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8C52B" w14:textId="77777777" w:rsidR="006F393F" w:rsidRPr="00B53FB4" w:rsidRDefault="006F393F" w:rsidP="006F393F">
      <w:pPr>
        <w:pStyle w:val="11"/>
        <w:jc w:val="center"/>
        <w:rPr>
          <w:rFonts w:ascii="Times New Roman" w:hAnsi="Times New Roman"/>
          <w:sz w:val="28"/>
          <w:szCs w:val="28"/>
        </w:rPr>
      </w:pPr>
      <w:r w:rsidRPr="00B53FB4">
        <w:rPr>
          <w:rFonts w:ascii="Times New Roman" w:hAnsi="Times New Roman"/>
          <w:sz w:val="28"/>
          <w:szCs w:val="28"/>
        </w:rPr>
        <w:t>Евразийский национальный университет им. Л.Н. Гумилева</w:t>
      </w:r>
    </w:p>
    <w:p w14:paraId="5F90E6A6" w14:textId="77777777" w:rsidR="006F393F" w:rsidRPr="00B53FB4" w:rsidRDefault="006F393F" w:rsidP="006F393F">
      <w:pPr>
        <w:pStyle w:val="11"/>
        <w:rPr>
          <w:rFonts w:ascii="Times New Roman" w:hAnsi="Times New Roman"/>
          <w:sz w:val="28"/>
          <w:szCs w:val="28"/>
        </w:rPr>
      </w:pPr>
    </w:p>
    <w:p w14:paraId="30C704A7" w14:textId="77777777" w:rsidR="006F393F" w:rsidRPr="00B53FB4" w:rsidRDefault="006F393F" w:rsidP="006F393F">
      <w:pPr>
        <w:pStyle w:val="11"/>
        <w:rPr>
          <w:rFonts w:ascii="Times New Roman" w:hAnsi="Times New Roman"/>
          <w:sz w:val="28"/>
          <w:szCs w:val="28"/>
        </w:rPr>
      </w:pPr>
    </w:p>
    <w:p w14:paraId="5E0A557B" w14:textId="77777777" w:rsidR="006F393F" w:rsidRPr="00B53FB4" w:rsidRDefault="006F393F" w:rsidP="006F393F">
      <w:pPr>
        <w:pStyle w:val="11"/>
        <w:rPr>
          <w:rFonts w:ascii="Times New Roman" w:hAnsi="Times New Roman"/>
          <w:sz w:val="28"/>
          <w:szCs w:val="28"/>
        </w:rPr>
      </w:pPr>
    </w:p>
    <w:p w14:paraId="4D7E2F37" w14:textId="7FE59B0E" w:rsidR="006F393F" w:rsidRPr="00B53FB4" w:rsidRDefault="006F393F" w:rsidP="006F393F">
      <w:pPr>
        <w:pStyle w:val="11"/>
        <w:rPr>
          <w:rFonts w:ascii="Times New Roman" w:hAnsi="Times New Roman"/>
          <w:sz w:val="28"/>
          <w:szCs w:val="28"/>
        </w:rPr>
      </w:pPr>
      <w:r w:rsidRPr="00B53FB4">
        <w:rPr>
          <w:rFonts w:ascii="Times New Roman" w:hAnsi="Times New Roman"/>
          <w:sz w:val="28"/>
          <w:szCs w:val="28"/>
        </w:rPr>
        <w:t xml:space="preserve">УДК </w:t>
      </w:r>
      <w:r w:rsidR="00C25D56" w:rsidRPr="00C25D56">
        <w:rPr>
          <w:rFonts w:ascii="Times New Roman" w:hAnsi="Times New Roman"/>
          <w:sz w:val="28"/>
          <w:szCs w:val="28"/>
          <w:shd w:val="clear" w:color="auto" w:fill="FFFFFF"/>
        </w:rPr>
        <w:t>330.341.1:621.39(574)</w:t>
      </w:r>
      <w:r w:rsidRPr="00B53FB4">
        <w:rPr>
          <w:rFonts w:ascii="Times New Roman" w:hAnsi="Times New Roman"/>
          <w:sz w:val="28"/>
          <w:szCs w:val="28"/>
        </w:rPr>
        <w:t xml:space="preserve">                                                    На правах рукописи</w:t>
      </w:r>
    </w:p>
    <w:p w14:paraId="7CE64185" w14:textId="77777777" w:rsidR="006F393F" w:rsidRPr="00B53FB4" w:rsidRDefault="006F393F" w:rsidP="006F393F">
      <w:pPr>
        <w:pStyle w:val="11"/>
        <w:rPr>
          <w:rFonts w:ascii="Times New Roman" w:hAnsi="Times New Roman"/>
          <w:sz w:val="28"/>
          <w:szCs w:val="28"/>
        </w:rPr>
      </w:pPr>
    </w:p>
    <w:p w14:paraId="6D5D14D6" w14:textId="77777777" w:rsidR="006F393F" w:rsidRPr="00B53FB4" w:rsidRDefault="006F393F" w:rsidP="006F393F">
      <w:pPr>
        <w:pStyle w:val="11"/>
        <w:rPr>
          <w:rFonts w:ascii="Times New Roman" w:hAnsi="Times New Roman"/>
          <w:sz w:val="28"/>
          <w:szCs w:val="28"/>
        </w:rPr>
      </w:pPr>
    </w:p>
    <w:p w14:paraId="26F55246" w14:textId="77777777" w:rsidR="006F393F" w:rsidRPr="00B53FB4" w:rsidRDefault="006F393F" w:rsidP="006F393F">
      <w:pPr>
        <w:pStyle w:val="11"/>
        <w:rPr>
          <w:rFonts w:ascii="Times New Roman" w:hAnsi="Times New Roman"/>
          <w:b/>
          <w:sz w:val="28"/>
          <w:szCs w:val="28"/>
        </w:rPr>
      </w:pPr>
    </w:p>
    <w:p w14:paraId="2C621D13" w14:textId="7D9F8E09" w:rsidR="006F393F" w:rsidRPr="00C25D56" w:rsidRDefault="00C25D56" w:rsidP="006F393F">
      <w:pPr>
        <w:pStyle w:val="11"/>
        <w:jc w:val="center"/>
        <w:rPr>
          <w:rFonts w:ascii="Times New Roman" w:hAnsi="Times New Roman"/>
          <w:b/>
          <w:bCs/>
          <w:sz w:val="28"/>
          <w:szCs w:val="28"/>
        </w:rPr>
      </w:pPr>
      <w:r w:rsidRPr="00C25D56">
        <w:rPr>
          <w:rFonts w:ascii="Times New Roman" w:hAnsi="Times New Roman"/>
          <w:b/>
          <w:bCs/>
          <w:sz w:val="28"/>
          <w:szCs w:val="28"/>
        </w:rPr>
        <w:t>МАРАЛОВ АРМАН КАЙРАТОВИЧ</w:t>
      </w:r>
    </w:p>
    <w:p w14:paraId="4B022CFB" w14:textId="77777777" w:rsidR="006F393F" w:rsidRPr="00B53FB4" w:rsidRDefault="006F393F" w:rsidP="006F393F">
      <w:pPr>
        <w:pStyle w:val="11"/>
        <w:rPr>
          <w:rFonts w:ascii="Times New Roman" w:hAnsi="Times New Roman"/>
          <w:b/>
          <w:sz w:val="28"/>
          <w:szCs w:val="28"/>
        </w:rPr>
      </w:pPr>
    </w:p>
    <w:p w14:paraId="4D433E98" w14:textId="77777777" w:rsidR="006F393F" w:rsidRPr="00B53FB4" w:rsidRDefault="006F393F" w:rsidP="006F393F">
      <w:pPr>
        <w:pStyle w:val="11"/>
        <w:rPr>
          <w:rFonts w:ascii="Times New Roman" w:hAnsi="Times New Roman"/>
          <w:b/>
          <w:sz w:val="28"/>
          <w:szCs w:val="28"/>
        </w:rPr>
      </w:pPr>
    </w:p>
    <w:p w14:paraId="27C51E5E" w14:textId="77777777" w:rsidR="006F393F" w:rsidRPr="00B53FB4" w:rsidRDefault="006F393F" w:rsidP="006F393F">
      <w:pPr>
        <w:pStyle w:val="11"/>
        <w:rPr>
          <w:rFonts w:ascii="Times New Roman" w:hAnsi="Times New Roman"/>
          <w:b/>
          <w:sz w:val="28"/>
          <w:szCs w:val="28"/>
        </w:rPr>
      </w:pPr>
    </w:p>
    <w:p w14:paraId="502ACB1F" w14:textId="66760C74" w:rsidR="006F393F" w:rsidRPr="00C25D56" w:rsidRDefault="00C25D56" w:rsidP="006F393F">
      <w:pPr>
        <w:pStyle w:val="11"/>
        <w:jc w:val="center"/>
        <w:rPr>
          <w:rFonts w:ascii="Times New Roman" w:hAnsi="Times New Roman"/>
          <w:b/>
          <w:sz w:val="28"/>
          <w:szCs w:val="28"/>
          <w:lang w:val="kk-KZ"/>
        </w:rPr>
      </w:pPr>
      <w:r w:rsidRPr="00C25D56">
        <w:rPr>
          <w:rFonts w:ascii="Times New Roman" w:hAnsi="Times New Roman"/>
          <w:b/>
          <w:sz w:val="28"/>
        </w:rPr>
        <w:t>Управление инновационным развитием предприятий телекоммуникационной сферы Республики Казахстан</w:t>
      </w:r>
    </w:p>
    <w:p w14:paraId="14BF4F56" w14:textId="77777777" w:rsidR="006F393F" w:rsidRPr="00B53FB4" w:rsidRDefault="006F393F" w:rsidP="006F393F">
      <w:pPr>
        <w:pStyle w:val="11"/>
        <w:rPr>
          <w:rFonts w:ascii="Times New Roman" w:hAnsi="Times New Roman"/>
          <w:b/>
          <w:sz w:val="28"/>
          <w:szCs w:val="28"/>
        </w:rPr>
      </w:pPr>
    </w:p>
    <w:p w14:paraId="0A535F60" w14:textId="77777777" w:rsidR="006F393F" w:rsidRDefault="006F393F" w:rsidP="006F393F">
      <w:pPr>
        <w:pStyle w:val="11"/>
        <w:rPr>
          <w:rFonts w:ascii="Times New Roman" w:hAnsi="Times New Roman"/>
          <w:b/>
          <w:sz w:val="28"/>
          <w:szCs w:val="28"/>
        </w:rPr>
      </w:pPr>
    </w:p>
    <w:p w14:paraId="3FB4C33D" w14:textId="77777777" w:rsidR="00B942D9" w:rsidRPr="00B53FB4" w:rsidRDefault="00B942D9" w:rsidP="006F393F">
      <w:pPr>
        <w:pStyle w:val="11"/>
        <w:rPr>
          <w:rFonts w:ascii="Times New Roman" w:hAnsi="Times New Roman"/>
          <w:b/>
          <w:sz w:val="28"/>
          <w:szCs w:val="28"/>
        </w:rPr>
      </w:pPr>
    </w:p>
    <w:p w14:paraId="3B7EA424" w14:textId="77777777" w:rsidR="006F393F" w:rsidRPr="00B53FB4" w:rsidRDefault="006F393F" w:rsidP="006F393F">
      <w:pPr>
        <w:pStyle w:val="11"/>
        <w:jc w:val="center"/>
        <w:rPr>
          <w:rFonts w:ascii="Times New Roman" w:hAnsi="Times New Roman"/>
          <w:sz w:val="28"/>
          <w:szCs w:val="28"/>
        </w:rPr>
      </w:pPr>
      <w:r w:rsidRPr="00B53FB4">
        <w:rPr>
          <w:rFonts w:ascii="Times New Roman" w:hAnsi="Times New Roman"/>
          <w:sz w:val="28"/>
          <w:szCs w:val="28"/>
        </w:rPr>
        <w:t>6D051700 – Инновационный менеджмент</w:t>
      </w:r>
    </w:p>
    <w:p w14:paraId="046BD0C0" w14:textId="77777777" w:rsidR="006F393F" w:rsidRPr="00B53FB4" w:rsidRDefault="006F393F" w:rsidP="006F393F">
      <w:pPr>
        <w:pStyle w:val="11"/>
        <w:rPr>
          <w:rFonts w:ascii="Times New Roman" w:hAnsi="Times New Roman"/>
          <w:sz w:val="28"/>
          <w:szCs w:val="28"/>
        </w:rPr>
      </w:pPr>
    </w:p>
    <w:p w14:paraId="3733F6CB" w14:textId="77777777" w:rsidR="006F393F" w:rsidRDefault="006F393F" w:rsidP="006F393F">
      <w:pPr>
        <w:pStyle w:val="11"/>
        <w:rPr>
          <w:rFonts w:ascii="Times New Roman" w:hAnsi="Times New Roman"/>
          <w:sz w:val="28"/>
          <w:szCs w:val="28"/>
        </w:rPr>
      </w:pPr>
    </w:p>
    <w:p w14:paraId="14B2C1F8" w14:textId="77777777" w:rsidR="00B942D9" w:rsidRPr="00B53FB4" w:rsidRDefault="00B942D9" w:rsidP="006F393F">
      <w:pPr>
        <w:pStyle w:val="11"/>
        <w:rPr>
          <w:rFonts w:ascii="Times New Roman" w:hAnsi="Times New Roman"/>
          <w:sz w:val="28"/>
          <w:szCs w:val="28"/>
        </w:rPr>
      </w:pPr>
    </w:p>
    <w:p w14:paraId="5F8FA78E" w14:textId="77777777" w:rsidR="006F393F" w:rsidRPr="00B53FB4" w:rsidRDefault="006F393F" w:rsidP="006F393F">
      <w:pPr>
        <w:pStyle w:val="11"/>
        <w:jc w:val="center"/>
        <w:rPr>
          <w:rFonts w:ascii="Times New Roman" w:hAnsi="Times New Roman"/>
          <w:sz w:val="28"/>
          <w:szCs w:val="28"/>
        </w:rPr>
      </w:pPr>
      <w:r w:rsidRPr="00B53FB4">
        <w:rPr>
          <w:rFonts w:ascii="Times New Roman" w:hAnsi="Times New Roman"/>
          <w:sz w:val="28"/>
          <w:szCs w:val="28"/>
        </w:rPr>
        <w:t>Диссертация на соискание степени</w:t>
      </w:r>
    </w:p>
    <w:p w14:paraId="251BDC50" w14:textId="77777777" w:rsidR="006F393F" w:rsidRPr="00B53FB4" w:rsidRDefault="006F393F" w:rsidP="006F393F">
      <w:pPr>
        <w:pStyle w:val="11"/>
        <w:jc w:val="center"/>
        <w:rPr>
          <w:rFonts w:ascii="Times New Roman" w:hAnsi="Times New Roman"/>
          <w:sz w:val="28"/>
          <w:szCs w:val="28"/>
        </w:rPr>
      </w:pPr>
      <w:r w:rsidRPr="00B53FB4">
        <w:rPr>
          <w:rFonts w:ascii="Times New Roman" w:hAnsi="Times New Roman"/>
          <w:sz w:val="28"/>
          <w:szCs w:val="28"/>
        </w:rPr>
        <w:t>доктора философии (PhD)</w:t>
      </w:r>
    </w:p>
    <w:p w14:paraId="38DFA7DA" w14:textId="77777777" w:rsidR="006F393F" w:rsidRPr="00B53FB4" w:rsidRDefault="006F393F" w:rsidP="006F393F">
      <w:pPr>
        <w:pStyle w:val="11"/>
        <w:rPr>
          <w:rFonts w:ascii="Times New Roman" w:hAnsi="Times New Roman"/>
          <w:sz w:val="28"/>
          <w:szCs w:val="28"/>
        </w:rPr>
      </w:pPr>
    </w:p>
    <w:p w14:paraId="77373846" w14:textId="77777777" w:rsidR="006F393F" w:rsidRPr="00B53FB4" w:rsidRDefault="006F393F" w:rsidP="006F393F">
      <w:pPr>
        <w:pStyle w:val="11"/>
        <w:rPr>
          <w:rFonts w:ascii="Times New Roman" w:hAnsi="Times New Roman"/>
          <w:sz w:val="28"/>
          <w:szCs w:val="28"/>
        </w:rPr>
      </w:pPr>
    </w:p>
    <w:p w14:paraId="1C76CCB8" w14:textId="77777777" w:rsidR="006F393F" w:rsidRPr="00B53FB4" w:rsidRDefault="006F393F" w:rsidP="006F393F">
      <w:pPr>
        <w:pStyle w:val="11"/>
        <w:rPr>
          <w:rFonts w:ascii="Times New Roman" w:hAnsi="Times New Roman"/>
          <w:sz w:val="28"/>
          <w:szCs w:val="28"/>
        </w:rPr>
      </w:pPr>
    </w:p>
    <w:p w14:paraId="149868EB" w14:textId="77777777" w:rsidR="006F393F" w:rsidRPr="00B53FB4" w:rsidRDefault="006F393F" w:rsidP="006F393F">
      <w:pPr>
        <w:pStyle w:val="11"/>
        <w:jc w:val="right"/>
        <w:rPr>
          <w:rFonts w:ascii="Times New Roman" w:hAnsi="Times New Roman"/>
          <w:sz w:val="28"/>
          <w:szCs w:val="28"/>
        </w:rPr>
      </w:pPr>
      <w:r w:rsidRPr="00B53FB4">
        <w:rPr>
          <w:rFonts w:ascii="Times New Roman" w:hAnsi="Times New Roman"/>
          <w:sz w:val="28"/>
          <w:szCs w:val="28"/>
        </w:rPr>
        <w:t>Научный консультант</w:t>
      </w:r>
    </w:p>
    <w:p w14:paraId="4BE0C3C5" w14:textId="02982C3B" w:rsidR="00B942D9" w:rsidRDefault="00B942D9" w:rsidP="006F393F">
      <w:pPr>
        <w:pStyle w:val="11"/>
        <w:jc w:val="right"/>
        <w:rPr>
          <w:rFonts w:ascii="Times New Roman" w:hAnsi="Times New Roman"/>
          <w:sz w:val="28"/>
          <w:szCs w:val="28"/>
        </w:rPr>
      </w:pPr>
      <w:r>
        <w:rPr>
          <w:rFonts w:ascii="Times New Roman" w:hAnsi="Times New Roman"/>
          <w:sz w:val="28"/>
          <w:szCs w:val="28"/>
        </w:rPr>
        <w:t xml:space="preserve">доктор </w:t>
      </w:r>
      <w:r w:rsidR="000470F3">
        <w:rPr>
          <w:rFonts w:ascii="Times New Roman" w:hAnsi="Times New Roman"/>
          <w:sz w:val="28"/>
          <w:szCs w:val="28"/>
        </w:rPr>
        <w:t>(</w:t>
      </w:r>
      <w:r w:rsidR="006F393F" w:rsidRPr="00B53FB4">
        <w:rPr>
          <w:rFonts w:ascii="Times New Roman" w:hAnsi="Times New Roman"/>
          <w:sz w:val="28"/>
          <w:szCs w:val="28"/>
          <w:lang w:val="en-US"/>
        </w:rPr>
        <w:t>PhD</w:t>
      </w:r>
      <w:r w:rsidR="000470F3">
        <w:rPr>
          <w:rFonts w:ascii="Times New Roman" w:hAnsi="Times New Roman"/>
          <w:sz w:val="28"/>
          <w:szCs w:val="28"/>
        </w:rPr>
        <w:t>)</w:t>
      </w:r>
      <w:r w:rsidR="006F393F" w:rsidRPr="00B53FB4">
        <w:rPr>
          <w:rFonts w:ascii="Times New Roman" w:hAnsi="Times New Roman"/>
          <w:sz w:val="28"/>
          <w:szCs w:val="28"/>
        </w:rPr>
        <w:t xml:space="preserve">, </w:t>
      </w:r>
    </w:p>
    <w:p w14:paraId="35FDAA15" w14:textId="08C32E04" w:rsidR="006F393F" w:rsidRPr="00B53FB4" w:rsidRDefault="006F393F" w:rsidP="006F393F">
      <w:pPr>
        <w:pStyle w:val="11"/>
        <w:jc w:val="right"/>
        <w:rPr>
          <w:rFonts w:ascii="Times New Roman" w:hAnsi="Times New Roman"/>
          <w:sz w:val="28"/>
          <w:szCs w:val="28"/>
        </w:rPr>
      </w:pPr>
      <w:r w:rsidRPr="00B53FB4">
        <w:rPr>
          <w:rFonts w:ascii="Times New Roman" w:hAnsi="Times New Roman"/>
          <w:sz w:val="28"/>
          <w:szCs w:val="28"/>
        </w:rPr>
        <w:t>профессор</w:t>
      </w:r>
    </w:p>
    <w:p w14:paraId="5F72AFA2" w14:textId="77777777" w:rsidR="006F393F" w:rsidRPr="00B53FB4" w:rsidRDefault="006F393F" w:rsidP="006F393F">
      <w:pPr>
        <w:pStyle w:val="11"/>
        <w:jc w:val="right"/>
        <w:rPr>
          <w:rFonts w:ascii="Times New Roman" w:hAnsi="Times New Roman"/>
          <w:sz w:val="28"/>
          <w:szCs w:val="28"/>
        </w:rPr>
      </w:pPr>
      <w:r w:rsidRPr="00B53FB4">
        <w:rPr>
          <w:rFonts w:ascii="Times New Roman" w:hAnsi="Times New Roman"/>
          <w:sz w:val="28"/>
          <w:szCs w:val="28"/>
        </w:rPr>
        <w:t>Н.А. Курманов</w:t>
      </w:r>
    </w:p>
    <w:p w14:paraId="4DC8C90B" w14:textId="77777777" w:rsidR="006F393F" w:rsidRPr="00B942D9" w:rsidRDefault="006F393F" w:rsidP="006F393F">
      <w:pPr>
        <w:pStyle w:val="11"/>
        <w:jc w:val="right"/>
        <w:rPr>
          <w:rFonts w:ascii="Times New Roman" w:hAnsi="Times New Roman"/>
          <w:sz w:val="16"/>
          <w:szCs w:val="16"/>
        </w:rPr>
      </w:pPr>
    </w:p>
    <w:p w14:paraId="2AD59A1E" w14:textId="77777777" w:rsidR="006F393F" w:rsidRPr="00B53FB4" w:rsidRDefault="006F393F" w:rsidP="006F393F">
      <w:pPr>
        <w:pStyle w:val="11"/>
        <w:jc w:val="right"/>
        <w:rPr>
          <w:rFonts w:ascii="Times New Roman" w:hAnsi="Times New Roman"/>
          <w:sz w:val="28"/>
          <w:szCs w:val="28"/>
        </w:rPr>
      </w:pPr>
      <w:r w:rsidRPr="00B53FB4">
        <w:rPr>
          <w:rFonts w:ascii="Times New Roman" w:hAnsi="Times New Roman"/>
          <w:sz w:val="28"/>
          <w:szCs w:val="28"/>
        </w:rPr>
        <w:t>Зарубежный консультант</w:t>
      </w:r>
    </w:p>
    <w:p w14:paraId="3D5BD119" w14:textId="2D395847" w:rsidR="00B942D9" w:rsidRDefault="00B942D9" w:rsidP="006F393F">
      <w:pPr>
        <w:pStyle w:val="11"/>
        <w:jc w:val="right"/>
        <w:rPr>
          <w:rFonts w:ascii="Times New Roman" w:hAnsi="Times New Roman"/>
          <w:sz w:val="28"/>
          <w:szCs w:val="28"/>
        </w:rPr>
      </w:pPr>
      <w:r>
        <w:rPr>
          <w:rFonts w:ascii="Times New Roman" w:hAnsi="Times New Roman"/>
          <w:sz w:val="28"/>
          <w:szCs w:val="28"/>
        </w:rPr>
        <w:t xml:space="preserve">доктор </w:t>
      </w:r>
      <w:r w:rsidR="00C25D56">
        <w:rPr>
          <w:rFonts w:ascii="Times New Roman" w:hAnsi="Times New Roman"/>
          <w:sz w:val="28"/>
          <w:szCs w:val="28"/>
          <w:lang w:val="en-US"/>
        </w:rPr>
        <w:t>PhD</w:t>
      </w:r>
      <w:r w:rsidR="006F393F" w:rsidRPr="00B53FB4">
        <w:rPr>
          <w:rFonts w:ascii="Times New Roman" w:hAnsi="Times New Roman"/>
          <w:sz w:val="28"/>
          <w:szCs w:val="28"/>
        </w:rPr>
        <w:t xml:space="preserve">, </w:t>
      </w:r>
    </w:p>
    <w:p w14:paraId="5F8632AF" w14:textId="067183FA" w:rsidR="006F393F" w:rsidRPr="00B53FB4" w:rsidRDefault="006F393F" w:rsidP="006F393F">
      <w:pPr>
        <w:pStyle w:val="11"/>
        <w:jc w:val="right"/>
        <w:rPr>
          <w:rFonts w:ascii="Times New Roman" w:hAnsi="Times New Roman"/>
          <w:sz w:val="28"/>
          <w:szCs w:val="28"/>
        </w:rPr>
      </w:pPr>
      <w:r w:rsidRPr="00B53FB4">
        <w:rPr>
          <w:rFonts w:ascii="Times New Roman" w:hAnsi="Times New Roman"/>
          <w:sz w:val="28"/>
          <w:szCs w:val="28"/>
        </w:rPr>
        <w:t>профессор</w:t>
      </w:r>
    </w:p>
    <w:p w14:paraId="3A534FD9" w14:textId="1A1DFF1C" w:rsidR="006F393F" w:rsidRPr="00C25D56" w:rsidRDefault="00F312A5" w:rsidP="006F393F">
      <w:pPr>
        <w:pStyle w:val="11"/>
        <w:jc w:val="right"/>
        <w:rPr>
          <w:rFonts w:ascii="Times New Roman" w:hAnsi="Times New Roman"/>
          <w:sz w:val="28"/>
          <w:szCs w:val="28"/>
        </w:rPr>
      </w:pPr>
      <w:r>
        <w:rPr>
          <w:rFonts w:ascii="Times New Roman" w:hAnsi="Times New Roman"/>
          <w:sz w:val="28"/>
          <w:szCs w:val="28"/>
        </w:rPr>
        <w:t>М</w:t>
      </w:r>
      <w:r w:rsidR="00644DC3">
        <w:rPr>
          <w:rFonts w:ascii="Times New Roman" w:hAnsi="Times New Roman"/>
          <w:sz w:val="28"/>
          <w:szCs w:val="28"/>
        </w:rPr>
        <w:t xml:space="preserve">. </w:t>
      </w:r>
      <w:r w:rsidR="00C25D56">
        <w:rPr>
          <w:rFonts w:ascii="Times New Roman" w:hAnsi="Times New Roman"/>
          <w:sz w:val="28"/>
          <w:szCs w:val="28"/>
        </w:rPr>
        <w:t>Петрова</w:t>
      </w:r>
      <w:r w:rsidRPr="00F312A5">
        <w:rPr>
          <w:rFonts w:ascii="Times New Roman" w:hAnsi="Times New Roman"/>
          <w:sz w:val="28"/>
          <w:szCs w:val="28"/>
        </w:rPr>
        <w:t xml:space="preserve"> </w:t>
      </w:r>
    </w:p>
    <w:p w14:paraId="292AFD5E" w14:textId="10A8F5FD" w:rsidR="006F393F" w:rsidRPr="00B53FB4" w:rsidRDefault="006F393F" w:rsidP="006F393F">
      <w:pPr>
        <w:pStyle w:val="11"/>
        <w:jc w:val="right"/>
        <w:rPr>
          <w:rFonts w:ascii="Times New Roman" w:hAnsi="Times New Roman"/>
          <w:sz w:val="28"/>
          <w:szCs w:val="28"/>
        </w:rPr>
      </w:pPr>
      <w:r w:rsidRPr="00B53FB4">
        <w:rPr>
          <w:rFonts w:ascii="Times New Roman" w:hAnsi="Times New Roman"/>
          <w:sz w:val="28"/>
          <w:szCs w:val="28"/>
        </w:rPr>
        <w:t>(</w:t>
      </w:r>
      <w:r w:rsidR="006F14E6">
        <w:rPr>
          <w:rFonts w:ascii="Times New Roman" w:hAnsi="Times New Roman"/>
          <w:sz w:val="28"/>
          <w:szCs w:val="28"/>
        </w:rPr>
        <w:t>г.Свиштов</w:t>
      </w:r>
      <w:r w:rsidRPr="00B53FB4">
        <w:rPr>
          <w:rFonts w:ascii="Times New Roman" w:hAnsi="Times New Roman"/>
          <w:sz w:val="28"/>
          <w:szCs w:val="28"/>
        </w:rPr>
        <w:t xml:space="preserve">, </w:t>
      </w:r>
      <w:r w:rsidR="00C25D56">
        <w:rPr>
          <w:rFonts w:ascii="Times New Roman" w:hAnsi="Times New Roman"/>
          <w:sz w:val="28"/>
          <w:szCs w:val="28"/>
        </w:rPr>
        <w:t>Болгария</w:t>
      </w:r>
      <w:r w:rsidRPr="00B53FB4">
        <w:rPr>
          <w:rFonts w:ascii="Times New Roman" w:hAnsi="Times New Roman"/>
          <w:sz w:val="28"/>
          <w:szCs w:val="28"/>
        </w:rPr>
        <w:t>)</w:t>
      </w:r>
    </w:p>
    <w:p w14:paraId="7146C833" w14:textId="77777777" w:rsidR="006F393F" w:rsidRPr="00B53FB4" w:rsidRDefault="006F393F" w:rsidP="006F393F">
      <w:pPr>
        <w:pStyle w:val="11"/>
        <w:jc w:val="right"/>
        <w:rPr>
          <w:rFonts w:ascii="Times New Roman" w:hAnsi="Times New Roman"/>
          <w:sz w:val="28"/>
          <w:szCs w:val="28"/>
        </w:rPr>
      </w:pPr>
    </w:p>
    <w:p w14:paraId="437B508D" w14:textId="77777777" w:rsidR="006F393F" w:rsidRPr="00B53FB4" w:rsidRDefault="006F393F" w:rsidP="006F393F">
      <w:pPr>
        <w:pStyle w:val="11"/>
        <w:jc w:val="right"/>
        <w:rPr>
          <w:rFonts w:ascii="Times New Roman" w:hAnsi="Times New Roman"/>
          <w:sz w:val="28"/>
          <w:szCs w:val="28"/>
        </w:rPr>
      </w:pPr>
    </w:p>
    <w:p w14:paraId="6CCE0D28" w14:textId="77777777" w:rsidR="006F393F" w:rsidRDefault="006F393F" w:rsidP="006F393F">
      <w:pPr>
        <w:pStyle w:val="11"/>
        <w:jc w:val="right"/>
        <w:rPr>
          <w:rFonts w:ascii="Times New Roman" w:hAnsi="Times New Roman"/>
          <w:sz w:val="28"/>
          <w:szCs w:val="28"/>
        </w:rPr>
      </w:pPr>
    </w:p>
    <w:p w14:paraId="0BFC6DC5" w14:textId="77777777" w:rsidR="00B942D9" w:rsidRDefault="00B942D9" w:rsidP="006F393F">
      <w:pPr>
        <w:pStyle w:val="11"/>
        <w:jc w:val="right"/>
        <w:rPr>
          <w:rFonts w:ascii="Times New Roman" w:hAnsi="Times New Roman"/>
          <w:sz w:val="28"/>
          <w:szCs w:val="28"/>
        </w:rPr>
      </w:pPr>
    </w:p>
    <w:p w14:paraId="6E0BC71A" w14:textId="77777777" w:rsidR="00B942D9" w:rsidRPr="00B53FB4" w:rsidRDefault="00B942D9" w:rsidP="006F393F">
      <w:pPr>
        <w:pStyle w:val="11"/>
        <w:jc w:val="right"/>
        <w:rPr>
          <w:rFonts w:ascii="Times New Roman" w:hAnsi="Times New Roman"/>
          <w:sz w:val="28"/>
          <w:szCs w:val="28"/>
        </w:rPr>
      </w:pPr>
    </w:p>
    <w:p w14:paraId="0269A187" w14:textId="77777777" w:rsidR="006F393F" w:rsidRPr="00B53FB4" w:rsidRDefault="006F393F" w:rsidP="006F393F">
      <w:pPr>
        <w:pStyle w:val="11"/>
        <w:rPr>
          <w:rFonts w:ascii="Times New Roman" w:hAnsi="Times New Roman"/>
          <w:sz w:val="28"/>
          <w:szCs w:val="28"/>
        </w:rPr>
      </w:pPr>
    </w:p>
    <w:p w14:paraId="5B2328E0" w14:textId="77777777" w:rsidR="006F393F" w:rsidRPr="00B53FB4" w:rsidRDefault="006F393F" w:rsidP="006F393F">
      <w:pPr>
        <w:pStyle w:val="11"/>
        <w:rPr>
          <w:rFonts w:ascii="Times New Roman" w:hAnsi="Times New Roman"/>
          <w:sz w:val="28"/>
          <w:szCs w:val="28"/>
        </w:rPr>
      </w:pPr>
    </w:p>
    <w:p w14:paraId="6EE3FB9A" w14:textId="77777777" w:rsidR="006F393F" w:rsidRPr="00B53FB4" w:rsidRDefault="006F393F" w:rsidP="006F393F">
      <w:pPr>
        <w:pStyle w:val="11"/>
        <w:jc w:val="center"/>
        <w:rPr>
          <w:rFonts w:ascii="Times New Roman" w:hAnsi="Times New Roman"/>
          <w:sz w:val="28"/>
          <w:szCs w:val="28"/>
        </w:rPr>
      </w:pPr>
      <w:r w:rsidRPr="00B53FB4">
        <w:rPr>
          <w:rFonts w:ascii="Times New Roman" w:hAnsi="Times New Roman"/>
          <w:sz w:val="28"/>
          <w:szCs w:val="28"/>
        </w:rPr>
        <w:t>Республика Казахстан</w:t>
      </w:r>
    </w:p>
    <w:p w14:paraId="6A27A39E" w14:textId="003B327A" w:rsidR="005D6C4C" w:rsidRPr="008F26CC" w:rsidRDefault="00B942D9" w:rsidP="006F393F">
      <w:pPr>
        <w:spacing w:after="0"/>
        <w:jc w:val="center"/>
        <w:rPr>
          <w:szCs w:val="28"/>
        </w:rPr>
      </w:pPr>
      <w:r>
        <w:rPr>
          <w:noProof/>
          <w:szCs w:val="28"/>
          <w:lang w:eastAsia="ru-RU"/>
          <w14:ligatures w14:val="standardContextual"/>
        </w:rPr>
        <mc:AlternateContent>
          <mc:Choice Requires="wps">
            <w:drawing>
              <wp:anchor distT="0" distB="0" distL="114300" distR="114300" simplePos="0" relativeHeight="251663360" behindDoc="0" locked="0" layoutInCell="1" allowOverlap="1" wp14:anchorId="7A0C3035" wp14:editId="6EF97E1D">
                <wp:simplePos x="0" y="0"/>
                <wp:positionH relativeFrom="column">
                  <wp:posOffset>2825438</wp:posOffset>
                </wp:positionH>
                <wp:positionV relativeFrom="paragraph">
                  <wp:posOffset>437644</wp:posOffset>
                </wp:positionV>
                <wp:extent cx="612183" cy="224726"/>
                <wp:effectExtent l="0" t="0" r="0" b="4445"/>
                <wp:wrapNone/>
                <wp:docPr id="1" name="Прямоугольник 1"/>
                <wp:cNvGraphicFramePr/>
                <a:graphic xmlns:a="http://schemas.openxmlformats.org/drawingml/2006/main">
                  <a:graphicData uri="http://schemas.microsoft.com/office/word/2010/wordprocessingShape">
                    <wps:wsp>
                      <wps:cNvSpPr/>
                      <wps:spPr>
                        <a:xfrm>
                          <a:off x="0" y="0"/>
                          <a:ext cx="612183" cy="224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FE791" id="Прямоугольник 1" o:spid="_x0000_s1026" style="position:absolute;margin-left:222.5pt;margin-top:34.45pt;width:48.2pt;height:17.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" fillcolor="white [3212]" stroked="f" strokeweight="1pt"/>
            </w:pict>
          </mc:Fallback>
        </mc:AlternateContent>
      </w:r>
      <w:r w:rsidR="006F393F" w:rsidRPr="00B53FB4">
        <w:rPr>
          <w:szCs w:val="28"/>
        </w:rPr>
        <w:t>Астана, 202</w:t>
      </w:r>
      <w:r w:rsidR="00C25D56">
        <w:rPr>
          <w:szCs w:val="28"/>
        </w:rPr>
        <w:t>5</w:t>
      </w:r>
    </w:p>
    <w:p w14:paraId="6F06579F" w14:textId="77777777" w:rsidR="001F0C3F" w:rsidRPr="00F30971" w:rsidRDefault="001F0C3F" w:rsidP="001F0C3F">
      <w:pPr>
        <w:pStyle w:val="a7"/>
        <w:jc w:val="center"/>
      </w:pPr>
      <w:r w:rsidRPr="00F30971">
        <w:rPr>
          <w:b/>
          <w:szCs w:val="28"/>
        </w:rPr>
        <w:lastRenderedPageBreak/>
        <w:t>СОДЕРЖАНИЕ</w:t>
      </w:r>
    </w:p>
    <w:p w14:paraId="615C6F30" w14:textId="77777777" w:rsidR="001F0C3F" w:rsidRPr="00F30971" w:rsidRDefault="001F0C3F" w:rsidP="001F0C3F">
      <w:pPr>
        <w:pStyle w:val="a7"/>
        <w:ind w:firstLine="709"/>
        <w:jc w:val="right"/>
        <w:rPr>
          <w:b/>
          <w:szCs w:val="28"/>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180"/>
        <w:gridCol w:w="709"/>
      </w:tblGrid>
      <w:tr w:rsidR="001F0C3F" w:rsidRPr="00F30971" w14:paraId="63B322D0" w14:textId="77777777" w:rsidTr="00641660">
        <w:tc>
          <w:tcPr>
            <w:tcW w:w="9180" w:type="dxa"/>
          </w:tcPr>
          <w:p w14:paraId="32226B2A" w14:textId="77777777" w:rsidR="001F0C3F" w:rsidRPr="00F30971" w:rsidRDefault="001F0C3F" w:rsidP="00135488">
            <w:pPr>
              <w:pStyle w:val="a7"/>
              <w:jc w:val="both"/>
            </w:pPr>
            <w:r w:rsidRPr="00F30971">
              <w:rPr>
                <w:b/>
                <w:szCs w:val="28"/>
              </w:rPr>
              <w:t>НОРМАТИВНЫЕ ССЫЛКИ</w:t>
            </w:r>
            <w:r w:rsidRPr="00F30971">
              <w:rPr>
                <w:szCs w:val="28"/>
              </w:rPr>
              <w:t>………………………………………………..</w:t>
            </w:r>
          </w:p>
        </w:tc>
        <w:tc>
          <w:tcPr>
            <w:tcW w:w="709" w:type="dxa"/>
          </w:tcPr>
          <w:p w14:paraId="6D760538" w14:textId="1251B903" w:rsidR="001F0C3F" w:rsidRPr="008F26CC" w:rsidRDefault="008F26CC" w:rsidP="00135488">
            <w:pPr>
              <w:pStyle w:val="a7"/>
              <w:rPr>
                <w:lang w:val="en-US"/>
              </w:rPr>
            </w:pPr>
            <w:r>
              <w:rPr>
                <w:szCs w:val="28"/>
                <w:lang w:val="en-US"/>
              </w:rPr>
              <w:t>4</w:t>
            </w:r>
          </w:p>
        </w:tc>
      </w:tr>
      <w:tr w:rsidR="001F0C3F" w:rsidRPr="00F30971" w14:paraId="32A6BE89" w14:textId="77777777" w:rsidTr="00641660">
        <w:tc>
          <w:tcPr>
            <w:tcW w:w="9180" w:type="dxa"/>
          </w:tcPr>
          <w:p w14:paraId="6A4B6DEF" w14:textId="77777777" w:rsidR="001F0C3F" w:rsidRPr="00F30971" w:rsidRDefault="001F0C3F" w:rsidP="00135488">
            <w:pPr>
              <w:pStyle w:val="a7"/>
              <w:jc w:val="both"/>
            </w:pPr>
            <w:r w:rsidRPr="00F30971">
              <w:rPr>
                <w:b/>
                <w:szCs w:val="28"/>
              </w:rPr>
              <w:t>ОБОЗНАЧЕНИЯ И СОКРАЩЕНИЯ</w:t>
            </w:r>
            <w:r w:rsidRPr="00F30971">
              <w:rPr>
                <w:szCs w:val="28"/>
              </w:rPr>
              <w:t>………………………………………</w:t>
            </w:r>
          </w:p>
        </w:tc>
        <w:tc>
          <w:tcPr>
            <w:tcW w:w="709" w:type="dxa"/>
          </w:tcPr>
          <w:p w14:paraId="6AC56B00" w14:textId="22608EEF" w:rsidR="001F0C3F" w:rsidRPr="008F26CC" w:rsidRDefault="008F26CC" w:rsidP="00135488">
            <w:pPr>
              <w:pStyle w:val="a7"/>
              <w:rPr>
                <w:lang w:val="en-US"/>
              </w:rPr>
            </w:pPr>
            <w:r>
              <w:rPr>
                <w:szCs w:val="28"/>
                <w:lang w:val="en-US"/>
              </w:rPr>
              <w:t>5</w:t>
            </w:r>
          </w:p>
        </w:tc>
      </w:tr>
      <w:tr w:rsidR="001F0C3F" w:rsidRPr="00F30971" w14:paraId="69FA0919" w14:textId="77777777" w:rsidTr="00641660">
        <w:tc>
          <w:tcPr>
            <w:tcW w:w="9180" w:type="dxa"/>
          </w:tcPr>
          <w:p w14:paraId="41E85806" w14:textId="77777777" w:rsidR="001F0C3F" w:rsidRPr="00F30971" w:rsidRDefault="001F0C3F" w:rsidP="00135488">
            <w:pPr>
              <w:pStyle w:val="a7"/>
              <w:jc w:val="both"/>
            </w:pPr>
            <w:r w:rsidRPr="00F30971">
              <w:rPr>
                <w:b/>
                <w:szCs w:val="28"/>
              </w:rPr>
              <w:t>ВВЕДЕНИЕ</w:t>
            </w:r>
            <w:r w:rsidRPr="00F30971">
              <w:rPr>
                <w:szCs w:val="28"/>
              </w:rPr>
              <w:t>…………………………………………………………………….</w:t>
            </w:r>
          </w:p>
        </w:tc>
        <w:tc>
          <w:tcPr>
            <w:tcW w:w="709" w:type="dxa"/>
          </w:tcPr>
          <w:p w14:paraId="0985B83F" w14:textId="6BD860E5" w:rsidR="001F0C3F" w:rsidRPr="008F26CC" w:rsidRDefault="008F26CC" w:rsidP="00135488">
            <w:pPr>
              <w:pStyle w:val="a7"/>
              <w:rPr>
                <w:lang w:val="en-US"/>
              </w:rPr>
            </w:pPr>
            <w:r>
              <w:rPr>
                <w:szCs w:val="28"/>
                <w:lang w:val="en-US"/>
              </w:rPr>
              <w:t>7</w:t>
            </w:r>
          </w:p>
        </w:tc>
      </w:tr>
      <w:tr w:rsidR="001F0C3F" w:rsidRPr="00F30971" w14:paraId="474310F0" w14:textId="77777777" w:rsidTr="00641660">
        <w:tc>
          <w:tcPr>
            <w:tcW w:w="9180" w:type="dxa"/>
          </w:tcPr>
          <w:p w14:paraId="383BF779" w14:textId="66793DDB" w:rsidR="001F0C3F" w:rsidRPr="00F30971" w:rsidRDefault="001F0C3F" w:rsidP="00135488">
            <w:pPr>
              <w:pStyle w:val="a7"/>
              <w:jc w:val="both"/>
            </w:pPr>
            <w:r w:rsidRPr="00F30971">
              <w:rPr>
                <w:b/>
                <w:szCs w:val="28"/>
              </w:rPr>
              <w:t xml:space="preserve">1 </w:t>
            </w:r>
            <w:r w:rsidRPr="0076400A">
              <w:rPr>
                <w:rFonts w:cs="Times New Roman"/>
                <w:b/>
                <w:bCs/>
                <w:szCs w:val="28"/>
              </w:rPr>
              <w:t>ТЕОРЕТИКО-МЕТОДОЛОГИЧЕСКИЕ ОСНОВЫ УПРАВЛЕНИЯ ИННОВАЦИОННЫМ РАЗВИТИЕМ ПРЕДПРИЯТИЙ ТЕЛЕКОММУНИКАЦИОННОЙ СФЕРЫ</w:t>
            </w:r>
            <w:r w:rsidRPr="00F30971">
              <w:rPr>
                <w:szCs w:val="28"/>
              </w:rPr>
              <w:t xml:space="preserve"> …</w:t>
            </w:r>
            <w:r w:rsidR="00641660">
              <w:rPr>
                <w:szCs w:val="28"/>
              </w:rPr>
              <w:t>…………………………….</w:t>
            </w:r>
          </w:p>
        </w:tc>
        <w:tc>
          <w:tcPr>
            <w:tcW w:w="709" w:type="dxa"/>
          </w:tcPr>
          <w:p w14:paraId="6F91AC4E" w14:textId="77777777" w:rsidR="001F0C3F" w:rsidRPr="00F30971" w:rsidRDefault="001F0C3F" w:rsidP="00135488">
            <w:pPr>
              <w:pStyle w:val="a7"/>
              <w:snapToGrid w:val="0"/>
              <w:rPr>
                <w:szCs w:val="28"/>
              </w:rPr>
            </w:pPr>
          </w:p>
          <w:p w14:paraId="428C13E3" w14:textId="77777777" w:rsidR="001F0C3F" w:rsidRPr="00F30971" w:rsidRDefault="001F0C3F" w:rsidP="00135488">
            <w:pPr>
              <w:pStyle w:val="a7"/>
              <w:rPr>
                <w:szCs w:val="28"/>
              </w:rPr>
            </w:pPr>
          </w:p>
          <w:p w14:paraId="12E3C681" w14:textId="73E12F3B" w:rsidR="001F0C3F" w:rsidRPr="00F30971" w:rsidRDefault="001F0C3F" w:rsidP="00135488">
            <w:pPr>
              <w:pStyle w:val="a7"/>
            </w:pPr>
            <w:r w:rsidRPr="00F30971">
              <w:rPr>
                <w:szCs w:val="28"/>
              </w:rPr>
              <w:t>1</w:t>
            </w:r>
            <w:r w:rsidR="001C2BE5">
              <w:rPr>
                <w:szCs w:val="28"/>
              </w:rPr>
              <w:t>3</w:t>
            </w:r>
          </w:p>
        </w:tc>
      </w:tr>
      <w:tr w:rsidR="001F0C3F" w:rsidRPr="00F30971" w14:paraId="0E8714B9" w14:textId="77777777" w:rsidTr="00641660">
        <w:tc>
          <w:tcPr>
            <w:tcW w:w="9180" w:type="dxa"/>
          </w:tcPr>
          <w:p w14:paraId="72EDAB5D" w14:textId="3779269C" w:rsidR="001F0C3F" w:rsidRPr="00F30971" w:rsidRDefault="001F0C3F" w:rsidP="00135488">
            <w:pPr>
              <w:pStyle w:val="a7"/>
              <w:jc w:val="both"/>
            </w:pPr>
            <w:r w:rsidRPr="00F30971">
              <w:rPr>
                <w:szCs w:val="28"/>
              </w:rPr>
              <w:t xml:space="preserve">1.1 </w:t>
            </w:r>
            <w:r w:rsidRPr="001F0C3F">
              <w:rPr>
                <w:rFonts w:cs="Times New Roman"/>
                <w:szCs w:val="28"/>
              </w:rPr>
              <w:t>Концептуальные основы управления инновационным развитием предприятий телекоммуникационной сферы</w:t>
            </w:r>
            <w:r w:rsidRPr="00F30971">
              <w:rPr>
                <w:szCs w:val="28"/>
              </w:rPr>
              <w:t xml:space="preserve"> ……...…….....</w:t>
            </w:r>
            <w:r w:rsidR="00641660">
              <w:rPr>
                <w:szCs w:val="28"/>
              </w:rPr>
              <w:t>...........................</w:t>
            </w:r>
          </w:p>
        </w:tc>
        <w:tc>
          <w:tcPr>
            <w:tcW w:w="709" w:type="dxa"/>
          </w:tcPr>
          <w:p w14:paraId="22D4095F" w14:textId="77777777" w:rsidR="001F0C3F" w:rsidRPr="00F30971" w:rsidRDefault="001F0C3F" w:rsidP="00135488">
            <w:pPr>
              <w:pStyle w:val="a7"/>
              <w:snapToGrid w:val="0"/>
              <w:rPr>
                <w:szCs w:val="28"/>
              </w:rPr>
            </w:pPr>
          </w:p>
          <w:p w14:paraId="3B783B48" w14:textId="785D708D" w:rsidR="001F0C3F" w:rsidRPr="00F30971" w:rsidRDefault="001F0C3F" w:rsidP="00135488">
            <w:pPr>
              <w:pStyle w:val="a7"/>
            </w:pPr>
            <w:r w:rsidRPr="00F30971">
              <w:rPr>
                <w:szCs w:val="28"/>
              </w:rPr>
              <w:t>1</w:t>
            </w:r>
            <w:r w:rsidR="001C2BE5">
              <w:rPr>
                <w:szCs w:val="28"/>
              </w:rPr>
              <w:t>3</w:t>
            </w:r>
          </w:p>
        </w:tc>
      </w:tr>
      <w:tr w:rsidR="001F0C3F" w:rsidRPr="00F30971" w14:paraId="0DB0073F" w14:textId="77777777" w:rsidTr="00641660">
        <w:tc>
          <w:tcPr>
            <w:tcW w:w="9180" w:type="dxa"/>
          </w:tcPr>
          <w:p w14:paraId="6F32AF55" w14:textId="40D28A22" w:rsidR="001F0C3F" w:rsidRPr="00F30971" w:rsidRDefault="001F0C3F" w:rsidP="00135488">
            <w:pPr>
              <w:pStyle w:val="a7"/>
              <w:jc w:val="both"/>
            </w:pPr>
            <w:r w:rsidRPr="00F30971">
              <w:rPr>
                <w:szCs w:val="28"/>
              </w:rPr>
              <w:t xml:space="preserve">1.2 </w:t>
            </w:r>
            <w:r w:rsidRPr="001F0C3F">
              <w:rPr>
                <w:rFonts w:cs="Times New Roman"/>
                <w:szCs w:val="28"/>
              </w:rPr>
              <w:t>Методика оценки инновационного развития предприятий телекоммуникационной сферы</w:t>
            </w:r>
            <w:r w:rsidRPr="00F30971">
              <w:rPr>
                <w:szCs w:val="28"/>
              </w:rPr>
              <w:t xml:space="preserve"> …</w:t>
            </w:r>
            <w:r>
              <w:rPr>
                <w:szCs w:val="28"/>
              </w:rPr>
              <w:t>…...</w:t>
            </w:r>
            <w:r w:rsidR="00641660">
              <w:rPr>
                <w:szCs w:val="28"/>
              </w:rPr>
              <w:t>...............................................................</w:t>
            </w:r>
          </w:p>
        </w:tc>
        <w:tc>
          <w:tcPr>
            <w:tcW w:w="709" w:type="dxa"/>
          </w:tcPr>
          <w:p w14:paraId="670A2A80" w14:textId="77777777" w:rsidR="008F26CC" w:rsidRPr="00644DC3" w:rsidRDefault="008F26CC" w:rsidP="00135488">
            <w:pPr>
              <w:pStyle w:val="a7"/>
              <w:rPr>
                <w:szCs w:val="28"/>
              </w:rPr>
            </w:pPr>
          </w:p>
          <w:p w14:paraId="067D3D94" w14:textId="755CB81A" w:rsidR="001F0C3F" w:rsidRPr="008F26CC" w:rsidRDefault="001F0C3F" w:rsidP="008F26CC">
            <w:pPr>
              <w:pStyle w:val="a7"/>
              <w:rPr>
                <w:lang w:val="en-US"/>
              </w:rPr>
            </w:pPr>
            <w:r w:rsidRPr="00F30971">
              <w:rPr>
                <w:szCs w:val="28"/>
              </w:rPr>
              <w:t>2</w:t>
            </w:r>
            <w:r w:rsidR="008F26CC">
              <w:rPr>
                <w:szCs w:val="28"/>
                <w:lang w:val="en-US"/>
              </w:rPr>
              <w:t>7</w:t>
            </w:r>
          </w:p>
        </w:tc>
      </w:tr>
      <w:tr w:rsidR="001F0C3F" w:rsidRPr="00F30971" w14:paraId="4EC9F68E" w14:textId="77777777" w:rsidTr="00641660">
        <w:tc>
          <w:tcPr>
            <w:tcW w:w="9180" w:type="dxa"/>
          </w:tcPr>
          <w:p w14:paraId="3512C35F" w14:textId="779B875B" w:rsidR="001F0C3F" w:rsidRPr="008F26CC" w:rsidRDefault="001F0C3F" w:rsidP="00135488">
            <w:pPr>
              <w:pStyle w:val="a7"/>
              <w:jc w:val="both"/>
            </w:pPr>
            <w:r w:rsidRPr="00F30971">
              <w:rPr>
                <w:szCs w:val="28"/>
              </w:rPr>
              <w:t xml:space="preserve">1.3 </w:t>
            </w:r>
            <w:r w:rsidRPr="001F0C3F">
              <w:rPr>
                <w:rFonts w:cs="Times New Roman"/>
                <w:szCs w:val="28"/>
              </w:rPr>
              <w:t>Зарубежный опыт управления инновационным развитием предприятий телекоммуникационной сферы</w:t>
            </w:r>
            <w:r w:rsidRPr="00F30971">
              <w:rPr>
                <w:szCs w:val="28"/>
              </w:rPr>
              <w:t xml:space="preserve"> ………</w:t>
            </w:r>
            <w:r>
              <w:rPr>
                <w:szCs w:val="28"/>
              </w:rPr>
              <w:t>…………</w:t>
            </w:r>
            <w:r w:rsidR="00641660">
              <w:rPr>
                <w:szCs w:val="28"/>
              </w:rPr>
              <w:t>………..</w:t>
            </w:r>
            <w:r>
              <w:rPr>
                <w:szCs w:val="28"/>
              </w:rPr>
              <w:t>…</w:t>
            </w:r>
            <w:r w:rsidR="008F26CC" w:rsidRPr="008F26CC">
              <w:rPr>
                <w:szCs w:val="28"/>
              </w:rPr>
              <w:t>…</w:t>
            </w:r>
          </w:p>
        </w:tc>
        <w:tc>
          <w:tcPr>
            <w:tcW w:w="709" w:type="dxa"/>
          </w:tcPr>
          <w:p w14:paraId="2BDDD1EE" w14:textId="77777777" w:rsidR="001F0C3F" w:rsidRPr="00F30971" w:rsidRDefault="001F0C3F" w:rsidP="00135488">
            <w:pPr>
              <w:pStyle w:val="a7"/>
              <w:snapToGrid w:val="0"/>
              <w:rPr>
                <w:szCs w:val="28"/>
              </w:rPr>
            </w:pPr>
          </w:p>
          <w:p w14:paraId="77CB56B3" w14:textId="58FB1D56" w:rsidR="001F0C3F" w:rsidRPr="008F26CC" w:rsidRDefault="001F0C3F" w:rsidP="008F26CC">
            <w:pPr>
              <w:pStyle w:val="a7"/>
              <w:rPr>
                <w:lang w:val="en-US"/>
              </w:rPr>
            </w:pPr>
            <w:r w:rsidRPr="00F30971">
              <w:rPr>
                <w:szCs w:val="28"/>
              </w:rPr>
              <w:t>3</w:t>
            </w:r>
            <w:r w:rsidR="008F26CC">
              <w:rPr>
                <w:szCs w:val="28"/>
                <w:lang w:val="en-US"/>
              </w:rPr>
              <w:t>6</w:t>
            </w:r>
          </w:p>
        </w:tc>
      </w:tr>
      <w:tr w:rsidR="001F0C3F" w:rsidRPr="00F30971" w14:paraId="0D5D8B76" w14:textId="77777777" w:rsidTr="00641660">
        <w:tc>
          <w:tcPr>
            <w:tcW w:w="9180" w:type="dxa"/>
          </w:tcPr>
          <w:p w14:paraId="35048439" w14:textId="5249B3C8" w:rsidR="001F0C3F" w:rsidRPr="00664E19" w:rsidRDefault="001F0C3F" w:rsidP="00135488">
            <w:pPr>
              <w:pStyle w:val="a7"/>
              <w:jc w:val="both"/>
              <w:rPr>
                <w:szCs w:val="28"/>
              </w:rPr>
            </w:pPr>
            <w:r w:rsidRPr="00664E19">
              <w:rPr>
                <w:szCs w:val="28"/>
              </w:rPr>
              <w:t>Выводы по первому разделу</w:t>
            </w:r>
            <w:r>
              <w:rPr>
                <w:szCs w:val="28"/>
              </w:rPr>
              <w:t>……………………………………………</w:t>
            </w:r>
            <w:r w:rsidR="008F26CC">
              <w:rPr>
                <w:szCs w:val="28"/>
                <w:lang w:val="en-US"/>
              </w:rPr>
              <w:t>…</w:t>
            </w:r>
            <w:r>
              <w:rPr>
                <w:szCs w:val="28"/>
              </w:rPr>
              <w:t>…</w:t>
            </w:r>
          </w:p>
        </w:tc>
        <w:tc>
          <w:tcPr>
            <w:tcW w:w="709" w:type="dxa"/>
          </w:tcPr>
          <w:p w14:paraId="095141FF" w14:textId="6A26090B" w:rsidR="001F0C3F" w:rsidRPr="008F26CC" w:rsidRDefault="001C2BE5" w:rsidP="008F26CC">
            <w:pPr>
              <w:pStyle w:val="a7"/>
              <w:snapToGrid w:val="0"/>
              <w:rPr>
                <w:szCs w:val="28"/>
                <w:lang w:val="en-US"/>
              </w:rPr>
            </w:pPr>
            <w:r>
              <w:rPr>
                <w:szCs w:val="28"/>
              </w:rPr>
              <w:t>4</w:t>
            </w:r>
            <w:r w:rsidR="008F26CC">
              <w:rPr>
                <w:szCs w:val="28"/>
                <w:lang w:val="en-US"/>
              </w:rPr>
              <w:t>5</w:t>
            </w:r>
          </w:p>
        </w:tc>
      </w:tr>
      <w:tr w:rsidR="001F0C3F" w:rsidRPr="00F30971" w14:paraId="060C7F6E" w14:textId="77777777" w:rsidTr="00641660">
        <w:tc>
          <w:tcPr>
            <w:tcW w:w="9180" w:type="dxa"/>
          </w:tcPr>
          <w:p w14:paraId="58BBEDB4" w14:textId="0F4BB7DC" w:rsidR="001F0C3F" w:rsidRPr="00F30971" w:rsidRDefault="001F0C3F" w:rsidP="002A6A67">
            <w:pPr>
              <w:pStyle w:val="a7"/>
              <w:jc w:val="both"/>
            </w:pPr>
            <w:r w:rsidRPr="00F30971">
              <w:rPr>
                <w:b/>
                <w:szCs w:val="28"/>
              </w:rPr>
              <w:t xml:space="preserve">2 </w:t>
            </w:r>
            <w:r>
              <w:rPr>
                <w:b/>
                <w:bCs/>
              </w:rPr>
              <w:t>АНАЛИЗ</w:t>
            </w:r>
            <w:r w:rsidRPr="006A47B1">
              <w:rPr>
                <w:b/>
                <w:bCs/>
              </w:rPr>
              <w:t xml:space="preserve"> </w:t>
            </w:r>
            <w:r>
              <w:rPr>
                <w:b/>
                <w:bCs/>
              </w:rPr>
              <w:t xml:space="preserve">ПРОЦЕССОВ </w:t>
            </w:r>
            <w:r w:rsidRPr="006A47B1">
              <w:rPr>
                <w:b/>
                <w:bCs/>
              </w:rPr>
              <w:t>УПРАВЛЕНИЯ ИННОВАЦИОНН</w:t>
            </w:r>
            <w:r w:rsidR="002A6A67">
              <w:rPr>
                <w:b/>
                <w:bCs/>
              </w:rPr>
              <w:t>Ы</w:t>
            </w:r>
            <w:r w:rsidRPr="006A47B1">
              <w:rPr>
                <w:b/>
                <w:bCs/>
              </w:rPr>
              <w:t>М РАЗВИТИЕМ ПРЕДПРИЯТИЙ ТЕЛЕКОММУНИКАЦИОННОЙ СФЕРЫ</w:t>
            </w:r>
            <w:r>
              <w:rPr>
                <w:b/>
                <w:bCs/>
              </w:rPr>
              <w:t xml:space="preserve"> КАЗАХСТАНА</w:t>
            </w:r>
            <w:r w:rsidRPr="00F30971">
              <w:rPr>
                <w:szCs w:val="28"/>
              </w:rPr>
              <w:t xml:space="preserve"> ………………......</w:t>
            </w:r>
            <w:r>
              <w:rPr>
                <w:szCs w:val="28"/>
              </w:rPr>
              <w:t>...........................</w:t>
            </w:r>
            <w:r w:rsidR="00641660">
              <w:rPr>
                <w:szCs w:val="28"/>
              </w:rPr>
              <w:t>................</w:t>
            </w:r>
            <w:r>
              <w:rPr>
                <w:szCs w:val="28"/>
              </w:rPr>
              <w:t>........</w:t>
            </w:r>
          </w:p>
        </w:tc>
        <w:tc>
          <w:tcPr>
            <w:tcW w:w="709" w:type="dxa"/>
          </w:tcPr>
          <w:p w14:paraId="3C9B094D" w14:textId="77777777" w:rsidR="001F0C3F" w:rsidRPr="00F30971" w:rsidRDefault="001F0C3F" w:rsidP="00135488">
            <w:pPr>
              <w:pStyle w:val="a7"/>
              <w:snapToGrid w:val="0"/>
              <w:rPr>
                <w:szCs w:val="28"/>
              </w:rPr>
            </w:pPr>
          </w:p>
          <w:p w14:paraId="22C0B2EE" w14:textId="77777777" w:rsidR="001F0C3F" w:rsidRPr="00F30971" w:rsidRDefault="001F0C3F" w:rsidP="00135488">
            <w:pPr>
              <w:pStyle w:val="a7"/>
              <w:rPr>
                <w:szCs w:val="28"/>
              </w:rPr>
            </w:pPr>
          </w:p>
          <w:p w14:paraId="559D13C6" w14:textId="077FA022" w:rsidR="001F0C3F" w:rsidRPr="008F26CC" w:rsidRDefault="008F26CC" w:rsidP="00135488">
            <w:pPr>
              <w:pStyle w:val="a7"/>
              <w:rPr>
                <w:lang w:val="en-US"/>
              </w:rPr>
            </w:pPr>
            <w:r>
              <w:rPr>
                <w:szCs w:val="28"/>
                <w:lang w:val="en-US"/>
              </w:rPr>
              <w:t>47</w:t>
            </w:r>
          </w:p>
        </w:tc>
      </w:tr>
      <w:tr w:rsidR="001F0C3F" w:rsidRPr="00F30971" w14:paraId="75CDD968" w14:textId="77777777" w:rsidTr="00641660">
        <w:tc>
          <w:tcPr>
            <w:tcW w:w="9180" w:type="dxa"/>
          </w:tcPr>
          <w:p w14:paraId="2881530A" w14:textId="3D0533CC" w:rsidR="001F0C3F" w:rsidRPr="00F30971" w:rsidRDefault="001F0C3F" w:rsidP="00135488">
            <w:pPr>
              <w:pStyle w:val="a7"/>
              <w:jc w:val="both"/>
            </w:pPr>
            <w:r w:rsidRPr="00F30971">
              <w:rPr>
                <w:szCs w:val="28"/>
              </w:rPr>
              <w:t xml:space="preserve">2.1 </w:t>
            </w:r>
            <w:r w:rsidRPr="001F0C3F">
              <w:t>Состояние и тенденции развития предприятий телекоммуникационной сферы</w:t>
            </w:r>
            <w:r w:rsidR="00641660">
              <w:t>…………………………………………………………………………….</w:t>
            </w:r>
            <w:r w:rsidRPr="00F30971">
              <w:rPr>
                <w:szCs w:val="28"/>
              </w:rPr>
              <w:t xml:space="preserve"> </w:t>
            </w:r>
          </w:p>
        </w:tc>
        <w:tc>
          <w:tcPr>
            <w:tcW w:w="709" w:type="dxa"/>
          </w:tcPr>
          <w:p w14:paraId="045B6354" w14:textId="77777777" w:rsidR="001F0C3F" w:rsidRPr="00F30971" w:rsidRDefault="001F0C3F" w:rsidP="00135488">
            <w:pPr>
              <w:pStyle w:val="a7"/>
              <w:snapToGrid w:val="0"/>
              <w:rPr>
                <w:szCs w:val="28"/>
              </w:rPr>
            </w:pPr>
          </w:p>
          <w:p w14:paraId="40FE45F0" w14:textId="782686C9" w:rsidR="001F0C3F" w:rsidRPr="00F30971" w:rsidRDefault="008F26CC" w:rsidP="002A6A67">
            <w:pPr>
              <w:pStyle w:val="a7"/>
            </w:pPr>
            <w:r>
              <w:rPr>
                <w:szCs w:val="28"/>
                <w:lang w:val="en-US"/>
              </w:rPr>
              <w:t>47</w:t>
            </w:r>
          </w:p>
        </w:tc>
      </w:tr>
      <w:tr w:rsidR="001F0C3F" w:rsidRPr="00F30971" w14:paraId="2047F65E" w14:textId="77777777" w:rsidTr="00641660">
        <w:tc>
          <w:tcPr>
            <w:tcW w:w="9180" w:type="dxa"/>
          </w:tcPr>
          <w:p w14:paraId="751A6716" w14:textId="25F323A8" w:rsidR="001F0C3F" w:rsidRPr="00F30971" w:rsidRDefault="001F0C3F" w:rsidP="00135488">
            <w:pPr>
              <w:pStyle w:val="a7"/>
              <w:jc w:val="both"/>
            </w:pPr>
            <w:r w:rsidRPr="00F30971">
              <w:rPr>
                <w:szCs w:val="28"/>
              </w:rPr>
              <w:t xml:space="preserve">2.2 </w:t>
            </w:r>
            <w:r w:rsidRPr="001F0C3F">
              <w:t>Экономико-математическая модель процессов управления инновационном развитием предприятий телекоммуникационной сферы</w:t>
            </w:r>
            <w:r w:rsidR="002A6A67">
              <w:t>…</w:t>
            </w:r>
            <w:r w:rsidR="00641660">
              <w:t>.</w:t>
            </w:r>
          </w:p>
        </w:tc>
        <w:tc>
          <w:tcPr>
            <w:tcW w:w="709" w:type="dxa"/>
          </w:tcPr>
          <w:p w14:paraId="35B5470F" w14:textId="77777777" w:rsidR="00641660" w:rsidRDefault="00641660" w:rsidP="00135488">
            <w:pPr>
              <w:pStyle w:val="a7"/>
              <w:rPr>
                <w:szCs w:val="28"/>
              </w:rPr>
            </w:pPr>
          </w:p>
          <w:p w14:paraId="10F19E06" w14:textId="74902A81" w:rsidR="001F0C3F" w:rsidRPr="008F26CC" w:rsidRDefault="001C2BE5" w:rsidP="008F26CC">
            <w:pPr>
              <w:pStyle w:val="a7"/>
              <w:rPr>
                <w:lang w:val="en-US"/>
              </w:rPr>
            </w:pPr>
            <w:r>
              <w:rPr>
                <w:szCs w:val="28"/>
              </w:rPr>
              <w:t>6</w:t>
            </w:r>
            <w:r w:rsidR="008F26CC">
              <w:rPr>
                <w:szCs w:val="28"/>
                <w:lang w:val="en-US"/>
              </w:rPr>
              <w:t>1</w:t>
            </w:r>
          </w:p>
        </w:tc>
      </w:tr>
      <w:tr w:rsidR="001F0C3F" w:rsidRPr="00F30971" w14:paraId="46104D19" w14:textId="77777777" w:rsidTr="00641660">
        <w:tc>
          <w:tcPr>
            <w:tcW w:w="9180" w:type="dxa"/>
          </w:tcPr>
          <w:p w14:paraId="03C331BE" w14:textId="0407E390" w:rsidR="001F0C3F" w:rsidRPr="00F30971" w:rsidRDefault="001F0C3F" w:rsidP="008F26CC">
            <w:pPr>
              <w:pStyle w:val="a7"/>
              <w:jc w:val="both"/>
            </w:pPr>
            <w:r w:rsidRPr="00F30971">
              <w:rPr>
                <w:szCs w:val="28"/>
              </w:rPr>
              <w:t xml:space="preserve">2.3 </w:t>
            </w:r>
            <w:r w:rsidRPr="001F0C3F">
              <w:t>Социологическое исследование управления инновационн</w:t>
            </w:r>
            <w:r w:rsidR="008F26CC">
              <w:t>ы</w:t>
            </w:r>
            <w:r w:rsidRPr="001F0C3F">
              <w:t>м развитием предприятий телекоммуникационной сферы</w:t>
            </w:r>
            <w:r>
              <w:t xml:space="preserve"> ……………</w:t>
            </w:r>
            <w:r w:rsidR="00641660">
              <w:t>…</w:t>
            </w:r>
            <w:r w:rsidR="002A6A67">
              <w:t>.</w:t>
            </w:r>
            <w:r w:rsidR="00641660">
              <w:t>…...</w:t>
            </w:r>
          </w:p>
        </w:tc>
        <w:tc>
          <w:tcPr>
            <w:tcW w:w="709" w:type="dxa"/>
          </w:tcPr>
          <w:p w14:paraId="72580556" w14:textId="77777777" w:rsidR="001F0C3F" w:rsidRDefault="001F0C3F" w:rsidP="00135488">
            <w:pPr>
              <w:pStyle w:val="a7"/>
              <w:rPr>
                <w:szCs w:val="28"/>
              </w:rPr>
            </w:pPr>
          </w:p>
          <w:p w14:paraId="35D1A0BD" w14:textId="2B37D235" w:rsidR="001F0C3F" w:rsidRPr="00F30971" w:rsidRDefault="008F26CC" w:rsidP="00135488">
            <w:pPr>
              <w:pStyle w:val="a7"/>
            </w:pPr>
            <w:r>
              <w:rPr>
                <w:szCs w:val="28"/>
              </w:rPr>
              <w:t>77</w:t>
            </w:r>
          </w:p>
        </w:tc>
      </w:tr>
      <w:tr w:rsidR="001F0C3F" w:rsidRPr="00F30971" w14:paraId="18253BCD" w14:textId="77777777" w:rsidTr="00641660">
        <w:tc>
          <w:tcPr>
            <w:tcW w:w="9180" w:type="dxa"/>
          </w:tcPr>
          <w:p w14:paraId="7A6A9B22" w14:textId="7BABAC8F" w:rsidR="001F0C3F" w:rsidRPr="00FC0800" w:rsidRDefault="001F0C3F" w:rsidP="00135488">
            <w:pPr>
              <w:pStyle w:val="a7"/>
              <w:jc w:val="both"/>
              <w:rPr>
                <w:szCs w:val="28"/>
              </w:rPr>
            </w:pPr>
            <w:r w:rsidRPr="00FC0800">
              <w:rPr>
                <w:bCs/>
                <w:iCs/>
                <w:szCs w:val="28"/>
              </w:rPr>
              <w:t>Выводы по второму разделу</w:t>
            </w:r>
            <w:r>
              <w:rPr>
                <w:bCs/>
                <w:iCs/>
                <w:szCs w:val="28"/>
              </w:rPr>
              <w:t>………………………………………………</w:t>
            </w:r>
            <w:r w:rsidR="002A6A67">
              <w:rPr>
                <w:bCs/>
                <w:iCs/>
                <w:szCs w:val="28"/>
              </w:rPr>
              <w:t>..</w:t>
            </w:r>
            <w:r>
              <w:rPr>
                <w:bCs/>
                <w:iCs/>
                <w:szCs w:val="28"/>
              </w:rPr>
              <w:t>…</w:t>
            </w:r>
          </w:p>
        </w:tc>
        <w:tc>
          <w:tcPr>
            <w:tcW w:w="709" w:type="dxa"/>
          </w:tcPr>
          <w:p w14:paraId="66CE6C7F" w14:textId="5763986F" w:rsidR="001F0C3F" w:rsidRPr="008F26CC" w:rsidRDefault="008F26CC" w:rsidP="00135488">
            <w:pPr>
              <w:pStyle w:val="a7"/>
              <w:rPr>
                <w:szCs w:val="28"/>
                <w:lang w:val="en-US"/>
              </w:rPr>
            </w:pPr>
            <w:r>
              <w:rPr>
                <w:szCs w:val="28"/>
                <w:lang w:val="en-US"/>
              </w:rPr>
              <w:t>93</w:t>
            </w:r>
          </w:p>
        </w:tc>
      </w:tr>
      <w:tr w:rsidR="001F0C3F" w:rsidRPr="00F30971" w14:paraId="62A45236" w14:textId="77777777" w:rsidTr="00641660">
        <w:tc>
          <w:tcPr>
            <w:tcW w:w="9180" w:type="dxa"/>
          </w:tcPr>
          <w:p w14:paraId="6773DE05" w14:textId="21C21181" w:rsidR="001F0C3F" w:rsidRPr="00F30971" w:rsidRDefault="001F0C3F" w:rsidP="00135488">
            <w:pPr>
              <w:pStyle w:val="a7"/>
              <w:jc w:val="both"/>
            </w:pPr>
            <w:r w:rsidRPr="00F30971">
              <w:rPr>
                <w:b/>
                <w:szCs w:val="28"/>
              </w:rPr>
              <w:t xml:space="preserve">3 </w:t>
            </w:r>
            <w:r w:rsidRPr="007127C2">
              <w:rPr>
                <w:b/>
                <w:bCs/>
              </w:rPr>
              <w:t>ОСНОВНЫЕ НАПРАВЛЕНИЯ СОВЕРШЕНСТВОВАНИЯ УПРАВЛЕНИЯ ИННОВАЦИОННЫМ РАЗВИТИЕМ ПРЕДПРИЯТИЙ ТЕЛЕКОММУНИКАЦИОННОЙ СФЕРЫ КАЗАХСТАНА</w:t>
            </w:r>
            <w:r>
              <w:rPr>
                <w:rFonts w:eastAsia="Calibri"/>
                <w:szCs w:val="28"/>
                <w:lang w:val="kk-KZ"/>
              </w:rPr>
              <w:t>.</w:t>
            </w:r>
            <w:r w:rsidR="00641660">
              <w:rPr>
                <w:rFonts w:eastAsia="Calibri"/>
                <w:szCs w:val="28"/>
                <w:lang w:val="kk-KZ"/>
              </w:rPr>
              <w:t>.................................................................................................</w:t>
            </w:r>
            <w:r w:rsidRPr="00F30971">
              <w:rPr>
                <w:szCs w:val="28"/>
              </w:rPr>
              <w:t xml:space="preserve"> </w:t>
            </w:r>
          </w:p>
        </w:tc>
        <w:tc>
          <w:tcPr>
            <w:tcW w:w="709" w:type="dxa"/>
          </w:tcPr>
          <w:p w14:paraId="631948A5" w14:textId="77777777" w:rsidR="001F0C3F" w:rsidRPr="00F30971" w:rsidRDefault="001F0C3F" w:rsidP="00135488">
            <w:pPr>
              <w:pStyle w:val="a7"/>
              <w:snapToGrid w:val="0"/>
              <w:rPr>
                <w:szCs w:val="28"/>
              </w:rPr>
            </w:pPr>
          </w:p>
          <w:p w14:paraId="5C04D22F" w14:textId="77777777" w:rsidR="001F0C3F" w:rsidRPr="00F30971" w:rsidRDefault="001F0C3F" w:rsidP="00135488">
            <w:pPr>
              <w:pStyle w:val="a7"/>
              <w:rPr>
                <w:szCs w:val="28"/>
              </w:rPr>
            </w:pPr>
          </w:p>
          <w:p w14:paraId="10CFB379" w14:textId="77777777" w:rsidR="00641660" w:rsidRDefault="00641660" w:rsidP="00135488">
            <w:pPr>
              <w:pStyle w:val="a7"/>
              <w:rPr>
                <w:szCs w:val="28"/>
              </w:rPr>
            </w:pPr>
          </w:p>
          <w:p w14:paraId="400032A9" w14:textId="6A8D5BB6" w:rsidR="001F0C3F" w:rsidRPr="00F30971" w:rsidRDefault="008F26CC" w:rsidP="00135488">
            <w:pPr>
              <w:pStyle w:val="a7"/>
            </w:pPr>
            <w:r>
              <w:rPr>
                <w:szCs w:val="28"/>
              </w:rPr>
              <w:t>95</w:t>
            </w:r>
          </w:p>
        </w:tc>
      </w:tr>
      <w:tr w:rsidR="001F0C3F" w:rsidRPr="00F30971" w14:paraId="31004CF7" w14:textId="77777777" w:rsidTr="00641660">
        <w:tc>
          <w:tcPr>
            <w:tcW w:w="9180" w:type="dxa"/>
          </w:tcPr>
          <w:p w14:paraId="54F2D322" w14:textId="74D7FAC4" w:rsidR="001F0C3F" w:rsidRPr="00F30971" w:rsidRDefault="001F0C3F" w:rsidP="00135488">
            <w:pPr>
              <w:pStyle w:val="a7"/>
              <w:jc w:val="both"/>
            </w:pPr>
            <w:r w:rsidRPr="00F30971">
              <w:rPr>
                <w:szCs w:val="28"/>
              </w:rPr>
              <w:t xml:space="preserve">3.1 </w:t>
            </w:r>
            <w:r w:rsidR="00365D5F">
              <w:t>М</w:t>
            </w:r>
            <w:r w:rsidRPr="001F0C3F">
              <w:t>одель управления инновационным развитием предприятий телекоммуникационной сферы</w:t>
            </w:r>
            <w:r w:rsidRPr="00F30971">
              <w:rPr>
                <w:szCs w:val="28"/>
              </w:rPr>
              <w:t xml:space="preserve"> </w:t>
            </w:r>
            <w:r>
              <w:rPr>
                <w:szCs w:val="28"/>
              </w:rPr>
              <w:t>.........................................</w:t>
            </w:r>
            <w:r w:rsidR="00641660">
              <w:rPr>
                <w:szCs w:val="28"/>
              </w:rPr>
              <w:t>.............................</w:t>
            </w:r>
            <w:r w:rsidRPr="00F30971">
              <w:rPr>
                <w:szCs w:val="28"/>
              </w:rPr>
              <w:t>....</w:t>
            </w:r>
          </w:p>
        </w:tc>
        <w:tc>
          <w:tcPr>
            <w:tcW w:w="709" w:type="dxa"/>
          </w:tcPr>
          <w:p w14:paraId="029AA050" w14:textId="77777777" w:rsidR="001F0C3F" w:rsidRPr="00F30971" w:rsidRDefault="001F0C3F" w:rsidP="00135488">
            <w:pPr>
              <w:pStyle w:val="a7"/>
              <w:snapToGrid w:val="0"/>
              <w:rPr>
                <w:szCs w:val="28"/>
              </w:rPr>
            </w:pPr>
          </w:p>
          <w:p w14:paraId="0104D231" w14:textId="6A946235" w:rsidR="001F0C3F" w:rsidRPr="00F30971" w:rsidRDefault="008F26CC" w:rsidP="00135488">
            <w:pPr>
              <w:pStyle w:val="a7"/>
            </w:pPr>
            <w:r>
              <w:rPr>
                <w:szCs w:val="28"/>
              </w:rPr>
              <w:t>95</w:t>
            </w:r>
          </w:p>
        </w:tc>
      </w:tr>
      <w:tr w:rsidR="001F0C3F" w:rsidRPr="00F30971" w14:paraId="730F6735" w14:textId="77777777" w:rsidTr="00641660">
        <w:tc>
          <w:tcPr>
            <w:tcW w:w="9180" w:type="dxa"/>
          </w:tcPr>
          <w:p w14:paraId="73955BD0" w14:textId="348B84E1" w:rsidR="001F0C3F" w:rsidRPr="00F30971" w:rsidRDefault="001F0C3F" w:rsidP="00135488">
            <w:pPr>
              <w:pStyle w:val="a7"/>
              <w:jc w:val="both"/>
            </w:pPr>
            <w:r w:rsidRPr="00F30971">
              <w:rPr>
                <w:szCs w:val="28"/>
              </w:rPr>
              <w:t xml:space="preserve">3.2 </w:t>
            </w:r>
            <w:r w:rsidRPr="001F0C3F">
              <w:t>Рекомендации по инновационному развитию предприятий телекоммуникационной сферы</w:t>
            </w:r>
            <w:r>
              <w:rPr>
                <w:rFonts w:eastAsia="Calibri"/>
                <w:szCs w:val="28"/>
              </w:rPr>
              <w:t xml:space="preserve"> …</w:t>
            </w:r>
            <w:r w:rsidR="00641660">
              <w:rPr>
                <w:rFonts w:eastAsia="Calibri"/>
                <w:szCs w:val="28"/>
              </w:rPr>
              <w:t>……………………………………………..</w:t>
            </w:r>
          </w:p>
        </w:tc>
        <w:tc>
          <w:tcPr>
            <w:tcW w:w="709" w:type="dxa"/>
          </w:tcPr>
          <w:p w14:paraId="23BEB2ED" w14:textId="77777777" w:rsidR="00641660" w:rsidRDefault="00641660" w:rsidP="00135488">
            <w:pPr>
              <w:pStyle w:val="a7"/>
              <w:rPr>
                <w:szCs w:val="28"/>
              </w:rPr>
            </w:pPr>
          </w:p>
          <w:p w14:paraId="43F0418C" w14:textId="328AD575" w:rsidR="001F0C3F" w:rsidRPr="00F30971" w:rsidRDefault="001F0C3F" w:rsidP="008F26CC">
            <w:pPr>
              <w:pStyle w:val="a7"/>
            </w:pPr>
            <w:r>
              <w:rPr>
                <w:szCs w:val="28"/>
              </w:rPr>
              <w:t>1</w:t>
            </w:r>
            <w:r w:rsidR="008F26CC">
              <w:rPr>
                <w:szCs w:val="28"/>
              </w:rPr>
              <w:t>04</w:t>
            </w:r>
          </w:p>
        </w:tc>
      </w:tr>
      <w:tr w:rsidR="001F0C3F" w:rsidRPr="00F30971" w14:paraId="5B2632F5" w14:textId="77777777" w:rsidTr="00641660">
        <w:tc>
          <w:tcPr>
            <w:tcW w:w="9180" w:type="dxa"/>
          </w:tcPr>
          <w:p w14:paraId="30F743CE" w14:textId="47D8CFB5" w:rsidR="001F0C3F" w:rsidRPr="00F30971" w:rsidRDefault="001F0C3F" w:rsidP="00135488">
            <w:pPr>
              <w:pStyle w:val="a7"/>
              <w:jc w:val="both"/>
            </w:pPr>
            <w:r w:rsidRPr="00F30971">
              <w:rPr>
                <w:szCs w:val="28"/>
              </w:rPr>
              <w:t xml:space="preserve">3.3 </w:t>
            </w:r>
            <w:r w:rsidRPr="001F0C3F">
              <w:t>Сценарии и прогноз инновационного развития предприятий телекоммуникационной сферы</w:t>
            </w:r>
            <w:r w:rsidRPr="00F30971">
              <w:rPr>
                <w:bCs/>
                <w:szCs w:val="28"/>
              </w:rPr>
              <w:t xml:space="preserve"> …</w:t>
            </w:r>
            <w:r>
              <w:rPr>
                <w:bCs/>
                <w:szCs w:val="28"/>
              </w:rPr>
              <w:t>……………</w:t>
            </w:r>
            <w:r w:rsidR="00641660">
              <w:rPr>
                <w:bCs/>
                <w:szCs w:val="28"/>
              </w:rPr>
              <w:t>..</w:t>
            </w:r>
            <w:r w:rsidR="00641660">
              <w:rPr>
                <w:szCs w:val="28"/>
              </w:rPr>
              <w:t>………………………………</w:t>
            </w:r>
          </w:p>
        </w:tc>
        <w:tc>
          <w:tcPr>
            <w:tcW w:w="709" w:type="dxa"/>
          </w:tcPr>
          <w:p w14:paraId="18F110E0" w14:textId="77777777" w:rsidR="001F0C3F" w:rsidRPr="00F30971" w:rsidRDefault="001F0C3F" w:rsidP="00135488">
            <w:pPr>
              <w:pStyle w:val="a7"/>
              <w:snapToGrid w:val="0"/>
              <w:rPr>
                <w:szCs w:val="28"/>
              </w:rPr>
            </w:pPr>
          </w:p>
          <w:p w14:paraId="73212F73" w14:textId="01B0D385" w:rsidR="001F0C3F" w:rsidRPr="00F30971" w:rsidRDefault="001F0C3F" w:rsidP="008F26CC">
            <w:pPr>
              <w:pStyle w:val="a7"/>
            </w:pPr>
            <w:r>
              <w:rPr>
                <w:szCs w:val="28"/>
              </w:rPr>
              <w:t>1</w:t>
            </w:r>
            <w:r w:rsidR="008F26CC">
              <w:rPr>
                <w:szCs w:val="28"/>
              </w:rPr>
              <w:t>15</w:t>
            </w:r>
          </w:p>
        </w:tc>
      </w:tr>
      <w:tr w:rsidR="001F0C3F" w:rsidRPr="00F30971" w14:paraId="054B1C90" w14:textId="77777777" w:rsidTr="00641660">
        <w:tc>
          <w:tcPr>
            <w:tcW w:w="9180" w:type="dxa"/>
          </w:tcPr>
          <w:p w14:paraId="637DB54C" w14:textId="73742D75" w:rsidR="001F0C3F" w:rsidRPr="00FC0800" w:rsidRDefault="001F0C3F" w:rsidP="00135488">
            <w:pPr>
              <w:pStyle w:val="a7"/>
              <w:jc w:val="both"/>
              <w:rPr>
                <w:szCs w:val="28"/>
              </w:rPr>
            </w:pPr>
            <w:r w:rsidRPr="00FC0800">
              <w:rPr>
                <w:bCs/>
                <w:szCs w:val="28"/>
              </w:rPr>
              <w:t>Выводы по третьему разделу</w:t>
            </w:r>
            <w:r>
              <w:rPr>
                <w:bCs/>
                <w:szCs w:val="28"/>
              </w:rPr>
              <w:t>………………………………………</w:t>
            </w:r>
            <w:r w:rsidR="00B942D9">
              <w:rPr>
                <w:bCs/>
                <w:szCs w:val="28"/>
              </w:rPr>
              <w:t>..</w:t>
            </w:r>
            <w:r>
              <w:rPr>
                <w:bCs/>
                <w:szCs w:val="28"/>
              </w:rPr>
              <w:t>………...</w:t>
            </w:r>
          </w:p>
        </w:tc>
        <w:tc>
          <w:tcPr>
            <w:tcW w:w="709" w:type="dxa"/>
          </w:tcPr>
          <w:p w14:paraId="68A10BB5" w14:textId="1882FCB4" w:rsidR="001F0C3F" w:rsidRPr="00F30971" w:rsidRDefault="001F0C3F" w:rsidP="008F26CC">
            <w:pPr>
              <w:pStyle w:val="a7"/>
              <w:rPr>
                <w:szCs w:val="28"/>
              </w:rPr>
            </w:pPr>
            <w:r>
              <w:rPr>
                <w:szCs w:val="28"/>
              </w:rPr>
              <w:t>1</w:t>
            </w:r>
            <w:r w:rsidR="008F26CC">
              <w:rPr>
                <w:szCs w:val="28"/>
              </w:rPr>
              <w:t>2</w:t>
            </w:r>
            <w:r w:rsidR="00641660">
              <w:rPr>
                <w:szCs w:val="28"/>
              </w:rPr>
              <w:t>5</w:t>
            </w:r>
          </w:p>
        </w:tc>
      </w:tr>
      <w:tr w:rsidR="001F0C3F" w:rsidRPr="00F30971" w14:paraId="373937E6" w14:textId="77777777" w:rsidTr="00641660">
        <w:tc>
          <w:tcPr>
            <w:tcW w:w="9180" w:type="dxa"/>
          </w:tcPr>
          <w:p w14:paraId="2D9372D1" w14:textId="77777777" w:rsidR="001F0C3F" w:rsidRPr="00F30971" w:rsidRDefault="001F0C3F" w:rsidP="00135488">
            <w:pPr>
              <w:pStyle w:val="a7"/>
              <w:jc w:val="both"/>
            </w:pPr>
            <w:r w:rsidRPr="00F30971">
              <w:rPr>
                <w:b/>
                <w:szCs w:val="28"/>
              </w:rPr>
              <w:t>ЗАКЛЮЧЕНИЕ</w:t>
            </w:r>
            <w:r w:rsidRPr="00F30971">
              <w:rPr>
                <w:szCs w:val="28"/>
              </w:rPr>
              <w:t>………………………………………………………………..</w:t>
            </w:r>
          </w:p>
        </w:tc>
        <w:tc>
          <w:tcPr>
            <w:tcW w:w="709" w:type="dxa"/>
          </w:tcPr>
          <w:p w14:paraId="0CA87FBD" w14:textId="37731E69" w:rsidR="001F0C3F" w:rsidRPr="00F30971" w:rsidRDefault="001F0C3F" w:rsidP="002A6A67">
            <w:pPr>
              <w:pStyle w:val="a7"/>
            </w:pPr>
            <w:r w:rsidRPr="00F30971">
              <w:rPr>
                <w:szCs w:val="28"/>
              </w:rPr>
              <w:t>1</w:t>
            </w:r>
            <w:r w:rsidR="002A6A67">
              <w:rPr>
                <w:szCs w:val="28"/>
              </w:rPr>
              <w:t>27</w:t>
            </w:r>
          </w:p>
        </w:tc>
      </w:tr>
      <w:tr w:rsidR="001F0C3F" w:rsidRPr="00F30971" w14:paraId="2801193B" w14:textId="77777777" w:rsidTr="00641660">
        <w:tc>
          <w:tcPr>
            <w:tcW w:w="9180" w:type="dxa"/>
          </w:tcPr>
          <w:p w14:paraId="29223BE9" w14:textId="7CCD84FF" w:rsidR="001F0C3F" w:rsidRPr="00F30971" w:rsidRDefault="001F0C3F" w:rsidP="00135488">
            <w:pPr>
              <w:pStyle w:val="a7"/>
              <w:jc w:val="both"/>
            </w:pPr>
            <w:r w:rsidRPr="00F30971">
              <w:rPr>
                <w:b/>
                <w:szCs w:val="28"/>
              </w:rPr>
              <w:t>СПИСОК ИСПОЛЬЗОВАННЫХ ИСТОЧНИКОВ</w:t>
            </w:r>
            <w:r w:rsidRPr="00F30971">
              <w:rPr>
                <w:szCs w:val="28"/>
              </w:rPr>
              <w:t>…………</w:t>
            </w:r>
            <w:r w:rsidR="00B942D9">
              <w:rPr>
                <w:szCs w:val="28"/>
              </w:rPr>
              <w:t>..</w:t>
            </w:r>
            <w:r w:rsidRPr="00F30971">
              <w:rPr>
                <w:szCs w:val="28"/>
              </w:rPr>
              <w:t>…………</w:t>
            </w:r>
            <w:r>
              <w:rPr>
                <w:szCs w:val="28"/>
              </w:rPr>
              <w:t>.</w:t>
            </w:r>
          </w:p>
        </w:tc>
        <w:tc>
          <w:tcPr>
            <w:tcW w:w="709" w:type="dxa"/>
          </w:tcPr>
          <w:p w14:paraId="21612CD1" w14:textId="19A036B7" w:rsidR="001F0C3F" w:rsidRPr="00F30971" w:rsidRDefault="001F0C3F" w:rsidP="002A6A67">
            <w:pPr>
              <w:pStyle w:val="a7"/>
            </w:pPr>
            <w:r w:rsidRPr="00F30971">
              <w:rPr>
                <w:szCs w:val="28"/>
              </w:rPr>
              <w:t>1</w:t>
            </w:r>
            <w:r w:rsidR="002A6A67">
              <w:rPr>
                <w:szCs w:val="28"/>
              </w:rPr>
              <w:t>3</w:t>
            </w:r>
            <w:r w:rsidR="00641660">
              <w:rPr>
                <w:szCs w:val="28"/>
              </w:rPr>
              <w:t>2</w:t>
            </w:r>
          </w:p>
        </w:tc>
      </w:tr>
      <w:tr w:rsidR="001F0C3F" w:rsidRPr="00F30971" w14:paraId="175C6C5F" w14:textId="77777777" w:rsidTr="00641660">
        <w:tc>
          <w:tcPr>
            <w:tcW w:w="9180" w:type="dxa"/>
          </w:tcPr>
          <w:p w14:paraId="4D31B4F7" w14:textId="7A63D3F1" w:rsidR="001F0C3F" w:rsidRDefault="00B942D9" w:rsidP="001F0C3F">
            <w:pPr>
              <w:pStyle w:val="11"/>
              <w:jc w:val="both"/>
              <w:rPr>
                <w:bCs/>
                <w:szCs w:val="28"/>
              </w:rPr>
            </w:pPr>
            <w:r w:rsidRPr="00B942D9">
              <w:rPr>
                <w:rFonts w:ascii="Times New Roman" w:hAnsi="Times New Roman"/>
                <w:b/>
                <w:bCs/>
                <w:sz w:val="28"/>
                <w:szCs w:val="28"/>
              </w:rPr>
              <w:t>ПРИЛОЖЕНИЕ А</w:t>
            </w:r>
            <w:r w:rsidRPr="00641660">
              <w:rPr>
                <w:rFonts w:ascii="Times New Roman" w:hAnsi="Times New Roman"/>
                <w:bCs/>
                <w:sz w:val="28"/>
                <w:szCs w:val="28"/>
              </w:rPr>
              <w:t xml:space="preserve"> </w:t>
            </w:r>
            <w:r>
              <w:t xml:space="preserve">– </w:t>
            </w:r>
            <w:r w:rsidRPr="00B942D9">
              <w:rPr>
                <w:rFonts w:ascii="Times New Roman" w:hAnsi="Times New Roman"/>
                <w:sz w:val="28"/>
                <w:szCs w:val="28"/>
              </w:rPr>
              <w:t xml:space="preserve">Распределение публикаций из базы данных </w:t>
            </w:r>
            <w:r w:rsidRPr="00B942D9">
              <w:rPr>
                <w:rFonts w:ascii="Times New Roman" w:hAnsi="Times New Roman"/>
                <w:sz w:val="28"/>
                <w:szCs w:val="28"/>
                <w:lang w:val="en-US"/>
              </w:rPr>
              <w:t>Scopus</w:t>
            </w:r>
            <w:r w:rsidRPr="00B942D9">
              <w:rPr>
                <w:rFonts w:ascii="Times New Roman" w:hAnsi="Times New Roman"/>
                <w:sz w:val="28"/>
                <w:szCs w:val="28"/>
              </w:rPr>
              <w:t xml:space="preserve"> </w:t>
            </w:r>
            <w:r w:rsidR="00641660" w:rsidRPr="00B942D9">
              <w:rPr>
                <w:rFonts w:ascii="Times New Roman" w:hAnsi="Times New Roman"/>
                <w:bCs/>
                <w:sz w:val="28"/>
                <w:szCs w:val="28"/>
              </w:rPr>
              <w:t>……</w:t>
            </w:r>
            <w:r>
              <w:rPr>
                <w:rFonts w:ascii="Times New Roman" w:hAnsi="Times New Roman"/>
                <w:bCs/>
                <w:sz w:val="28"/>
                <w:szCs w:val="28"/>
              </w:rPr>
              <w:t>……………</w:t>
            </w:r>
            <w:r w:rsidR="00641660" w:rsidRPr="00B942D9">
              <w:rPr>
                <w:rFonts w:ascii="Times New Roman" w:hAnsi="Times New Roman"/>
                <w:bCs/>
                <w:sz w:val="28"/>
                <w:szCs w:val="28"/>
              </w:rPr>
              <w:t>…………………………</w:t>
            </w:r>
            <w:r w:rsidR="00641660">
              <w:rPr>
                <w:rFonts w:ascii="Times New Roman" w:hAnsi="Times New Roman"/>
                <w:bCs/>
                <w:sz w:val="28"/>
                <w:szCs w:val="28"/>
              </w:rPr>
              <w:t>……………………</w:t>
            </w:r>
            <w:r w:rsidR="00641660" w:rsidRPr="00641660">
              <w:rPr>
                <w:rFonts w:ascii="Times New Roman" w:hAnsi="Times New Roman"/>
                <w:bCs/>
                <w:sz w:val="28"/>
                <w:szCs w:val="28"/>
              </w:rPr>
              <w:t>…</w:t>
            </w:r>
            <w:r w:rsidR="00641660">
              <w:rPr>
                <w:rFonts w:ascii="Times New Roman" w:hAnsi="Times New Roman"/>
                <w:bCs/>
                <w:sz w:val="28"/>
                <w:szCs w:val="28"/>
              </w:rPr>
              <w:t>…….</w:t>
            </w:r>
            <w:r w:rsidR="001F0C3F" w:rsidRPr="00641660">
              <w:rPr>
                <w:rFonts w:ascii="Times New Roman" w:hAnsi="Times New Roman"/>
                <w:bCs/>
                <w:sz w:val="28"/>
                <w:szCs w:val="28"/>
              </w:rPr>
              <w:t xml:space="preserve"> </w:t>
            </w:r>
          </w:p>
          <w:p w14:paraId="06F83AFB" w14:textId="3CA5AF68" w:rsidR="001F0C3F" w:rsidRPr="00F30971" w:rsidRDefault="00B942D9" w:rsidP="00135488">
            <w:pPr>
              <w:pStyle w:val="a7"/>
              <w:jc w:val="both"/>
              <w:rPr>
                <w:szCs w:val="28"/>
              </w:rPr>
            </w:pPr>
            <w:r w:rsidRPr="00D04C10">
              <w:rPr>
                <w:rFonts w:cs="Times New Roman"/>
                <w:b/>
                <w:bCs/>
              </w:rPr>
              <w:t>ПРИЛОЖЕНИ</w:t>
            </w:r>
            <w:r>
              <w:rPr>
                <w:rFonts w:cs="Times New Roman"/>
                <w:b/>
                <w:bCs/>
              </w:rPr>
              <w:t xml:space="preserve">Е Б </w:t>
            </w:r>
            <w:r>
              <w:t xml:space="preserve">– </w:t>
            </w:r>
            <w:r w:rsidRPr="006C78AF">
              <w:t>Оценка теорий и концепций для управления инновациями в телекоммуникациях</w:t>
            </w:r>
            <w:r>
              <w:t>…………………………………………..</w:t>
            </w:r>
          </w:p>
        </w:tc>
        <w:tc>
          <w:tcPr>
            <w:tcW w:w="709" w:type="dxa"/>
          </w:tcPr>
          <w:p w14:paraId="74E26C20" w14:textId="30459DAB" w:rsidR="001F0C3F" w:rsidRDefault="001F0C3F" w:rsidP="00135488">
            <w:pPr>
              <w:pStyle w:val="a7"/>
              <w:rPr>
                <w:szCs w:val="28"/>
              </w:rPr>
            </w:pPr>
          </w:p>
          <w:p w14:paraId="19828DC5" w14:textId="77777777" w:rsidR="001F0C3F" w:rsidRDefault="002A6A67" w:rsidP="00135488">
            <w:pPr>
              <w:pStyle w:val="a7"/>
              <w:rPr>
                <w:szCs w:val="28"/>
              </w:rPr>
            </w:pPr>
            <w:r>
              <w:rPr>
                <w:szCs w:val="28"/>
              </w:rPr>
              <w:t>140</w:t>
            </w:r>
          </w:p>
          <w:p w14:paraId="40858513" w14:textId="77777777" w:rsidR="002A6A67" w:rsidRDefault="002A6A67" w:rsidP="00135488">
            <w:pPr>
              <w:pStyle w:val="a7"/>
              <w:rPr>
                <w:szCs w:val="28"/>
              </w:rPr>
            </w:pPr>
          </w:p>
          <w:p w14:paraId="2D5B01AF" w14:textId="5D4F00D1" w:rsidR="002A6A67" w:rsidRPr="00F30971" w:rsidRDefault="002A6A67" w:rsidP="00135488">
            <w:pPr>
              <w:pStyle w:val="a7"/>
              <w:rPr>
                <w:szCs w:val="28"/>
              </w:rPr>
            </w:pPr>
            <w:r>
              <w:rPr>
                <w:szCs w:val="28"/>
              </w:rPr>
              <w:t>142</w:t>
            </w:r>
          </w:p>
        </w:tc>
      </w:tr>
      <w:tr w:rsidR="00B942D9" w:rsidRPr="00B942D9" w14:paraId="058B3376" w14:textId="77777777" w:rsidTr="00641660">
        <w:tc>
          <w:tcPr>
            <w:tcW w:w="9180" w:type="dxa"/>
          </w:tcPr>
          <w:p w14:paraId="35C0004D" w14:textId="7534F13E" w:rsidR="00B942D9" w:rsidRPr="00B942D9" w:rsidRDefault="00B942D9" w:rsidP="001F0C3F">
            <w:pPr>
              <w:pStyle w:val="11"/>
              <w:jc w:val="both"/>
              <w:rPr>
                <w:rFonts w:ascii="Times New Roman" w:hAnsi="Times New Roman"/>
                <w:bCs/>
                <w:sz w:val="28"/>
                <w:szCs w:val="28"/>
              </w:rPr>
            </w:pPr>
            <w:r w:rsidRPr="00B942D9">
              <w:rPr>
                <w:rFonts w:ascii="Times New Roman" w:hAnsi="Times New Roman"/>
                <w:b/>
                <w:bCs/>
                <w:sz w:val="28"/>
                <w:szCs w:val="28"/>
              </w:rPr>
              <w:t>ПРИЛОЖЕНИЕ В</w:t>
            </w:r>
            <w:r>
              <w:rPr>
                <w:rFonts w:ascii="Times New Roman" w:hAnsi="Times New Roman"/>
                <w:b/>
                <w:bCs/>
                <w:sz w:val="28"/>
                <w:szCs w:val="28"/>
              </w:rPr>
              <w:t xml:space="preserve"> </w:t>
            </w:r>
            <w:r w:rsidRPr="00B942D9">
              <w:rPr>
                <w:rFonts w:ascii="Times New Roman" w:hAnsi="Times New Roman"/>
                <w:sz w:val="28"/>
                <w:szCs w:val="28"/>
              </w:rPr>
              <w:t>– Методики оценки инновационного развития предприятий телекоммуникационной сферы</w:t>
            </w:r>
            <w:r>
              <w:rPr>
                <w:rFonts w:ascii="Times New Roman" w:hAnsi="Times New Roman"/>
                <w:sz w:val="28"/>
                <w:szCs w:val="28"/>
              </w:rPr>
              <w:t>…………………………………</w:t>
            </w:r>
          </w:p>
        </w:tc>
        <w:tc>
          <w:tcPr>
            <w:tcW w:w="709" w:type="dxa"/>
          </w:tcPr>
          <w:p w14:paraId="3ADF46BD" w14:textId="77777777" w:rsidR="00B942D9" w:rsidRDefault="00B942D9" w:rsidP="00135488">
            <w:pPr>
              <w:pStyle w:val="a7"/>
              <w:rPr>
                <w:rFonts w:cs="Times New Roman"/>
                <w:szCs w:val="28"/>
              </w:rPr>
            </w:pPr>
          </w:p>
          <w:p w14:paraId="21D86443" w14:textId="22A9A152" w:rsidR="002A6A67" w:rsidRPr="00B942D9" w:rsidRDefault="002A6A67" w:rsidP="00135488">
            <w:pPr>
              <w:pStyle w:val="a7"/>
              <w:rPr>
                <w:rFonts w:cs="Times New Roman"/>
                <w:szCs w:val="28"/>
              </w:rPr>
            </w:pPr>
            <w:r>
              <w:rPr>
                <w:rFonts w:cs="Times New Roman"/>
                <w:szCs w:val="28"/>
              </w:rPr>
              <w:t>143</w:t>
            </w:r>
          </w:p>
        </w:tc>
      </w:tr>
      <w:tr w:rsidR="00B942D9" w:rsidRPr="00B942D9" w14:paraId="675EEFAF" w14:textId="77777777" w:rsidTr="00641660">
        <w:tc>
          <w:tcPr>
            <w:tcW w:w="9180" w:type="dxa"/>
          </w:tcPr>
          <w:p w14:paraId="6B67C5FB" w14:textId="5EDD70A6" w:rsidR="00B942D9" w:rsidRPr="00B942D9" w:rsidRDefault="00B942D9" w:rsidP="001F0C3F">
            <w:pPr>
              <w:pStyle w:val="11"/>
              <w:jc w:val="both"/>
              <w:rPr>
                <w:rFonts w:ascii="Times New Roman" w:hAnsi="Times New Roman"/>
                <w:b/>
                <w:bCs/>
                <w:sz w:val="28"/>
                <w:szCs w:val="28"/>
              </w:rPr>
            </w:pPr>
            <w:r w:rsidRPr="00B942D9">
              <w:rPr>
                <w:rFonts w:ascii="Times New Roman" w:hAnsi="Times New Roman"/>
                <w:b/>
                <w:bCs/>
                <w:sz w:val="28"/>
                <w:szCs w:val="28"/>
              </w:rPr>
              <w:t>ПРИЛОЖЕНИЕ Г</w:t>
            </w:r>
            <w:r>
              <w:rPr>
                <w:rFonts w:ascii="Times New Roman" w:hAnsi="Times New Roman"/>
                <w:b/>
                <w:bCs/>
                <w:sz w:val="28"/>
                <w:szCs w:val="28"/>
              </w:rPr>
              <w:t xml:space="preserve"> </w:t>
            </w:r>
            <w:r w:rsidRPr="00B942D9">
              <w:rPr>
                <w:rFonts w:ascii="Times New Roman" w:hAnsi="Times New Roman"/>
                <w:sz w:val="28"/>
                <w:szCs w:val="28"/>
              </w:rPr>
              <w:t>– Данные для анализа</w:t>
            </w:r>
            <w:r>
              <w:rPr>
                <w:rFonts w:ascii="Times New Roman" w:hAnsi="Times New Roman"/>
                <w:sz w:val="28"/>
                <w:szCs w:val="28"/>
              </w:rPr>
              <w:t>…………………………………...</w:t>
            </w:r>
          </w:p>
        </w:tc>
        <w:tc>
          <w:tcPr>
            <w:tcW w:w="709" w:type="dxa"/>
          </w:tcPr>
          <w:p w14:paraId="07231164" w14:textId="609E8667" w:rsidR="00B942D9" w:rsidRPr="00B942D9" w:rsidRDefault="002A6A67" w:rsidP="00135488">
            <w:pPr>
              <w:pStyle w:val="a7"/>
              <w:rPr>
                <w:rFonts w:cs="Times New Roman"/>
                <w:szCs w:val="28"/>
              </w:rPr>
            </w:pPr>
            <w:r>
              <w:rPr>
                <w:rFonts w:cs="Times New Roman"/>
                <w:szCs w:val="28"/>
              </w:rPr>
              <w:t>146</w:t>
            </w:r>
          </w:p>
        </w:tc>
      </w:tr>
      <w:tr w:rsidR="00B942D9" w:rsidRPr="00B942D9" w14:paraId="2C11A709" w14:textId="77777777" w:rsidTr="00641660">
        <w:tc>
          <w:tcPr>
            <w:tcW w:w="9180" w:type="dxa"/>
          </w:tcPr>
          <w:p w14:paraId="5EF11F49" w14:textId="1632AE2C" w:rsidR="00B942D9" w:rsidRPr="00B942D9" w:rsidRDefault="00B942D9" w:rsidP="001F0C3F">
            <w:pPr>
              <w:pStyle w:val="11"/>
              <w:jc w:val="both"/>
              <w:rPr>
                <w:rFonts w:ascii="Times New Roman" w:hAnsi="Times New Roman"/>
                <w:b/>
                <w:bCs/>
                <w:sz w:val="28"/>
                <w:szCs w:val="28"/>
              </w:rPr>
            </w:pPr>
            <w:r w:rsidRPr="00B942D9">
              <w:rPr>
                <w:rFonts w:ascii="Times New Roman" w:hAnsi="Times New Roman"/>
                <w:b/>
                <w:bCs/>
                <w:sz w:val="28"/>
                <w:szCs w:val="28"/>
              </w:rPr>
              <w:lastRenderedPageBreak/>
              <w:t>ПРИЛОЖЕНИЕ Д</w:t>
            </w:r>
            <w:r>
              <w:rPr>
                <w:rFonts w:ascii="Times New Roman" w:hAnsi="Times New Roman"/>
                <w:b/>
                <w:bCs/>
                <w:sz w:val="28"/>
                <w:szCs w:val="28"/>
              </w:rPr>
              <w:t xml:space="preserve"> ‒ </w:t>
            </w:r>
            <w:r w:rsidRPr="00B942D9">
              <w:rPr>
                <w:rFonts w:ascii="Times New Roman" w:hAnsi="Times New Roman"/>
                <w:bCs/>
                <w:sz w:val="28"/>
                <w:szCs w:val="28"/>
              </w:rPr>
              <w:t>Анкета для социологического опроса</w:t>
            </w:r>
            <w:r>
              <w:rPr>
                <w:rFonts w:ascii="Times New Roman" w:hAnsi="Times New Roman"/>
                <w:bCs/>
                <w:sz w:val="28"/>
                <w:szCs w:val="28"/>
              </w:rPr>
              <w:t>……………….</w:t>
            </w:r>
          </w:p>
        </w:tc>
        <w:tc>
          <w:tcPr>
            <w:tcW w:w="709" w:type="dxa"/>
          </w:tcPr>
          <w:p w14:paraId="634A14ED" w14:textId="3D1BCCE5" w:rsidR="00B942D9" w:rsidRPr="00B942D9" w:rsidRDefault="002A6A67" w:rsidP="00135488">
            <w:pPr>
              <w:pStyle w:val="a7"/>
              <w:rPr>
                <w:rFonts w:cs="Times New Roman"/>
                <w:szCs w:val="28"/>
              </w:rPr>
            </w:pPr>
            <w:r>
              <w:rPr>
                <w:rFonts w:cs="Times New Roman"/>
                <w:szCs w:val="28"/>
              </w:rPr>
              <w:t>153</w:t>
            </w:r>
          </w:p>
        </w:tc>
      </w:tr>
      <w:tr w:rsidR="00B942D9" w:rsidRPr="00B942D9" w14:paraId="5AE1269D" w14:textId="77777777" w:rsidTr="00641660">
        <w:tc>
          <w:tcPr>
            <w:tcW w:w="9180" w:type="dxa"/>
          </w:tcPr>
          <w:p w14:paraId="6051E32F" w14:textId="73BCB853" w:rsidR="00B942D9" w:rsidRPr="00B942D9" w:rsidRDefault="00B942D9" w:rsidP="00B942D9">
            <w:pPr>
              <w:pStyle w:val="11"/>
              <w:jc w:val="both"/>
              <w:rPr>
                <w:rFonts w:ascii="Times New Roman" w:hAnsi="Times New Roman"/>
                <w:b/>
                <w:bCs/>
                <w:sz w:val="28"/>
                <w:szCs w:val="28"/>
              </w:rPr>
            </w:pPr>
            <w:r w:rsidRPr="00B942D9">
              <w:rPr>
                <w:rFonts w:ascii="Times New Roman" w:hAnsi="Times New Roman"/>
                <w:b/>
                <w:bCs/>
                <w:sz w:val="28"/>
                <w:szCs w:val="28"/>
              </w:rPr>
              <w:t>ПРИЛОЖЕНИЕ Е</w:t>
            </w:r>
            <w:r>
              <w:rPr>
                <w:rFonts w:ascii="Times New Roman" w:hAnsi="Times New Roman"/>
                <w:b/>
                <w:bCs/>
                <w:sz w:val="28"/>
                <w:szCs w:val="28"/>
              </w:rPr>
              <w:t xml:space="preserve"> </w:t>
            </w:r>
            <w:r>
              <w:rPr>
                <w:rFonts w:ascii="Times New Roman" w:hAnsi="Times New Roman"/>
                <w:sz w:val="28"/>
                <w:szCs w:val="28"/>
                <w:shd w:val="clear" w:color="auto" w:fill="FFFFFF"/>
              </w:rPr>
              <w:t>‒</w:t>
            </w:r>
            <w:r w:rsidRPr="00B942D9">
              <w:rPr>
                <w:rFonts w:ascii="Times New Roman" w:hAnsi="Times New Roman"/>
                <w:sz w:val="28"/>
                <w:szCs w:val="28"/>
                <w:shd w:val="clear" w:color="auto" w:fill="FFFFFF"/>
              </w:rPr>
              <w:t xml:space="preserve"> Экспертные оценки</w:t>
            </w:r>
            <w:r>
              <w:rPr>
                <w:rFonts w:ascii="Times New Roman" w:hAnsi="Times New Roman"/>
                <w:sz w:val="28"/>
                <w:szCs w:val="28"/>
                <w:shd w:val="clear" w:color="auto" w:fill="FFFFFF"/>
              </w:rPr>
              <w:t>……………………………………</w:t>
            </w:r>
          </w:p>
        </w:tc>
        <w:tc>
          <w:tcPr>
            <w:tcW w:w="709" w:type="dxa"/>
          </w:tcPr>
          <w:p w14:paraId="408574DD" w14:textId="1D42A2BE" w:rsidR="00B942D9" w:rsidRPr="00B942D9" w:rsidRDefault="002A6A67" w:rsidP="00135488">
            <w:pPr>
              <w:pStyle w:val="a7"/>
              <w:rPr>
                <w:rFonts w:cs="Times New Roman"/>
                <w:szCs w:val="28"/>
              </w:rPr>
            </w:pPr>
            <w:r>
              <w:rPr>
                <w:rFonts w:cs="Times New Roman"/>
                <w:szCs w:val="28"/>
              </w:rPr>
              <w:t>155</w:t>
            </w:r>
          </w:p>
        </w:tc>
      </w:tr>
    </w:tbl>
    <w:p w14:paraId="2B9416FA" w14:textId="77777777" w:rsidR="00061242" w:rsidRDefault="00061242" w:rsidP="006F393F">
      <w:pPr>
        <w:spacing w:after="0"/>
        <w:jc w:val="center"/>
        <w:rPr>
          <w:szCs w:val="28"/>
          <w:lang w:val="en-US"/>
        </w:rPr>
      </w:pPr>
    </w:p>
    <w:p w14:paraId="651371A4" w14:textId="77777777" w:rsidR="00061242" w:rsidRDefault="00061242" w:rsidP="006F393F">
      <w:pPr>
        <w:spacing w:after="0"/>
        <w:jc w:val="center"/>
        <w:rPr>
          <w:szCs w:val="28"/>
          <w:lang w:val="en-US"/>
        </w:rPr>
      </w:pPr>
    </w:p>
    <w:p w14:paraId="0D6B9756" w14:textId="77777777" w:rsidR="00061242" w:rsidRDefault="00061242" w:rsidP="006F393F">
      <w:pPr>
        <w:spacing w:after="0"/>
        <w:jc w:val="center"/>
        <w:rPr>
          <w:szCs w:val="28"/>
        </w:rPr>
      </w:pPr>
    </w:p>
    <w:p w14:paraId="4B00E740" w14:textId="77777777" w:rsidR="00B942D9" w:rsidRDefault="00B942D9" w:rsidP="006F393F">
      <w:pPr>
        <w:spacing w:after="0"/>
        <w:jc w:val="center"/>
        <w:rPr>
          <w:szCs w:val="28"/>
        </w:rPr>
      </w:pPr>
    </w:p>
    <w:p w14:paraId="7CB464ED" w14:textId="77777777" w:rsidR="00B942D9" w:rsidRDefault="00B942D9" w:rsidP="006F393F">
      <w:pPr>
        <w:spacing w:after="0"/>
        <w:jc w:val="center"/>
        <w:rPr>
          <w:szCs w:val="28"/>
        </w:rPr>
      </w:pPr>
    </w:p>
    <w:p w14:paraId="2F90E0C5" w14:textId="77777777" w:rsidR="00B942D9" w:rsidRDefault="00B942D9" w:rsidP="006F393F">
      <w:pPr>
        <w:spacing w:after="0"/>
        <w:jc w:val="center"/>
        <w:rPr>
          <w:szCs w:val="28"/>
        </w:rPr>
      </w:pPr>
    </w:p>
    <w:p w14:paraId="640BA507" w14:textId="77777777" w:rsidR="00B942D9" w:rsidRDefault="00B942D9" w:rsidP="006F393F">
      <w:pPr>
        <w:spacing w:after="0"/>
        <w:jc w:val="center"/>
        <w:rPr>
          <w:szCs w:val="28"/>
        </w:rPr>
      </w:pPr>
    </w:p>
    <w:p w14:paraId="2DC6F7FA" w14:textId="77777777" w:rsidR="00B942D9" w:rsidRDefault="00B942D9" w:rsidP="006F393F">
      <w:pPr>
        <w:spacing w:after="0"/>
        <w:jc w:val="center"/>
        <w:rPr>
          <w:szCs w:val="28"/>
        </w:rPr>
      </w:pPr>
    </w:p>
    <w:p w14:paraId="45240404" w14:textId="77777777" w:rsidR="00B942D9" w:rsidRDefault="00B942D9" w:rsidP="006F393F">
      <w:pPr>
        <w:spacing w:after="0"/>
        <w:jc w:val="center"/>
        <w:rPr>
          <w:szCs w:val="28"/>
        </w:rPr>
      </w:pPr>
    </w:p>
    <w:p w14:paraId="11BAF143" w14:textId="77777777" w:rsidR="00B942D9" w:rsidRDefault="00B942D9" w:rsidP="006F393F">
      <w:pPr>
        <w:spacing w:after="0"/>
        <w:jc w:val="center"/>
        <w:rPr>
          <w:szCs w:val="28"/>
        </w:rPr>
      </w:pPr>
    </w:p>
    <w:p w14:paraId="4BC648B8" w14:textId="77777777" w:rsidR="00B942D9" w:rsidRDefault="00B942D9" w:rsidP="006F393F">
      <w:pPr>
        <w:spacing w:after="0"/>
        <w:jc w:val="center"/>
        <w:rPr>
          <w:szCs w:val="28"/>
        </w:rPr>
      </w:pPr>
    </w:p>
    <w:p w14:paraId="10E08939" w14:textId="77777777" w:rsidR="00B942D9" w:rsidRDefault="00B942D9" w:rsidP="006F393F">
      <w:pPr>
        <w:spacing w:after="0"/>
        <w:jc w:val="center"/>
        <w:rPr>
          <w:szCs w:val="28"/>
        </w:rPr>
      </w:pPr>
    </w:p>
    <w:p w14:paraId="10FD0309" w14:textId="77777777" w:rsidR="00B942D9" w:rsidRDefault="00B942D9" w:rsidP="006F393F">
      <w:pPr>
        <w:spacing w:after="0"/>
        <w:jc w:val="center"/>
        <w:rPr>
          <w:szCs w:val="28"/>
        </w:rPr>
      </w:pPr>
    </w:p>
    <w:p w14:paraId="556A3401" w14:textId="77777777" w:rsidR="00B942D9" w:rsidRDefault="00B942D9" w:rsidP="006F393F">
      <w:pPr>
        <w:spacing w:after="0"/>
        <w:jc w:val="center"/>
        <w:rPr>
          <w:szCs w:val="28"/>
        </w:rPr>
      </w:pPr>
    </w:p>
    <w:p w14:paraId="6659EBFE" w14:textId="77777777" w:rsidR="00B942D9" w:rsidRDefault="00B942D9" w:rsidP="006F393F">
      <w:pPr>
        <w:spacing w:after="0"/>
        <w:jc w:val="center"/>
        <w:rPr>
          <w:szCs w:val="28"/>
        </w:rPr>
      </w:pPr>
    </w:p>
    <w:p w14:paraId="22BF631D" w14:textId="77777777" w:rsidR="00B942D9" w:rsidRDefault="00B942D9" w:rsidP="006F393F">
      <w:pPr>
        <w:spacing w:after="0"/>
        <w:jc w:val="center"/>
        <w:rPr>
          <w:szCs w:val="28"/>
        </w:rPr>
      </w:pPr>
    </w:p>
    <w:p w14:paraId="234A2255" w14:textId="77777777" w:rsidR="00B942D9" w:rsidRDefault="00B942D9" w:rsidP="006F393F">
      <w:pPr>
        <w:spacing w:after="0"/>
        <w:jc w:val="center"/>
        <w:rPr>
          <w:szCs w:val="28"/>
        </w:rPr>
      </w:pPr>
    </w:p>
    <w:p w14:paraId="6E13E5B3" w14:textId="77777777" w:rsidR="00B942D9" w:rsidRDefault="00B942D9" w:rsidP="006F393F">
      <w:pPr>
        <w:spacing w:after="0"/>
        <w:jc w:val="center"/>
        <w:rPr>
          <w:szCs w:val="28"/>
        </w:rPr>
      </w:pPr>
    </w:p>
    <w:p w14:paraId="0C600788" w14:textId="77777777" w:rsidR="00B942D9" w:rsidRDefault="00B942D9" w:rsidP="006F393F">
      <w:pPr>
        <w:spacing w:after="0"/>
        <w:jc w:val="center"/>
        <w:rPr>
          <w:szCs w:val="28"/>
        </w:rPr>
      </w:pPr>
    </w:p>
    <w:p w14:paraId="5B0D977D" w14:textId="77777777" w:rsidR="00B942D9" w:rsidRDefault="00B942D9" w:rsidP="006F393F">
      <w:pPr>
        <w:spacing w:after="0"/>
        <w:jc w:val="center"/>
        <w:rPr>
          <w:szCs w:val="28"/>
        </w:rPr>
      </w:pPr>
    </w:p>
    <w:p w14:paraId="33798142" w14:textId="77777777" w:rsidR="00B942D9" w:rsidRDefault="00B942D9" w:rsidP="006F393F">
      <w:pPr>
        <w:spacing w:after="0"/>
        <w:jc w:val="center"/>
        <w:rPr>
          <w:szCs w:val="28"/>
        </w:rPr>
      </w:pPr>
    </w:p>
    <w:p w14:paraId="57609B90" w14:textId="77777777" w:rsidR="00B942D9" w:rsidRDefault="00B942D9" w:rsidP="006F393F">
      <w:pPr>
        <w:spacing w:after="0"/>
        <w:jc w:val="center"/>
        <w:rPr>
          <w:szCs w:val="28"/>
        </w:rPr>
      </w:pPr>
    </w:p>
    <w:p w14:paraId="303CD44E" w14:textId="77777777" w:rsidR="00B942D9" w:rsidRDefault="00B942D9" w:rsidP="006F393F">
      <w:pPr>
        <w:spacing w:after="0"/>
        <w:jc w:val="center"/>
        <w:rPr>
          <w:szCs w:val="28"/>
        </w:rPr>
      </w:pPr>
    </w:p>
    <w:p w14:paraId="28A98AE1" w14:textId="77777777" w:rsidR="00B942D9" w:rsidRDefault="00B942D9" w:rsidP="006F393F">
      <w:pPr>
        <w:spacing w:after="0"/>
        <w:jc w:val="center"/>
        <w:rPr>
          <w:szCs w:val="28"/>
        </w:rPr>
      </w:pPr>
    </w:p>
    <w:p w14:paraId="0B41ABB7" w14:textId="77777777" w:rsidR="00B942D9" w:rsidRDefault="00B942D9" w:rsidP="006F393F">
      <w:pPr>
        <w:spacing w:after="0"/>
        <w:jc w:val="center"/>
        <w:rPr>
          <w:szCs w:val="28"/>
        </w:rPr>
      </w:pPr>
    </w:p>
    <w:p w14:paraId="71653404" w14:textId="77777777" w:rsidR="00B942D9" w:rsidRDefault="00B942D9" w:rsidP="006F393F">
      <w:pPr>
        <w:spacing w:after="0"/>
        <w:jc w:val="center"/>
        <w:rPr>
          <w:szCs w:val="28"/>
        </w:rPr>
      </w:pPr>
    </w:p>
    <w:p w14:paraId="5289618E" w14:textId="77777777" w:rsidR="00B942D9" w:rsidRDefault="00B942D9" w:rsidP="006F393F">
      <w:pPr>
        <w:spacing w:after="0"/>
        <w:jc w:val="center"/>
        <w:rPr>
          <w:szCs w:val="28"/>
        </w:rPr>
      </w:pPr>
    </w:p>
    <w:p w14:paraId="7B707832" w14:textId="77777777" w:rsidR="00B942D9" w:rsidRDefault="00B942D9" w:rsidP="006F393F">
      <w:pPr>
        <w:spacing w:after="0"/>
        <w:jc w:val="center"/>
        <w:rPr>
          <w:szCs w:val="28"/>
        </w:rPr>
      </w:pPr>
    </w:p>
    <w:p w14:paraId="24C020C9" w14:textId="77777777" w:rsidR="00B942D9" w:rsidRDefault="00B942D9" w:rsidP="006F393F">
      <w:pPr>
        <w:spacing w:after="0"/>
        <w:jc w:val="center"/>
        <w:rPr>
          <w:szCs w:val="28"/>
        </w:rPr>
      </w:pPr>
    </w:p>
    <w:p w14:paraId="79B673D7" w14:textId="77777777" w:rsidR="00B942D9" w:rsidRDefault="00B942D9" w:rsidP="006F393F">
      <w:pPr>
        <w:spacing w:after="0"/>
        <w:jc w:val="center"/>
        <w:rPr>
          <w:szCs w:val="28"/>
        </w:rPr>
      </w:pPr>
    </w:p>
    <w:p w14:paraId="6787017B" w14:textId="77777777" w:rsidR="00B942D9" w:rsidRDefault="00B942D9" w:rsidP="006F393F">
      <w:pPr>
        <w:spacing w:after="0"/>
        <w:jc w:val="center"/>
        <w:rPr>
          <w:szCs w:val="28"/>
        </w:rPr>
      </w:pPr>
    </w:p>
    <w:p w14:paraId="4150A79F" w14:textId="77777777" w:rsidR="00B942D9" w:rsidRDefault="00B942D9" w:rsidP="006F393F">
      <w:pPr>
        <w:spacing w:after="0"/>
        <w:jc w:val="center"/>
        <w:rPr>
          <w:szCs w:val="28"/>
        </w:rPr>
      </w:pPr>
    </w:p>
    <w:p w14:paraId="4E3B53BB" w14:textId="77777777" w:rsidR="00B942D9" w:rsidRDefault="00B942D9" w:rsidP="006F393F">
      <w:pPr>
        <w:spacing w:after="0"/>
        <w:jc w:val="center"/>
        <w:rPr>
          <w:szCs w:val="28"/>
        </w:rPr>
      </w:pPr>
    </w:p>
    <w:p w14:paraId="55080606" w14:textId="77777777" w:rsidR="00B942D9" w:rsidRDefault="00B942D9" w:rsidP="006F393F">
      <w:pPr>
        <w:spacing w:after="0"/>
        <w:jc w:val="center"/>
        <w:rPr>
          <w:szCs w:val="28"/>
        </w:rPr>
      </w:pPr>
    </w:p>
    <w:p w14:paraId="2FDBECE5" w14:textId="77777777" w:rsidR="00B942D9" w:rsidRDefault="00B942D9" w:rsidP="006F393F">
      <w:pPr>
        <w:spacing w:after="0"/>
        <w:jc w:val="center"/>
        <w:rPr>
          <w:szCs w:val="28"/>
        </w:rPr>
      </w:pPr>
    </w:p>
    <w:p w14:paraId="231BE96E" w14:textId="77777777" w:rsidR="00B942D9" w:rsidRDefault="00B942D9" w:rsidP="006F393F">
      <w:pPr>
        <w:spacing w:after="0"/>
        <w:jc w:val="center"/>
        <w:rPr>
          <w:szCs w:val="28"/>
        </w:rPr>
      </w:pPr>
    </w:p>
    <w:p w14:paraId="00D6EB72" w14:textId="77777777" w:rsidR="00B942D9" w:rsidRDefault="00B942D9" w:rsidP="006F393F">
      <w:pPr>
        <w:spacing w:after="0"/>
        <w:jc w:val="center"/>
        <w:rPr>
          <w:szCs w:val="28"/>
        </w:rPr>
      </w:pPr>
    </w:p>
    <w:p w14:paraId="501316A8" w14:textId="77777777" w:rsidR="00B942D9" w:rsidRDefault="00B942D9" w:rsidP="006F393F">
      <w:pPr>
        <w:spacing w:after="0"/>
        <w:jc w:val="center"/>
        <w:rPr>
          <w:szCs w:val="28"/>
        </w:rPr>
      </w:pPr>
    </w:p>
    <w:p w14:paraId="07590540" w14:textId="77777777" w:rsidR="00B942D9" w:rsidRDefault="00B942D9" w:rsidP="006F393F">
      <w:pPr>
        <w:spacing w:after="0"/>
        <w:jc w:val="center"/>
        <w:rPr>
          <w:szCs w:val="28"/>
        </w:rPr>
      </w:pPr>
    </w:p>
    <w:p w14:paraId="7D2B1B7F" w14:textId="77777777" w:rsidR="00B942D9" w:rsidRDefault="00B942D9" w:rsidP="006F393F">
      <w:pPr>
        <w:spacing w:after="0"/>
        <w:jc w:val="center"/>
        <w:rPr>
          <w:szCs w:val="28"/>
        </w:rPr>
      </w:pPr>
    </w:p>
    <w:p w14:paraId="79CAE0A0" w14:textId="77777777" w:rsidR="00B942D9" w:rsidRDefault="00B942D9" w:rsidP="006F393F">
      <w:pPr>
        <w:spacing w:after="0"/>
        <w:jc w:val="center"/>
        <w:rPr>
          <w:szCs w:val="28"/>
        </w:rPr>
      </w:pPr>
    </w:p>
    <w:p w14:paraId="74680A94" w14:textId="77777777" w:rsidR="00B942D9" w:rsidRPr="00B942D9" w:rsidRDefault="00B942D9" w:rsidP="006F393F">
      <w:pPr>
        <w:spacing w:after="0"/>
        <w:jc w:val="center"/>
        <w:rPr>
          <w:szCs w:val="28"/>
        </w:rPr>
      </w:pPr>
    </w:p>
    <w:p w14:paraId="62CE98F1" w14:textId="77777777" w:rsidR="00061242" w:rsidRDefault="00061242" w:rsidP="006F393F">
      <w:pPr>
        <w:spacing w:after="0"/>
        <w:jc w:val="center"/>
        <w:rPr>
          <w:szCs w:val="28"/>
          <w:lang w:val="en-US"/>
        </w:rPr>
      </w:pPr>
    </w:p>
    <w:p w14:paraId="5D2B7562" w14:textId="77777777" w:rsidR="00B070FF" w:rsidRPr="00F30971" w:rsidRDefault="00B070FF" w:rsidP="00B070FF">
      <w:pPr>
        <w:pStyle w:val="11"/>
        <w:jc w:val="center"/>
      </w:pPr>
      <w:r w:rsidRPr="00F30971">
        <w:rPr>
          <w:rFonts w:ascii="Times New Roman" w:hAnsi="Times New Roman"/>
          <w:b/>
          <w:sz w:val="28"/>
          <w:szCs w:val="28"/>
        </w:rPr>
        <w:lastRenderedPageBreak/>
        <w:t>НОРМАТИВНЫЕ ССЫЛКИ</w:t>
      </w:r>
    </w:p>
    <w:p w14:paraId="67431D9F" w14:textId="77777777" w:rsidR="00B070FF" w:rsidRPr="00F30971" w:rsidRDefault="00B070FF" w:rsidP="00B070FF">
      <w:pPr>
        <w:pStyle w:val="11"/>
        <w:ind w:firstLine="709"/>
        <w:jc w:val="both"/>
        <w:rPr>
          <w:rFonts w:ascii="Times New Roman" w:hAnsi="Times New Roman"/>
          <w:b/>
          <w:sz w:val="28"/>
          <w:szCs w:val="28"/>
        </w:rPr>
      </w:pPr>
    </w:p>
    <w:p w14:paraId="464FBAB8" w14:textId="14D4419E" w:rsidR="00061242" w:rsidRDefault="00B070FF" w:rsidP="00297271">
      <w:pPr>
        <w:spacing w:after="0"/>
        <w:ind w:firstLine="709"/>
        <w:jc w:val="both"/>
        <w:rPr>
          <w:szCs w:val="28"/>
        </w:rPr>
      </w:pPr>
      <w:r w:rsidRPr="00F30971">
        <w:rPr>
          <w:szCs w:val="28"/>
        </w:rPr>
        <w:t>В настоящей диссертации использованы ссылки на следующие стандарты:</w:t>
      </w:r>
    </w:p>
    <w:p w14:paraId="239E1D2A" w14:textId="5597226C" w:rsidR="00B070FF" w:rsidRPr="00AA625A" w:rsidRDefault="00B070FF" w:rsidP="00297271">
      <w:pPr>
        <w:pStyle w:val="a7"/>
        <w:tabs>
          <w:tab w:val="left" w:pos="851"/>
          <w:tab w:val="left" w:pos="993"/>
          <w:tab w:val="left" w:pos="1276"/>
        </w:tabs>
        <w:ind w:firstLine="709"/>
        <w:jc w:val="both"/>
      </w:pPr>
      <w:r w:rsidRPr="00AA625A">
        <w:rPr>
          <w:rFonts w:cs="Times New Roman"/>
        </w:rPr>
        <w:t xml:space="preserve">Президент Республики Казахстан </w:t>
      </w:r>
      <w:r w:rsidR="008F26CC">
        <w:rPr>
          <w:rFonts w:cs="Times New Roman"/>
        </w:rPr>
        <w:t>–</w:t>
      </w:r>
      <w:r w:rsidRPr="00AA625A">
        <w:rPr>
          <w:rFonts w:cs="Times New Roman"/>
        </w:rPr>
        <w:t xml:space="preserve"> Лидер</w:t>
      </w:r>
      <w:r w:rsidR="008F26CC" w:rsidRPr="008F26CC">
        <w:rPr>
          <w:rFonts w:cs="Times New Roman"/>
        </w:rPr>
        <w:t xml:space="preserve"> </w:t>
      </w:r>
      <w:r w:rsidRPr="00AA625A">
        <w:rPr>
          <w:rFonts w:cs="Times New Roman"/>
        </w:rPr>
        <w:t>Нации Н.А. Назарбаев</w:t>
      </w:r>
      <w:r w:rsidR="00297271">
        <w:rPr>
          <w:rFonts w:cs="Times New Roman"/>
        </w:rPr>
        <w:t>.</w:t>
      </w:r>
      <w:r w:rsidRPr="00AA625A">
        <w:rPr>
          <w:rFonts w:cs="Times New Roman"/>
        </w:rPr>
        <w:t xml:space="preserve"> </w:t>
      </w:r>
      <w:r w:rsidRPr="00AA625A">
        <w:t>Стратегия "Казахстан-2050": новый политический курс состоявшегося государства</w:t>
      </w:r>
      <w:r w:rsidR="00297271">
        <w:t>:</w:t>
      </w:r>
      <w:r w:rsidR="00297271" w:rsidRPr="00297271">
        <w:rPr>
          <w:rFonts w:cs="Times New Roman"/>
        </w:rPr>
        <w:t xml:space="preserve"> </w:t>
      </w:r>
      <w:r w:rsidR="00297271" w:rsidRPr="00AA625A">
        <w:rPr>
          <w:rFonts w:cs="Times New Roman"/>
        </w:rPr>
        <w:t>послание народу Казахстана</w:t>
      </w:r>
      <w:r w:rsidR="00297271">
        <w:rPr>
          <w:rFonts w:cs="Times New Roman"/>
        </w:rPr>
        <w:t xml:space="preserve"> (</w:t>
      </w:r>
      <w:r w:rsidR="00297271" w:rsidRPr="00AA625A">
        <w:rPr>
          <w:rFonts w:cs="Times New Roman"/>
        </w:rPr>
        <w:t>Астана, 14 декабря 2012 года</w:t>
      </w:r>
      <w:r w:rsidR="00297271">
        <w:rPr>
          <w:rFonts w:cs="Times New Roman"/>
        </w:rPr>
        <w:t>)</w:t>
      </w:r>
      <w:r w:rsidR="00297271" w:rsidRPr="00AA625A">
        <w:rPr>
          <w:rFonts w:cs="Times New Roman"/>
        </w:rPr>
        <w:t>.</w:t>
      </w:r>
    </w:p>
    <w:p w14:paraId="03D1A87B" w14:textId="11B4583B" w:rsidR="00B070FF" w:rsidRPr="00AA625A" w:rsidRDefault="00B070FF" w:rsidP="00297271">
      <w:pPr>
        <w:pStyle w:val="a7"/>
        <w:tabs>
          <w:tab w:val="left" w:pos="851"/>
          <w:tab w:val="left" w:pos="993"/>
          <w:tab w:val="left" w:pos="1276"/>
        </w:tabs>
        <w:ind w:firstLine="709"/>
        <w:jc w:val="both"/>
      </w:pPr>
      <w:r w:rsidRPr="00AA625A">
        <w:rPr>
          <w:rFonts w:cs="Times New Roman"/>
        </w:rPr>
        <w:t xml:space="preserve">Указ </w:t>
      </w:r>
      <w:r w:rsidR="00297271">
        <w:rPr>
          <w:rFonts w:cs="Times New Roman"/>
        </w:rPr>
        <w:t>Президента Республики Казахстан</w:t>
      </w:r>
      <w:r w:rsidR="00297271" w:rsidRPr="00AA625A">
        <w:rPr>
          <w:rFonts w:cs="Times New Roman"/>
        </w:rPr>
        <w:t xml:space="preserve">. </w:t>
      </w:r>
      <w:r w:rsidR="00297271" w:rsidRPr="00AA625A">
        <w:t>Об утверждении Национального плана развития Республики Казахстан до 2029 года</w:t>
      </w:r>
      <w:r w:rsidR="00297271">
        <w:t xml:space="preserve">: утв. </w:t>
      </w:r>
      <w:r w:rsidRPr="00AA625A">
        <w:rPr>
          <w:rFonts w:cs="Times New Roman"/>
        </w:rPr>
        <w:t>30 июля 2024 года</w:t>
      </w:r>
      <w:r w:rsidR="00297271">
        <w:rPr>
          <w:rFonts w:cs="Times New Roman"/>
        </w:rPr>
        <w:t>,</w:t>
      </w:r>
      <w:r w:rsidRPr="00AA625A">
        <w:rPr>
          <w:rFonts w:cs="Times New Roman"/>
        </w:rPr>
        <w:t xml:space="preserve"> №611</w:t>
      </w:r>
      <w:r w:rsidR="00297271">
        <w:rPr>
          <w:rFonts w:cs="Times New Roman"/>
        </w:rPr>
        <w:t>.</w:t>
      </w:r>
      <w:r w:rsidRPr="00AA625A">
        <w:t xml:space="preserve"> </w:t>
      </w:r>
    </w:p>
    <w:p w14:paraId="1D393075" w14:textId="4FC4F171" w:rsidR="00B070FF" w:rsidRPr="00AA625A" w:rsidRDefault="00B070FF" w:rsidP="00297271">
      <w:pPr>
        <w:pStyle w:val="a7"/>
        <w:tabs>
          <w:tab w:val="left" w:pos="851"/>
          <w:tab w:val="left" w:pos="993"/>
          <w:tab w:val="left" w:pos="1276"/>
        </w:tabs>
        <w:ind w:firstLine="709"/>
        <w:jc w:val="both"/>
      </w:pPr>
      <w:r w:rsidRPr="00AA625A">
        <w:rPr>
          <w:rFonts w:cs="Times New Roman"/>
        </w:rPr>
        <w:t>Постановление Правительства Республики Казахстан</w:t>
      </w:r>
      <w:r w:rsidR="00297271">
        <w:rPr>
          <w:rFonts w:cs="Times New Roman"/>
        </w:rPr>
        <w:t>.</w:t>
      </w:r>
      <w:r w:rsidRPr="00AA625A">
        <w:rPr>
          <w:rFonts w:cs="Times New Roman"/>
        </w:rPr>
        <w:t xml:space="preserve"> </w:t>
      </w:r>
      <w:r w:rsidR="00297271" w:rsidRPr="00AA625A">
        <w:t>Об утверждении Концепции цифровой трансформации, развития отрасли информационно-коммуникационных технологий и</w:t>
      </w:r>
      <w:r w:rsidR="00297271">
        <w:t xml:space="preserve"> </w:t>
      </w:r>
      <w:r w:rsidR="00297271" w:rsidRPr="00AA625A">
        <w:t>кибербезопасности на 2023-2029 годы</w:t>
      </w:r>
      <w:r w:rsidR="00297271">
        <w:t>:</w:t>
      </w:r>
      <w:r w:rsidR="00297271" w:rsidRPr="00AA625A">
        <w:rPr>
          <w:rFonts w:cs="Times New Roman"/>
        </w:rPr>
        <w:t xml:space="preserve"> </w:t>
      </w:r>
      <w:r w:rsidR="00297271">
        <w:rPr>
          <w:rFonts w:cs="Times New Roman"/>
        </w:rPr>
        <w:t>утв.</w:t>
      </w:r>
      <w:r w:rsidRPr="00AA625A">
        <w:rPr>
          <w:rFonts w:cs="Times New Roman"/>
        </w:rPr>
        <w:t xml:space="preserve"> 28 марта 2023 года</w:t>
      </w:r>
      <w:r w:rsidR="00297271">
        <w:rPr>
          <w:rFonts w:cs="Times New Roman"/>
        </w:rPr>
        <w:t>,</w:t>
      </w:r>
      <w:r w:rsidRPr="00AA625A">
        <w:rPr>
          <w:rFonts w:cs="Times New Roman"/>
        </w:rPr>
        <w:t xml:space="preserve"> №269</w:t>
      </w:r>
      <w:r w:rsidRPr="00AA625A">
        <w:t xml:space="preserve">. </w:t>
      </w:r>
    </w:p>
    <w:p w14:paraId="5804148A" w14:textId="2D5308C3" w:rsidR="00B070FF" w:rsidRPr="00B070FF" w:rsidRDefault="00B070FF" w:rsidP="00297271">
      <w:pPr>
        <w:spacing w:after="0"/>
        <w:ind w:firstLine="709"/>
        <w:jc w:val="both"/>
        <w:rPr>
          <w:szCs w:val="28"/>
        </w:rPr>
      </w:pPr>
      <w:r w:rsidRPr="00AA625A">
        <w:rPr>
          <w:rFonts w:cs="Times New Roman"/>
        </w:rPr>
        <w:t>Постановление Правительства Республики Казахстан</w:t>
      </w:r>
      <w:r w:rsidR="00297271">
        <w:rPr>
          <w:rFonts w:cs="Times New Roman"/>
        </w:rPr>
        <w:t>.</w:t>
      </w:r>
      <w:r w:rsidRPr="00AA625A">
        <w:rPr>
          <w:rFonts w:cs="Times New Roman"/>
        </w:rPr>
        <w:t xml:space="preserve"> </w:t>
      </w:r>
      <w:r w:rsidR="00297271" w:rsidRPr="00AA625A">
        <w:t>Об утверждении Концепции развития искусственного интеллекта на 2024</w:t>
      </w:r>
      <w:r w:rsidR="00297271">
        <w:t>-</w:t>
      </w:r>
      <w:r w:rsidR="00297271" w:rsidRPr="00AA625A">
        <w:t>2029 годы</w:t>
      </w:r>
      <w:r w:rsidR="00297271">
        <w:t>:</w:t>
      </w:r>
      <w:r w:rsidR="00297271" w:rsidRPr="00AA625A">
        <w:rPr>
          <w:rFonts w:cs="Times New Roman"/>
        </w:rPr>
        <w:t xml:space="preserve"> </w:t>
      </w:r>
      <w:r w:rsidR="00297271">
        <w:rPr>
          <w:rFonts w:cs="Times New Roman"/>
        </w:rPr>
        <w:t>утв.</w:t>
      </w:r>
      <w:r w:rsidRPr="00AA625A">
        <w:rPr>
          <w:rFonts w:cs="Times New Roman"/>
        </w:rPr>
        <w:t xml:space="preserve"> 24 июля 2024 года</w:t>
      </w:r>
      <w:r w:rsidR="00297271">
        <w:rPr>
          <w:rFonts w:cs="Times New Roman"/>
        </w:rPr>
        <w:t>,</w:t>
      </w:r>
      <w:r w:rsidRPr="00AA625A">
        <w:rPr>
          <w:rFonts w:cs="Times New Roman"/>
        </w:rPr>
        <w:t xml:space="preserve"> №592</w:t>
      </w:r>
      <w:r w:rsidRPr="00AA625A">
        <w:t xml:space="preserve">. </w:t>
      </w:r>
    </w:p>
    <w:p w14:paraId="50E30492" w14:textId="77777777" w:rsidR="00061242" w:rsidRPr="00B070FF" w:rsidRDefault="00061242" w:rsidP="00297271">
      <w:pPr>
        <w:spacing w:after="0"/>
        <w:ind w:firstLine="709"/>
        <w:jc w:val="both"/>
        <w:rPr>
          <w:szCs w:val="28"/>
        </w:rPr>
      </w:pPr>
    </w:p>
    <w:p w14:paraId="3940A0E4" w14:textId="77777777" w:rsidR="00061242" w:rsidRPr="00B070FF" w:rsidRDefault="00061242" w:rsidP="006F393F">
      <w:pPr>
        <w:spacing w:after="0"/>
        <w:jc w:val="center"/>
        <w:rPr>
          <w:szCs w:val="28"/>
        </w:rPr>
      </w:pPr>
    </w:p>
    <w:p w14:paraId="7D99DDD8" w14:textId="77777777" w:rsidR="00061242" w:rsidRDefault="00061242" w:rsidP="006F393F">
      <w:pPr>
        <w:spacing w:after="0"/>
        <w:jc w:val="center"/>
        <w:rPr>
          <w:szCs w:val="28"/>
        </w:rPr>
      </w:pPr>
    </w:p>
    <w:p w14:paraId="2FC0D6CE" w14:textId="77777777" w:rsidR="00B070FF" w:rsidRDefault="00B070FF" w:rsidP="006F393F">
      <w:pPr>
        <w:spacing w:after="0"/>
        <w:jc w:val="center"/>
        <w:rPr>
          <w:szCs w:val="28"/>
        </w:rPr>
      </w:pPr>
    </w:p>
    <w:p w14:paraId="7C6B6BC7" w14:textId="77777777" w:rsidR="00B070FF" w:rsidRDefault="00B070FF" w:rsidP="006F393F">
      <w:pPr>
        <w:spacing w:after="0"/>
        <w:jc w:val="center"/>
        <w:rPr>
          <w:szCs w:val="28"/>
        </w:rPr>
      </w:pPr>
    </w:p>
    <w:p w14:paraId="2641BD21" w14:textId="77777777" w:rsidR="00B070FF" w:rsidRDefault="00B070FF" w:rsidP="006F393F">
      <w:pPr>
        <w:spacing w:after="0"/>
        <w:jc w:val="center"/>
        <w:rPr>
          <w:szCs w:val="28"/>
        </w:rPr>
      </w:pPr>
    </w:p>
    <w:p w14:paraId="27E37219" w14:textId="77777777" w:rsidR="00B070FF" w:rsidRDefault="00B070FF" w:rsidP="006F393F">
      <w:pPr>
        <w:spacing w:after="0"/>
        <w:jc w:val="center"/>
        <w:rPr>
          <w:szCs w:val="28"/>
        </w:rPr>
      </w:pPr>
    </w:p>
    <w:p w14:paraId="2E416F0B" w14:textId="77777777" w:rsidR="00B070FF" w:rsidRDefault="00B070FF" w:rsidP="006F393F">
      <w:pPr>
        <w:spacing w:after="0"/>
        <w:jc w:val="center"/>
        <w:rPr>
          <w:szCs w:val="28"/>
        </w:rPr>
      </w:pPr>
    </w:p>
    <w:p w14:paraId="034B7F35" w14:textId="77777777" w:rsidR="00B070FF" w:rsidRDefault="00B070FF" w:rsidP="006F393F">
      <w:pPr>
        <w:spacing w:after="0"/>
        <w:jc w:val="center"/>
        <w:rPr>
          <w:szCs w:val="28"/>
        </w:rPr>
      </w:pPr>
    </w:p>
    <w:p w14:paraId="1806EBB8" w14:textId="77777777" w:rsidR="00B070FF" w:rsidRDefault="00B070FF" w:rsidP="006F393F">
      <w:pPr>
        <w:spacing w:after="0"/>
        <w:jc w:val="center"/>
        <w:rPr>
          <w:szCs w:val="28"/>
        </w:rPr>
      </w:pPr>
    </w:p>
    <w:p w14:paraId="4458F874" w14:textId="77777777" w:rsidR="00B070FF" w:rsidRDefault="00B070FF" w:rsidP="006F393F">
      <w:pPr>
        <w:spacing w:after="0"/>
        <w:jc w:val="center"/>
        <w:rPr>
          <w:szCs w:val="28"/>
        </w:rPr>
      </w:pPr>
    </w:p>
    <w:p w14:paraId="51028B74" w14:textId="77777777" w:rsidR="00B070FF" w:rsidRDefault="00B070FF" w:rsidP="006F393F">
      <w:pPr>
        <w:spacing w:after="0"/>
        <w:jc w:val="center"/>
        <w:rPr>
          <w:szCs w:val="28"/>
        </w:rPr>
      </w:pPr>
    </w:p>
    <w:p w14:paraId="2223A5A5" w14:textId="77777777" w:rsidR="00B070FF" w:rsidRDefault="00B070FF" w:rsidP="006F393F">
      <w:pPr>
        <w:spacing w:after="0"/>
        <w:jc w:val="center"/>
        <w:rPr>
          <w:szCs w:val="28"/>
        </w:rPr>
      </w:pPr>
    </w:p>
    <w:p w14:paraId="3F7A6300" w14:textId="77777777" w:rsidR="00B070FF" w:rsidRDefault="00B070FF" w:rsidP="006F393F">
      <w:pPr>
        <w:spacing w:after="0"/>
        <w:jc w:val="center"/>
        <w:rPr>
          <w:szCs w:val="28"/>
        </w:rPr>
      </w:pPr>
    </w:p>
    <w:p w14:paraId="6667B7D6" w14:textId="77777777" w:rsidR="00B070FF" w:rsidRDefault="00B070FF" w:rsidP="006F393F">
      <w:pPr>
        <w:spacing w:after="0"/>
        <w:jc w:val="center"/>
        <w:rPr>
          <w:szCs w:val="28"/>
        </w:rPr>
      </w:pPr>
    </w:p>
    <w:p w14:paraId="2A0AFAD8" w14:textId="77777777" w:rsidR="00B070FF" w:rsidRDefault="00B070FF" w:rsidP="006F393F">
      <w:pPr>
        <w:spacing w:after="0"/>
        <w:jc w:val="center"/>
        <w:rPr>
          <w:szCs w:val="28"/>
        </w:rPr>
      </w:pPr>
    </w:p>
    <w:p w14:paraId="4FBF1BA5" w14:textId="77777777" w:rsidR="00B070FF" w:rsidRDefault="00B070FF" w:rsidP="006F393F">
      <w:pPr>
        <w:spacing w:after="0"/>
        <w:jc w:val="center"/>
        <w:rPr>
          <w:szCs w:val="28"/>
        </w:rPr>
      </w:pPr>
    </w:p>
    <w:p w14:paraId="6422E0E4" w14:textId="77777777" w:rsidR="00B070FF" w:rsidRDefault="00B070FF" w:rsidP="006F393F">
      <w:pPr>
        <w:spacing w:after="0"/>
        <w:jc w:val="center"/>
        <w:rPr>
          <w:szCs w:val="28"/>
        </w:rPr>
      </w:pPr>
    </w:p>
    <w:p w14:paraId="76BCACF6" w14:textId="77777777" w:rsidR="00B070FF" w:rsidRDefault="00B070FF" w:rsidP="006F393F">
      <w:pPr>
        <w:spacing w:after="0"/>
        <w:jc w:val="center"/>
        <w:rPr>
          <w:szCs w:val="28"/>
        </w:rPr>
      </w:pPr>
    </w:p>
    <w:p w14:paraId="3883F1F2" w14:textId="77777777" w:rsidR="00B070FF" w:rsidRDefault="00B070FF" w:rsidP="006F393F">
      <w:pPr>
        <w:spacing w:after="0"/>
        <w:jc w:val="center"/>
        <w:rPr>
          <w:szCs w:val="28"/>
        </w:rPr>
      </w:pPr>
    </w:p>
    <w:p w14:paraId="5EEB533D" w14:textId="77777777" w:rsidR="00B070FF" w:rsidRDefault="00B070FF" w:rsidP="006F393F">
      <w:pPr>
        <w:spacing w:after="0"/>
        <w:jc w:val="center"/>
        <w:rPr>
          <w:szCs w:val="28"/>
        </w:rPr>
      </w:pPr>
    </w:p>
    <w:p w14:paraId="690DBD09" w14:textId="77777777" w:rsidR="00B070FF" w:rsidRDefault="00B070FF" w:rsidP="006F393F">
      <w:pPr>
        <w:spacing w:after="0"/>
        <w:jc w:val="center"/>
        <w:rPr>
          <w:szCs w:val="28"/>
        </w:rPr>
      </w:pPr>
    </w:p>
    <w:p w14:paraId="324E1F9B" w14:textId="77777777" w:rsidR="00B070FF" w:rsidRDefault="00B070FF" w:rsidP="006F393F">
      <w:pPr>
        <w:spacing w:after="0"/>
        <w:jc w:val="center"/>
        <w:rPr>
          <w:szCs w:val="28"/>
        </w:rPr>
      </w:pPr>
    </w:p>
    <w:p w14:paraId="1EE943C8" w14:textId="77777777" w:rsidR="00B070FF" w:rsidRDefault="00B070FF" w:rsidP="006F393F">
      <w:pPr>
        <w:spacing w:after="0"/>
        <w:jc w:val="center"/>
        <w:rPr>
          <w:szCs w:val="28"/>
        </w:rPr>
      </w:pPr>
    </w:p>
    <w:p w14:paraId="49FBA6E6" w14:textId="77777777" w:rsidR="00B070FF" w:rsidRDefault="00B070FF" w:rsidP="006F393F">
      <w:pPr>
        <w:spacing w:after="0"/>
        <w:jc w:val="center"/>
        <w:rPr>
          <w:szCs w:val="28"/>
        </w:rPr>
      </w:pPr>
    </w:p>
    <w:p w14:paraId="6583FC40" w14:textId="77777777" w:rsidR="00297271" w:rsidRDefault="00297271" w:rsidP="006F393F">
      <w:pPr>
        <w:spacing w:after="0"/>
        <w:jc w:val="center"/>
        <w:rPr>
          <w:szCs w:val="28"/>
        </w:rPr>
      </w:pPr>
    </w:p>
    <w:p w14:paraId="23E68E0A" w14:textId="77777777" w:rsidR="00B070FF" w:rsidRDefault="00B070FF" w:rsidP="006F393F">
      <w:pPr>
        <w:spacing w:after="0"/>
        <w:jc w:val="center"/>
        <w:rPr>
          <w:szCs w:val="28"/>
        </w:rPr>
      </w:pPr>
    </w:p>
    <w:p w14:paraId="5F65CB94" w14:textId="77777777" w:rsidR="00B070FF" w:rsidRPr="00B070FF" w:rsidRDefault="00B070FF" w:rsidP="006F393F">
      <w:pPr>
        <w:spacing w:after="0"/>
        <w:jc w:val="center"/>
        <w:rPr>
          <w:szCs w:val="28"/>
        </w:rPr>
      </w:pPr>
    </w:p>
    <w:p w14:paraId="1234F861" w14:textId="464456DC" w:rsidR="007B1CE1" w:rsidRDefault="007B1CE1" w:rsidP="007B1CE1">
      <w:pPr>
        <w:spacing w:after="0"/>
        <w:jc w:val="center"/>
      </w:pPr>
      <w:r w:rsidRPr="00F30971">
        <w:rPr>
          <w:b/>
          <w:szCs w:val="28"/>
        </w:rPr>
        <w:lastRenderedPageBreak/>
        <w:t>ОБОЗНАЧЕНИЯ И СОКРАЩЕНИЯ</w:t>
      </w:r>
    </w:p>
    <w:p w14:paraId="1529661A" w14:textId="77777777" w:rsidR="007B1CE1" w:rsidRDefault="007B1CE1" w:rsidP="007B1CE1">
      <w:pPr>
        <w:spacing w:after="0"/>
        <w:ind w:firstLine="709"/>
        <w:jc w:val="both"/>
      </w:pPr>
    </w:p>
    <w:tbl>
      <w:tblPr>
        <w:tblStyle w:val="a3"/>
        <w:tblW w:w="9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396"/>
        <w:gridCol w:w="8371"/>
      </w:tblGrid>
      <w:tr w:rsidR="007B1CE1" w:rsidRPr="005A06D4" w14:paraId="6E288A4A" w14:textId="77777777" w:rsidTr="00297271">
        <w:tc>
          <w:tcPr>
            <w:tcW w:w="1396" w:type="dxa"/>
          </w:tcPr>
          <w:p w14:paraId="703EA425" w14:textId="28F877C3"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АО</w:t>
            </w:r>
          </w:p>
        </w:tc>
        <w:tc>
          <w:tcPr>
            <w:tcW w:w="8371" w:type="dxa"/>
          </w:tcPr>
          <w:p w14:paraId="2E2C2231" w14:textId="04B6405C"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Акционерное общество</w:t>
            </w:r>
          </w:p>
        </w:tc>
      </w:tr>
      <w:tr w:rsidR="007B1CE1" w:rsidRPr="005A06D4" w14:paraId="36DE7228" w14:textId="77777777" w:rsidTr="00297271">
        <w:tc>
          <w:tcPr>
            <w:tcW w:w="1396" w:type="dxa"/>
          </w:tcPr>
          <w:p w14:paraId="244E2694" w14:textId="0A0B13F9"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БНС</w:t>
            </w:r>
          </w:p>
        </w:tc>
        <w:tc>
          <w:tcPr>
            <w:tcW w:w="8371" w:type="dxa"/>
          </w:tcPr>
          <w:p w14:paraId="652AD29B" w14:textId="7B673587"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Бюро национальной статистики Агентства по стратегическому планированию и реформам Республики Казахстан</w:t>
            </w:r>
          </w:p>
        </w:tc>
      </w:tr>
      <w:tr w:rsidR="007B1CE1" w:rsidRPr="005A06D4" w14:paraId="73FC687A" w14:textId="77777777" w:rsidTr="00297271">
        <w:tc>
          <w:tcPr>
            <w:tcW w:w="1396" w:type="dxa"/>
          </w:tcPr>
          <w:p w14:paraId="0ECE26F3" w14:textId="2103E0BC"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ВВП</w:t>
            </w:r>
          </w:p>
        </w:tc>
        <w:tc>
          <w:tcPr>
            <w:tcW w:w="8371" w:type="dxa"/>
          </w:tcPr>
          <w:p w14:paraId="15B8F785" w14:textId="76B77D7F"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Валовой внутренний продукт</w:t>
            </w:r>
          </w:p>
        </w:tc>
      </w:tr>
      <w:tr w:rsidR="007B1CE1" w:rsidRPr="005A06D4" w14:paraId="447142F0" w14:textId="77777777" w:rsidTr="00297271">
        <w:tc>
          <w:tcPr>
            <w:tcW w:w="1396" w:type="dxa"/>
          </w:tcPr>
          <w:p w14:paraId="3541153E" w14:textId="3C7E8284"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ВОЛС</w:t>
            </w:r>
          </w:p>
        </w:tc>
        <w:tc>
          <w:tcPr>
            <w:tcW w:w="8371" w:type="dxa"/>
          </w:tcPr>
          <w:p w14:paraId="1CD8CE5B" w14:textId="5E5B843A"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Волоконно-оптическая линия связи</w:t>
            </w:r>
          </w:p>
        </w:tc>
      </w:tr>
      <w:tr w:rsidR="007B1CE1" w:rsidRPr="005A06D4" w14:paraId="123ACEE8" w14:textId="77777777" w:rsidTr="00297271">
        <w:tc>
          <w:tcPr>
            <w:tcW w:w="1396" w:type="dxa"/>
          </w:tcPr>
          <w:p w14:paraId="4821CEC6" w14:textId="00EE8B3B"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ИИ</w:t>
            </w:r>
          </w:p>
        </w:tc>
        <w:tc>
          <w:tcPr>
            <w:tcW w:w="8371" w:type="dxa"/>
          </w:tcPr>
          <w:p w14:paraId="540656BF" w14:textId="55C2EA21"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Искусственный интеллект</w:t>
            </w:r>
          </w:p>
        </w:tc>
      </w:tr>
      <w:tr w:rsidR="007B1CE1" w:rsidRPr="005A06D4" w14:paraId="5F791FE1" w14:textId="77777777" w:rsidTr="00297271">
        <w:tc>
          <w:tcPr>
            <w:tcW w:w="1396" w:type="dxa"/>
          </w:tcPr>
          <w:p w14:paraId="752054DF" w14:textId="12DCBD47"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ИКТ</w:t>
            </w:r>
          </w:p>
        </w:tc>
        <w:tc>
          <w:tcPr>
            <w:tcW w:w="8371" w:type="dxa"/>
          </w:tcPr>
          <w:p w14:paraId="7464F0DC" w14:textId="76DD2E5C"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Информационно-коммуникационные технологии</w:t>
            </w:r>
          </w:p>
        </w:tc>
      </w:tr>
      <w:tr w:rsidR="007B1CE1" w:rsidRPr="005A06D4" w14:paraId="70BFF7CF" w14:textId="77777777" w:rsidTr="00297271">
        <w:tc>
          <w:tcPr>
            <w:tcW w:w="1396" w:type="dxa"/>
          </w:tcPr>
          <w:p w14:paraId="44C8F399" w14:textId="130D2108"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КПЭ</w:t>
            </w:r>
          </w:p>
        </w:tc>
        <w:tc>
          <w:tcPr>
            <w:tcW w:w="8371" w:type="dxa"/>
          </w:tcPr>
          <w:p w14:paraId="6C360DE5" w14:textId="7E2EB5E5"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Ключевые показатели эффективности</w:t>
            </w:r>
          </w:p>
        </w:tc>
      </w:tr>
      <w:tr w:rsidR="007B1CE1" w:rsidRPr="005A06D4" w14:paraId="1BA6EF0D" w14:textId="77777777" w:rsidTr="00297271">
        <w:tc>
          <w:tcPr>
            <w:tcW w:w="1396" w:type="dxa"/>
          </w:tcPr>
          <w:p w14:paraId="0F92B684" w14:textId="7BF1F417"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НИОКР</w:t>
            </w:r>
          </w:p>
        </w:tc>
        <w:tc>
          <w:tcPr>
            <w:tcW w:w="8371" w:type="dxa"/>
          </w:tcPr>
          <w:p w14:paraId="0A70923D" w14:textId="32ED1037"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Научно-исследовательские и опытно-конструкторские работы</w:t>
            </w:r>
          </w:p>
        </w:tc>
      </w:tr>
      <w:tr w:rsidR="007B1CE1" w:rsidRPr="005A06D4" w14:paraId="2C6C1015" w14:textId="77777777" w:rsidTr="00297271">
        <w:tc>
          <w:tcPr>
            <w:tcW w:w="1396" w:type="dxa"/>
          </w:tcPr>
          <w:p w14:paraId="6E2D84BC" w14:textId="593991E1"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РК</w:t>
            </w:r>
          </w:p>
        </w:tc>
        <w:tc>
          <w:tcPr>
            <w:tcW w:w="8371" w:type="dxa"/>
          </w:tcPr>
          <w:p w14:paraId="634A1748" w14:textId="525A35EC"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Республика Казахстан</w:t>
            </w:r>
          </w:p>
        </w:tc>
      </w:tr>
      <w:tr w:rsidR="007B1CE1" w:rsidRPr="005A06D4" w14:paraId="23A4DCD0" w14:textId="77777777" w:rsidTr="00297271">
        <w:tc>
          <w:tcPr>
            <w:tcW w:w="1396" w:type="dxa"/>
          </w:tcPr>
          <w:p w14:paraId="48B1B0D2" w14:textId="74FD7DC0"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США</w:t>
            </w:r>
          </w:p>
        </w:tc>
        <w:tc>
          <w:tcPr>
            <w:tcW w:w="8371" w:type="dxa"/>
          </w:tcPr>
          <w:p w14:paraId="63D95528" w14:textId="701742F9"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Соединенные Штаты Америки</w:t>
            </w:r>
          </w:p>
        </w:tc>
      </w:tr>
      <w:tr w:rsidR="007B1CE1" w:rsidRPr="005A06D4" w14:paraId="0E84425E" w14:textId="77777777" w:rsidTr="00297271">
        <w:tc>
          <w:tcPr>
            <w:tcW w:w="1396" w:type="dxa"/>
          </w:tcPr>
          <w:p w14:paraId="06B7E604" w14:textId="66BEA1D0"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ЦОД</w:t>
            </w:r>
          </w:p>
        </w:tc>
        <w:tc>
          <w:tcPr>
            <w:tcW w:w="8371" w:type="dxa"/>
          </w:tcPr>
          <w:p w14:paraId="57FFE1BF" w14:textId="57D9AF28"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Центр обработки данных</w:t>
            </w:r>
          </w:p>
        </w:tc>
      </w:tr>
      <w:tr w:rsidR="007B1CE1" w:rsidRPr="005A06D4" w14:paraId="69385B95" w14:textId="77777777" w:rsidTr="00297271">
        <w:tc>
          <w:tcPr>
            <w:tcW w:w="1396" w:type="dxa"/>
          </w:tcPr>
          <w:p w14:paraId="02F2CBCC" w14:textId="525DBE4B"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4G</w:t>
            </w:r>
          </w:p>
        </w:tc>
        <w:tc>
          <w:tcPr>
            <w:tcW w:w="8371" w:type="dxa"/>
          </w:tcPr>
          <w:p w14:paraId="3780F4B3" w14:textId="499DFB64"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Fourth Generation (Четвертое поколение мобильной связи)</w:t>
            </w:r>
          </w:p>
        </w:tc>
      </w:tr>
      <w:tr w:rsidR="007B1CE1" w:rsidRPr="005A06D4" w14:paraId="0880095E" w14:textId="77777777" w:rsidTr="00297271">
        <w:tc>
          <w:tcPr>
            <w:tcW w:w="1396" w:type="dxa"/>
          </w:tcPr>
          <w:p w14:paraId="321E4AD5" w14:textId="0DF2CCA4"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5G</w:t>
            </w:r>
          </w:p>
        </w:tc>
        <w:tc>
          <w:tcPr>
            <w:tcW w:w="8371" w:type="dxa"/>
          </w:tcPr>
          <w:p w14:paraId="4F298FD7" w14:textId="4B0544D5"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Fifth Generation (Пятое поколение мобильной связи)</w:t>
            </w:r>
          </w:p>
        </w:tc>
      </w:tr>
      <w:tr w:rsidR="007B1CE1" w:rsidRPr="005A06D4" w14:paraId="3296E04B" w14:textId="77777777" w:rsidTr="00297271">
        <w:tc>
          <w:tcPr>
            <w:tcW w:w="1396" w:type="dxa"/>
          </w:tcPr>
          <w:p w14:paraId="32F421F5" w14:textId="68091A2F"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Agile</w:t>
            </w:r>
          </w:p>
        </w:tc>
        <w:tc>
          <w:tcPr>
            <w:tcW w:w="8371" w:type="dxa"/>
          </w:tcPr>
          <w:p w14:paraId="5AC7806E" w14:textId="1B2AC031"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Гибкая методология управления проектами и разработкой программного обеспечения</w:t>
            </w:r>
          </w:p>
        </w:tc>
      </w:tr>
      <w:tr w:rsidR="007B1CE1" w:rsidRPr="005A06D4" w14:paraId="4BDA6CFE" w14:textId="77777777" w:rsidTr="00297271">
        <w:tc>
          <w:tcPr>
            <w:tcW w:w="1396" w:type="dxa"/>
          </w:tcPr>
          <w:p w14:paraId="6127590A" w14:textId="56929A61"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AI</w:t>
            </w:r>
          </w:p>
        </w:tc>
        <w:tc>
          <w:tcPr>
            <w:tcW w:w="8371" w:type="dxa"/>
          </w:tcPr>
          <w:p w14:paraId="3D8FAC86" w14:textId="32C73A76"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Artificial Intelligence (Искусственный интеллект)</w:t>
            </w:r>
          </w:p>
        </w:tc>
      </w:tr>
      <w:tr w:rsidR="007B1CE1" w:rsidRPr="005A06D4" w14:paraId="691E8EE3" w14:textId="77777777" w:rsidTr="00297271">
        <w:tc>
          <w:tcPr>
            <w:tcW w:w="1396" w:type="dxa"/>
          </w:tcPr>
          <w:p w14:paraId="15941DB9" w14:textId="06ABBDD0"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Big Data</w:t>
            </w:r>
          </w:p>
        </w:tc>
        <w:tc>
          <w:tcPr>
            <w:tcW w:w="8371" w:type="dxa"/>
          </w:tcPr>
          <w:p w14:paraId="6E4506B0" w14:textId="475498DD"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Технологии обработки и анализа больших данных</w:t>
            </w:r>
          </w:p>
        </w:tc>
      </w:tr>
      <w:tr w:rsidR="007B1CE1" w:rsidRPr="005A06D4" w14:paraId="29BFAE39" w14:textId="77777777" w:rsidTr="00297271">
        <w:tc>
          <w:tcPr>
            <w:tcW w:w="1396" w:type="dxa"/>
          </w:tcPr>
          <w:p w14:paraId="545C8B88" w14:textId="1E6640FA"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CSR</w:t>
            </w:r>
          </w:p>
        </w:tc>
        <w:tc>
          <w:tcPr>
            <w:tcW w:w="8371" w:type="dxa"/>
          </w:tcPr>
          <w:p w14:paraId="7D61BDEA" w14:textId="16672C9E"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Corporate Social Responsibility (Корпоративная социальная ответственность)</w:t>
            </w:r>
          </w:p>
        </w:tc>
      </w:tr>
      <w:tr w:rsidR="007B1CE1" w:rsidRPr="005A06D4" w14:paraId="517C581A" w14:textId="77777777" w:rsidTr="00297271">
        <w:tc>
          <w:tcPr>
            <w:tcW w:w="1396" w:type="dxa"/>
          </w:tcPr>
          <w:p w14:paraId="398B900F" w14:textId="7DAC34CE"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DIG</w:t>
            </w:r>
          </w:p>
        </w:tc>
        <w:tc>
          <w:tcPr>
            <w:tcW w:w="8371" w:type="dxa"/>
          </w:tcPr>
          <w:p w14:paraId="3A2250A3" w14:textId="146253E1"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Уровень цифровой грамотности населения</w:t>
            </w:r>
          </w:p>
        </w:tc>
      </w:tr>
      <w:tr w:rsidR="007B1CE1" w:rsidRPr="005A06D4" w14:paraId="285441B7" w14:textId="77777777" w:rsidTr="00297271">
        <w:tc>
          <w:tcPr>
            <w:tcW w:w="1396" w:type="dxa"/>
          </w:tcPr>
          <w:p w14:paraId="2A4CC3F3" w14:textId="0FC01D6D"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EGO</w:t>
            </w:r>
          </w:p>
        </w:tc>
        <w:tc>
          <w:tcPr>
            <w:tcW w:w="8371" w:type="dxa"/>
          </w:tcPr>
          <w:p w14:paraId="5E060755" w14:textId="6AC26772"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Пользователи услуг электронного правительства</w:t>
            </w:r>
          </w:p>
        </w:tc>
      </w:tr>
      <w:tr w:rsidR="007B1CE1" w:rsidRPr="005A06D4" w14:paraId="451B6AC6" w14:textId="77777777" w:rsidTr="00297271">
        <w:tc>
          <w:tcPr>
            <w:tcW w:w="1396" w:type="dxa"/>
          </w:tcPr>
          <w:p w14:paraId="4369CA4B" w14:textId="4BCA5A9F"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ENT</w:t>
            </w:r>
          </w:p>
        </w:tc>
        <w:tc>
          <w:tcPr>
            <w:tcW w:w="8371" w:type="dxa"/>
          </w:tcPr>
          <w:p w14:paraId="4C827DA8" w14:textId="7CCEFED1"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Количество предприятий телекоммуникационной сферы</w:t>
            </w:r>
          </w:p>
        </w:tc>
      </w:tr>
      <w:tr w:rsidR="007B1CE1" w:rsidRPr="005A06D4" w14:paraId="67A4552A" w14:textId="77777777" w:rsidTr="00297271">
        <w:tc>
          <w:tcPr>
            <w:tcW w:w="1396" w:type="dxa"/>
          </w:tcPr>
          <w:p w14:paraId="47DC187A" w14:textId="55BC13E2"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ESG</w:t>
            </w:r>
          </w:p>
        </w:tc>
        <w:tc>
          <w:tcPr>
            <w:tcW w:w="8371" w:type="dxa"/>
          </w:tcPr>
          <w:p w14:paraId="61A3E566" w14:textId="34454124"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Environmental, Social, and Governance (Экологические, социальные и управленческие факторы)</w:t>
            </w:r>
          </w:p>
        </w:tc>
      </w:tr>
      <w:tr w:rsidR="007B1CE1" w:rsidRPr="005A06D4" w14:paraId="57BE1A85" w14:textId="77777777" w:rsidTr="00297271">
        <w:tc>
          <w:tcPr>
            <w:tcW w:w="1396" w:type="dxa"/>
          </w:tcPr>
          <w:p w14:paraId="266427AB" w14:textId="7F14C9AC"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FIX</w:t>
            </w:r>
          </w:p>
        </w:tc>
        <w:tc>
          <w:tcPr>
            <w:tcW w:w="8371" w:type="dxa"/>
          </w:tcPr>
          <w:p w14:paraId="6B5284D0" w14:textId="4E41F182"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Число абонентов фиксированного Интернета</w:t>
            </w:r>
          </w:p>
        </w:tc>
      </w:tr>
      <w:tr w:rsidR="007B1CE1" w:rsidRPr="005A06D4" w14:paraId="7BA9761F" w14:textId="77777777" w:rsidTr="00297271">
        <w:tc>
          <w:tcPr>
            <w:tcW w:w="1396" w:type="dxa"/>
          </w:tcPr>
          <w:p w14:paraId="330C3D01" w14:textId="09A87690"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GRP</w:t>
            </w:r>
          </w:p>
        </w:tc>
        <w:tc>
          <w:tcPr>
            <w:tcW w:w="8371" w:type="dxa"/>
          </w:tcPr>
          <w:p w14:paraId="778D1D49" w14:textId="28CB9538"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ВРП на душу населения</w:t>
            </w:r>
          </w:p>
        </w:tc>
      </w:tr>
      <w:tr w:rsidR="007B1CE1" w:rsidRPr="000470F3" w14:paraId="770A643D" w14:textId="77777777" w:rsidTr="00297271">
        <w:tc>
          <w:tcPr>
            <w:tcW w:w="1396" w:type="dxa"/>
          </w:tcPr>
          <w:p w14:paraId="2F25862A" w14:textId="0FB481D6"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lang w:val="en-US"/>
              </w:rPr>
              <w:t>GSM</w:t>
            </w:r>
          </w:p>
        </w:tc>
        <w:tc>
          <w:tcPr>
            <w:tcW w:w="8371" w:type="dxa"/>
          </w:tcPr>
          <w:p w14:paraId="4D98B952" w14:textId="73701959" w:rsidR="007B1CE1" w:rsidRPr="005A06D4" w:rsidRDefault="005A06D4">
            <w:pPr>
              <w:pStyle w:val="11"/>
              <w:numPr>
                <w:ilvl w:val="0"/>
                <w:numId w:val="2"/>
              </w:numPr>
              <w:tabs>
                <w:tab w:val="left" w:pos="367"/>
              </w:tabs>
              <w:ind w:left="368" w:hanging="316"/>
              <w:rPr>
                <w:rFonts w:ascii="Times New Roman" w:hAnsi="Times New Roman"/>
                <w:sz w:val="28"/>
                <w:szCs w:val="28"/>
                <w:lang w:val="en-US"/>
              </w:rPr>
            </w:pPr>
            <w:r w:rsidRPr="005A06D4">
              <w:rPr>
                <w:rFonts w:ascii="Times New Roman" w:hAnsi="Times New Roman"/>
                <w:sz w:val="28"/>
                <w:szCs w:val="28"/>
                <w:lang w:val="en-US"/>
              </w:rPr>
              <w:t>Global System for Mobile Communications (</w:t>
            </w:r>
            <w:r w:rsidRPr="005A06D4">
              <w:rPr>
                <w:rFonts w:ascii="Times New Roman" w:hAnsi="Times New Roman"/>
                <w:sz w:val="28"/>
                <w:szCs w:val="28"/>
              </w:rPr>
              <w:t>Глобальная</w:t>
            </w:r>
            <w:r w:rsidRPr="005A06D4">
              <w:rPr>
                <w:rFonts w:ascii="Times New Roman" w:hAnsi="Times New Roman"/>
                <w:sz w:val="28"/>
                <w:szCs w:val="28"/>
                <w:lang w:val="en-US"/>
              </w:rPr>
              <w:t xml:space="preserve"> </w:t>
            </w:r>
            <w:r w:rsidRPr="005A06D4">
              <w:rPr>
                <w:rFonts w:ascii="Times New Roman" w:hAnsi="Times New Roman"/>
                <w:sz w:val="28"/>
                <w:szCs w:val="28"/>
              </w:rPr>
              <w:t>система</w:t>
            </w:r>
            <w:r w:rsidRPr="005A06D4">
              <w:rPr>
                <w:rFonts w:ascii="Times New Roman" w:hAnsi="Times New Roman"/>
                <w:sz w:val="28"/>
                <w:szCs w:val="28"/>
                <w:lang w:val="en-US"/>
              </w:rPr>
              <w:t xml:space="preserve"> </w:t>
            </w:r>
            <w:r w:rsidRPr="005A06D4">
              <w:rPr>
                <w:rFonts w:ascii="Times New Roman" w:hAnsi="Times New Roman"/>
                <w:sz w:val="28"/>
                <w:szCs w:val="28"/>
              </w:rPr>
              <w:t>мобильной</w:t>
            </w:r>
            <w:r w:rsidRPr="005A06D4">
              <w:rPr>
                <w:rFonts w:ascii="Times New Roman" w:hAnsi="Times New Roman"/>
                <w:sz w:val="28"/>
                <w:szCs w:val="28"/>
                <w:lang w:val="en-US"/>
              </w:rPr>
              <w:t xml:space="preserve"> </w:t>
            </w:r>
            <w:r w:rsidRPr="005A06D4">
              <w:rPr>
                <w:rFonts w:ascii="Times New Roman" w:hAnsi="Times New Roman"/>
                <w:sz w:val="28"/>
                <w:szCs w:val="28"/>
              </w:rPr>
              <w:t>связи</w:t>
            </w:r>
            <w:r w:rsidRPr="005A06D4">
              <w:rPr>
                <w:rFonts w:ascii="Times New Roman" w:hAnsi="Times New Roman"/>
                <w:sz w:val="28"/>
                <w:szCs w:val="28"/>
                <w:lang w:val="en-US"/>
              </w:rPr>
              <w:t>)</w:t>
            </w:r>
          </w:p>
        </w:tc>
      </w:tr>
      <w:tr w:rsidR="007B1CE1" w:rsidRPr="005A06D4" w14:paraId="56892E0B" w14:textId="77777777" w:rsidTr="00297271">
        <w:tc>
          <w:tcPr>
            <w:tcW w:w="1396" w:type="dxa"/>
          </w:tcPr>
          <w:p w14:paraId="64B4761D" w14:textId="0FDDCE47" w:rsidR="007B1CE1" w:rsidRPr="005A06D4" w:rsidRDefault="005A06D4" w:rsidP="00135488">
            <w:pPr>
              <w:pStyle w:val="11"/>
              <w:rPr>
                <w:rFonts w:ascii="Times New Roman" w:hAnsi="Times New Roman"/>
                <w:sz w:val="28"/>
                <w:szCs w:val="28"/>
                <w:lang w:val="en-US"/>
              </w:rPr>
            </w:pPr>
            <w:r w:rsidRPr="005A06D4">
              <w:rPr>
                <w:rFonts w:ascii="Times New Roman" w:hAnsi="Times New Roman"/>
                <w:sz w:val="28"/>
                <w:szCs w:val="28"/>
              </w:rPr>
              <w:t>INV</w:t>
            </w:r>
          </w:p>
        </w:tc>
        <w:tc>
          <w:tcPr>
            <w:tcW w:w="8371" w:type="dxa"/>
          </w:tcPr>
          <w:p w14:paraId="7A241D69" w14:textId="7A992594"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Инвестиции предприятий телекоммуникационной сферы в основной капитал</w:t>
            </w:r>
          </w:p>
        </w:tc>
      </w:tr>
      <w:tr w:rsidR="007B1CE1" w:rsidRPr="000470F3" w14:paraId="17AEAF48" w14:textId="77777777" w:rsidTr="00297271">
        <w:tc>
          <w:tcPr>
            <w:tcW w:w="1396" w:type="dxa"/>
          </w:tcPr>
          <w:p w14:paraId="67B84139" w14:textId="3F4FFF73"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lang w:val="en-US"/>
              </w:rPr>
              <w:t>IoT</w:t>
            </w:r>
          </w:p>
        </w:tc>
        <w:tc>
          <w:tcPr>
            <w:tcW w:w="8371" w:type="dxa"/>
          </w:tcPr>
          <w:p w14:paraId="22AB10C2" w14:textId="30E6DA9D" w:rsidR="007B1CE1" w:rsidRPr="005A06D4" w:rsidRDefault="005A06D4">
            <w:pPr>
              <w:pStyle w:val="11"/>
              <w:numPr>
                <w:ilvl w:val="0"/>
                <w:numId w:val="2"/>
              </w:numPr>
              <w:tabs>
                <w:tab w:val="left" w:pos="367"/>
              </w:tabs>
              <w:ind w:left="368" w:hanging="316"/>
              <w:rPr>
                <w:rFonts w:ascii="Times New Roman" w:hAnsi="Times New Roman"/>
                <w:sz w:val="28"/>
                <w:szCs w:val="28"/>
                <w:lang w:val="en-US"/>
              </w:rPr>
            </w:pPr>
            <w:r w:rsidRPr="005A06D4">
              <w:rPr>
                <w:rFonts w:ascii="Times New Roman" w:hAnsi="Times New Roman"/>
                <w:sz w:val="28"/>
                <w:szCs w:val="28"/>
                <w:lang w:val="en-US"/>
              </w:rPr>
              <w:t>Internet of Things (</w:t>
            </w:r>
            <w:r w:rsidRPr="005A06D4">
              <w:rPr>
                <w:rFonts w:ascii="Times New Roman" w:hAnsi="Times New Roman"/>
                <w:sz w:val="28"/>
                <w:szCs w:val="28"/>
              </w:rPr>
              <w:t>Интернет</w:t>
            </w:r>
            <w:r w:rsidRPr="005A06D4">
              <w:rPr>
                <w:rFonts w:ascii="Times New Roman" w:hAnsi="Times New Roman"/>
                <w:sz w:val="28"/>
                <w:szCs w:val="28"/>
                <w:lang w:val="en-US"/>
              </w:rPr>
              <w:t xml:space="preserve"> </w:t>
            </w:r>
            <w:r w:rsidRPr="005A06D4">
              <w:rPr>
                <w:rFonts w:ascii="Times New Roman" w:hAnsi="Times New Roman"/>
                <w:sz w:val="28"/>
                <w:szCs w:val="28"/>
              </w:rPr>
              <w:t>вещей</w:t>
            </w:r>
            <w:r w:rsidRPr="005A06D4">
              <w:rPr>
                <w:rFonts w:ascii="Times New Roman" w:hAnsi="Times New Roman"/>
                <w:sz w:val="28"/>
                <w:szCs w:val="28"/>
                <w:lang w:val="en-US"/>
              </w:rPr>
              <w:t>)</w:t>
            </w:r>
          </w:p>
        </w:tc>
      </w:tr>
      <w:tr w:rsidR="007B1CE1" w:rsidRPr="005A06D4" w14:paraId="149AADE7" w14:textId="77777777" w:rsidTr="00297271">
        <w:tc>
          <w:tcPr>
            <w:tcW w:w="1396" w:type="dxa"/>
          </w:tcPr>
          <w:p w14:paraId="2387179A" w14:textId="7746CB61" w:rsidR="007B1CE1" w:rsidRPr="005A06D4" w:rsidRDefault="005A06D4" w:rsidP="00135488">
            <w:pPr>
              <w:pStyle w:val="11"/>
              <w:rPr>
                <w:rFonts w:ascii="Times New Roman" w:hAnsi="Times New Roman"/>
                <w:sz w:val="28"/>
                <w:szCs w:val="28"/>
                <w:lang w:val="en-US"/>
              </w:rPr>
            </w:pPr>
            <w:r w:rsidRPr="005A06D4">
              <w:rPr>
                <w:rFonts w:ascii="Times New Roman" w:hAnsi="Times New Roman"/>
                <w:sz w:val="28"/>
                <w:szCs w:val="28"/>
              </w:rPr>
              <w:t>IT</w:t>
            </w:r>
          </w:p>
        </w:tc>
        <w:tc>
          <w:tcPr>
            <w:tcW w:w="8371" w:type="dxa"/>
          </w:tcPr>
          <w:p w14:paraId="10A13C80" w14:textId="1B52A793" w:rsidR="007B1CE1" w:rsidRPr="005A06D4" w:rsidRDefault="005A06D4">
            <w:pPr>
              <w:pStyle w:val="11"/>
              <w:numPr>
                <w:ilvl w:val="0"/>
                <w:numId w:val="2"/>
              </w:numPr>
              <w:tabs>
                <w:tab w:val="left" w:pos="367"/>
              </w:tabs>
              <w:ind w:left="368" w:hanging="316"/>
              <w:rPr>
                <w:rFonts w:ascii="Times New Roman" w:hAnsi="Times New Roman"/>
                <w:sz w:val="28"/>
                <w:szCs w:val="28"/>
                <w:lang w:val="en-US"/>
              </w:rPr>
            </w:pPr>
            <w:r w:rsidRPr="005A06D4">
              <w:rPr>
                <w:rFonts w:ascii="Times New Roman" w:hAnsi="Times New Roman"/>
                <w:sz w:val="28"/>
                <w:szCs w:val="28"/>
              </w:rPr>
              <w:t>Information Technology (Информационные технологии)</w:t>
            </w:r>
          </w:p>
        </w:tc>
      </w:tr>
      <w:tr w:rsidR="007B1CE1" w:rsidRPr="005A06D4" w14:paraId="2EDFA148" w14:textId="77777777" w:rsidTr="00297271">
        <w:tc>
          <w:tcPr>
            <w:tcW w:w="1396" w:type="dxa"/>
          </w:tcPr>
          <w:p w14:paraId="0D0E41A0" w14:textId="3C14505B" w:rsidR="007B1CE1" w:rsidRPr="005A06D4" w:rsidRDefault="005A06D4" w:rsidP="00135488">
            <w:pPr>
              <w:pStyle w:val="11"/>
              <w:rPr>
                <w:rFonts w:ascii="Times New Roman" w:hAnsi="Times New Roman"/>
                <w:sz w:val="28"/>
                <w:szCs w:val="28"/>
                <w:lang w:val="en-US"/>
              </w:rPr>
            </w:pPr>
            <w:r w:rsidRPr="005A06D4">
              <w:rPr>
                <w:rFonts w:ascii="Times New Roman" w:hAnsi="Times New Roman"/>
                <w:sz w:val="28"/>
                <w:szCs w:val="28"/>
              </w:rPr>
              <w:t>MBB</w:t>
            </w:r>
          </w:p>
        </w:tc>
        <w:tc>
          <w:tcPr>
            <w:tcW w:w="8371" w:type="dxa"/>
          </w:tcPr>
          <w:p w14:paraId="76F84E45" w14:textId="1780E3E8"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Доля домашних хозяйств, использующие мобильную широкополосную связь через сотовый телефон</w:t>
            </w:r>
          </w:p>
        </w:tc>
      </w:tr>
      <w:tr w:rsidR="007B1CE1" w:rsidRPr="005A06D4" w14:paraId="6A5CCF65" w14:textId="77777777" w:rsidTr="00297271">
        <w:tc>
          <w:tcPr>
            <w:tcW w:w="1396" w:type="dxa"/>
          </w:tcPr>
          <w:p w14:paraId="543B1681" w14:textId="0197165F"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POP</w:t>
            </w:r>
          </w:p>
        </w:tc>
        <w:tc>
          <w:tcPr>
            <w:tcW w:w="8371" w:type="dxa"/>
          </w:tcPr>
          <w:p w14:paraId="79DB3A69" w14:textId="4DB351E5"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Численность населения</w:t>
            </w:r>
          </w:p>
        </w:tc>
      </w:tr>
      <w:tr w:rsidR="007B1CE1" w:rsidRPr="005A06D4" w14:paraId="47009811" w14:textId="77777777" w:rsidTr="00297271">
        <w:tc>
          <w:tcPr>
            <w:tcW w:w="1396" w:type="dxa"/>
          </w:tcPr>
          <w:p w14:paraId="058D3C46" w14:textId="194A502C"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R&amp;D</w:t>
            </w:r>
          </w:p>
        </w:tc>
        <w:tc>
          <w:tcPr>
            <w:tcW w:w="8371" w:type="dxa"/>
          </w:tcPr>
          <w:p w14:paraId="164DF018" w14:textId="5D8E5FD3"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Research and Development (Научно-исследовательские и опытно-конструкторские разработки, НИОКР)</w:t>
            </w:r>
          </w:p>
        </w:tc>
      </w:tr>
      <w:tr w:rsidR="007B1CE1" w:rsidRPr="005A06D4" w14:paraId="1A514415" w14:textId="77777777" w:rsidTr="00297271">
        <w:tc>
          <w:tcPr>
            <w:tcW w:w="1396" w:type="dxa"/>
          </w:tcPr>
          <w:p w14:paraId="7CD6ABB9" w14:textId="524B234A"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RBV</w:t>
            </w:r>
          </w:p>
        </w:tc>
        <w:tc>
          <w:tcPr>
            <w:tcW w:w="8371" w:type="dxa"/>
          </w:tcPr>
          <w:p w14:paraId="5286D975" w14:textId="6B369FB4"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Resource-Based View (Ресурсно-ориентированный подход)</w:t>
            </w:r>
          </w:p>
        </w:tc>
      </w:tr>
      <w:tr w:rsidR="007B1CE1" w:rsidRPr="005A06D4" w14:paraId="3B3552CA" w14:textId="77777777" w:rsidTr="00297271">
        <w:tc>
          <w:tcPr>
            <w:tcW w:w="1396" w:type="dxa"/>
          </w:tcPr>
          <w:p w14:paraId="3AADA6A8" w14:textId="5BDD463C"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lang w:val="en-US"/>
              </w:rPr>
              <w:t>ROA</w:t>
            </w:r>
          </w:p>
        </w:tc>
        <w:tc>
          <w:tcPr>
            <w:tcW w:w="8371" w:type="dxa"/>
          </w:tcPr>
          <w:p w14:paraId="32DF4A62" w14:textId="3F7E9394"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lang w:val="en-US"/>
              </w:rPr>
              <w:t>Return on Assets (</w:t>
            </w:r>
            <w:r w:rsidRPr="005A06D4">
              <w:rPr>
                <w:rFonts w:ascii="Times New Roman" w:hAnsi="Times New Roman"/>
                <w:sz w:val="28"/>
                <w:szCs w:val="28"/>
              </w:rPr>
              <w:t>Рентабельность</w:t>
            </w:r>
            <w:r w:rsidRPr="005A06D4">
              <w:rPr>
                <w:rFonts w:ascii="Times New Roman" w:hAnsi="Times New Roman"/>
                <w:sz w:val="28"/>
                <w:szCs w:val="28"/>
                <w:lang w:val="en-US"/>
              </w:rPr>
              <w:t xml:space="preserve"> </w:t>
            </w:r>
            <w:r w:rsidRPr="005A06D4">
              <w:rPr>
                <w:rFonts w:ascii="Times New Roman" w:hAnsi="Times New Roman"/>
                <w:sz w:val="28"/>
                <w:szCs w:val="28"/>
              </w:rPr>
              <w:t>активов</w:t>
            </w:r>
            <w:r w:rsidRPr="005A06D4">
              <w:rPr>
                <w:rFonts w:ascii="Times New Roman" w:hAnsi="Times New Roman"/>
                <w:sz w:val="28"/>
                <w:szCs w:val="28"/>
                <w:lang w:val="en-US"/>
              </w:rPr>
              <w:t>)</w:t>
            </w:r>
          </w:p>
        </w:tc>
      </w:tr>
      <w:tr w:rsidR="007B1CE1" w:rsidRPr="000470F3" w14:paraId="57388A19" w14:textId="77777777" w:rsidTr="00297271">
        <w:tc>
          <w:tcPr>
            <w:tcW w:w="1396" w:type="dxa"/>
          </w:tcPr>
          <w:p w14:paraId="07B5EA46" w14:textId="4955C207"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lang w:val="en-US"/>
              </w:rPr>
              <w:t>ROI</w:t>
            </w:r>
          </w:p>
        </w:tc>
        <w:tc>
          <w:tcPr>
            <w:tcW w:w="8371" w:type="dxa"/>
          </w:tcPr>
          <w:p w14:paraId="68E93F91" w14:textId="4AC66E8B" w:rsidR="007B1CE1" w:rsidRPr="005A06D4" w:rsidRDefault="005A06D4">
            <w:pPr>
              <w:pStyle w:val="11"/>
              <w:numPr>
                <w:ilvl w:val="0"/>
                <w:numId w:val="2"/>
              </w:numPr>
              <w:tabs>
                <w:tab w:val="left" w:pos="367"/>
              </w:tabs>
              <w:ind w:left="368" w:hanging="316"/>
              <w:rPr>
                <w:rFonts w:ascii="Times New Roman" w:hAnsi="Times New Roman"/>
                <w:sz w:val="28"/>
                <w:szCs w:val="28"/>
                <w:lang w:val="en-US"/>
              </w:rPr>
            </w:pPr>
            <w:r w:rsidRPr="005A06D4">
              <w:rPr>
                <w:rFonts w:ascii="Times New Roman" w:hAnsi="Times New Roman"/>
                <w:sz w:val="28"/>
                <w:szCs w:val="28"/>
                <w:lang w:val="en-US"/>
              </w:rPr>
              <w:t>Return on Investment (</w:t>
            </w:r>
            <w:r w:rsidRPr="005A06D4">
              <w:rPr>
                <w:rFonts w:ascii="Times New Roman" w:hAnsi="Times New Roman"/>
                <w:sz w:val="28"/>
                <w:szCs w:val="28"/>
              </w:rPr>
              <w:t>Рентабельность</w:t>
            </w:r>
            <w:r w:rsidRPr="005A06D4">
              <w:rPr>
                <w:rFonts w:ascii="Times New Roman" w:hAnsi="Times New Roman"/>
                <w:sz w:val="28"/>
                <w:szCs w:val="28"/>
                <w:lang w:val="en-US"/>
              </w:rPr>
              <w:t xml:space="preserve"> </w:t>
            </w:r>
            <w:r w:rsidRPr="005A06D4">
              <w:rPr>
                <w:rFonts w:ascii="Times New Roman" w:hAnsi="Times New Roman"/>
                <w:sz w:val="28"/>
                <w:szCs w:val="28"/>
              </w:rPr>
              <w:t>инвестиций</w:t>
            </w:r>
            <w:r w:rsidRPr="005A06D4">
              <w:rPr>
                <w:rFonts w:ascii="Times New Roman" w:hAnsi="Times New Roman"/>
                <w:sz w:val="28"/>
                <w:szCs w:val="28"/>
                <w:lang w:val="en-US"/>
              </w:rPr>
              <w:t>)</w:t>
            </w:r>
          </w:p>
        </w:tc>
      </w:tr>
      <w:tr w:rsidR="007B1CE1" w:rsidRPr="005A06D4" w14:paraId="0B606378" w14:textId="77777777" w:rsidTr="00297271">
        <w:tc>
          <w:tcPr>
            <w:tcW w:w="1396" w:type="dxa"/>
          </w:tcPr>
          <w:p w14:paraId="2F16B48E" w14:textId="365FFAD6" w:rsidR="007B1CE1" w:rsidRPr="005A06D4" w:rsidRDefault="005A06D4" w:rsidP="00135488">
            <w:pPr>
              <w:pStyle w:val="11"/>
              <w:rPr>
                <w:rFonts w:ascii="Times New Roman" w:hAnsi="Times New Roman"/>
                <w:sz w:val="28"/>
                <w:szCs w:val="28"/>
                <w:lang w:val="en-US"/>
              </w:rPr>
            </w:pPr>
            <w:r w:rsidRPr="005A06D4">
              <w:rPr>
                <w:rFonts w:ascii="Times New Roman" w:hAnsi="Times New Roman"/>
                <w:sz w:val="28"/>
                <w:szCs w:val="28"/>
              </w:rPr>
              <w:t>SCRUM</w:t>
            </w:r>
          </w:p>
        </w:tc>
        <w:tc>
          <w:tcPr>
            <w:tcW w:w="8371" w:type="dxa"/>
          </w:tcPr>
          <w:p w14:paraId="15196C67" w14:textId="766FE169"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Гибкая методология управления проектами, основанная на итеративной разработке и самоорганизующихся командах</w:t>
            </w:r>
          </w:p>
        </w:tc>
      </w:tr>
      <w:tr w:rsidR="007B1CE1" w:rsidRPr="005A06D4" w14:paraId="15201A72" w14:textId="77777777" w:rsidTr="00297271">
        <w:tc>
          <w:tcPr>
            <w:tcW w:w="1396" w:type="dxa"/>
          </w:tcPr>
          <w:p w14:paraId="0BD4A0FA" w14:textId="6148CAA9"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lastRenderedPageBreak/>
              <w:t>SVL</w:t>
            </w:r>
          </w:p>
        </w:tc>
        <w:tc>
          <w:tcPr>
            <w:tcW w:w="8371" w:type="dxa"/>
          </w:tcPr>
          <w:p w14:paraId="77305B01" w14:textId="43B1143E"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Объем услуг связи, предоставленных предприятиями телекоммуникационной сферы</w:t>
            </w:r>
          </w:p>
        </w:tc>
      </w:tr>
      <w:tr w:rsidR="007B1CE1" w:rsidRPr="005A06D4" w14:paraId="20878FEC" w14:textId="77777777" w:rsidTr="00297271">
        <w:tc>
          <w:tcPr>
            <w:tcW w:w="1396" w:type="dxa"/>
          </w:tcPr>
          <w:p w14:paraId="0BA33C3E" w14:textId="11441F69"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lang w:val="en-US"/>
              </w:rPr>
              <w:t>TAM</w:t>
            </w:r>
          </w:p>
        </w:tc>
        <w:tc>
          <w:tcPr>
            <w:tcW w:w="8371" w:type="dxa"/>
          </w:tcPr>
          <w:p w14:paraId="104ACC2D" w14:textId="54BCC387"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lang w:val="en-US"/>
              </w:rPr>
              <w:t>Technology</w:t>
            </w:r>
            <w:r w:rsidRPr="005A06D4">
              <w:rPr>
                <w:rFonts w:ascii="Times New Roman" w:hAnsi="Times New Roman"/>
                <w:sz w:val="28"/>
                <w:szCs w:val="28"/>
              </w:rPr>
              <w:t xml:space="preserve"> </w:t>
            </w:r>
            <w:r w:rsidRPr="005A06D4">
              <w:rPr>
                <w:rFonts w:ascii="Times New Roman" w:hAnsi="Times New Roman"/>
                <w:sz w:val="28"/>
                <w:szCs w:val="28"/>
                <w:lang w:val="en-US"/>
              </w:rPr>
              <w:t>Acceptance</w:t>
            </w:r>
            <w:r w:rsidRPr="005A06D4">
              <w:rPr>
                <w:rFonts w:ascii="Times New Roman" w:hAnsi="Times New Roman"/>
                <w:sz w:val="28"/>
                <w:szCs w:val="28"/>
              </w:rPr>
              <w:t xml:space="preserve"> </w:t>
            </w:r>
            <w:r w:rsidRPr="005A06D4">
              <w:rPr>
                <w:rFonts w:ascii="Times New Roman" w:hAnsi="Times New Roman"/>
                <w:sz w:val="28"/>
                <w:szCs w:val="28"/>
                <w:lang w:val="en-US"/>
              </w:rPr>
              <w:t>Model</w:t>
            </w:r>
            <w:r w:rsidRPr="005A06D4">
              <w:rPr>
                <w:rFonts w:ascii="Times New Roman" w:hAnsi="Times New Roman"/>
                <w:sz w:val="28"/>
                <w:szCs w:val="28"/>
              </w:rPr>
              <w:t xml:space="preserve"> (Модель принятия технологий)</w:t>
            </w:r>
          </w:p>
        </w:tc>
      </w:tr>
      <w:tr w:rsidR="007B1CE1" w:rsidRPr="005A06D4" w14:paraId="04E19E67" w14:textId="77777777" w:rsidTr="00297271">
        <w:tc>
          <w:tcPr>
            <w:tcW w:w="1396" w:type="dxa"/>
          </w:tcPr>
          <w:p w14:paraId="0BA925B5" w14:textId="5D660AC3"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TEL</w:t>
            </w:r>
          </w:p>
        </w:tc>
        <w:tc>
          <w:tcPr>
            <w:tcW w:w="8371" w:type="dxa"/>
          </w:tcPr>
          <w:p w14:paraId="7318437A" w14:textId="68A5F35F"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Число фиксированных телефонных линий</w:t>
            </w:r>
          </w:p>
        </w:tc>
      </w:tr>
      <w:tr w:rsidR="007B1CE1" w:rsidRPr="005A06D4" w14:paraId="452F562D" w14:textId="77777777" w:rsidTr="00297271">
        <w:tc>
          <w:tcPr>
            <w:tcW w:w="1396" w:type="dxa"/>
          </w:tcPr>
          <w:p w14:paraId="5E868B4A" w14:textId="29895224" w:rsidR="007B1CE1" w:rsidRPr="005A06D4" w:rsidRDefault="005A06D4" w:rsidP="00135488">
            <w:pPr>
              <w:pStyle w:val="11"/>
              <w:rPr>
                <w:rFonts w:ascii="Times New Roman" w:hAnsi="Times New Roman"/>
                <w:sz w:val="28"/>
                <w:szCs w:val="28"/>
              </w:rPr>
            </w:pPr>
            <w:r w:rsidRPr="005A06D4">
              <w:rPr>
                <w:rFonts w:ascii="Times New Roman" w:hAnsi="Times New Roman"/>
                <w:sz w:val="28"/>
                <w:szCs w:val="28"/>
              </w:rPr>
              <w:t>WFI</w:t>
            </w:r>
          </w:p>
        </w:tc>
        <w:tc>
          <w:tcPr>
            <w:tcW w:w="8371" w:type="dxa"/>
          </w:tcPr>
          <w:p w14:paraId="6A9A86B9" w14:textId="162BC62B" w:rsidR="007B1CE1" w:rsidRPr="005A06D4" w:rsidRDefault="005A06D4">
            <w:pPr>
              <w:pStyle w:val="11"/>
              <w:numPr>
                <w:ilvl w:val="0"/>
                <w:numId w:val="2"/>
              </w:numPr>
              <w:tabs>
                <w:tab w:val="left" w:pos="367"/>
              </w:tabs>
              <w:ind w:left="368" w:hanging="316"/>
              <w:rPr>
                <w:rFonts w:ascii="Times New Roman" w:hAnsi="Times New Roman"/>
                <w:sz w:val="28"/>
                <w:szCs w:val="28"/>
              </w:rPr>
            </w:pPr>
            <w:r w:rsidRPr="005A06D4">
              <w:rPr>
                <w:rFonts w:ascii="Times New Roman" w:hAnsi="Times New Roman"/>
                <w:sz w:val="28"/>
                <w:szCs w:val="28"/>
              </w:rPr>
              <w:t>Число абонентов беспроводного широкополосного доступа к Интернету с использованием линий наземной фиксированной связи</w:t>
            </w:r>
          </w:p>
        </w:tc>
      </w:tr>
    </w:tbl>
    <w:p w14:paraId="44086C71" w14:textId="77777777" w:rsidR="007B1CE1" w:rsidRPr="005A06D4" w:rsidRDefault="007B1CE1" w:rsidP="00E26344">
      <w:pPr>
        <w:pStyle w:val="a7"/>
        <w:ind w:firstLine="709"/>
        <w:jc w:val="both"/>
        <w:rPr>
          <w:rFonts w:cs="Times New Roman"/>
          <w:b/>
          <w:bCs/>
          <w:szCs w:val="28"/>
        </w:rPr>
      </w:pPr>
    </w:p>
    <w:p w14:paraId="3281090F" w14:textId="77777777" w:rsidR="005A06D4" w:rsidRDefault="005A06D4" w:rsidP="00E26344">
      <w:pPr>
        <w:pStyle w:val="a7"/>
        <w:ind w:firstLine="709"/>
        <w:jc w:val="both"/>
        <w:rPr>
          <w:rFonts w:cs="Times New Roman"/>
          <w:b/>
          <w:bCs/>
          <w:szCs w:val="28"/>
        </w:rPr>
      </w:pPr>
    </w:p>
    <w:p w14:paraId="653F10D5" w14:textId="77777777" w:rsidR="005A06D4" w:rsidRDefault="005A06D4" w:rsidP="00E26344">
      <w:pPr>
        <w:pStyle w:val="a7"/>
        <w:ind w:firstLine="709"/>
        <w:jc w:val="both"/>
        <w:rPr>
          <w:rFonts w:cs="Times New Roman"/>
          <w:b/>
          <w:bCs/>
          <w:szCs w:val="28"/>
        </w:rPr>
      </w:pPr>
    </w:p>
    <w:p w14:paraId="1FA1F7B9" w14:textId="77777777" w:rsidR="005A06D4" w:rsidRDefault="005A06D4" w:rsidP="00E26344">
      <w:pPr>
        <w:pStyle w:val="a7"/>
        <w:ind w:firstLine="709"/>
        <w:jc w:val="both"/>
        <w:rPr>
          <w:rFonts w:cs="Times New Roman"/>
          <w:b/>
          <w:bCs/>
          <w:szCs w:val="28"/>
        </w:rPr>
      </w:pPr>
    </w:p>
    <w:p w14:paraId="2B58B6C4" w14:textId="77777777" w:rsidR="005A06D4" w:rsidRDefault="005A06D4" w:rsidP="00E26344">
      <w:pPr>
        <w:pStyle w:val="a7"/>
        <w:ind w:firstLine="709"/>
        <w:jc w:val="both"/>
        <w:rPr>
          <w:rFonts w:cs="Times New Roman"/>
          <w:b/>
          <w:bCs/>
          <w:szCs w:val="28"/>
        </w:rPr>
      </w:pPr>
    </w:p>
    <w:p w14:paraId="0B877936" w14:textId="77777777" w:rsidR="005A06D4" w:rsidRDefault="005A06D4" w:rsidP="00E26344">
      <w:pPr>
        <w:pStyle w:val="a7"/>
        <w:ind w:firstLine="709"/>
        <w:jc w:val="both"/>
        <w:rPr>
          <w:rFonts w:cs="Times New Roman"/>
          <w:b/>
          <w:bCs/>
          <w:szCs w:val="28"/>
        </w:rPr>
      </w:pPr>
    </w:p>
    <w:p w14:paraId="60732A64" w14:textId="77777777" w:rsidR="005A06D4" w:rsidRDefault="005A06D4" w:rsidP="00E26344">
      <w:pPr>
        <w:pStyle w:val="a7"/>
        <w:ind w:firstLine="709"/>
        <w:jc w:val="both"/>
        <w:rPr>
          <w:rFonts w:cs="Times New Roman"/>
          <w:b/>
          <w:bCs/>
          <w:szCs w:val="28"/>
        </w:rPr>
      </w:pPr>
    </w:p>
    <w:p w14:paraId="2C50BC12" w14:textId="77777777" w:rsidR="005A06D4" w:rsidRDefault="005A06D4" w:rsidP="00E26344">
      <w:pPr>
        <w:pStyle w:val="a7"/>
        <w:ind w:firstLine="709"/>
        <w:jc w:val="both"/>
        <w:rPr>
          <w:rFonts w:cs="Times New Roman"/>
          <w:b/>
          <w:bCs/>
          <w:szCs w:val="28"/>
        </w:rPr>
      </w:pPr>
    </w:p>
    <w:p w14:paraId="669C6B39" w14:textId="77777777" w:rsidR="005A06D4" w:rsidRDefault="005A06D4" w:rsidP="00E26344">
      <w:pPr>
        <w:pStyle w:val="a7"/>
        <w:ind w:firstLine="709"/>
        <w:jc w:val="both"/>
        <w:rPr>
          <w:rFonts w:cs="Times New Roman"/>
          <w:b/>
          <w:bCs/>
          <w:szCs w:val="28"/>
        </w:rPr>
      </w:pPr>
    </w:p>
    <w:p w14:paraId="009C5761" w14:textId="77777777" w:rsidR="005A06D4" w:rsidRDefault="005A06D4" w:rsidP="00E26344">
      <w:pPr>
        <w:pStyle w:val="a7"/>
        <w:ind w:firstLine="709"/>
        <w:jc w:val="both"/>
        <w:rPr>
          <w:rFonts w:cs="Times New Roman"/>
          <w:b/>
          <w:bCs/>
          <w:szCs w:val="28"/>
        </w:rPr>
      </w:pPr>
    </w:p>
    <w:p w14:paraId="4E4F6065" w14:textId="77777777" w:rsidR="005A06D4" w:rsidRDefault="005A06D4" w:rsidP="00E26344">
      <w:pPr>
        <w:pStyle w:val="a7"/>
        <w:ind w:firstLine="709"/>
        <w:jc w:val="both"/>
        <w:rPr>
          <w:rFonts w:cs="Times New Roman"/>
          <w:b/>
          <w:bCs/>
          <w:szCs w:val="28"/>
        </w:rPr>
      </w:pPr>
    </w:p>
    <w:p w14:paraId="53A51B01" w14:textId="77777777" w:rsidR="005A06D4" w:rsidRDefault="005A06D4" w:rsidP="00E26344">
      <w:pPr>
        <w:pStyle w:val="a7"/>
        <w:ind w:firstLine="709"/>
        <w:jc w:val="both"/>
        <w:rPr>
          <w:rFonts w:cs="Times New Roman"/>
          <w:b/>
          <w:bCs/>
          <w:szCs w:val="28"/>
        </w:rPr>
      </w:pPr>
    </w:p>
    <w:p w14:paraId="1586B6BC" w14:textId="77777777" w:rsidR="005A06D4" w:rsidRDefault="005A06D4" w:rsidP="00E26344">
      <w:pPr>
        <w:pStyle w:val="a7"/>
        <w:ind w:firstLine="709"/>
        <w:jc w:val="both"/>
        <w:rPr>
          <w:rFonts w:cs="Times New Roman"/>
          <w:b/>
          <w:bCs/>
          <w:szCs w:val="28"/>
        </w:rPr>
      </w:pPr>
    </w:p>
    <w:p w14:paraId="31571C34" w14:textId="77777777" w:rsidR="005A06D4" w:rsidRDefault="005A06D4" w:rsidP="00E26344">
      <w:pPr>
        <w:pStyle w:val="a7"/>
        <w:ind w:firstLine="709"/>
        <w:jc w:val="both"/>
        <w:rPr>
          <w:rFonts w:cs="Times New Roman"/>
          <w:b/>
          <w:bCs/>
          <w:szCs w:val="28"/>
        </w:rPr>
      </w:pPr>
    </w:p>
    <w:p w14:paraId="724830A8" w14:textId="77777777" w:rsidR="005A06D4" w:rsidRDefault="005A06D4" w:rsidP="00E26344">
      <w:pPr>
        <w:pStyle w:val="a7"/>
        <w:ind w:firstLine="709"/>
        <w:jc w:val="both"/>
        <w:rPr>
          <w:rFonts w:cs="Times New Roman"/>
          <w:b/>
          <w:bCs/>
          <w:szCs w:val="28"/>
        </w:rPr>
      </w:pPr>
    </w:p>
    <w:p w14:paraId="75EB7921" w14:textId="77777777" w:rsidR="005A06D4" w:rsidRDefault="005A06D4" w:rsidP="00E26344">
      <w:pPr>
        <w:pStyle w:val="a7"/>
        <w:ind w:firstLine="709"/>
        <w:jc w:val="both"/>
        <w:rPr>
          <w:rFonts w:cs="Times New Roman"/>
          <w:b/>
          <w:bCs/>
          <w:szCs w:val="28"/>
        </w:rPr>
      </w:pPr>
    </w:p>
    <w:p w14:paraId="511DA4B7" w14:textId="77777777" w:rsidR="005A06D4" w:rsidRDefault="005A06D4" w:rsidP="00E26344">
      <w:pPr>
        <w:pStyle w:val="a7"/>
        <w:ind w:firstLine="709"/>
        <w:jc w:val="both"/>
        <w:rPr>
          <w:rFonts w:cs="Times New Roman"/>
          <w:b/>
          <w:bCs/>
          <w:szCs w:val="28"/>
        </w:rPr>
      </w:pPr>
    </w:p>
    <w:p w14:paraId="62446447" w14:textId="77777777" w:rsidR="005A06D4" w:rsidRDefault="005A06D4" w:rsidP="00E26344">
      <w:pPr>
        <w:pStyle w:val="a7"/>
        <w:ind w:firstLine="709"/>
        <w:jc w:val="both"/>
        <w:rPr>
          <w:rFonts w:cs="Times New Roman"/>
          <w:b/>
          <w:bCs/>
          <w:szCs w:val="28"/>
        </w:rPr>
      </w:pPr>
    </w:p>
    <w:p w14:paraId="32D8AD78" w14:textId="77777777" w:rsidR="005A06D4" w:rsidRDefault="005A06D4" w:rsidP="00E26344">
      <w:pPr>
        <w:pStyle w:val="a7"/>
        <w:ind w:firstLine="709"/>
        <w:jc w:val="both"/>
        <w:rPr>
          <w:rFonts w:cs="Times New Roman"/>
          <w:b/>
          <w:bCs/>
          <w:szCs w:val="28"/>
        </w:rPr>
      </w:pPr>
    </w:p>
    <w:p w14:paraId="7FD3297A" w14:textId="77777777" w:rsidR="005A06D4" w:rsidRDefault="005A06D4" w:rsidP="00E26344">
      <w:pPr>
        <w:pStyle w:val="a7"/>
        <w:ind w:firstLine="709"/>
        <w:jc w:val="both"/>
        <w:rPr>
          <w:rFonts w:cs="Times New Roman"/>
          <w:b/>
          <w:bCs/>
          <w:szCs w:val="28"/>
        </w:rPr>
      </w:pPr>
    </w:p>
    <w:p w14:paraId="70B49CA7" w14:textId="77777777" w:rsidR="005A06D4" w:rsidRDefault="005A06D4" w:rsidP="00E26344">
      <w:pPr>
        <w:pStyle w:val="a7"/>
        <w:ind w:firstLine="709"/>
        <w:jc w:val="both"/>
        <w:rPr>
          <w:rFonts w:cs="Times New Roman"/>
          <w:b/>
          <w:bCs/>
          <w:szCs w:val="28"/>
        </w:rPr>
      </w:pPr>
    </w:p>
    <w:p w14:paraId="52AF6B48" w14:textId="77777777" w:rsidR="005A06D4" w:rsidRDefault="005A06D4" w:rsidP="00E26344">
      <w:pPr>
        <w:pStyle w:val="a7"/>
        <w:ind w:firstLine="709"/>
        <w:jc w:val="both"/>
        <w:rPr>
          <w:rFonts w:cs="Times New Roman"/>
          <w:b/>
          <w:bCs/>
          <w:szCs w:val="28"/>
        </w:rPr>
      </w:pPr>
    </w:p>
    <w:p w14:paraId="39F14893" w14:textId="77777777" w:rsidR="005A06D4" w:rsidRDefault="005A06D4" w:rsidP="00E26344">
      <w:pPr>
        <w:pStyle w:val="a7"/>
        <w:ind w:firstLine="709"/>
        <w:jc w:val="both"/>
        <w:rPr>
          <w:rFonts w:cs="Times New Roman"/>
          <w:b/>
          <w:bCs/>
          <w:szCs w:val="28"/>
        </w:rPr>
      </w:pPr>
    </w:p>
    <w:p w14:paraId="7A855AEE" w14:textId="77777777" w:rsidR="005A06D4" w:rsidRDefault="005A06D4" w:rsidP="00E26344">
      <w:pPr>
        <w:pStyle w:val="a7"/>
        <w:ind w:firstLine="709"/>
        <w:jc w:val="both"/>
        <w:rPr>
          <w:rFonts w:cs="Times New Roman"/>
          <w:b/>
          <w:bCs/>
          <w:szCs w:val="28"/>
        </w:rPr>
      </w:pPr>
    </w:p>
    <w:p w14:paraId="7D926167" w14:textId="77777777" w:rsidR="005A06D4" w:rsidRDefault="005A06D4" w:rsidP="00E26344">
      <w:pPr>
        <w:pStyle w:val="a7"/>
        <w:ind w:firstLine="709"/>
        <w:jc w:val="both"/>
        <w:rPr>
          <w:rFonts w:cs="Times New Roman"/>
          <w:b/>
          <w:bCs/>
          <w:szCs w:val="28"/>
        </w:rPr>
      </w:pPr>
    </w:p>
    <w:p w14:paraId="3558C344" w14:textId="77777777" w:rsidR="005A06D4" w:rsidRDefault="005A06D4" w:rsidP="00E26344">
      <w:pPr>
        <w:pStyle w:val="a7"/>
        <w:ind w:firstLine="709"/>
        <w:jc w:val="both"/>
        <w:rPr>
          <w:rFonts w:cs="Times New Roman"/>
          <w:b/>
          <w:bCs/>
          <w:szCs w:val="28"/>
        </w:rPr>
      </w:pPr>
    </w:p>
    <w:p w14:paraId="443473B9" w14:textId="77777777" w:rsidR="005A06D4" w:rsidRDefault="005A06D4" w:rsidP="00E26344">
      <w:pPr>
        <w:pStyle w:val="a7"/>
        <w:ind w:firstLine="709"/>
        <w:jc w:val="both"/>
        <w:rPr>
          <w:rFonts w:cs="Times New Roman"/>
          <w:b/>
          <w:bCs/>
          <w:szCs w:val="28"/>
        </w:rPr>
      </w:pPr>
    </w:p>
    <w:p w14:paraId="1032215D" w14:textId="77777777" w:rsidR="005A06D4" w:rsidRDefault="005A06D4" w:rsidP="00E26344">
      <w:pPr>
        <w:pStyle w:val="a7"/>
        <w:ind w:firstLine="709"/>
        <w:jc w:val="both"/>
        <w:rPr>
          <w:rFonts w:cs="Times New Roman"/>
          <w:b/>
          <w:bCs/>
          <w:szCs w:val="28"/>
        </w:rPr>
      </w:pPr>
    </w:p>
    <w:p w14:paraId="42E262AA" w14:textId="77777777" w:rsidR="005A06D4" w:rsidRDefault="005A06D4" w:rsidP="00E26344">
      <w:pPr>
        <w:pStyle w:val="a7"/>
        <w:ind w:firstLine="709"/>
        <w:jc w:val="both"/>
        <w:rPr>
          <w:rFonts w:cs="Times New Roman"/>
          <w:b/>
          <w:bCs/>
          <w:szCs w:val="28"/>
        </w:rPr>
      </w:pPr>
    </w:p>
    <w:p w14:paraId="6C1EDC64" w14:textId="77777777" w:rsidR="005A06D4" w:rsidRDefault="005A06D4" w:rsidP="00E26344">
      <w:pPr>
        <w:pStyle w:val="a7"/>
        <w:ind w:firstLine="709"/>
        <w:jc w:val="both"/>
        <w:rPr>
          <w:rFonts w:cs="Times New Roman"/>
          <w:b/>
          <w:bCs/>
          <w:szCs w:val="28"/>
        </w:rPr>
      </w:pPr>
    </w:p>
    <w:p w14:paraId="690D781A" w14:textId="77777777" w:rsidR="005A06D4" w:rsidRDefault="005A06D4" w:rsidP="00E26344">
      <w:pPr>
        <w:pStyle w:val="a7"/>
        <w:ind w:firstLine="709"/>
        <w:jc w:val="both"/>
        <w:rPr>
          <w:rFonts w:cs="Times New Roman"/>
          <w:b/>
          <w:bCs/>
          <w:szCs w:val="28"/>
        </w:rPr>
      </w:pPr>
    </w:p>
    <w:p w14:paraId="1371142C" w14:textId="77777777" w:rsidR="00297271" w:rsidRDefault="00297271" w:rsidP="00E26344">
      <w:pPr>
        <w:pStyle w:val="a7"/>
        <w:ind w:firstLine="709"/>
        <w:jc w:val="both"/>
        <w:rPr>
          <w:rFonts w:cs="Times New Roman"/>
          <w:b/>
          <w:bCs/>
          <w:szCs w:val="28"/>
        </w:rPr>
      </w:pPr>
    </w:p>
    <w:p w14:paraId="741F8531" w14:textId="77777777" w:rsidR="00297271" w:rsidRDefault="00297271" w:rsidP="00E26344">
      <w:pPr>
        <w:pStyle w:val="a7"/>
        <w:ind w:firstLine="709"/>
        <w:jc w:val="both"/>
        <w:rPr>
          <w:rFonts w:cs="Times New Roman"/>
          <w:b/>
          <w:bCs/>
          <w:szCs w:val="28"/>
        </w:rPr>
      </w:pPr>
    </w:p>
    <w:p w14:paraId="7845A541" w14:textId="77777777" w:rsidR="00297271" w:rsidRDefault="00297271" w:rsidP="00E26344">
      <w:pPr>
        <w:pStyle w:val="a7"/>
        <w:ind w:firstLine="709"/>
        <w:jc w:val="both"/>
        <w:rPr>
          <w:rFonts w:cs="Times New Roman"/>
          <w:b/>
          <w:bCs/>
          <w:szCs w:val="28"/>
        </w:rPr>
      </w:pPr>
    </w:p>
    <w:p w14:paraId="22E1A394" w14:textId="77777777" w:rsidR="00297271" w:rsidRDefault="00297271" w:rsidP="00E26344">
      <w:pPr>
        <w:pStyle w:val="a7"/>
        <w:ind w:firstLine="709"/>
        <w:jc w:val="both"/>
        <w:rPr>
          <w:rFonts w:cs="Times New Roman"/>
          <w:b/>
          <w:bCs/>
          <w:szCs w:val="28"/>
        </w:rPr>
      </w:pPr>
    </w:p>
    <w:p w14:paraId="63A0C6F2" w14:textId="77777777" w:rsidR="005A06D4" w:rsidRDefault="005A06D4" w:rsidP="00E26344">
      <w:pPr>
        <w:pStyle w:val="a7"/>
        <w:ind w:firstLine="709"/>
        <w:jc w:val="both"/>
        <w:rPr>
          <w:rFonts w:cs="Times New Roman"/>
          <w:b/>
          <w:bCs/>
          <w:szCs w:val="28"/>
        </w:rPr>
      </w:pPr>
    </w:p>
    <w:p w14:paraId="6EA9DAE6" w14:textId="77777777" w:rsidR="005A06D4" w:rsidRDefault="005A06D4" w:rsidP="00E26344">
      <w:pPr>
        <w:pStyle w:val="a7"/>
        <w:ind w:firstLine="709"/>
        <w:jc w:val="both"/>
        <w:rPr>
          <w:rFonts w:cs="Times New Roman"/>
          <w:b/>
          <w:bCs/>
          <w:szCs w:val="28"/>
        </w:rPr>
      </w:pPr>
    </w:p>
    <w:p w14:paraId="757A5391" w14:textId="77777777" w:rsidR="005A06D4" w:rsidRDefault="005A06D4" w:rsidP="00E26344">
      <w:pPr>
        <w:pStyle w:val="a7"/>
        <w:ind w:firstLine="709"/>
        <w:jc w:val="both"/>
        <w:rPr>
          <w:rFonts w:cs="Times New Roman"/>
          <w:b/>
          <w:bCs/>
          <w:szCs w:val="28"/>
        </w:rPr>
      </w:pPr>
    </w:p>
    <w:p w14:paraId="76028CF5" w14:textId="4622F95A" w:rsidR="00D123A3" w:rsidRDefault="00D123A3" w:rsidP="00D123A3">
      <w:pPr>
        <w:pStyle w:val="a7"/>
        <w:jc w:val="center"/>
        <w:rPr>
          <w:rFonts w:cs="Times New Roman"/>
          <w:b/>
          <w:bCs/>
          <w:szCs w:val="28"/>
        </w:rPr>
      </w:pPr>
      <w:r w:rsidRPr="00F30971">
        <w:rPr>
          <w:b/>
          <w:szCs w:val="28"/>
        </w:rPr>
        <w:lastRenderedPageBreak/>
        <w:t>ВВЕДЕНИЕ</w:t>
      </w:r>
    </w:p>
    <w:p w14:paraId="5779CEBA" w14:textId="77777777" w:rsidR="00D123A3" w:rsidRDefault="00D123A3" w:rsidP="00E26344">
      <w:pPr>
        <w:pStyle w:val="a7"/>
        <w:ind w:firstLine="709"/>
        <w:jc w:val="both"/>
        <w:rPr>
          <w:rFonts w:cs="Times New Roman"/>
          <w:b/>
          <w:bCs/>
          <w:szCs w:val="28"/>
        </w:rPr>
      </w:pPr>
    </w:p>
    <w:p w14:paraId="30411622" w14:textId="56F78059" w:rsidR="001E4485" w:rsidRPr="001E4485" w:rsidRDefault="00D123A3" w:rsidP="001E4485">
      <w:pPr>
        <w:pStyle w:val="a7"/>
        <w:ind w:firstLine="709"/>
        <w:jc w:val="both"/>
        <w:rPr>
          <w:bCs/>
          <w:szCs w:val="28"/>
        </w:rPr>
      </w:pPr>
      <w:r w:rsidRPr="009D30EE">
        <w:rPr>
          <w:b/>
          <w:szCs w:val="28"/>
        </w:rPr>
        <w:t>Актуальность темы исследования</w:t>
      </w:r>
      <w:r w:rsidR="001E4485">
        <w:rPr>
          <w:b/>
          <w:szCs w:val="28"/>
        </w:rPr>
        <w:t xml:space="preserve">. </w:t>
      </w:r>
      <w:r w:rsidR="001E4485" w:rsidRPr="001E4485">
        <w:rPr>
          <w:bCs/>
          <w:szCs w:val="28"/>
        </w:rPr>
        <w:t xml:space="preserve">В современном мире цифровизация и технологические инновации являются основными драйверами экономического роста и трансформации традиционных отраслей. В </w:t>
      </w:r>
      <w:r w:rsidR="001E4485">
        <w:rPr>
          <w:bCs/>
          <w:szCs w:val="28"/>
        </w:rPr>
        <w:t>данном</w:t>
      </w:r>
      <w:r w:rsidR="001E4485" w:rsidRPr="001E4485">
        <w:rPr>
          <w:bCs/>
          <w:szCs w:val="28"/>
        </w:rPr>
        <w:t xml:space="preserve"> контексте телекоммуникационная сфера выступает ключевой инфраструктурной основой для внедрения цифровых решений, обеспечивая доступ к передовым технологиям и создавая новые возможности для бизнеса, государства и общества. В условиях глобальной конкуренции и стремительного технологического развития управление инновационным развитием предприятий телекоммуникационной сферы приобретает особую значимость.</w:t>
      </w:r>
    </w:p>
    <w:p w14:paraId="4BFAD870" w14:textId="63983D2E" w:rsidR="001E4485" w:rsidRPr="001E4485" w:rsidRDefault="001E4485" w:rsidP="001E4485">
      <w:pPr>
        <w:pStyle w:val="a7"/>
        <w:ind w:firstLine="709"/>
        <w:jc w:val="both"/>
        <w:rPr>
          <w:bCs/>
          <w:szCs w:val="28"/>
        </w:rPr>
      </w:pPr>
      <w:r w:rsidRPr="001E4485">
        <w:rPr>
          <w:bCs/>
          <w:szCs w:val="28"/>
        </w:rPr>
        <w:t>Телекоммуникационная отрасль Республики Казахстан находится в процессе динамичного развития, чему способствуют стратегические государственные программы, такие как Национальный план развития Республики Казахстан до 2029 года</w:t>
      </w:r>
      <w:r>
        <w:rPr>
          <w:bCs/>
          <w:szCs w:val="28"/>
        </w:rPr>
        <w:t xml:space="preserve">, </w:t>
      </w:r>
      <w:r w:rsidRPr="001E4485">
        <w:rPr>
          <w:bCs/>
          <w:szCs w:val="28"/>
        </w:rPr>
        <w:t>Концепци</w:t>
      </w:r>
      <w:r>
        <w:rPr>
          <w:bCs/>
          <w:szCs w:val="28"/>
        </w:rPr>
        <w:t>я</w:t>
      </w:r>
      <w:r w:rsidRPr="001E4485">
        <w:rPr>
          <w:bCs/>
          <w:szCs w:val="28"/>
        </w:rPr>
        <w:t xml:space="preserve"> </w:t>
      </w:r>
      <w:r w:rsidRPr="00AA625A">
        <w:t>цифровой трансформации, развития отрасли информационно-коммуникационных технологий и</w:t>
      </w:r>
      <w:r>
        <w:t xml:space="preserve"> </w:t>
      </w:r>
      <w:r w:rsidRPr="00AA625A">
        <w:t>кибербезопасности на 2023-2029 годы</w:t>
      </w:r>
      <w:r w:rsidRPr="001E4485">
        <w:rPr>
          <w:bCs/>
          <w:szCs w:val="28"/>
        </w:rPr>
        <w:t xml:space="preserve"> и</w:t>
      </w:r>
      <w:r>
        <w:rPr>
          <w:bCs/>
          <w:szCs w:val="28"/>
        </w:rPr>
        <w:t xml:space="preserve"> </w:t>
      </w:r>
      <w:r w:rsidRPr="00AA625A">
        <w:t>Концепци</w:t>
      </w:r>
      <w:r>
        <w:t>я</w:t>
      </w:r>
      <w:r w:rsidRPr="00AA625A">
        <w:t xml:space="preserve"> развития искусственного интеллекта на 2024</w:t>
      </w:r>
      <w:r>
        <w:t>-</w:t>
      </w:r>
      <w:r w:rsidRPr="00AA625A">
        <w:t>2029 годы</w:t>
      </w:r>
      <w:r w:rsidRPr="001E4485">
        <w:rPr>
          <w:bCs/>
          <w:szCs w:val="28"/>
        </w:rPr>
        <w:t xml:space="preserve">. </w:t>
      </w:r>
      <w:r>
        <w:rPr>
          <w:bCs/>
          <w:szCs w:val="28"/>
        </w:rPr>
        <w:t xml:space="preserve">Государственные стратегические </w:t>
      </w:r>
      <w:r w:rsidRPr="001E4485">
        <w:rPr>
          <w:bCs/>
          <w:szCs w:val="28"/>
        </w:rPr>
        <w:t>документы подчеркивают приоритетность внедрения передовых цифровых технологий, расширения телекоммуникационной инфраструктуры и стимулирования инноваций в секторе. Однако, несмотря на позитивные тенденции, в отрасли сохраняются серьезные вызовы, включая недостаточный уровень инвестиций в исследования и разработки, неравномерность развития цифровой инфраструктуры в регионах, а также ограниченное участие малого и среднего бизнеса в инновационных процессах.</w:t>
      </w:r>
    </w:p>
    <w:p w14:paraId="714E2277" w14:textId="5E1CD16D" w:rsidR="001E4485" w:rsidRPr="001E4485" w:rsidRDefault="001E4485" w:rsidP="001E4485">
      <w:pPr>
        <w:pStyle w:val="a7"/>
        <w:ind w:firstLine="709"/>
        <w:jc w:val="both"/>
        <w:rPr>
          <w:bCs/>
          <w:szCs w:val="28"/>
        </w:rPr>
      </w:pPr>
      <w:r w:rsidRPr="001E4485">
        <w:rPr>
          <w:bCs/>
          <w:szCs w:val="28"/>
        </w:rPr>
        <w:t>Анализ научной литературы показывает, что исследования в области управления инновациями в телекоммуникационной сфере Казахстана ограничены. В то время как в международной практике активно изучаются вопросы цифровой трансформации, внедрения 5G, искусственного интеллекта и интернета вещей в телекоммуникациях, в отечественных исследованиях акцент чаще ставится на экономические и технические аспекты без должного внимания к стратегическому управлению инновациями</w:t>
      </w:r>
      <w:r>
        <w:rPr>
          <w:bCs/>
          <w:szCs w:val="28"/>
        </w:rPr>
        <w:t xml:space="preserve">, что </w:t>
      </w:r>
      <w:r w:rsidRPr="001E4485">
        <w:rPr>
          <w:bCs/>
          <w:szCs w:val="28"/>
        </w:rPr>
        <w:t xml:space="preserve">создает пробел в понимании </w:t>
      </w:r>
      <w:r>
        <w:rPr>
          <w:bCs/>
          <w:szCs w:val="28"/>
        </w:rPr>
        <w:t>процессов</w:t>
      </w:r>
      <w:r w:rsidRPr="001E4485">
        <w:rPr>
          <w:bCs/>
          <w:szCs w:val="28"/>
        </w:rPr>
        <w:t xml:space="preserve"> эффективного управления инновационным развитием отрасли в условиях цифровой экономики.</w:t>
      </w:r>
    </w:p>
    <w:p w14:paraId="5D8D3101" w14:textId="7E495331" w:rsidR="001E4485" w:rsidRPr="001E4485" w:rsidRDefault="001E4485" w:rsidP="001E4485">
      <w:pPr>
        <w:pStyle w:val="a7"/>
        <w:ind w:firstLine="709"/>
        <w:jc w:val="both"/>
        <w:rPr>
          <w:bCs/>
          <w:szCs w:val="28"/>
        </w:rPr>
      </w:pPr>
      <w:r w:rsidRPr="001E4485">
        <w:rPr>
          <w:bCs/>
          <w:szCs w:val="28"/>
        </w:rPr>
        <w:t>Дополнительные пробелы в научной литературе связаны с недостаточной разработанностью моделей оценки инновационного развития телекоммуникационной сферы Казахстана. Существующие исследования преимущественно основаны на зарубежных практиках, которые не всегда применимы к национальному контексту</w:t>
      </w:r>
      <w:r>
        <w:rPr>
          <w:bCs/>
          <w:szCs w:val="28"/>
        </w:rPr>
        <w:t xml:space="preserve">, что </w:t>
      </w:r>
      <w:r w:rsidRPr="001E4485">
        <w:rPr>
          <w:bCs/>
          <w:szCs w:val="28"/>
        </w:rPr>
        <w:t>требует разработки адаптированных моделей</w:t>
      </w:r>
      <w:r>
        <w:rPr>
          <w:bCs/>
          <w:szCs w:val="28"/>
        </w:rPr>
        <w:t xml:space="preserve"> и решений</w:t>
      </w:r>
      <w:r w:rsidRPr="001E4485">
        <w:rPr>
          <w:bCs/>
          <w:szCs w:val="28"/>
        </w:rPr>
        <w:t>, учитывающих специфику казахстанской экономики, уровень цифровой зрелости и стратегические приоритеты государства.</w:t>
      </w:r>
    </w:p>
    <w:p w14:paraId="204B6DBB" w14:textId="1BA95F6E" w:rsidR="001E4485" w:rsidRDefault="001E4485" w:rsidP="001E4485">
      <w:pPr>
        <w:pStyle w:val="a7"/>
        <w:ind w:firstLine="709"/>
        <w:jc w:val="both"/>
        <w:rPr>
          <w:bCs/>
          <w:szCs w:val="28"/>
        </w:rPr>
      </w:pPr>
      <w:r w:rsidRPr="001E4485">
        <w:rPr>
          <w:bCs/>
          <w:szCs w:val="28"/>
        </w:rPr>
        <w:t xml:space="preserve">Таким образом, управление инновационным развитием предприятий телекоммуникационной сферы Республики Казахстан является актуальным направлением научного исследования, имеющим важное теоретическое и </w:t>
      </w:r>
      <w:r w:rsidRPr="001E4485">
        <w:rPr>
          <w:bCs/>
          <w:szCs w:val="28"/>
        </w:rPr>
        <w:lastRenderedPageBreak/>
        <w:t>практическое значение. Проведение комплексного анализа инновационного развития отрасли, выявление ключевых факторов и барьеров, а также разработка адаптированных моделей</w:t>
      </w:r>
      <w:r>
        <w:rPr>
          <w:bCs/>
          <w:szCs w:val="28"/>
        </w:rPr>
        <w:t xml:space="preserve"> и решений</w:t>
      </w:r>
      <w:r w:rsidRPr="001E4485">
        <w:rPr>
          <w:bCs/>
          <w:szCs w:val="28"/>
        </w:rPr>
        <w:t xml:space="preserve"> управления инновациями позволит сформулировать стратегические рекомендации для повышения эффективности управления в телекоммуникационном секторе Казахстана.</w:t>
      </w:r>
    </w:p>
    <w:p w14:paraId="3AD55175" w14:textId="77777777" w:rsidR="00BF2F4A" w:rsidRPr="00BF2F4A" w:rsidRDefault="00BF2F4A" w:rsidP="00BF2F4A">
      <w:pPr>
        <w:pStyle w:val="a7"/>
        <w:ind w:firstLine="709"/>
        <w:jc w:val="both"/>
        <w:rPr>
          <w:bCs/>
          <w:szCs w:val="28"/>
        </w:rPr>
      </w:pPr>
      <w:r w:rsidRPr="003E7B05">
        <w:rPr>
          <w:b/>
          <w:szCs w:val="28"/>
        </w:rPr>
        <w:t>Степень проработанности темы исследования</w:t>
      </w:r>
      <w:r>
        <w:rPr>
          <w:bCs/>
          <w:szCs w:val="28"/>
        </w:rPr>
        <w:t xml:space="preserve">. </w:t>
      </w:r>
      <w:r w:rsidRPr="00BF2F4A">
        <w:rPr>
          <w:bCs/>
          <w:szCs w:val="28"/>
        </w:rPr>
        <w:t>Исследование управления инновационным развитием предприятий телекоммуникационной сферы является актуальной темой в международной и казахстанской научной литературе. Однако степень разработанности данной проблемы существенно варьируется в зависимости от региона и исследовательского контекста.</w:t>
      </w:r>
    </w:p>
    <w:p w14:paraId="1629E6EF" w14:textId="6F5EC950" w:rsidR="00BF2F4A" w:rsidRPr="00BF2F4A" w:rsidRDefault="00BF2F4A" w:rsidP="00BF2F4A">
      <w:pPr>
        <w:pStyle w:val="a7"/>
        <w:ind w:firstLine="709"/>
        <w:jc w:val="both"/>
        <w:rPr>
          <w:bCs/>
          <w:szCs w:val="28"/>
        </w:rPr>
      </w:pPr>
      <w:r w:rsidRPr="00BF2F4A">
        <w:rPr>
          <w:bCs/>
          <w:szCs w:val="28"/>
        </w:rPr>
        <w:t xml:space="preserve">В мировой научной литературе значительное внимание уделяется вопросам цифровой трансформации телекоммуникационной отрасли. Работы таких авторов, как </w:t>
      </w:r>
      <w:r w:rsidR="005B1174" w:rsidRPr="00295B42">
        <w:rPr>
          <w:rFonts w:cs="Times New Roman"/>
          <w:szCs w:val="28"/>
        </w:rPr>
        <w:t>Х. Чесбро</w:t>
      </w:r>
      <w:r w:rsidRPr="00BF2F4A">
        <w:rPr>
          <w:bCs/>
          <w:szCs w:val="28"/>
        </w:rPr>
        <w:t xml:space="preserve"> по концепции открытых инноваций, </w:t>
      </w:r>
      <w:r w:rsidR="00E7652A" w:rsidRPr="00295B42">
        <w:rPr>
          <w:rFonts w:cs="Times New Roman"/>
          <w:szCs w:val="28"/>
        </w:rPr>
        <w:t>Дж. Мур</w:t>
      </w:r>
      <w:r w:rsidR="00E7652A">
        <w:rPr>
          <w:rFonts w:cs="Times New Roman"/>
          <w:szCs w:val="28"/>
        </w:rPr>
        <w:t>а</w:t>
      </w:r>
      <w:r w:rsidRPr="00BF2F4A">
        <w:rPr>
          <w:bCs/>
          <w:szCs w:val="28"/>
        </w:rPr>
        <w:t xml:space="preserve"> по </w:t>
      </w:r>
      <w:r w:rsidR="00E7652A" w:rsidRPr="00295B42">
        <w:rPr>
          <w:rFonts w:cs="Times New Roman"/>
          <w:szCs w:val="28"/>
        </w:rPr>
        <w:t>бизнес-экосистем</w:t>
      </w:r>
      <w:r w:rsidR="00E7652A">
        <w:rPr>
          <w:rFonts w:cs="Times New Roman"/>
          <w:szCs w:val="28"/>
        </w:rPr>
        <w:t>ам</w:t>
      </w:r>
      <w:r w:rsidRPr="00BF2F4A">
        <w:rPr>
          <w:bCs/>
          <w:szCs w:val="28"/>
        </w:rPr>
        <w:t xml:space="preserve">, </w:t>
      </w:r>
      <w:r w:rsidR="00E7652A" w:rsidRPr="00295B42">
        <w:rPr>
          <w:rFonts w:cs="Times New Roman"/>
          <w:szCs w:val="28"/>
        </w:rPr>
        <w:t>Э.</w:t>
      </w:r>
      <w:r w:rsidRPr="00BF2F4A">
        <w:rPr>
          <w:bCs/>
          <w:szCs w:val="28"/>
        </w:rPr>
        <w:t>Роджерс по диффузии инноваций, рассматривают механизмы внедрения инноваций в различных секторах экономики, включая телекоммуникации. Исследования западных ученых (</w:t>
      </w:r>
      <w:r w:rsidR="00E7652A" w:rsidRPr="008350C0">
        <w:rPr>
          <w:rFonts w:cs="Times New Roman"/>
          <w:lang w:val="en-US"/>
        </w:rPr>
        <w:t>M</w:t>
      </w:r>
      <w:r w:rsidR="00297271">
        <w:rPr>
          <w:rFonts w:cs="Times New Roman"/>
        </w:rPr>
        <w:t>.</w:t>
      </w:r>
      <w:r w:rsidR="00E7652A" w:rsidRPr="008350C0">
        <w:rPr>
          <w:rFonts w:cs="Times New Roman"/>
          <w:lang w:val="en-US"/>
        </w:rPr>
        <w:t>Z</w:t>
      </w:r>
      <w:r w:rsidR="00E7652A" w:rsidRPr="00E7652A">
        <w:rPr>
          <w:rFonts w:cs="Times New Roman"/>
        </w:rPr>
        <w:t>.</w:t>
      </w:r>
      <w:r w:rsidR="00E7652A">
        <w:rPr>
          <w:rFonts w:cs="Times New Roman"/>
        </w:rPr>
        <w:t xml:space="preserve"> </w:t>
      </w:r>
      <w:r w:rsidR="00E7652A" w:rsidRPr="008350C0">
        <w:rPr>
          <w:rFonts w:cs="Times New Roman"/>
          <w:lang w:val="en-US"/>
        </w:rPr>
        <w:t>Kastouni</w:t>
      </w:r>
      <w:r w:rsidR="00E7652A" w:rsidRPr="00BF2F4A">
        <w:rPr>
          <w:bCs/>
          <w:szCs w:val="28"/>
        </w:rPr>
        <w:t xml:space="preserve"> </w:t>
      </w:r>
      <w:r w:rsidR="00E7652A">
        <w:rPr>
          <w:bCs/>
          <w:szCs w:val="28"/>
        </w:rPr>
        <w:t xml:space="preserve">и др.; </w:t>
      </w:r>
      <w:r w:rsidR="00E7652A" w:rsidRPr="008350C0">
        <w:rPr>
          <w:rFonts w:cs="Times New Roman"/>
          <w:lang w:val="en-US"/>
        </w:rPr>
        <w:t>N</w:t>
      </w:r>
      <w:r w:rsidR="00297271">
        <w:rPr>
          <w:rFonts w:cs="Times New Roman"/>
        </w:rPr>
        <w:t>. </w:t>
      </w:r>
      <w:r w:rsidR="00E7652A" w:rsidRPr="008350C0">
        <w:rPr>
          <w:rFonts w:cs="Times New Roman"/>
          <w:lang w:val="en-US"/>
        </w:rPr>
        <w:t>Ashal</w:t>
      </w:r>
      <w:r w:rsidR="00E7652A">
        <w:rPr>
          <w:rFonts w:cs="Times New Roman"/>
        </w:rPr>
        <w:t xml:space="preserve"> и др.;</w:t>
      </w:r>
      <w:r w:rsidR="00E7652A" w:rsidRPr="00E7652A">
        <w:rPr>
          <w:rFonts w:cs="Times New Roman"/>
        </w:rPr>
        <w:t xml:space="preserve"> </w:t>
      </w:r>
      <w:r w:rsidR="00E7652A" w:rsidRPr="008350C0">
        <w:rPr>
          <w:rFonts w:cs="Times New Roman"/>
          <w:lang w:val="en-US"/>
        </w:rPr>
        <w:t>A</w:t>
      </w:r>
      <w:r w:rsidR="00E7652A">
        <w:rPr>
          <w:rFonts w:cs="Times New Roman"/>
        </w:rPr>
        <w:t>.</w:t>
      </w:r>
      <w:r w:rsidR="00E7652A" w:rsidRPr="00E7652A">
        <w:rPr>
          <w:rFonts w:cs="Times New Roman"/>
        </w:rPr>
        <w:t xml:space="preserve"> </w:t>
      </w:r>
      <w:r w:rsidR="00E7652A" w:rsidRPr="008350C0">
        <w:rPr>
          <w:rFonts w:cs="Times New Roman"/>
          <w:lang w:val="en-US"/>
        </w:rPr>
        <w:t>Bhatti</w:t>
      </w:r>
      <w:r w:rsidR="00E7652A">
        <w:rPr>
          <w:rFonts w:cs="Times New Roman"/>
        </w:rPr>
        <w:t xml:space="preserve"> и др.; </w:t>
      </w:r>
      <w:r w:rsidR="00E7652A" w:rsidRPr="00B364A2">
        <w:rPr>
          <w:rFonts w:cs="Times New Roman"/>
          <w:szCs w:val="28"/>
        </w:rPr>
        <w:t>R.K.</w:t>
      </w:r>
      <w:r w:rsidR="00E7652A">
        <w:rPr>
          <w:rFonts w:cs="Times New Roman"/>
          <w:szCs w:val="28"/>
        </w:rPr>
        <w:t xml:space="preserve"> </w:t>
      </w:r>
      <w:r w:rsidR="00E7652A" w:rsidRPr="00B364A2">
        <w:rPr>
          <w:rFonts w:cs="Times New Roman"/>
          <w:szCs w:val="28"/>
        </w:rPr>
        <w:t>Dahal</w:t>
      </w:r>
      <w:r w:rsidR="00E7652A">
        <w:rPr>
          <w:rFonts w:cs="Times New Roman"/>
          <w:szCs w:val="28"/>
        </w:rPr>
        <w:t xml:space="preserve"> и др.; </w:t>
      </w:r>
      <w:r w:rsidR="00E7652A" w:rsidRPr="00B364A2">
        <w:rPr>
          <w:rFonts w:cs="Times New Roman"/>
          <w:szCs w:val="28"/>
        </w:rPr>
        <w:t>R.</w:t>
      </w:r>
      <w:r w:rsidR="00E7652A">
        <w:rPr>
          <w:rFonts w:cs="Times New Roman"/>
          <w:szCs w:val="28"/>
        </w:rPr>
        <w:t xml:space="preserve"> </w:t>
      </w:r>
      <w:r w:rsidR="00E7652A" w:rsidRPr="00B364A2">
        <w:rPr>
          <w:rFonts w:cs="Times New Roman"/>
          <w:szCs w:val="28"/>
        </w:rPr>
        <w:t>Ahmed</w:t>
      </w:r>
      <w:r w:rsidR="00E7652A">
        <w:rPr>
          <w:rFonts w:cs="Times New Roman"/>
          <w:szCs w:val="28"/>
        </w:rPr>
        <w:t xml:space="preserve"> и др;</w:t>
      </w:r>
      <w:r w:rsidR="00E7652A" w:rsidRPr="00B364A2">
        <w:rPr>
          <w:rFonts w:cs="Times New Roman"/>
          <w:szCs w:val="28"/>
        </w:rPr>
        <w:t xml:space="preserve"> M</w:t>
      </w:r>
      <w:r w:rsidR="00E7652A">
        <w:rPr>
          <w:rFonts w:cs="Times New Roman"/>
          <w:szCs w:val="28"/>
        </w:rPr>
        <w:t>.</w:t>
      </w:r>
      <w:r w:rsidR="00E7652A" w:rsidRPr="00B364A2">
        <w:rPr>
          <w:rFonts w:cs="Times New Roman"/>
          <w:szCs w:val="28"/>
        </w:rPr>
        <w:t xml:space="preserve"> Hamsal</w:t>
      </w:r>
      <w:r w:rsidR="00E7652A">
        <w:rPr>
          <w:rFonts w:cs="Times New Roman"/>
          <w:szCs w:val="28"/>
        </w:rPr>
        <w:t xml:space="preserve"> и др</w:t>
      </w:r>
      <w:r w:rsidR="00E7652A" w:rsidRPr="00B364A2">
        <w:rPr>
          <w:rFonts w:cs="Times New Roman"/>
          <w:szCs w:val="28"/>
        </w:rPr>
        <w:t>.</w:t>
      </w:r>
      <w:r w:rsidR="00E7652A">
        <w:rPr>
          <w:rFonts w:cs="Times New Roman"/>
          <w:szCs w:val="28"/>
        </w:rPr>
        <w:t>;</w:t>
      </w:r>
      <w:r w:rsidR="00E7652A" w:rsidRPr="00B364A2">
        <w:rPr>
          <w:rFonts w:cs="Times New Roman"/>
          <w:szCs w:val="28"/>
        </w:rPr>
        <w:t xml:space="preserve"> W.</w:t>
      </w:r>
      <w:r w:rsidR="00297271">
        <w:rPr>
          <w:rFonts w:cs="Times New Roman"/>
          <w:szCs w:val="28"/>
        </w:rPr>
        <w:t> </w:t>
      </w:r>
      <w:r w:rsidR="00E7652A" w:rsidRPr="00B364A2">
        <w:rPr>
          <w:rFonts w:cs="Times New Roman"/>
          <w:szCs w:val="28"/>
        </w:rPr>
        <w:t>Kosasih</w:t>
      </w:r>
      <w:r w:rsidR="00E7652A">
        <w:rPr>
          <w:rFonts w:cs="Times New Roman"/>
          <w:szCs w:val="28"/>
        </w:rPr>
        <w:t xml:space="preserve"> и др.; </w:t>
      </w:r>
      <w:r w:rsidR="00E7652A" w:rsidRPr="00B364A2">
        <w:rPr>
          <w:rFonts w:cs="Times New Roman"/>
          <w:szCs w:val="28"/>
        </w:rPr>
        <w:t>R.</w:t>
      </w:r>
      <w:r w:rsidR="00E7652A">
        <w:rPr>
          <w:rFonts w:cs="Times New Roman"/>
          <w:szCs w:val="28"/>
        </w:rPr>
        <w:t xml:space="preserve"> </w:t>
      </w:r>
      <w:r w:rsidR="00E7652A" w:rsidRPr="00B364A2">
        <w:rPr>
          <w:rFonts w:cs="Times New Roman"/>
          <w:szCs w:val="28"/>
        </w:rPr>
        <w:t>Kurniawan</w:t>
      </w:r>
      <w:r w:rsidR="00E7652A">
        <w:rPr>
          <w:rFonts w:cs="Times New Roman"/>
          <w:szCs w:val="28"/>
        </w:rPr>
        <w:t xml:space="preserve"> и др.; </w:t>
      </w:r>
      <w:r w:rsidR="00E7652A" w:rsidRPr="00B364A2">
        <w:rPr>
          <w:rFonts w:cs="Times New Roman"/>
          <w:szCs w:val="28"/>
        </w:rPr>
        <w:t>S.</w:t>
      </w:r>
      <w:r w:rsidR="00E7652A">
        <w:rPr>
          <w:rFonts w:cs="Times New Roman"/>
          <w:szCs w:val="28"/>
        </w:rPr>
        <w:t xml:space="preserve"> </w:t>
      </w:r>
      <w:r w:rsidR="00E7652A" w:rsidRPr="00B364A2">
        <w:rPr>
          <w:rFonts w:cs="Times New Roman"/>
          <w:szCs w:val="28"/>
        </w:rPr>
        <w:t>Lee</w:t>
      </w:r>
      <w:r w:rsidR="00E7652A">
        <w:rPr>
          <w:rFonts w:cs="Times New Roman"/>
          <w:szCs w:val="28"/>
        </w:rPr>
        <w:t xml:space="preserve"> и др.; </w:t>
      </w:r>
      <w:r w:rsidR="00E7652A" w:rsidRPr="00B364A2">
        <w:rPr>
          <w:rFonts w:cs="Times New Roman"/>
          <w:szCs w:val="28"/>
        </w:rPr>
        <w:t>T.P.L.</w:t>
      </w:r>
      <w:r w:rsidR="00E7652A">
        <w:rPr>
          <w:rFonts w:cs="Times New Roman"/>
          <w:szCs w:val="28"/>
        </w:rPr>
        <w:t xml:space="preserve"> </w:t>
      </w:r>
      <w:r w:rsidR="00E7652A" w:rsidRPr="00B364A2">
        <w:rPr>
          <w:rFonts w:cs="Times New Roman"/>
          <w:szCs w:val="28"/>
        </w:rPr>
        <w:t>Nguyen</w:t>
      </w:r>
      <w:r w:rsidR="00E7652A">
        <w:rPr>
          <w:rFonts w:cs="Times New Roman"/>
          <w:szCs w:val="28"/>
        </w:rPr>
        <w:t xml:space="preserve"> и др.; </w:t>
      </w:r>
      <w:r w:rsidR="00E7652A" w:rsidRPr="00B364A2">
        <w:rPr>
          <w:rFonts w:cs="Times New Roman"/>
          <w:szCs w:val="28"/>
        </w:rPr>
        <w:t>A.E.H.</w:t>
      </w:r>
      <w:r w:rsidR="00297271">
        <w:rPr>
          <w:rFonts w:cs="Times New Roman"/>
          <w:szCs w:val="28"/>
        </w:rPr>
        <w:t> </w:t>
      </w:r>
      <w:r w:rsidR="00E7652A" w:rsidRPr="00B364A2">
        <w:rPr>
          <w:rFonts w:cs="Times New Roman"/>
          <w:szCs w:val="28"/>
        </w:rPr>
        <w:t>Abd-Elrahman</w:t>
      </w:r>
      <w:r w:rsidR="00E7652A">
        <w:rPr>
          <w:rFonts w:cs="Times New Roman"/>
          <w:szCs w:val="28"/>
        </w:rPr>
        <w:t xml:space="preserve"> и др.; </w:t>
      </w:r>
      <w:r w:rsidR="00E7652A" w:rsidRPr="00B364A2">
        <w:rPr>
          <w:rFonts w:cs="Times New Roman"/>
          <w:szCs w:val="28"/>
        </w:rPr>
        <w:t>Á.</w:t>
      </w:r>
      <w:r w:rsidR="00297271">
        <w:rPr>
          <w:rFonts w:cs="Times New Roman"/>
          <w:szCs w:val="28"/>
        </w:rPr>
        <w:t xml:space="preserve"> </w:t>
      </w:r>
      <w:r w:rsidR="00E7652A" w:rsidRPr="00B364A2">
        <w:rPr>
          <w:rFonts w:cs="Times New Roman"/>
          <w:szCs w:val="28"/>
        </w:rPr>
        <w:t>Calvo</w:t>
      </w:r>
      <w:r w:rsidR="00E7652A">
        <w:rPr>
          <w:rFonts w:cs="Times New Roman"/>
          <w:szCs w:val="28"/>
        </w:rPr>
        <w:t xml:space="preserve"> и др.;</w:t>
      </w:r>
      <w:r w:rsidR="00E7652A" w:rsidRPr="00B364A2">
        <w:rPr>
          <w:rFonts w:cs="Times New Roman"/>
          <w:szCs w:val="28"/>
        </w:rPr>
        <w:t xml:space="preserve"> N.</w:t>
      </w:r>
      <w:r w:rsidR="00E7652A">
        <w:rPr>
          <w:rFonts w:cs="Times New Roman"/>
          <w:szCs w:val="28"/>
        </w:rPr>
        <w:t xml:space="preserve"> </w:t>
      </w:r>
      <w:r w:rsidR="00E7652A" w:rsidRPr="00B364A2">
        <w:rPr>
          <w:rFonts w:cs="Times New Roman"/>
          <w:szCs w:val="28"/>
        </w:rPr>
        <w:t>Hasanah</w:t>
      </w:r>
      <w:r w:rsidR="00E7652A">
        <w:rPr>
          <w:rFonts w:cs="Times New Roman"/>
          <w:szCs w:val="28"/>
        </w:rPr>
        <w:t xml:space="preserve"> и др.</w:t>
      </w:r>
      <w:r w:rsidRPr="00BF2F4A">
        <w:rPr>
          <w:bCs/>
          <w:szCs w:val="28"/>
        </w:rPr>
        <w:t>) анализируют влияние 5G, интернета вещей и искусственного интеллекта на развитие телекоммуникационных компаний.</w:t>
      </w:r>
    </w:p>
    <w:p w14:paraId="608D2960" w14:textId="4C0A3488" w:rsidR="00BF2F4A" w:rsidRPr="00BF2F4A" w:rsidRDefault="00BF2F4A" w:rsidP="00BF2F4A">
      <w:pPr>
        <w:pStyle w:val="a7"/>
        <w:ind w:firstLine="709"/>
        <w:jc w:val="both"/>
        <w:rPr>
          <w:bCs/>
          <w:szCs w:val="28"/>
        </w:rPr>
      </w:pPr>
      <w:r w:rsidRPr="00BF2F4A">
        <w:rPr>
          <w:bCs/>
          <w:szCs w:val="28"/>
        </w:rPr>
        <w:t xml:space="preserve">Несмотря на значительное количество исследований, многие из них сосредоточены на экономически развитых странах, таких как США, </w:t>
      </w:r>
      <w:r w:rsidR="00E7652A">
        <w:rPr>
          <w:bCs/>
          <w:szCs w:val="28"/>
        </w:rPr>
        <w:t>ЕС,</w:t>
      </w:r>
      <w:r w:rsidR="00E7652A" w:rsidRPr="00BF2F4A">
        <w:rPr>
          <w:bCs/>
          <w:szCs w:val="28"/>
        </w:rPr>
        <w:t xml:space="preserve"> </w:t>
      </w:r>
      <w:r w:rsidRPr="00BF2F4A">
        <w:rPr>
          <w:bCs/>
          <w:szCs w:val="28"/>
        </w:rPr>
        <w:t xml:space="preserve">Китай, </w:t>
      </w:r>
      <w:r w:rsidR="00E7652A">
        <w:rPr>
          <w:bCs/>
          <w:szCs w:val="28"/>
        </w:rPr>
        <w:t xml:space="preserve">Южная Корея, Сингапур, </w:t>
      </w:r>
      <w:r w:rsidRPr="00BF2F4A">
        <w:rPr>
          <w:bCs/>
          <w:szCs w:val="28"/>
        </w:rPr>
        <w:t xml:space="preserve">что создает пробел в понимании процессов инновационного управления в </w:t>
      </w:r>
      <w:r>
        <w:rPr>
          <w:bCs/>
          <w:szCs w:val="28"/>
        </w:rPr>
        <w:t xml:space="preserve">развивающихся </w:t>
      </w:r>
      <w:r w:rsidRPr="00BF2F4A">
        <w:rPr>
          <w:bCs/>
          <w:szCs w:val="28"/>
        </w:rPr>
        <w:t>странах, включая Казахстан.</w:t>
      </w:r>
    </w:p>
    <w:p w14:paraId="33FF6284" w14:textId="487A90D1" w:rsidR="00BF2F4A" w:rsidRPr="00BF2F4A" w:rsidRDefault="00BF2F4A" w:rsidP="00BF2F4A">
      <w:pPr>
        <w:pStyle w:val="a7"/>
        <w:ind w:firstLine="709"/>
        <w:jc w:val="both"/>
        <w:rPr>
          <w:bCs/>
          <w:szCs w:val="28"/>
        </w:rPr>
      </w:pPr>
      <w:r w:rsidRPr="00BF2F4A">
        <w:rPr>
          <w:bCs/>
          <w:szCs w:val="28"/>
        </w:rPr>
        <w:t xml:space="preserve">В отечественных исследованиях вопросы инновационного развития предприятий телекоммуникационной сферы рассматриваются преимущественно с экономической и технической точки зрения. Работы </w:t>
      </w:r>
      <w:r w:rsidR="00E7652A" w:rsidRPr="00BF2F4A">
        <w:rPr>
          <w:bCs/>
          <w:szCs w:val="28"/>
        </w:rPr>
        <w:t>Н.А.</w:t>
      </w:r>
      <w:r w:rsidR="00EF5EC7">
        <w:rPr>
          <w:bCs/>
          <w:szCs w:val="28"/>
        </w:rPr>
        <w:t> </w:t>
      </w:r>
      <w:r w:rsidRPr="00BF2F4A">
        <w:rPr>
          <w:bCs/>
          <w:szCs w:val="28"/>
        </w:rPr>
        <w:t xml:space="preserve">Курманова, </w:t>
      </w:r>
      <w:r w:rsidR="00297271">
        <w:rPr>
          <w:rFonts w:cs="Times New Roman"/>
        </w:rPr>
        <w:t>З.</w:t>
      </w:r>
      <w:r w:rsidR="00E7652A" w:rsidRPr="00300E4A">
        <w:rPr>
          <w:rFonts w:cs="Times New Roman"/>
        </w:rPr>
        <w:t>Т.</w:t>
      </w:r>
      <w:r w:rsidR="00E7652A">
        <w:rPr>
          <w:rFonts w:cs="Times New Roman"/>
        </w:rPr>
        <w:t xml:space="preserve"> </w:t>
      </w:r>
      <w:r w:rsidR="00E7652A" w:rsidRPr="00300E4A">
        <w:rPr>
          <w:rFonts w:cs="Times New Roman"/>
        </w:rPr>
        <w:t>Сатпаев</w:t>
      </w:r>
      <w:r w:rsidR="00E7652A">
        <w:rPr>
          <w:rFonts w:cs="Times New Roman"/>
        </w:rPr>
        <w:t xml:space="preserve">ой, </w:t>
      </w:r>
      <w:r w:rsidR="00E7652A">
        <w:rPr>
          <w:bCs/>
          <w:szCs w:val="28"/>
        </w:rPr>
        <w:t>Л. Ташеновой, А.А. Киреевой, Б.С.</w:t>
      </w:r>
      <w:r w:rsidR="00EF5EC7">
        <w:rPr>
          <w:bCs/>
          <w:szCs w:val="28"/>
        </w:rPr>
        <w:t> </w:t>
      </w:r>
      <w:r w:rsidR="00E7652A">
        <w:rPr>
          <w:bCs/>
          <w:szCs w:val="28"/>
        </w:rPr>
        <w:t xml:space="preserve">Толысбаева, </w:t>
      </w:r>
      <w:r w:rsidR="00E7652A" w:rsidRPr="00300E4A">
        <w:rPr>
          <w:rFonts w:cs="Times New Roman"/>
        </w:rPr>
        <w:t>Д.И.</w:t>
      </w:r>
      <w:r w:rsidR="00E7652A">
        <w:rPr>
          <w:rFonts w:cs="Times New Roman"/>
        </w:rPr>
        <w:t xml:space="preserve"> </w:t>
      </w:r>
      <w:r w:rsidR="00E7652A" w:rsidRPr="00300E4A">
        <w:rPr>
          <w:rFonts w:cs="Times New Roman"/>
        </w:rPr>
        <w:t>Разаков</w:t>
      </w:r>
      <w:r w:rsidR="00E7652A">
        <w:rPr>
          <w:rFonts w:cs="Times New Roman"/>
        </w:rPr>
        <w:t xml:space="preserve">ой, К.А. Кирдасиновой, </w:t>
      </w:r>
      <w:r w:rsidR="00E7652A" w:rsidRPr="000E3904">
        <w:rPr>
          <w:rFonts w:cs="Times New Roman"/>
        </w:rPr>
        <w:t>А</w:t>
      </w:r>
      <w:r w:rsidR="00E7652A" w:rsidRPr="00E7652A">
        <w:rPr>
          <w:rFonts w:cs="Times New Roman"/>
        </w:rPr>
        <w:t>.</w:t>
      </w:r>
      <w:r w:rsidR="00E7652A">
        <w:rPr>
          <w:rFonts w:cs="Times New Roman"/>
        </w:rPr>
        <w:t xml:space="preserve"> </w:t>
      </w:r>
      <w:r w:rsidR="00E7652A" w:rsidRPr="000E3904">
        <w:rPr>
          <w:rFonts w:cs="Times New Roman"/>
        </w:rPr>
        <w:t>Цехов</w:t>
      </w:r>
      <w:r w:rsidR="00E7652A">
        <w:rPr>
          <w:rFonts w:cs="Times New Roman"/>
        </w:rPr>
        <w:t xml:space="preserve">ого и других, </w:t>
      </w:r>
      <w:r w:rsidRPr="00BF2F4A">
        <w:rPr>
          <w:bCs/>
          <w:szCs w:val="28"/>
        </w:rPr>
        <w:t xml:space="preserve">анализируют влияние цифровизации на экономический рост, однако стратегические аспекты управления инновациями </w:t>
      </w:r>
      <w:r w:rsidR="00E7652A">
        <w:rPr>
          <w:bCs/>
          <w:szCs w:val="28"/>
        </w:rPr>
        <w:t xml:space="preserve">в телекоммуникационной отрасли </w:t>
      </w:r>
      <w:r w:rsidRPr="00BF2F4A">
        <w:rPr>
          <w:bCs/>
          <w:szCs w:val="28"/>
        </w:rPr>
        <w:t>остаются недостаточно изученными. В литературе отсутствуют комплексные модели, адаптированные к условиям Казахстана, что создает пробел в методологии оценки инновационного развития.</w:t>
      </w:r>
    </w:p>
    <w:p w14:paraId="484C0BFC" w14:textId="7EB7813A" w:rsidR="00BF2F4A" w:rsidRPr="00BF2F4A" w:rsidRDefault="00BF2F4A" w:rsidP="00BF2F4A">
      <w:pPr>
        <w:pStyle w:val="a7"/>
        <w:ind w:firstLine="709"/>
        <w:jc w:val="both"/>
        <w:rPr>
          <w:rFonts w:eastAsia="Times New Roman"/>
          <w:szCs w:val="28"/>
          <w:lang w:eastAsia="ru-RU"/>
        </w:rPr>
      </w:pPr>
      <w:r>
        <w:rPr>
          <w:rFonts w:eastAsia="Times New Roman"/>
          <w:szCs w:val="28"/>
          <w:lang w:eastAsia="ru-RU"/>
        </w:rPr>
        <w:t>Н</w:t>
      </w:r>
      <w:r w:rsidRPr="00BF2F4A">
        <w:rPr>
          <w:rFonts w:eastAsia="Times New Roman"/>
          <w:szCs w:val="28"/>
          <w:lang w:eastAsia="ru-RU"/>
        </w:rPr>
        <w:t xml:space="preserve">аблюдается ограниченность эмпирических данных, поскольку казахстанские исследования редко применяют количественные методы. </w:t>
      </w:r>
      <w:r>
        <w:rPr>
          <w:rFonts w:eastAsia="Times New Roman"/>
          <w:szCs w:val="28"/>
          <w:lang w:eastAsia="ru-RU"/>
        </w:rPr>
        <w:t>Также</w:t>
      </w:r>
      <w:r w:rsidRPr="00BF2F4A">
        <w:rPr>
          <w:rFonts w:eastAsia="Times New Roman"/>
          <w:szCs w:val="28"/>
          <w:lang w:eastAsia="ru-RU"/>
        </w:rPr>
        <w:t xml:space="preserve"> отсутствуют адаптированные модели управления инновациями</w:t>
      </w:r>
      <w:r>
        <w:rPr>
          <w:rFonts w:eastAsia="Times New Roman"/>
          <w:szCs w:val="28"/>
          <w:lang w:eastAsia="ru-RU"/>
        </w:rPr>
        <w:t xml:space="preserve"> в телекоммуникационной отрасли</w:t>
      </w:r>
      <w:r w:rsidRPr="00BF2F4A">
        <w:rPr>
          <w:rFonts w:eastAsia="Times New Roman"/>
          <w:szCs w:val="28"/>
          <w:lang w:eastAsia="ru-RU"/>
        </w:rPr>
        <w:t>, учитывающие особенности национального рынка и государственные стратегии.</w:t>
      </w:r>
    </w:p>
    <w:p w14:paraId="68592595" w14:textId="4BD2FCA2" w:rsidR="00BF2F4A" w:rsidRDefault="00BF2F4A" w:rsidP="00BF2F4A">
      <w:pPr>
        <w:pStyle w:val="a7"/>
        <w:ind w:firstLine="709"/>
        <w:jc w:val="both"/>
        <w:rPr>
          <w:rFonts w:eastAsia="Times New Roman"/>
          <w:szCs w:val="28"/>
          <w:lang w:eastAsia="ru-RU"/>
        </w:rPr>
      </w:pPr>
      <w:r w:rsidRPr="00BF2F4A">
        <w:rPr>
          <w:rFonts w:eastAsia="Times New Roman"/>
          <w:szCs w:val="28"/>
          <w:lang w:eastAsia="ru-RU"/>
        </w:rPr>
        <w:t>Настоящее исследование направлено на восполнение указанных пробелов путем разработки адаптированной модели</w:t>
      </w:r>
      <w:r>
        <w:rPr>
          <w:rFonts w:eastAsia="Times New Roman"/>
          <w:szCs w:val="28"/>
          <w:lang w:eastAsia="ru-RU"/>
        </w:rPr>
        <w:t xml:space="preserve"> и решений</w:t>
      </w:r>
      <w:r w:rsidRPr="00BF2F4A">
        <w:rPr>
          <w:rFonts w:eastAsia="Times New Roman"/>
          <w:szCs w:val="28"/>
          <w:lang w:eastAsia="ru-RU"/>
        </w:rPr>
        <w:t xml:space="preserve"> управления инновационным развитием предприятий телекоммуникационной сферы Республики Казахстан, учитывающей специфику национального рынка, государственные приоритеты и международный опыт.</w:t>
      </w:r>
    </w:p>
    <w:p w14:paraId="37DF435E" w14:textId="71179191" w:rsidR="00C32A46" w:rsidRDefault="00C32A46" w:rsidP="00BF2F4A">
      <w:pPr>
        <w:pStyle w:val="a7"/>
        <w:ind w:firstLine="709"/>
        <w:jc w:val="both"/>
        <w:rPr>
          <w:bCs/>
          <w:szCs w:val="28"/>
        </w:rPr>
      </w:pPr>
      <w:bookmarkStart w:id="0" w:name="_Hlk181431146"/>
      <w:r w:rsidRPr="001F198C">
        <w:rPr>
          <w:b/>
          <w:szCs w:val="28"/>
        </w:rPr>
        <w:lastRenderedPageBreak/>
        <w:t xml:space="preserve">Цель диссертационного исследования </w:t>
      </w:r>
      <w:r w:rsidRPr="001F198C">
        <w:rPr>
          <w:bCs/>
          <w:szCs w:val="28"/>
        </w:rPr>
        <w:t xml:space="preserve">состоит в разработке теоретико-методологических </w:t>
      </w:r>
      <w:r>
        <w:rPr>
          <w:bCs/>
          <w:szCs w:val="28"/>
        </w:rPr>
        <w:t xml:space="preserve">положений </w:t>
      </w:r>
      <w:r w:rsidRPr="001F198C">
        <w:rPr>
          <w:bCs/>
          <w:szCs w:val="28"/>
        </w:rPr>
        <w:t xml:space="preserve">и практических подходов к совершенствованию </w:t>
      </w:r>
      <w:r>
        <w:rPr>
          <w:bCs/>
          <w:szCs w:val="28"/>
        </w:rPr>
        <w:t xml:space="preserve">процесса </w:t>
      </w:r>
      <w:r w:rsidRPr="001E4485">
        <w:rPr>
          <w:bCs/>
          <w:szCs w:val="28"/>
        </w:rPr>
        <w:t>управлени</w:t>
      </w:r>
      <w:r>
        <w:rPr>
          <w:bCs/>
          <w:szCs w:val="28"/>
        </w:rPr>
        <w:t>я</w:t>
      </w:r>
      <w:r w:rsidRPr="001E4485">
        <w:rPr>
          <w:bCs/>
          <w:szCs w:val="28"/>
        </w:rPr>
        <w:t xml:space="preserve"> инновационным развитием предприятий телекоммуникационной сферы Казахстан</w:t>
      </w:r>
      <w:r>
        <w:rPr>
          <w:bCs/>
          <w:szCs w:val="28"/>
        </w:rPr>
        <w:t>а</w:t>
      </w:r>
      <w:r w:rsidRPr="001F198C">
        <w:rPr>
          <w:bCs/>
          <w:szCs w:val="28"/>
        </w:rPr>
        <w:t>.</w:t>
      </w:r>
      <w:bookmarkEnd w:id="0"/>
    </w:p>
    <w:p w14:paraId="5148A883" w14:textId="77777777" w:rsidR="00C32A46" w:rsidRDefault="00C32A46" w:rsidP="00C32A46">
      <w:pPr>
        <w:pStyle w:val="a7"/>
        <w:ind w:firstLine="709"/>
        <w:jc w:val="both"/>
        <w:rPr>
          <w:b/>
          <w:szCs w:val="28"/>
        </w:rPr>
      </w:pPr>
      <w:r w:rsidRPr="00F30971">
        <w:rPr>
          <w:szCs w:val="28"/>
        </w:rPr>
        <w:t xml:space="preserve">Реализация поставленной цели диссертационного исследования обусловила необходимость </w:t>
      </w:r>
      <w:r w:rsidRPr="00F30971">
        <w:rPr>
          <w:b/>
          <w:szCs w:val="28"/>
        </w:rPr>
        <w:t xml:space="preserve">решения следующих задач: </w:t>
      </w:r>
    </w:p>
    <w:p w14:paraId="6B759C61" w14:textId="4F2169A5" w:rsidR="00C32A46" w:rsidRDefault="00C32A46" w:rsidP="00C32A46">
      <w:pPr>
        <w:pStyle w:val="a7"/>
        <w:ind w:firstLine="709"/>
        <w:jc w:val="both"/>
      </w:pPr>
      <w:bookmarkStart w:id="1" w:name="_Hlk181431258"/>
      <w:r>
        <w:t xml:space="preserve">- </w:t>
      </w:r>
      <w:r w:rsidR="00365D5F">
        <w:t>исследовать</w:t>
      </w:r>
      <w:r w:rsidRPr="00327317">
        <w:t xml:space="preserve"> концептуальные </w:t>
      </w:r>
      <w:r>
        <w:t xml:space="preserve">основы </w:t>
      </w:r>
      <w:r w:rsidRPr="001F0C3F">
        <w:rPr>
          <w:rFonts w:cs="Times New Roman"/>
          <w:szCs w:val="28"/>
        </w:rPr>
        <w:t>управления инновационным развитием предприятий телекоммуникационной сферы</w:t>
      </w:r>
      <w:r w:rsidRPr="00327317">
        <w:t xml:space="preserve">, включающие основные </w:t>
      </w:r>
      <w:r w:rsidR="00365D5F" w:rsidRPr="00327317">
        <w:t>теории</w:t>
      </w:r>
      <w:r w:rsidR="00365D5F">
        <w:t>, концепции</w:t>
      </w:r>
      <w:r w:rsidR="00365D5F" w:rsidRPr="00327317">
        <w:t xml:space="preserve">, модели и </w:t>
      </w:r>
      <w:r w:rsidRPr="00327317">
        <w:t>подходы</w:t>
      </w:r>
      <w:r>
        <w:t xml:space="preserve">; </w:t>
      </w:r>
    </w:p>
    <w:p w14:paraId="19FD1992" w14:textId="46A3EF40" w:rsidR="00C32A46" w:rsidRPr="00297271" w:rsidRDefault="00C32A46" w:rsidP="00C32A46">
      <w:pPr>
        <w:pStyle w:val="a7"/>
        <w:ind w:firstLine="709"/>
        <w:jc w:val="both"/>
        <w:rPr>
          <w:lang w:val="kk-KZ"/>
        </w:rPr>
      </w:pPr>
      <w:r>
        <w:t xml:space="preserve">- разработать методику </w:t>
      </w:r>
      <w:r w:rsidRPr="001F198C">
        <w:t xml:space="preserve">комплексной оценки </w:t>
      </w:r>
      <w:r w:rsidR="00365D5F" w:rsidRPr="001F0C3F">
        <w:rPr>
          <w:rFonts w:cs="Times New Roman"/>
          <w:szCs w:val="28"/>
        </w:rPr>
        <w:t>инновационного развития предприятий телекоммуникационной сферы</w:t>
      </w:r>
      <w:r w:rsidRPr="001F198C">
        <w:t xml:space="preserve">, включающую количественные и качественные </w:t>
      </w:r>
      <w:r>
        <w:t>методы исследования</w:t>
      </w:r>
      <w:r>
        <w:rPr>
          <w:rFonts w:eastAsia="Calibri"/>
          <w:szCs w:val="28"/>
          <w:lang w:val="kk-KZ"/>
        </w:rPr>
        <w:t xml:space="preserve">; </w:t>
      </w:r>
    </w:p>
    <w:p w14:paraId="1DCAB1E9" w14:textId="60D0D5B8" w:rsidR="00C32A46" w:rsidRPr="00327317" w:rsidRDefault="00C32A46" w:rsidP="00C32A46">
      <w:pPr>
        <w:pStyle w:val="a7"/>
        <w:ind w:firstLine="709"/>
        <w:jc w:val="both"/>
      </w:pPr>
      <w:r>
        <w:t>-</w:t>
      </w:r>
      <w:r w:rsidR="00297271">
        <w:t xml:space="preserve"> </w:t>
      </w:r>
      <w:r>
        <w:t>с</w:t>
      </w:r>
      <w:r w:rsidRPr="00327317">
        <w:t xml:space="preserve">истематизировать и обобщить зарубежный опыт </w:t>
      </w:r>
      <w:r w:rsidR="00365D5F" w:rsidRPr="001F0C3F">
        <w:rPr>
          <w:rFonts w:cs="Times New Roman"/>
          <w:szCs w:val="28"/>
        </w:rPr>
        <w:t>управления инновационным развитием предприятий телекоммуникационной сферы</w:t>
      </w:r>
      <w:r w:rsidRPr="00327317">
        <w:t xml:space="preserve"> </w:t>
      </w:r>
      <w:r>
        <w:t>для</w:t>
      </w:r>
      <w:r w:rsidRPr="00327317">
        <w:t xml:space="preserve"> адаптации успешных практик </w:t>
      </w:r>
      <w:r>
        <w:t>в</w:t>
      </w:r>
      <w:r w:rsidRPr="00327317">
        <w:t xml:space="preserve"> Казахстан</w:t>
      </w:r>
      <w:r>
        <w:t>е;</w:t>
      </w:r>
    </w:p>
    <w:p w14:paraId="0417F025" w14:textId="30DA52DC" w:rsidR="00C32A46" w:rsidRPr="00327317" w:rsidRDefault="00C32A46" w:rsidP="00C32A46">
      <w:pPr>
        <w:pStyle w:val="a7"/>
        <w:ind w:firstLine="709"/>
        <w:jc w:val="both"/>
      </w:pPr>
      <w:r>
        <w:t>-</w:t>
      </w:r>
      <w:r w:rsidRPr="00327317">
        <w:t xml:space="preserve"> </w:t>
      </w:r>
      <w:r>
        <w:t>и</w:t>
      </w:r>
      <w:r w:rsidRPr="00327317">
        <w:t>сследовать современное состояние</w:t>
      </w:r>
      <w:r w:rsidR="00365D5F">
        <w:t xml:space="preserve"> и</w:t>
      </w:r>
      <w:r w:rsidRPr="00327317">
        <w:t xml:space="preserve"> </w:t>
      </w:r>
      <w:r w:rsidR="00365D5F" w:rsidRPr="001F0C3F">
        <w:t>тенденции развития предприятий телекоммуникационной сферы</w:t>
      </w:r>
      <w:r w:rsidR="00365D5F">
        <w:t xml:space="preserve"> Казахстана</w:t>
      </w:r>
      <w:r w:rsidRPr="00327317">
        <w:t xml:space="preserve">, включая анализ существующих проблем и факторов, влияющих на развитие </w:t>
      </w:r>
      <w:r w:rsidR="00365D5F">
        <w:t>отрасли</w:t>
      </w:r>
      <w:r>
        <w:t xml:space="preserve">; </w:t>
      </w:r>
    </w:p>
    <w:p w14:paraId="25646D45" w14:textId="17158D4C" w:rsidR="00C32A46" w:rsidRPr="00327317" w:rsidRDefault="00C32A46" w:rsidP="00C32A46">
      <w:pPr>
        <w:pStyle w:val="a7"/>
        <w:ind w:firstLine="709"/>
        <w:jc w:val="both"/>
      </w:pPr>
      <w:r>
        <w:t>-</w:t>
      </w:r>
      <w:r w:rsidR="00297271">
        <w:t xml:space="preserve"> </w:t>
      </w:r>
      <w:r>
        <w:t>см</w:t>
      </w:r>
      <w:r w:rsidRPr="00327317">
        <w:t xml:space="preserve">оделировать процессы </w:t>
      </w:r>
      <w:r w:rsidR="00365D5F" w:rsidRPr="001F0C3F">
        <w:t>управления инновационном развитием предприятий телекоммуникационной сферы</w:t>
      </w:r>
      <w:r w:rsidR="00365D5F">
        <w:t xml:space="preserve"> Казахстана</w:t>
      </w:r>
      <w:r>
        <w:t>;</w:t>
      </w:r>
    </w:p>
    <w:p w14:paraId="18C0C1E4" w14:textId="61663988" w:rsidR="00C32A46" w:rsidRPr="00327317" w:rsidRDefault="00C32A46" w:rsidP="00C32A46">
      <w:pPr>
        <w:pStyle w:val="a7"/>
        <w:ind w:firstLine="709"/>
        <w:jc w:val="both"/>
      </w:pPr>
      <w:r>
        <w:t>- п</w:t>
      </w:r>
      <w:r w:rsidRPr="00327317">
        <w:t xml:space="preserve">ровести социологическое исследование </w:t>
      </w:r>
      <w:r w:rsidR="00365D5F" w:rsidRPr="001F0C3F">
        <w:t>управления инновационном развитием предприятий телекоммуникационной сферы</w:t>
      </w:r>
      <w:r>
        <w:t>;</w:t>
      </w:r>
    </w:p>
    <w:p w14:paraId="35DB08CB" w14:textId="42A988E1" w:rsidR="00C32A46" w:rsidRDefault="00C32A46" w:rsidP="00C32A46">
      <w:pPr>
        <w:pStyle w:val="a7"/>
        <w:ind w:firstLine="709"/>
        <w:jc w:val="both"/>
      </w:pPr>
      <w:r>
        <w:t>-</w:t>
      </w:r>
      <w:r w:rsidRPr="00327317">
        <w:t xml:space="preserve"> </w:t>
      </w:r>
      <w:r>
        <w:t>р</w:t>
      </w:r>
      <w:r w:rsidRPr="00327317">
        <w:t xml:space="preserve">азработать </w:t>
      </w:r>
      <w:r w:rsidR="00365D5F">
        <w:t>м</w:t>
      </w:r>
      <w:r w:rsidR="00365D5F" w:rsidRPr="001F0C3F">
        <w:t>одель управления инновационным развитием предприятий телекоммуникационной сферы</w:t>
      </w:r>
      <w:r>
        <w:t>;</w:t>
      </w:r>
    </w:p>
    <w:p w14:paraId="7F1F440F" w14:textId="5AFE8677" w:rsidR="00365D5F" w:rsidRPr="00327317" w:rsidRDefault="00365D5F" w:rsidP="00C32A46">
      <w:pPr>
        <w:pStyle w:val="a7"/>
        <w:ind w:firstLine="709"/>
        <w:jc w:val="both"/>
      </w:pPr>
      <w:r>
        <w:t>- предложить практические р</w:t>
      </w:r>
      <w:r w:rsidRPr="001F0C3F">
        <w:t>екомендации по инновационному развитию предприятий телекоммуникационной сферы</w:t>
      </w:r>
      <w:r>
        <w:t>;</w:t>
      </w:r>
    </w:p>
    <w:p w14:paraId="7F4C309A" w14:textId="5D2B9388" w:rsidR="00C32A46" w:rsidRDefault="00C32A46" w:rsidP="00C32A46">
      <w:pPr>
        <w:pStyle w:val="a7"/>
        <w:ind w:firstLine="709"/>
        <w:jc w:val="both"/>
      </w:pPr>
      <w:r>
        <w:t>-</w:t>
      </w:r>
      <w:r w:rsidR="00297271">
        <w:t xml:space="preserve"> </w:t>
      </w:r>
      <w:r>
        <w:t>п</w:t>
      </w:r>
      <w:r w:rsidRPr="00327317">
        <w:t xml:space="preserve">остроить сценарии и прогноз развития </w:t>
      </w:r>
      <w:r w:rsidR="00365D5F" w:rsidRPr="001F0C3F">
        <w:t>инновационного развития предприятий телекоммуникационной сферы</w:t>
      </w:r>
      <w:r w:rsidRPr="00327317">
        <w:t xml:space="preserve"> на основе эконометрических моделей и анализа перспективных направлений.</w:t>
      </w:r>
      <w:bookmarkEnd w:id="1"/>
    </w:p>
    <w:p w14:paraId="0FC0FA86" w14:textId="1EB4C931" w:rsidR="00770F0B" w:rsidRPr="00F30971" w:rsidRDefault="00770F0B" w:rsidP="00770F0B">
      <w:pPr>
        <w:pStyle w:val="a7"/>
        <w:ind w:firstLine="709"/>
        <w:jc w:val="both"/>
      </w:pPr>
      <w:bookmarkStart w:id="2" w:name="_Hlk181431431"/>
      <w:r w:rsidRPr="00F30971">
        <w:rPr>
          <w:b/>
          <w:szCs w:val="28"/>
        </w:rPr>
        <w:t>Объектом диссертационного исследования</w:t>
      </w:r>
      <w:r w:rsidRPr="00F30971">
        <w:rPr>
          <w:szCs w:val="28"/>
        </w:rPr>
        <w:t xml:space="preserve"> </w:t>
      </w:r>
      <w:r w:rsidRPr="00D209AD">
        <w:rPr>
          <w:szCs w:val="28"/>
        </w:rPr>
        <w:t xml:space="preserve">является </w:t>
      </w:r>
      <w:r>
        <w:rPr>
          <w:szCs w:val="28"/>
        </w:rPr>
        <w:t>предприятия телекоммуникационной сферы Казахстана</w:t>
      </w:r>
      <w:r w:rsidRPr="00D209AD">
        <w:rPr>
          <w:szCs w:val="28"/>
        </w:rPr>
        <w:t>.</w:t>
      </w:r>
    </w:p>
    <w:p w14:paraId="31CFE640" w14:textId="6673B066" w:rsidR="00770F0B" w:rsidRDefault="00770F0B" w:rsidP="00770F0B">
      <w:pPr>
        <w:pStyle w:val="a7"/>
        <w:ind w:firstLine="709"/>
        <w:jc w:val="both"/>
        <w:rPr>
          <w:szCs w:val="28"/>
        </w:rPr>
      </w:pPr>
      <w:r w:rsidRPr="00F30971">
        <w:rPr>
          <w:b/>
          <w:szCs w:val="28"/>
        </w:rPr>
        <w:t>Предметом диссертационного исследования</w:t>
      </w:r>
      <w:r w:rsidRPr="00F30971">
        <w:rPr>
          <w:szCs w:val="28"/>
        </w:rPr>
        <w:t xml:space="preserve"> </w:t>
      </w:r>
      <w:r w:rsidRPr="00D209AD">
        <w:rPr>
          <w:szCs w:val="28"/>
        </w:rPr>
        <w:t>являются теорети</w:t>
      </w:r>
      <w:r>
        <w:rPr>
          <w:szCs w:val="28"/>
        </w:rPr>
        <w:t>ко-методологические</w:t>
      </w:r>
      <w:r w:rsidRPr="00D209AD">
        <w:rPr>
          <w:szCs w:val="28"/>
        </w:rPr>
        <w:t xml:space="preserve"> и практические аспекты совершенствования </w:t>
      </w:r>
      <w:r w:rsidRPr="001E4485">
        <w:rPr>
          <w:bCs/>
          <w:szCs w:val="28"/>
        </w:rPr>
        <w:t>управлени</w:t>
      </w:r>
      <w:r>
        <w:rPr>
          <w:bCs/>
          <w:szCs w:val="28"/>
        </w:rPr>
        <w:t>я</w:t>
      </w:r>
      <w:r w:rsidRPr="001E4485">
        <w:rPr>
          <w:bCs/>
          <w:szCs w:val="28"/>
        </w:rPr>
        <w:t xml:space="preserve"> инновационным развитием предприятий телекоммуникационной сферы Казахстан</w:t>
      </w:r>
      <w:r>
        <w:rPr>
          <w:bCs/>
          <w:szCs w:val="28"/>
        </w:rPr>
        <w:t>а</w:t>
      </w:r>
      <w:r w:rsidRPr="00D209AD">
        <w:rPr>
          <w:szCs w:val="28"/>
        </w:rPr>
        <w:t xml:space="preserve">, а также факторы, методы и </w:t>
      </w:r>
      <w:r>
        <w:rPr>
          <w:szCs w:val="28"/>
        </w:rPr>
        <w:t>инструменты</w:t>
      </w:r>
      <w:r w:rsidRPr="00D209AD">
        <w:rPr>
          <w:szCs w:val="28"/>
        </w:rPr>
        <w:t xml:space="preserve">, влияющие на </w:t>
      </w:r>
      <w:r>
        <w:rPr>
          <w:szCs w:val="28"/>
        </w:rPr>
        <w:t>данный процесс</w:t>
      </w:r>
      <w:r w:rsidRPr="00D209AD">
        <w:rPr>
          <w:szCs w:val="28"/>
        </w:rPr>
        <w:t>.</w:t>
      </w:r>
      <w:bookmarkEnd w:id="2"/>
    </w:p>
    <w:p w14:paraId="524D5E86" w14:textId="7FFC041A" w:rsidR="006168B1" w:rsidRPr="006168B1" w:rsidRDefault="006168B1" w:rsidP="006168B1">
      <w:pPr>
        <w:pStyle w:val="a7"/>
        <w:ind w:firstLine="709"/>
        <w:jc w:val="both"/>
        <w:rPr>
          <w:szCs w:val="28"/>
        </w:rPr>
      </w:pPr>
      <w:r w:rsidRPr="006168B1">
        <w:rPr>
          <w:b/>
          <w:bCs/>
          <w:szCs w:val="28"/>
        </w:rPr>
        <w:t>Теоретико-методологическая основа исследования</w:t>
      </w:r>
      <w:r>
        <w:rPr>
          <w:b/>
          <w:bCs/>
          <w:szCs w:val="28"/>
        </w:rPr>
        <w:t>.</w:t>
      </w:r>
    </w:p>
    <w:p w14:paraId="7D3027FF" w14:textId="77777777" w:rsidR="006168B1" w:rsidRPr="006168B1" w:rsidRDefault="006168B1" w:rsidP="006168B1">
      <w:pPr>
        <w:pStyle w:val="a7"/>
        <w:ind w:firstLine="709"/>
        <w:jc w:val="both"/>
        <w:rPr>
          <w:szCs w:val="28"/>
        </w:rPr>
      </w:pPr>
      <w:r w:rsidRPr="006168B1">
        <w:rPr>
          <w:szCs w:val="28"/>
        </w:rPr>
        <w:t>В основу исследования положены две ключевые концепции: Открытые инновации и Бизнес-экосистемы.</w:t>
      </w:r>
    </w:p>
    <w:p w14:paraId="3B7B625D" w14:textId="6C20159E" w:rsidR="006168B1" w:rsidRPr="006168B1" w:rsidRDefault="006168B1" w:rsidP="006168B1">
      <w:pPr>
        <w:pStyle w:val="a7"/>
        <w:ind w:firstLine="709"/>
        <w:jc w:val="both"/>
        <w:rPr>
          <w:szCs w:val="28"/>
        </w:rPr>
      </w:pPr>
      <w:r w:rsidRPr="006168B1">
        <w:rPr>
          <w:szCs w:val="28"/>
        </w:rPr>
        <w:t xml:space="preserve">Концепция </w:t>
      </w:r>
      <w:r>
        <w:rPr>
          <w:szCs w:val="28"/>
        </w:rPr>
        <w:t>«</w:t>
      </w:r>
      <w:r w:rsidRPr="006168B1">
        <w:rPr>
          <w:szCs w:val="28"/>
        </w:rPr>
        <w:t>Открыты</w:t>
      </w:r>
      <w:r>
        <w:rPr>
          <w:szCs w:val="28"/>
        </w:rPr>
        <w:t>е</w:t>
      </w:r>
      <w:r w:rsidRPr="006168B1">
        <w:rPr>
          <w:szCs w:val="28"/>
        </w:rPr>
        <w:t xml:space="preserve"> инноваци</w:t>
      </w:r>
      <w:r>
        <w:rPr>
          <w:szCs w:val="28"/>
        </w:rPr>
        <w:t>и»</w:t>
      </w:r>
      <w:r w:rsidRPr="006168B1">
        <w:rPr>
          <w:szCs w:val="28"/>
        </w:rPr>
        <w:t xml:space="preserve"> предполагает активное взаимодействие компаний с внешними партнерами, научными центрами, государственными структурами и потребителями в процессе создания и внедрения инноваций. Данный подход актуален для телекоммуникационной сферы Казахстана, так как он позволяет предприятиям ускорить </w:t>
      </w:r>
      <w:r w:rsidRPr="006168B1">
        <w:rPr>
          <w:szCs w:val="28"/>
        </w:rPr>
        <w:lastRenderedPageBreak/>
        <w:t>инновационные процессы, снизить издержки на исследования и разработки и адаптировать передовые технологии под национальный контекст.</w:t>
      </w:r>
    </w:p>
    <w:p w14:paraId="07796607" w14:textId="78B4FB90" w:rsidR="006168B1" w:rsidRPr="006168B1" w:rsidRDefault="006168B1" w:rsidP="006168B1">
      <w:pPr>
        <w:pStyle w:val="a7"/>
        <w:ind w:firstLine="709"/>
        <w:jc w:val="both"/>
        <w:rPr>
          <w:szCs w:val="28"/>
        </w:rPr>
      </w:pPr>
      <w:r w:rsidRPr="006168B1">
        <w:rPr>
          <w:szCs w:val="28"/>
        </w:rPr>
        <w:t xml:space="preserve">Концепция </w:t>
      </w:r>
      <w:r>
        <w:rPr>
          <w:szCs w:val="28"/>
        </w:rPr>
        <w:t>«</w:t>
      </w:r>
      <w:r w:rsidRPr="006168B1">
        <w:rPr>
          <w:szCs w:val="28"/>
        </w:rPr>
        <w:t>Бизнес-экосистем» рассматривает предприятия как часть сложной сети взаимосвязанных участников, включая поставщиков, клиентов, государственные институты и технологических партнеров. В условиях цифровизации Казахстана управление инновациями требует формирования устойчивых бизнес-экосистем, обеспечивающих кооперацию между компаниями, государством и научным сообществом.</w:t>
      </w:r>
    </w:p>
    <w:p w14:paraId="574BBEA8" w14:textId="2BE4D618" w:rsidR="006168B1" w:rsidRPr="006168B1" w:rsidRDefault="006168B1" w:rsidP="006168B1">
      <w:pPr>
        <w:pStyle w:val="a7"/>
        <w:ind w:firstLine="709"/>
        <w:jc w:val="both"/>
        <w:rPr>
          <w:szCs w:val="28"/>
        </w:rPr>
      </w:pPr>
      <w:r w:rsidRPr="006168B1">
        <w:rPr>
          <w:szCs w:val="28"/>
        </w:rPr>
        <w:t xml:space="preserve">Выбор данных концепций обусловлен их высокой адаптивностью к современным вызовам цифровой экономики, а также их способностью интегрировать внутренние и внешние ресурсы компаний для повышения конкурентоспособности </w:t>
      </w:r>
      <w:r>
        <w:rPr>
          <w:szCs w:val="28"/>
        </w:rPr>
        <w:t xml:space="preserve">телекоммуникационной </w:t>
      </w:r>
      <w:r w:rsidRPr="006168B1">
        <w:rPr>
          <w:szCs w:val="28"/>
        </w:rPr>
        <w:t>отрасли.</w:t>
      </w:r>
    </w:p>
    <w:p w14:paraId="5F59EA50" w14:textId="4B113BE5" w:rsidR="006168B1" w:rsidRDefault="006168B1" w:rsidP="006168B1">
      <w:pPr>
        <w:pStyle w:val="a7"/>
        <w:ind w:firstLine="709"/>
        <w:jc w:val="both"/>
        <w:rPr>
          <w:rFonts w:cs="Times New Roman"/>
          <w:kern w:val="2"/>
          <w:szCs w:val="28"/>
        </w:rPr>
      </w:pPr>
      <w:r w:rsidRPr="006168B1">
        <w:rPr>
          <w:szCs w:val="28"/>
        </w:rPr>
        <w:t xml:space="preserve">В исследовании были использованы следующие </w:t>
      </w:r>
      <w:r w:rsidRPr="006168B1">
        <w:rPr>
          <w:b/>
          <w:bCs/>
          <w:szCs w:val="28"/>
        </w:rPr>
        <w:t>методы</w:t>
      </w:r>
      <w:r w:rsidRPr="006168B1">
        <w:rPr>
          <w:szCs w:val="28"/>
        </w:rPr>
        <w:t>:</w:t>
      </w:r>
      <w:r w:rsidRPr="006168B1">
        <w:rPr>
          <w:rFonts w:cs="Times New Roman"/>
          <w:szCs w:val="28"/>
        </w:rPr>
        <w:t xml:space="preserve"> систематический обзор литературы, мета-анализа</w:t>
      </w:r>
      <w:r>
        <w:rPr>
          <w:rFonts w:cs="Times New Roman"/>
          <w:szCs w:val="28"/>
        </w:rPr>
        <w:t>, с</w:t>
      </w:r>
      <w:r w:rsidRPr="006168B1">
        <w:rPr>
          <w:rFonts w:cs="Times New Roman"/>
          <w:kern w:val="2"/>
          <w:szCs w:val="28"/>
        </w:rPr>
        <w:t>истематизация</w:t>
      </w:r>
      <w:r>
        <w:rPr>
          <w:rFonts w:cs="Times New Roman"/>
          <w:kern w:val="2"/>
          <w:szCs w:val="28"/>
        </w:rPr>
        <w:t>,</w:t>
      </w:r>
      <w:r w:rsidRPr="006168B1">
        <w:rPr>
          <w:rFonts w:cs="Times New Roman"/>
          <w:kern w:val="2"/>
          <w:szCs w:val="28"/>
        </w:rPr>
        <w:t xml:space="preserve"> обобщение, сравнительный анализ, метод кейсов, анализ трендов</w:t>
      </w:r>
      <w:r>
        <w:rPr>
          <w:rFonts w:cs="Times New Roman"/>
          <w:kern w:val="2"/>
          <w:szCs w:val="28"/>
        </w:rPr>
        <w:t>, а</w:t>
      </w:r>
      <w:r w:rsidRPr="006168B1">
        <w:rPr>
          <w:rFonts w:cs="Times New Roman"/>
          <w:szCs w:val="28"/>
        </w:rPr>
        <w:t>нализ государственных и корпоративных документов, статистический анализ, анализ временных рядов</w:t>
      </w:r>
      <w:r>
        <w:rPr>
          <w:rFonts w:cs="Times New Roman"/>
          <w:szCs w:val="28"/>
        </w:rPr>
        <w:t>, к</w:t>
      </w:r>
      <w:r w:rsidRPr="006168B1">
        <w:rPr>
          <w:rFonts w:cs="Times New Roman"/>
          <w:kern w:val="2"/>
          <w:szCs w:val="28"/>
        </w:rPr>
        <w:t>орреляционный, регрессионный, факторный анализ</w:t>
      </w:r>
      <w:r>
        <w:rPr>
          <w:rFonts w:cs="Times New Roman"/>
          <w:kern w:val="2"/>
          <w:szCs w:val="28"/>
        </w:rPr>
        <w:t>ы</w:t>
      </w:r>
      <w:r w:rsidRPr="006168B1">
        <w:rPr>
          <w:rFonts w:cs="Times New Roman"/>
          <w:kern w:val="2"/>
          <w:szCs w:val="28"/>
        </w:rPr>
        <w:t>, анализ мультиколлинеарности</w:t>
      </w:r>
      <w:r>
        <w:rPr>
          <w:rFonts w:cs="Times New Roman"/>
          <w:kern w:val="2"/>
          <w:szCs w:val="28"/>
        </w:rPr>
        <w:t>, а</w:t>
      </w:r>
      <w:r w:rsidRPr="006168B1">
        <w:rPr>
          <w:rFonts w:cs="Times New Roman"/>
          <w:kern w:val="2"/>
          <w:szCs w:val="28"/>
        </w:rPr>
        <w:t>нкетирование, экспертный опрос</w:t>
      </w:r>
      <w:r>
        <w:rPr>
          <w:rFonts w:cs="Times New Roman"/>
          <w:kern w:val="2"/>
          <w:szCs w:val="28"/>
        </w:rPr>
        <w:t>, м</w:t>
      </w:r>
      <w:r w:rsidRPr="006168B1">
        <w:rPr>
          <w:rFonts w:cs="Times New Roman"/>
          <w:kern w:val="2"/>
          <w:szCs w:val="28"/>
        </w:rPr>
        <w:t>етод концептуального моделирования, системный анализ, сценарное прогнозирование</w:t>
      </w:r>
      <w:r>
        <w:rPr>
          <w:rFonts w:cs="Times New Roman"/>
          <w:kern w:val="2"/>
          <w:szCs w:val="28"/>
        </w:rPr>
        <w:t xml:space="preserve">. </w:t>
      </w:r>
    </w:p>
    <w:p w14:paraId="518008E4" w14:textId="207C22DF" w:rsidR="00966DA3" w:rsidRDefault="00966DA3" w:rsidP="00966DA3">
      <w:pPr>
        <w:pStyle w:val="a7"/>
        <w:ind w:firstLine="709"/>
        <w:jc w:val="both"/>
        <w:rPr>
          <w:bCs/>
          <w:szCs w:val="28"/>
        </w:rPr>
      </w:pPr>
      <w:r w:rsidRPr="004D3301">
        <w:rPr>
          <w:b/>
          <w:szCs w:val="28"/>
        </w:rPr>
        <w:t xml:space="preserve">Информационную базу исследования </w:t>
      </w:r>
      <w:r w:rsidRPr="004D3301">
        <w:rPr>
          <w:bCs/>
          <w:szCs w:val="28"/>
        </w:rPr>
        <w:t>составили статистические данные Бюро национальной статистики Республики Казахстан, результаты анкетирования</w:t>
      </w:r>
      <w:r>
        <w:rPr>
          <w:bCs/>
          <w:szCs w:val="28"/>
        </w:rPr>
        <w:t xml:space="preserve"> и экспертного опроса</w:t>
      </w:r>
      <w:r w:rsidRPr="004D3301">
        <w:rPr>
          <w:bCs/>
          <w:szCs w:val="28"/>
        </w:rPr>
        <w:t xml:space="preserve">, проведенного в рамках исследования, данные из международных отчетов и исследований, а также научные публикации и исследования, освещающие вопросы </w:t>
      </w:r>
      <w:r>
        <w:rPr>
          <w:bCs/>
          <w:szCs w:val="28"/>
        </w:rPr>
        <w:t>управления инновационным развитием предприятий телекоммуникационной сферы</w:t>
      </w:r>
      <w:r w:rsidRPr="004D3301">
        <w:rPr>
          <w:bCs/>
          <w:szCs w:val="28"/>
        </w:rPr>
        <w:t xml:space="preserve"> как в Казахстане, так и за рубежом. </w:t>
      </w:r>
    </w:p>
    <w:p w14:paraId="089D2798" w14:textId="1004A732" w:rsidR="00711D8C" w:rsidRDefault="00711D8C" w:rsidP="00966DA3">
      <w:pPr>
        <w:pStyle w:val="a7"/>
        <w:ind w:firstLine="709"/>
        <w:jc w:val="both"/>
        <w:rPr>
          <w:b/>
          <w:szCs w:val="28"/>
        </w:rPr>
      </w:pPr>
      <w:r w:rsidRPr="00F30971">
        <w:rPr>
          <w:b/>
          <w:szCs w:val="28"/>
        </w:rPr>
        <w:t>Научная новизна исследования состоит в следующем:</w:t>
      </w:r>
    </w:p>
    <w:p w14:paraId="20D94530" w14:textId="281FD792" w:rsidR="00711D8C" w:rsidRPr="00711D8C" w:rsidRDefault="00711D8C" w:rsidP="00711D8C">
      <w:pPr>
        <w:pStyle w:val="a7"/>
        <w:ind w:firstLine="709"/>
        <w:jc w:val="both"/>
      </w:pPr>
      <w:r>
        <w:t>- р</w:t>
      </w:r>
      <w:r w:rsidRPr="00711D8C">
        <w:t>азработана методика оценки инновационного развития предприятий телекоммуникационной сферы, учитывающая специфику национального рынка и цифровой зрелости Казахстана</w:t>
      </w:r>
      <w:r w:rsidR="00297271">
        <w:t>;</w:t>
      </w:r>
    </w:p>
    <w:p w14:paraId="4A400C3E" w14:textId="06E14FEB" w:rsidR="00711D8C" w:rsidRPr="00711D8C" w:rsidRDefault="00711D8C" w:rsidP="00711D8C">
      <w:pPr>
        <w:pStyle w:val="a7"/>
        <w:ind w:firstLine="709"/>
        <w:jc w:val="both"/>
      </w:pPr>
      <w:r>
        <w:t>- р</w:t>
      </w:r>
      <w:r w:rsidRPr="00711D8C">
        <w:t>азработана экономико-математическая модель оценки процессов управления инновационным развитием, позволяющая количественно измерять влияние ключевых факторов</w:t>
      </w:r>
      <w:r w:rsidR="00297271">
        <w:t>;</w:t>
      </w:r>
    </w:p>
    <w:p w14:paraId="16227D25" w14:textId="485A5631" w:rsidR="00711D8C" w:rsidRPr="00711D8C" w:rsidRDefault="00711D8C" w:rsidP="00711D8C">
      <w:pPr>
        <w:pStyle w:val="a7"/>
        <w:ind w:firstLine="709"/>
        <w:jc w:val="both"/>
      </w:pPr>
      <w:r>
        <w:t>- п</w:t>
      </w:r>
      <w:r w:rsidRPr="00711D8C">
        <w:t>роведено социологическое исследование, выявляющее восприятие инновационного развития отрасли среди ключевых участников – представителей бизнеса, госструктур и академического сообщества</w:t>
      </w:r>
      <w:r w:rsidR="00297271">
        <w:t>;</w:t>
      </w:r>
    </w:p>
    <w:p w14:paraId="4427A705" w14:textId="1CA26771" w:rsidR="00711D8C" w:rsidRPr="00711D8C" w:rsidRDefault="00711D8C" w:rsidP="00711D8C">
      <w:pPr>
        <w:pStyle w:val="a7"/>
        <w:ind w:firstLine="709"/>
        <w:jc w:val="both"/>
      </w:pPr>
      <w:r>
        <w:t>- р</w:t>
      </w:r>
      <w:r w:rsidRPr="00711D8C">
        <w:t>азработана модель управления инновационным развитием предприятий телекоммуникационной сферы, ориентированная на повышение их конкурентоспособности в условиях цифровой трансформации</w:t>
      </w:r>
      <w:r w:rsidR="00297271">
        <w:t>;</w:t>
      </w:r>
    </w:p>
    <w:p w14:paraId="53F7ECB2" w14:textId="432A0EA3" w:rsidR="00711D8C" w:rsidRDefault="00711D8C" w:rsidP="00711D8C">
      <w:pPr>
        <w:pStyle w:val="a7"/>
        <w:ind w:firstLine="709"/>
        <w:jc w:val="both"/>
      </w:pPr>
      <w:r>
        <w:t>- р</w:t>
      </w:r>
      <w:r w:rsidRPr="00711D8C">
        <w:t>азработаны два сценария и прогноз инновационного развития предприятий телекоммуникационной сферы на среднесрочную перспективу.</w:t>
      </w:r>
    </w:p>
    <w:p w14:paraId="37C9F2ED" w14:textId="1C147C02" w:rsidR="00711D8C" w:rsidRDefault="00711D8C" w:rsidP="00711D8C">
      <w:pPr>
        <w:pStyle w:val="a7"/>
        <w:ind w:firstLine="709"/>
        <w:jc w:val="both"/>
        <w:rPr>
          <w:b/>
          <w:szCs w:val="28"/>
        </w:rPr>
      </w:pPr>
      <w:r w:rsidRPr="00F30971">
        <w:rPr>
          <w:b/>
          <w:szCs w:val="28"/>
        </w:rPr>
        <w:t xml:space="preserve">Основные </w:t>
      </w:r>
      <w:bookmarkStart w:id="3" w:name="_Hlk88641880"/>
      <w:r w:rsidRPr="00F30971">
        <w:rPr>
          <w:b/>
          <w:szCs w:val="28"/>
        </w:rPr>
        <w:t>положения, выносимые на защиту</w:t>
      </w:r>
      <w:bookmarkEnd w:id="3"/>
      <w:r w:rsidRPr="00F30971">
        <w:rPr>
          <w:b/>
          <w:szCs w:val="28"/>
        </w:rPr>
        <w:t>:</w:t>
      </w:r>
    </w:p>
    <w:p w14:paraId="1A1F119C" w14:textId="15A1442A" w:rsidR="00711D8C" w:rsidRPr="00711D8C" w:rsidRDefault="00711D8C" w:rsidP="00711D8C">
      <w:pPr>
        <w:pStyle w:val="a7"/>
        <w:ind w:firstLine="709"/>
        <w:jc w:val="both"/>
      </w:pPr>
      <w:r>
        <w:lastRenderedPageBreak/>
        <w:t>- м</w:t>
      </w:r>
      <w:r w:rsidRPr="00711D8C">
        <w:t>етодика оценки инновационного развития предприятий телекоммуникационной сферы, учитывающая национальные особенности и международные тенденции</w:t>
      </w:r>
      <w:r w:rsidR="00297271">
        <w:t>;</w:t>
      </w:r>
    </w:p>
    <w:p w14:paraId="34F34AF7" w14:textId="0D9AB9AC" w:rsidR="00711D8C" w:rsidRPr="00711D8C" w:rsidRDefault="00711D8C" w:rsidP="00711D8C">
      <w:pPr>
        <w:pStyle w:val="a7"/>
        <w:ind w:firstLine="709"/>
        <w:jc w:val="both"/>
      </w:pPr>
      <w:r>
        <w:t>- э</w:t>
      </w:r>
      <w:r w:rsidRPr="00711D8C">
        <w:t>кономико-математическая модель управления инновациями, обосновывающая влияние ключевых факторов на развитие телекоммуникационного сектора</w:t>
      </w:r>
      <w:r w:rsidR="00297271">
        <w:t>;</w:t>
      </w:r>
    </w:p>
    <w:p w14:paraId="748FAF88" w14:textId="213FC1DD" w:rsidR="00711D8C" w:rsidRPr="00711D8C" w:rsidRDefault="00711D8C" w:rsidP="00711D8C">
      <w:pPr>
        <w:pStyle w:val="a7"/>
        <w:ind w:firstLine="709"/>
        <w:jc w:val="both"/>
      </w:pPr>
      <w:r>
        <w:t>- р</w:t>
      </w:r>
      <w:r w:rsidRPr="00711D8C">
        <w:t>езультаты социологического исследования, выявляющие актуальные проблемы и перспективы инновационного развития отрасли</w:t>
      </w:r>
      <w:r w:rsidR="00297271">
        <w:t>;</w:t>
      </w:r>
    </w:p>
    <w:p w14:paraId="474DF163" w14:textId="77CD0D8E" w:rsidR="00711D8C" w:rsidRPr="00711D8C" w:rsidRDefault="00711D8C" w:rsidP="00711D8C">
      <w:pPr>
        <w:pStyle w:val="a7"/>
        <w:ind w:firstLine="709"/>
        <w:jc w:val="both"/>
      </w:pPr>
      <w:r>
        <w:t xml:space="preserve">- </w:t>
      </w:r>
      <w:r w:rsidRPr="00711D8C">
        <w:t>модель управления инновационным развитием, способствующая интеграции современных</w:t>
      </w:r>
      <w:r>
        <w:t xml:space="preserve"> концепций и</w:t>
      </w:r>
      <w:r w:rsidRPr="00711D8C">
        <w:t xml:space="preserve"> технологий в бизнес-процессы телекоммуникационных предприятий</w:t>
      </w:r>
      <w:r w:rsidR="00297271">
        <w:t>;</w:t>
      </w:r>
    </w:p>
    <w:p w14:paraId="6630FE0F" w14:textId="40DF5D88" w:rsidR="00711D8C" w:rsidRPr="00711D8C" w:rsidRDefault="00711D8C" w:rsidP="00711D8C">
      <w:pPr>
        <w:pStyle w:val="a7"/>
        <w:ind w:firstLine="709"/>
        <w:jc w:val="both"/>
      </w:pPr>
      <w:r>
        <w:t>- с</w:t>
      </w:r>
      <w:r w:rsidRPr="00711D8C">
        <w:t xml:space="preserve">ценарное прогнозирование, демонстрирующее возможные траектории развития </w:t>
      </w:r>
      <w:r>
        <w:t>предприятий телекоммуникационной сферы Казахстана</w:t>
      </w:r>
      <w:r w:rsidRPr="00711D8C">
        <w:t xml:space="preserve"> с учетом глобальных технологических трендов.</w:t>
      </w:r>
    </w:p>
    <w:p w14:paraId="5AEBA8CC" w14:textId="77777777" w:rsidR="00066571" w:rsidRPr="00066571" w:rsidRDefault="00066571" w:rsidP="00066571">
      <w:pPr>
        <w:pStyle w:val="a7"/>
        <w:ind w:firstLine="709"/>
        <w:jc w:val="both"/>
      </w:pPr>
      <w:r w:rsidRPr="00066571">
        <w:rPr>
          <w:b/>
          <w:bCs/>
        </w:rPr>
        <w:t>Теоретическая значимость исследования</w:t>
      </w:r>
      <w:r w:rsidRPr="00066571">
        <w:t xml:space="preserve"> заключается в развитии и углублении научных знаний в области управления инновациями в телекоммуникационной сфере. Исследование вносит вклад в развитие концепции управления инновационными процессами, адаптируя теоретические подходы к условиям цифровой экономики Казахстана. Разработанные в ходе работы методики оценки инновационного развития предприятий телекоммуникационной сферы, а также экономико-математическая модель управления инновациями дополняют существующую теоретическую базу.</w:t>
      </w:r>
    </w:p>
    <w:p w14:paraId="1DB78EB3" w14:textId="3D8E18C4" w:rsidR="00066571" w:rsidRPr="00066571" w:rsidRDefault="00066571" w:rsidP="00066571">
      <w:pPr>
        <w:pStyle w:val="a7"/>
        <w:ind w:firstLine="709"/>
        <w:jc w:val="both"/>
      </w:pPr>
      <w:r w:rsidRPr="00066571">
        <w:t>Кроме того, исследование расширяет применение концепций Открытых инноваций и Бизнес-экосистем, адаптируя их к специфике телекоммуникационного сектора Казахстана</w:t>
      </w:r>
      <w:r>
        <w:t xml:space="preserve">, что </w:t>
      </w:r>
      <w:r w:rsidRPr="00066571">
        <w:t>позволяет глубже понять механизмы взаимодействия между государством, бизнесом и научными институтами в рамках инновационного развития отрасли.</w:t>
      </w:r>
    </w:p>
    <w:p w14:paraId="25EA34C8" w14:textId="0F58F4DE" w:rsidR="00066571" w:rsidRDefault="00066571" w:rsidP="00066571">
      <w:pPr>
        <w:pStyle w:val="a7"/>
        <w:ind w:firstLine="709"/>
        <w:jc w:val="both"/>
      </w:pPr>
      <w:r w:rsidRPr="00066571">
        <w:t xml:space="preserve">Результаты исследования могут быть использованы для дальнейших научных разработок в сфере управления инновациями, цифровой трансформации и стратегического развития предприятий в высокотехнологичных отраслях. </w:t>
      </w:r>
    </w:p>
    <w:p w14:paraId="1B80F1FB" w14:textId="77777777" w:rsidR="00066571" w:rsidRPr="00066571" w:rsidRDefault="00066571" w:rsidP="00066571">
      <w:pPr>
        <w:pStyle w:val="a7"/>
        <w:ind w:firstLine="709"/>
        <w:jc w:val="both"/>
      </w:pPr>
      <w:r w:rsidRPr="00066571">
        <w:rPr>
          <w:b/>
          <w:bCs/>
        </w:rPr>
        <w:t>Практическая значимость исследования</w:t>
      </w:r>
      <w:r w:rsidRPr="00066571">
        <w:t xml:space="preserve"> заключается в разработке прикладных инструментов и рекомендаций, способствующих повышению эффективности управления инновационным развитием предприятий телекоммуникационной сферы Казахстана. Разработанная методика оценки инновационного развития позволяет государственным органам и бизнесу объективно анализировать уровень инновационной активности предприятий, выявлять барьеры и формировать меры поддержки инноваций.</w:t>
      </w:r>
    </w:p>
    <w:p w14:paraId="3CCFFB1B" w14:textId="77777777" w:rsidR="00066571" w:rsidRPr="00066571" w:rsidRDefault="00066571" w:rsidP="00066571">
      <w:pPr>
        <w:pStyle w:val="a7"/>
        <w:ind w:firstLine="709"/>
        <w:jc w:val="both"/>
      </w:pPr>
      <w:r w:rsidRPr="00066571">
        <w:t>Экономико-математическая модель, предложенная в исследовании, может быть использована предприятиями телекоммуникационной сферы для стратегического планирования, прогнозирования инновационного развития и оценки влияния ключевых факторов на конкурентоспособность. Результаты социологического исследования предоставляют ценные данные о восприятии инновационного развития ключевыми участниками рынка, что позволяет корректировать государственную политику и управленческие стратегии.</w:t>
      </w:r>
    </w:p>
    <w:p w14:paraId="11E11B3F" w14:textId="77777777" w:rsidR="00066571" w:rsidRPr="00066571" w:rsidRDefault="00066571" w:rsidP="00066571">
      <w:pPr>
        <w:pStyle w:val="a7"/>
        <w:ind w:firstLine="709"/>
        <w:jc w:val="both"/>
      </w:pPr>
      <w:r w:rsidRPr="00066571">
        <w:lastRenderedPageBreak/>
        <w:t>Практическая ценность исследования также заключается в разработке модели управления инновационным развитием предприятий, которая может быть внедрена в деятельность телекоммуникационных компаний для повышения их адаптивности к изменениям рыночной среды и технологическим вызовам. Кроме того, предложенные сценарии и прогнозы инновационного развития помогают предприятиям и государственным органам разрабатывать долгосрочные стратегии цифровой трансформации отрасли.</w:t>
      </w:r>
    </w:p>
    <w:p w14:paraId="03DEEA9A" w14:textId="23E7F4B0" w:rsidR="00066571" w:rsidRPr="00066571" w:rsidRDefault="003B4ED4" w:rsidP="00066571">
      <w:pPr>
        <w:pStyle w:val="a7"/>
        <w:ind w:firstLine="709"/>
        <w:jc w:val="both"/>
      </w:pPr>
      <w:r>
        <w:t>Р</w:t>
      </w:r>
      <w:r w:rsidR="00066571" w:rsidRPr="00066571">
        <w:t>езультаты исследования могут быть использованы государственными органами, телекоммуникационными компаниями, исследовательскими центрами и образовательными учреждениями для повышения эффективности инновационной деятельности, стратегического планирования и формирования благоприятной среды для развития цифровой экономики Казахстана.</w:t>
      </w:r>
    </w:p>
    <w:p w14:paraId="46A9EAB0" w14:textId="5FAADE1A" w:rsidR="00F66E46" w:rsidRPr="00B53FB4" w:rsidRDefault="00F66E46" w:rsidP="00F66E46">
      <w:pPr>
        <w:spacing w:after="0"/>
        <w:ind w:firstLine="709"/>
        <w:jc w:val="both"/>
        <w:rPr>
          <w:rFonts w:cs="Times New Roman"/>
          <w:bCs/>
          <w:szCs w:val="28"/>
        </w:rPr>
      </w:pPr>
      <w:r w:rsidRPr="00B53FB4">
        <w:rPr>
          <w:rFonts w:cs="Times New Roman"/>
          <w:b/>
          <w:szCs w:val="28"/>
        </w:rPr>
        <w:t xml:space="preserve">Связь данной работы с другими научно-исследовательскими работами. </w:t>
      </w:r>
      <w:r w:rsidR="003B4ED4" w:rsidRPr="00B53FB4">
        <w:rPr>
          <w:rFonts w:cs="Times New Roman"/>
          <w:bCs/>
          <w:szCs w:val="28"/>
        </w:rPr>
        <w:t xml:space="preserve">Диссертационная работа выполнена в рамках реализации </w:t>
      </w:r>
      <w:r w:rsidR="003B4ED4">
        <w:rPr>
          <w:rFonts w:cs="Times New Roman"/>
          <w:bCs/>
          <w:szCs w:val="28"/>
        </w:rPr>
        <w:t xml:space="preserve">научного </w:t>
      </w:r>
      <w:r w:rsidR="003B4ED4">
        <w:rPr>
          <w:color w:val="000000" w:themeColor="text1"/>
        </w:rPr>
        <w:t>проекта</w:t>
      </w:r>
      <w:r w:rsidR="003B4ED4" w:rsidRPr="00031BF6">
        <w:rPr>
          <w:color w:val="000000" w:themeColor="text1"/>
        </w:rPr>
        <w:t xml:space="preserve"> молодых ученых</w:t>
      </w:r>
      <w:r w:rsidR="003B4ED4">
        <w:rPr>
          <w:color w:val="000000" w:themeColor="text1"/>
        </w:rPr>
        <w:t>-постдокторантов</w:t>
      </w:r>
      <w:r w:rsidR="003B4ED4" w:rsidRPr="00031BF6">
        <w:rPr>
          <w:color w:val="000000" w:themeColor="text1"/>
        </w:rPr>
        <w:t xml:space="preserve"> «Жас ғалым» </w:t>
      </w:r>
      <w:r w:rsidR="003B4ED4" w:rsidRPr="00B53FB4">
        <w:rPr>
          <w:rFonts w:cs="Times New Roman"/>
          <w:bCs/>
          <w:szCs w:val="28"/>
        </w:rPr>
        <w:t xml:space="preserve">по приоритетному направлению </w:t>
      </w:r>
      <w:r w:rsidR="003B4ED4">
        <w:rPr>
          <w:rFonts w:cs="Times New Roman"/>
          <w:bCs/>
          <w:szCs w:val="28"/>
        </w:rPr>
        <w:t>«</w:t>
      </w:r>
      <w:r w:rsidR="003B4ED4" w:rsidRPr="00E3761D">
        <w:t>Интеллектуальный потенциал страны</w:t>
      </w:r>
      <w:r w:rsidR="003B4ED4">
        <w:t>» на тему «</w:t>
      </w:r>
      <w:r w:rsidR="003B4ED4" w:rsidRPr="00FC16AB">
        <w:t>Исследование и разработка модели конкурентного развития телекоммуникационной отрасли: инновационные подходы и социально-экономические эффекты</w:t>
      </w:r>
      <w:r w:rsidR="003B4ED4">
        <w:t>»</w:t>
      </w:r>
      <w:r w:rsidR="003B4ED4" w:rsidRPr="00B53FB4">
        <w:rPr>
          <w:rFonts w:cs="Times New Roman"/>
          <w:bCs/>
          <w:szCs w:val="28"/>
        </w:rPr>
        <w:t xml:space="preserve"> (грант МН</w:t>
      </w:r>
      <w:r w:rsidR="003B4ED4">
        <w:rPr>
          <w:rFonts w:cs="Times New Roman"/>
          <w:bCs/>
          <w:szCs w:val="28"/>
        </w:rPr>
        <w:t>ВО</w:t>
      </w:r>
      <w:r w:rsidR="003B4ED4" w:rsidRPr="00B53FB4">
        <w:rPr>
          <w:rFonts w:cs="Times New Roman"/>
          <w:bCs/>
          <w:szCs w:val="28"/>
        </w:rPr>
        <w:t xml:space="preserve"> РК </w:t>
      </w:r>
      <w:r w:rsidR="003B4ED4" w:rsidRPr="00FC16AB">
        <w:t>AP22686513</w:t>
      </w:r>
      <w:r w:rsidR="003B4ED4" w:rsidRPr="00B53FB4">
        <w:rPr>
          <w:rFonts w:cs="Times New Roman"/>
          <w:bCs/>
          <w:szCs w:val="28"/>
        </w:rPr>
        <w:t>, 202</w:t>
      </w:r>
      <w:r w:rsidR="003B4ED4">
        <w:rPr>
          <w:rFonts w:cs="Times New Roman"/>
          <w:bCs/>
          <w:szCs w:val="28"/>
        </w:rPr>
        <w:t>4</w:t>
      </w:r>
      <w:r w:rsidR="003B4ED4" w:rsidRPr="00B53FB4">
        <w:rPr>
          <w:rFonts w:cs="Times New Roman"/>
          <w:bCs/>
          <w:szCs w:val="28"/>
        </w:rPr>
        <w:t>-202</w:t>
      </w:r>
      <w:r w:rsidR="003B4ED4">
        <w:rPr>
          <w:rFonts w:cs="Times New Roman"/>
          <w:bCs/>
          <w:szCs w:val="28"/>
        </w:rPr>
        <w:t>6</w:t>
      </w:r>
      <w:r w:rsidR="003B4ED4" w:rsidRPr="00B53FB4">
        <w:rPr>
          <w:rFonts w:cs="Times New Roman"/>
          <w:bCs/>
          <w:szCs w:val="28"/>
        </w:rPr>
        <w:t xml:space="preserve"> гг.)</w:t>
      </w:r>
      <w:r w:rsidR="003B4ED4">
        <w:rPr>
          <w:rFonts w:cs="Times New Roman"/>
          <w:bCs/>
          <w:szCs w:val="28"/>
        </w:rPr>
        <w:t xml:space="preserve"> </w:t>
      </w:r>
      <w:r w:rsidR="003B4ED4" w:rsidRPr="00B53FB4">
        <w:rPr>
          <w:rFonts w:cs="Times New Roman"/>
          <w:bCs/>
          <w:szCs w:val="28"/>
        </w:rPr>
        <w:t>и научно-техническ</w:t>
      </w:r>
      <w:r w:rsidR="003B4ED4">
        <w:rPr>
          <w:rFonts w:cs="Times New Roman"/>
          <w:bCs/>
          <w:szCs w:val="28"/>
        </w:rPr>
        <w:t>ого</w:t>
      </w:r>
      <w:r w:rsidR="003B4ED4" w:rsidRPr="00B53FB4">
        <w:rPr>
          <w:rFonts w:cs="Times New Roman"/>
          <w:bCs/>
          <w:szCs w:val="28"/>
        </w:rPr>
        <w:t xml:space="preserve"> проект</w:t>
      </w:r>
      <w:r w:rsidR="003B4ED4">
        <w:rPr>
          <w:rFonts w:cs="Times New Roman"/>
          <w:bCs/>
          <w:szCs w:val="28"/>
        </w:rPr>
        <w:t>а</w:t>
      </w:r>
      <w:r w:rsidR="003B4ED4" w:rsidRPr="00B53FB4">
        <w:rPr>
          <w:rFonts w:cs="Times New Roman"/>
          <w:bCs/>
          <w:szCs w:val="28"/>
        </w:rPr>
        <w:t xml:space="preserve"> по приоритетному направлению «Научные основы «Мәңгілік ел» (образование XXI века, фундаментальные и прикладные исследования в области гуманитарных наук)» на тем</w:t>
      </w:r>
      <w:r w:rsidR="003B4ED4">
        <w:rPr>
          <w:rFonts w:cs="Times New Roman"/>
          <w:bCs/>
          <w:szCs w:val="28"/>
        </w:rPr>
        <w:t>у</w:t>
      </w:r>
      <w:r w:rsidR="003B4ED4" w:rsidRPr="00B53FB4">
        <w:rPr>
          <w:rFonts w:cs="Times New Roman"/>
          <w:bCs/>
          <w:szCs w:val="28"/>
        </w:rPr>
        <w:t xml:space="preserve"> «Цифровая трансформация предприятий сферы услуг в Казахстане: оценка готовности, сценарии развития и механизмы стимулирования» (грант МОН РК AP08856113, 2020-2022 гг.).</w:t>
      </w:r>
    </w:p>
    <w:p w14:paraId="7F9D4391" w14:textId="55D68BA4" w:rsidR="00F66E46" w:rsidRPr="00B53FB4" w:rsidRDefault="00F66E46" w:rsidP="00F66E46">
      <w:pPr>
        <w:spacing w:after="0"/>
        <w:ind w:firstLine="709"/>
        <w:jc w:val="both"/>
        <w:rPr>
          <w:rFonts w:cs="Times New Roman"/>
          <w:b/>
          <w:szCs w:val="28"/>
        </w:rPr>
      </w:pPr>
      <w:r w:rsidRPr="00B53FB4">
        <w:rPr>
          <w:rFonts w:cs="Times New Roman"/>
          <w:b/>
          <w:szCs w:val="28"/>
        </w:rPr>
        <w:t xml:space="preserve">Апробация результатов исследования. </w:t>
      </w:r>
      <w:r w:rsidRPr="00B53FB4">
        <w:rPr>
          <w:rFonts w:cs="Times New Roman"/>
          <w:bCs/>
          <w:szCs w:val="28"/>
        </w:rPr>
        <w:t>Основные положения и выводы диссертационной работы обсуждались на следующих международных научно-практических конференциях: Международн</w:t>
      </w:r>
      <w:r w:rsidR="00047B81">
        <w:rPr>
          <w:rFonts w:cs="Times New Roman"/>
          <w:bCs/>
          <w:szCs w:val="28"/>
        </w:rPr>
        <w:t>ая</w:t>
      </w:r>
      <w:r w:rsidRPr="00B53FB4">
        <w:rPr>
          <w:rFonts w:cs="Times New Roman"/>
          <w:bCs/>
          <w:szCs w:val="28"/>
        </w:rPr>
        <w:t xml:space="preserve"> научн</w:t>
      </w:r>
      <w:r w:rsidR="00047B81">
        <w:rPr>
          <w:rFonts w:cs="Times New Roman"/>
          <w:bCs/>
          <w:szCs w:val="28"/>
        </w:rPr>
        <w:t xml:space="preserve">ая </w:t>
      </w:r>
      <w:r w:rsidRPr="00B53FB4">
        <w:rPr>
          <w:rFonts w:cs="Times New Roman"/>
          <w:bCs/>
          <w:szCs w:val="28"/>
        </w:rPr>
        <w:t>конференци</w:t>
      </w:r>
      <w:r w:rsidR="00047B81">
        <w:rPr>
          <w:rFonts w:cs="Times New Roman"/>
          <w:bCs/>
          <w:szCs w:val="28"/>
        </w:rPr>
        <w:t>я</w:t>
      </w:r>
      <w:r w:rsidRPr="00B53FB4">
        <w:rPr>
          <w:rFonts w:cs="Times New Roman"/>
          <w:bCs/>
          <w:szCs w:val="28"/>
        </w:rPr>
        <w:t xml:space="preserve"> «</w:t>
      </w:r>
      <w:r w:rsidR="00047B81" w:rsidRPr="00047B81">
        <w:rPr>
          <w:rFonts w:cs="Times New Roman"/>
          <w:bCs/>
          <w:szCs w:val="28"/>
        </w:rPr>
        <w:t>Innovation and Entrepreneurship</w:t>
      </w:r>
      <w:r w:rsidRPr="00B53FB4">
        <w:rPr>
          <w:rFonts w:cs="Times New Roman"/>
          <w:bCs/>
          <w:szCs w:val="28"/>
        </w:rPr>
        <w:t>» (</w:t>
      </w:r>
      <w:r w:rsidR="00047B81">
        <w:rPr>
          <w:rFonts w:cs="Times New Roman"/>
          <w:bCs/>
          <w:szCs w:val="28"/>
        </w:rPr>
        <w:t>Монреаль</w:t>
      </w:r>
      <w:r w:rsidRPr="00B53FB4">
        <w:rPr>
          <w:rFonts w:cs="Times New Roman"/>
          <w:bCs/>
          <w:szCs w:val="28"/>
        </w:rPr>
        <w:t xml:space="preserve">, </w:t>
      </w:r>
      <w:r w:rsidR="00BF5DAB">
        <w:rPr>
          <w:rFonts w:cs="Times New Roman"/>
          <w:bCs/>
          <w:szCs w:val="28"/>
        </w:rPr>
        <w:t>2019</w:t>
      </w:r>
      <w:r w:rsidRPr="00B53FB4">
        <w:rPr>
          <w:rFonts w:cs="Times New Roman"/>
          <w:bCs/>
          <w:szCs w:val="28"/>
        </w:rPr>
        <w:t xml:space="preserve">); </w:t>
      </w:r>
      <w:r w:rsidR="00BF5DAB">
        <w:rPr>
          <w:rFonts w:cs="Times New Roman"/>
          <w:bCs/>
          <w:szCs w:val="28"/>
        </w:rPr>
        <w:t>Национальная конференция с участием зарубежных партнеров «</w:t>
      </w:r>
      <w:r w:rsidR="00BF5DAB" w:rsidRPr="00BF5DAB">
        <w:rPr>
          <w:rFonts w:cs="Times New Roman"/>
          <w:bCs/>
          <w:szCs w:val="28"/>
        </w:rPr>
        <w:t>Telecom 2019</w:t>
      </w:r>
      <w:r w:rsidR="00BF5DAB">
        <w:rPr>
          <w:rFonts w:cs="Times New Roman"/>
          <w:bCs/>
          <w:szCs w:val="28"/>
        </w:rPr>
        <w:t xml:space="preserve">» (София, </w:t>
      </w:r>
      <w:r w:rsidR="00EF5EC7">
        <w:rPr>
          <w:rFonts w:cs="Times New Roman"/>
          <w:bCs/>
          <w:szCs w:val="28"/>
        </w:rPr>
        <w:t xml:space="preserve">2019 – </w:t>
      </w:r>
      <w:r w:rsidR="00BF5DAB" w:rsidRPr="00BF5DAB">
        <w:rPr>
          <w:rFonts w:cs="Times New Roman"/>
          <w:bCs/>
          <w:szCs w:val="28"/>
        </w:rPr>
        <w:t>30</w:t>
      </w:r>
      <w:r w:rsidR="00297271">
        <w:rPr>
          <w:rFonts w:cs="Times New Roman"/>
          <w:bCs/>
          <w:szCs w:val="28"/>
        </w:rPr>
        <w:t>-</w:t>
      </w:r>
      <w:r w:rsidR="00BF5DAB" w:rsidRPr="00BF5DAB">
        <w:rPr>
          <w:rFonts w:cs="Times New Roman"/>
          <w:bCs/>
          <w:szCs w:val="28"/>
        </w:rPr>
        <w:t>31</w:t>
      </w:r>
      <w:r w:rsidR="00BF5DAB">
        <w:rPr>
          <w:rFonts w:cs="Times New Roman"/>
          <w:bCs/>
          <w:szCs w:val="28"/>
        </w:rPr>
        <w:t xml:space="preserve"> октября)</w:t>
      </w:r>
      <w:r w:rsidRPr="00B53FB4">
        <w:rPr>
          <w:rFonts w:cs="Times New Roman"/>
          <w:bCs/>
          <w:szCs w:val="28"/>
        </w:rPr>
        <w:t>.</w:t>
      </w:r>
    </w:p>
    <w:p w14:paraId="4F360584" w14:textId="52CBC5DF" w:rsidR="00F66E46" w:rsidRPr="00B53FB4" w:rsidRDefault="00F66E46" w:rsidP="00F66E46">
      <w:pPr>
        <w:spacing w:after="0"/>
        <w:ind w:firstLine="709"/>
        <w:jc w:val="both"/>
        <w:rPr>
          <w:rFonts w:cs="Times New Roman"/>
          <w:szCs w:val="28"/>
        </w:rPr>
      </w:pPr>
      <w:r w:rsidRPr="00B53FB4">
        <w:rPr>
          <w:rFonts w:cs="Times New Roman"/>
          <w:b/>
          <w:szCs w:val="28"/>
        </w:rPr>
        <w:t>Публикации.</w:t>
      </w:r>
      <w:r w:rsidRPr="00B53FB4">
        <w:rPr>
          <w:rFonts w:cs="Times New Roman"/>
          <w:szCs w:val="28"/>
        </w:rPr>
        <w:t xml:space="preserve"> Основные положения диссертационного исследования были опубликованы в </w:t>
      </w:r>
      <w:r w:rsidR="00644DC3">
        <w:rPr>
          <w:rFonts w:cs="Times New Roman"/>
          <w:szCs w:val="28"/>
        </w:rPr>
        <w:t>8</w:t>
      </w:r>
      <w:r w:rsidRPr="00B53FB4">
        <w:rPr>
          <w:rFonts w:cs="Times New Roman"/>
          <w:szCs w:val="28"/>
        </w:rPr>
        <w:t xml:space="preserve"> статьях, из них: </w:t>
      </w:r>
      <w:r w:rsidR="00617B35">
        <w:rPr>
          <w:rFonts w:cs="Times New Roman"/>
          <w:szCs w:val="28"/>
        </w:rPr>
        <w:t>2</w:t>
      </w:r>
      <w:r w:rsidRPr="00B53FB4">
        <w:rPr>
          <w:rFonts w:cs="Times New Roman"/>
          <w:szCs w:val="28"/>
        </w:rPr>
        <w:t xml:space="preserve"> – в научн</w:t>
      </w:r>
      <w:r w:rsidR="00617B35">
        <w:rPr>
          <w:rFonts w:cs="Times New Roman"/>
          <w:szCs w:val="28"/>
        </w:rPr>
        <w:t>ых</w:t>
      </w:r>
      <w:r w:rsidRPr="00B53FB4">
        <w:rPr>
          <w:rFonts w:cs="Times New Roman"/>
          <w:szCs w:val="28"/>
        </w:rPr>
        <w:t xml:space="preserve"> журнал</w:t>
      </w:r>
      <w:r w:rsidR="00617B35">
        <w:rPr>
          <w:rFonts w:cs="Times New Roman"/>
          <w:szCs w:val="28"/>
        </w:rPr>
        <w:t>ах</w:t>
      </w:r>
      <w:r w:rsidRPr="00B53FB4">
        <w:rPr>
          <w:rFonts w:cs="Times New Roman"/>
          <w:szCs w:val="28"/>
        </w:rPr>
        <w:t>, входящ</w:t>
      </w:r>
      <w:r w:rsidR="00617B35">
        <w:rPr>
          <w:rFonts w:cs="Times New Roman"/>
          <w:szCs w:val="28"/>
        </w:rPr>
        <w:t>их</w:t>
      </w:r>
      <w:r w:rsidRPr="00B53FB4">
        <w:rPr>
          <w:rFonts w:cs="Times New Roman"/>
          <w:szCs w:val="28"/>
        </w:rPr>
        <w:t xml:space="preserve"> в базу данных </w:t>
      </w:r>
      <w:r w:rsidRPr="00B53FB4">
        <w:rPr>
          <w:rFonts w:cs="Times New Roman"/>
          <w:szCs w:val="28"/>
          <w:lang w:val="en-US"/>
        </w:rPr>
        <w:t>Scopus</w:t>
      </w:r>
      <w:r w:rsidRPr="00B53FB4">
        <w:rPr>
          <w:rFonts w:cs="Times New Roman"/>
          <w:szCs w:val="28"/>
        </w:rPr>
        <w:t xml:space="preserve">, </w:t>
      </w:r>
      <w:r w:rsidR="00644DC3">
        <w:rPr>
          <w:rFonts w:cs="Times New Roman"/>
          <w:szCs w:val="28"/>
        </w:rPr>
        <w:t>4</w:t>
      </w:r>
      <w:r w:rsidRPr="00B53FB4">
        <w:rPr>
          <w:rFonts w:cs="Times New Roman"/>
          <w:szCs w:val="28"/>
        </w:rPr>
        <w:t xml:space="preserve"> – в научных изданиях, рекомендуемых Комитетом по обеспечению качества в сфере </w:t>
      </w:r>
      <w:r w:rsidRPr="00617B35">
        <w:rPr>
          <w:rFonts w:cs="Times New Roman"/>
          <w:szCs w:val="28"/>
        </w:rPr>
        <w:t>науки и высшего образования</w:t>
      </w:r>
      <w:r w:rsidRPr="00B53FB4">
        <w:rPr>
          <w:rFonts w:cs="Times New Roman"/>
          <w:szCs w:val="28"/>
        </w:rPr>
        <w:t xml:space="preserve"> МНВО РК, </w:t>
      </w:r>
      <w:r w:rsidR="00617B35">
        <w:rPr>
          <w:rFonts w:cs="Times New Roman"/>
          <w:szCs w:val="28"/>
        </w:rPr>
        <w:t>2</w:t>
      </w:r>
      <w:r w:rsidRPr="00B53FB4">
        <w:rPr>
          <w:rFonts w:cs="Times New Roman"/>
          <w:szCs w:val="28"/>
        </w:rPr>
        <w:t xml:space="preserve"> – в сборниках научных трудов по материалам научно-практических конференций.</w:t>
      </w:r>
    </w:p>
    <w:p w14:paraId="7A2709A5" w14:textId="2E3056D7" w:rsidR="00F66E46" w:rsidRPr="00711D8C" w:rsidRDefault="00F66E46" w:rsidP="00F66E46">
      <w:pPr>
        <w:pStyle w:val="a7"/>
        <w:ind w:firstLine="709"/>
        <w:jc w:val="both"/>
      </w:pPr>
      <w:r w:rsidRPr="00B53FB4">
        <w:rPr>
          <w:rFonts w:cs="Times New Roman"/>
          <w:b/>
          <w:bCs/>
          <w:szCs w:val="28"/>
        </w:rPr>
        <w:t xml:space="preserve">Структура диссертации. </w:t>
      </w:r>
      <w:r w:rsidRPr="00B53FB4">
        <w:rPr>
          <w:rFonts w:cs="Times New Roman"/>
          <w:szCs w:val="28"/>
        </w:rPr>
        <w:t xml:space="preserve">Диссертация состоит из введения, трех </w:t>
      </w:r>
      <w:r w:rsidR="001C2086">
        <w:rPr>
          <w:rFonts w:cs="Times New Roman"/>
          <w:szCs w:val="28"/>
        </w:rPr>
        <w:t>разделов</w:t>
      </w:r>
      <w:r w:rsidRPr="00B53FB4">
        <w:rPr>
          <w:rFonts w:cs="Times New Roman"/>
          <w:szCs w:val="28"/>
        </w:rPr>
        <w:t>, заключения, списка использованных источников из 1</w:t>
      </w:r>
      <w:r w:rsidR="00617B35">
        <w:rPr>
          <w:rFonts w:cs="Times New Roman"/>
          <w:szCs w:val="28"/>
        </w:rPr>
        <w:t>1</w:t>
      </w:r>
      <w:r w:rsidR="00644DC3" w:rsidRPr="00644DC3">
        <w:rPr>
          <w:rFonts w:cs="Times New Roman"/>
          <w:szCs w:val="28"/>
        </w:rPr>
        <w:t>7</w:t>
      </w:r>
      <w:r w:rsidRPr="00B53FB4">
        <w:rPr>
          <w:rFonts w:cs="Times New Roman"/>
          <w:szCs w:val="28"/>
        </w:rPr>
        <w:t xml:space="preserve"> наименований и приложений. Основная часть работы изложена на </w:t>
      </w:r>
      <w:r w:rsidR="001C2BE5">
        <w:rPr>
          <w:rFonts w:cs="Times New Roman"/>
          <w:szCs w:val="28"/>
        </w:rPr>
        <w:t>1</w:t>
      </w:r>
      <w:r w:rsidR="006B7243">
        <w:rPr>
          <w:rFonts w:cs="Times New Roman"/>
          <w:szCs w:val="28"/>
        </w:rPr>
        <w:t>39</w:t>
      </w:r>
      <w:r w:rsidRPr="00B53FB4">
        <w:rPr>
          <w:rFonts w:cs="Times New Roman"/>
          <w:szCs w:val="28"/>
        </w:rPr>
        <w:t xml:space="preserve"> страницах, содержит </w:t>
      </w:r>
      <w:r w:rsidR="00617B35">
        <w:rPr>
          <w:rFonts w:cs="Times New Roman"/>
          <w:szCs w:val="28"/>
        </w:rPr>
        <w:t>31</w:t>
      </w:r>
      <w:r w:rsidRPr="00B53FB4">
        <w:rPr>
          <w:rFonts w:cs="Times New Roman"/>
          <w:szCs w:val="28"/>
        </w:rPr>
        <w:t xml:space="preserve"> таблиц и </w:t>
      </w:r>
      <w:r w:rsidR="00617B35">
        <w:rPr>
          <w:rFonts w:cs="Times New Roman"/>
          <w:szCs w:val="28"/>
        </w:rPr>
        <w:t>2</w:t>
      </w:r>
      <w:r w:rsidRPr="00B53FB4">
        <w:rPr>
          <w:rFonts w:cs="Times New Roman"/>
          <w:szCs w:val="28"/>
        </w:rPr>
        <w:t>8 рисунков.</w:t>
      </w:r>
    </w:p>
    <w:p w14:paraId="6BDB61E6" w14:textId="77777777" w:rsidR="00711D8C" w:rsidRDefault="00711D8C" w:rsidP="00966DA3">
      <w:pPr>
        <w:pStyle w:val="a7"/>
        <w:ind w:firstLine="709"/>
        <w:jc w:val="both"/>
        <w:rPr>
          <w:bCs/>
          <w:szCs w:val="28"/>
        </w:rPr>
      </w:pPr>
    </w:p>
    <w:p w14:paraId="6A0395D0" w14:textId="77777777" w:rsidR="00C711B9" w:rsidRDefault="00C711B9" w:rsidP="00C711B9">
      <w:pPr>
        <w:pStyle w:val="a7"/>
        <w:ind w:left="1069"/>
        <w:jc w:val="both"/>
        <w:rPr>
          <w:b/>
          <w:bCs/>
          <w:szCs w:val="28"/>
        </w:rPr>
      </w:pPr>
    </w:p>
    <w:p w14:paraId="6B3A9659" w14:textId="77777777" w:rsidR="00BF5DAB" w:rsidRDefault="00BF5DAB" w:rsidP="00C711B9">
      <w:pPr>
        <w:pStyle w:val="a7"/>
        <w:ind w:left="1069"/>
        <w:jc w:val="both"/>
        <w:rPr>
          <w:b/>
          <w:bCs/>
          <w:szCs w:val="28"/>
        </w:rPr>
      </w:pPr>
    </w:p>
    <w:p w14:paraId="361DB592" w14:textId="77777777" w:rsidR="00BF5DAB" w:rsidRDefault="00BF5DAB" w:rsidP="00C711B9">
      <w:pPr>
        <w:pStyle w:val="a7"/>
        <w:ind w:left="1069"/>
        <w:jc w:val="both"/>
        <w:rPr>
          <w:b/>
          <w:bCs/>
          <w:szCs w:val="28"/>
        </w:rPr>
      </w:pPr>
    </w:p>
    <w:p w14:paraId="16398E74" w14:textId="77777777" w:rsidR="00BF5DAB" w:rsidRDefault="00BF5DAB" w:rsidP="00C711B9">
      <w:pPr>
        <w:pStyle w:val="a7"/>
        <w:ind w:left="1069"/>
        <w:jc w:val="both"/>
        <w:rPr>
          <w:b/>
          <w:bCs/>
          <w:szCs w:val="28"/>
        </w:rPr>
      </w:pPr>
    </w:p>
    <w:p w14:paraId="53558E9B" w14:textId="77777777" w:rsidR="00BF5DAB" w:rsidRDefault="00BF5DAB" w:rsidP="00C711B9">
      <w:pPr>
        <w:pStyle w:val="a7"/>
        <w:ind w:left="1069"/>
        <w:jc w:val="both"/>
        <w:rPr>
          <w:b/>
          <w:bCs/>
          <w:szCs w:val="28"/>
        </w:rPr>
      </w:pPr>
    </w:p>
    <w:p w14:paraId="4DAA6C67" w14:textId="4C2F1033" w:rsidR="00E26344" w:rsidRPr="0076400A" w:rsidRDefault="00E26344" w:rsidP="00E26344">
      <w:pPr>
        <w:pStyle w:val="a7"/>
        <w:ind w:firstLine="709"/>
        <w:jc w:val="both"/>
        <w:rPr>
          <w:rFonts w:cs="Times New Roman"/>
          <w:b/>
          <w:bCs/>
          <w:szCs w:val="28"/>
        </w:rPr>
      </w:pPr>
      <w:r w:rsidRPr="0076400A">
        <w:rPr>
          <w:rFonts w:cs="Times New Roman"/>
          <w:b/>
          <w:bCs/>
          <w:szCs w:val="28"/>
        </w:rPr>
        <w:lastRenderedPageBreak/>
        <w:t xml:space="preserve">1 </w:t>
      </w:r>
      <w:r w:rsidR="00135488" w:rsidRPr="0076400A">
        <w:rPr>
          <w:rFonts w:cs="Times New Roman"/>
          <w:b/>
          <w:bCs/>
          <w:szCs w:val="28"/>
        </w:rPr>
        <w:t>ТЕОРЕТИКО-МЕТОДОЛОГИЧЕСКИЕ ОСНОВЫ УПРАВЛЕНИЯ ИННОВАЦИОННЫМ РАЗВИТИЕМ ПРЕДПРИЯТИЙ ТЕЛЕКОММУНИКАЦИОННОЙ СФЕРЫ</w:t>
      </w:r>
    </w:p>
    <w:p w14:paraId="1E0D8BA1" w14:textId="77777777" w:rsidR="00E26344" w:rsidRPr="0076400A" w:rsidRDefault="00E26344" w:rsidP="00E26344">
      <w:pPr>
        <w:pStyle w:val="a7"/>
        <w:ind w:firstLine="709"/>
        <w:jc w:val="both"/>
        <w:rPr>
          <w:rFonts w:cs="Times New Roman"/>
          <w:b/>
          <w:bCs/>
          <w:szCs w:val="28"/>
        </w:rPr>
      </w:pPr>
    </w:p>
    <w:p w14:paraId="08B25BA9" w14:textId="77777777" w:rsidR="00E26344" w:rsidRPr="0076400A" w:rsidRDefault="00E26344" w:rsidP="00E26344">
      <w:pPr>
        <w:pStyle w:val="a7"/>
        <w:ind w:firstLine="709"/>
        <w:jc w:val="both"/>
        <w:rPr>
          <w:rFonts w:cs="Times New Roman"/>
          <w:b/>
          <w:bCs/>
          <w:szCs w:val="28"/>
        </w:rPr>
      </w:pPr>
      <w:r w:rsidRPr="0076400A">
        <w:rPr>
          <w:rFonts w:cs="Times New Roman"/>
          <w:b/>
          <w:bCs/>
          <w:szCs w:val="28"/>
        </w:rPr>
        <w:t>1.1 Концептуальные основы управления инновационным развитием предприятий телекоммуникационной сферы</w:t>
      </w:r>
    </w:p>
    <w:p w14:paraId="02490721" w14:textId="7AE05EA3" w:rsidR="00E26344" w:rsidRDefault="00E26344" w:rsidP="00E26344">
      <w:pPr>
        <w:pStyle w:val="a7"/>
        <w:ind w:firstLine="709"/>
        <w:jc w:val="both"/>
        <w:rPr>
          <w:rFonts w:cs="Times New Roman"/>
          <w:szCs w:val="28"/>
        </w:rPr>
      </w:pPr>
      <w:r w:rsidRPr="007D3216">
        <w:rPr>
          <w:rFonts w:cs="Times New Roman"/>
          <w:szCs w:val="28"/>
        </w:rPr>
        <w:t>Инновационное развитие предприятий телекоммуникационной сферы представляет собой ключевой фактор повышения их конкурентоспособности и эффективности в условиях стремительных технологических изменений. Основой для успешного управления инновациями является формирование концептуальных подходов, объединяю</w:t>
      </w:r>
      <w:r>
        <w:rPr>
          <w:rFonts w:cs="Times New Roman"/>
          <w:szCs w:val="28"/>
        </w:rPr>
        <w:t>щие</w:t>
      </w:r>
      <w:r w:rsidRPr="007D3216">
        <w:rPr>
          <w:rFonts w:cs="Times New Roman"/>
          <w:szCs w:val="28"/>
        </w:rPr>
        <w:t xml:space="preserve"> теоретические модели, практические инструменты</w:t>
      </w:r>
      <w:r>
        <w:rPr>
          <w:rFonts w:cs="Times New Roman"/>
          <w:szCs w:val="28"/>
        </w:rPr>
        <w:t>,</w:t>
      </w:r>
      <w:r w:rsidRPr="007D3216">
        <w:rPr>
          <w:rFonts w:cs="Times New Roman"/>
          <w:szCs w:val="28"/>
        </w:rPr>
        <w:t xml:space="preserve"> факторы влияния на инновационную активность</w:t>
      </w:r>
      <w:r>
        <w:rPr>
          <w:rFonts w:cs="Times New Roman"/>
          <w:szCs w:val="28"/>
        </w:rPr>
        <w:t xml:space="preserve"> и ключевые показатели </w:t>
      </w:r>
      <w:r w:rsidRPr="000C10AA">
        <w:rPr>
          <w:rFonts w:cs="Times New Roman"/>
          <w:szCs w:val="28"/>
        </w:rPr>
        <w:t>эффективности для оценки результатов инновационного развития</w:t>
      </w:r>
      <w:r>
        <w:rPr>
          <w:rFonts w:cs="Times New Roman"/>
          <w:szCs w:val="28"/>
        </w:rPr>
        <w:t xml:space="preserve"> в</w:t>
      </w:r>
      <w:r w:rsidRPr="004D79F7">
        <w:rPr>
          <w:rFonts w:cs="Times New Roman"/>
          <w:szCs w:val="28"/>
        </w:rPr>
        <w:t xml:space="preserve"> телекоммуникационно</w:t>
      </w:r>
      <w:r>
        <w:rPr>
          <w:rFonts w:cs="Times New Roman"/>
          <w:szCs w:val="28"/>
        </w:rPr>
        <w:t>м</w:t>
      </w:r>
      <w:r w:rsidRPr="004D79F7">
        <w:rPr>
          <w:rFonts w:cs="Times New Roman"/>
          <w:szCs w:val="28"/>
        </w:rPr>
        <w:t xml:space="preserve"> сектор</w:t>
      </w:r>
      <w:r>
        <w:rPr>
          <w:rFonts w:cs="Times New Roman"/>
          <w:szCs w:val="28"/>
        </w:rPr>
        <w:t>е</w:t>
      </w:r>
      <w:r w:rsidRPr="007D3216">
        <w:rPr>
          <w:rFonts w:cs="Times New Roman"/>
          <w:szCs w:val="28"/>
        </w:rPr>
        <w:t xml:space="preserve">. Данный подраздел </w:t>
      </w:r>
      <w:r w:rsidR="00E768A0">
        <w:rPr>
          <w:rFonts w:cs="Times New Roman"/>
          <w:szCs w:val="28"/>
        </w:rPr>
        <w:t xml:space="preserve">диссертации </w:t>
      </w:r>
      <w:r w:rsidRPr="007D3216">
        <w:rPr>
          <w:rFonts w:cs="Times New Roman"/>
          <w:szCs w:val="28"/>
        </w:rPr>
        <w:t>посвящен анализу и систематизации концепций, лежащих в основе управления инновационным развитием, с акцентом на актуальные вызовы и перспективы, характерные для телекоммуникационного сектора.</w:t>
      </w:r>
    </w:p>
    <w:p w14:paraId="46A329F2" w14:textId="676DE782" w:rsidR="00E26344" w:rsidRDefault="00E26344" w:rsidP="00E26344">
      <w:pPr>
        <w:pStyle w:val="a7"/>
        <w:ind w:firstLine="709"/>
        <w:jc w:val="both"/>
        <w:rPr>
          <w:rFonts w:cs="Times New Roman"/>
          <w:szCs w:val="28"/>
        </w:rPr>
      </w:pPr>
      <w:r>
        <w:rPr>
          <w:rFonts w:cs="Times New Roman"/>
          <w:szCs w:val="28"/>
        </w:rPr>
        <w:t>Базой</w:t>
      </w:r>
      <w:r w:rsidRPr="00535577">
        <w:rPr>
          <w:rFonts w:cs="Times New Roman"/>
          <w:szCs w:val="28"/>
        </w:rPr>
        <w:t xml:space="preserve"> для систематизации концепций стали методы систематического обзора литературы из базы данных Scopus и мета-анализ 896 выявленных публикаций</w:t>
      </w:r>
      <w:r w:rsidR="00E768A0">
        <w:rPr>
          <w:rFonts w:cs="Times New Roman"/>
          <w:szCs w:val="28"/>
        </w:rPr>
        <w:t xml:space="preserve"> (Приложени</w:t>
      </w:r>
      <w:r w:rsidR="005A0709">
        <w:rPr>
          <w:rFonts w:cs="Times New Roman"/>
          <w:szCs w:val="28"/>
        </w:rPr>
        <w:t>е</w:t>
      </w:r>
      <w:r w:rsidR="00E768A0">
        <w:rPr>
          <w:rFonts w:cs="Times New Roman"/>
          <w:szCs w:val="28"/>
        </w:rPr>
        <w:t xml:space="preserve"> А)</w:t>
      </w:r>
      <w:r w:rsidRPr="00535577">
        <w:rPr>
          <w:rFonts w:cs="Times New Roman"/>
          <w:szCs w:val="28"/>
        </w:rPr>
        <w:t xml:space="preserve">. </w:t>
      </w:r>
      <w:r w:rsidRPr="00A32FAA">
        <w:rPr>
          <w:rFonts w:cs="Times New Roman"/>
          <w:szCs w:val="28"/>
        </w:rPr>
        <w:t xml:space="preserve">На основе данных из базы </w:t>
      </w:r>
      <w:r>
        <w:rPr>
          <w:rFonts w:cs="Times New Roman"/>
          <w:szCs w:val="28"/>
        </w:rPr>
        <w:t xml:space="preserve">данных </w:t>
      </w:r>
      <w:r w:rsidRPr="00A32FAA">
        <w:rPr>
          <w:rFonts w:cs="Times New Roman"/>
          <w:szCs w:val="28"/>
        </w:rPr>
        <w:t xml:space="preserve">Scopus, полученных с использованием ключевых слов </w:t>
      </w:r>
      <w:r>
        <w:rPr>
          <w:rFonts w:cs="Times New Roman"/>
          <w:szCs w:val="28"/>
        </w:rPr>
        <w:t>«</w:t>
      </w:r>
      <w:r w:rsidRPr="00A32FAA">
        <w:rPr>
          <w:rFonts w:cs="Times New Roman"/>
          <w:szCs w:val="28"/>
        </w:rPr>
        <w:t>telecommunication</w:t>
      </w:r>
      <w:r>
        <w:rPr>
          <w:rFonts w:cs="Times New Roman"/>
          <w:szCs w:val="28"/>
        </w:rPr>
        <w:t>»</w:t>
      </w:r>
      <w:r w:rsidRPr="00A32FAA">
        <w:rPr>
          <w:rFonts w:cs="Times New Roman"/>
          <w:szCs w:val="28"/>
        </w:rPr>
        <w:t xml:space="preserve"> и </w:t>
      </w:r>
      <w:r>
        <w:rPr>
          <w:rFonts w:cs="Times New Roman"/>
          <w:szCs w:val="28"/>
        </w:rPr>
        <w:t>«</w:t>
      </w:r>
      <w:r>
        <w:rPr>
          <w:rFonts w:cs="Times New Roman"/>
          <w:szCs w:val="28"/>
          <w:lang w:val="en-US"/>
        </w:rPr>
        <w:t>i</w:t>
      </w:r>
      <w:r w:rsidRPr="00A32FAA">
        <w:rPr>
          <w:rFonts w:cs="Times New Roman"/>
          <w:szCs w:val="28"/>
        </w:rPr>
        <w:t>nnovation</w:t>
      </w:r>
      <w:r>
        <w:rPr>
          <w:rFonts w:cs="Times New Roman"/>
          <w:szCs w:val="28"/>
        </w:rPr>
        <w:t>»</w:t>
      </w:r>
      <w:r w:rsidRPr="00A32FAA">
        <w:rPr>
          <w:rFonts w:cs="Times New Roman"/>
          <w:szCs w:val="28"/>
        </w:rPr>
        <w:t>, прове</w:t>
      </w:r>
      <w:r>
        <w:rPr>
          <w:rFonts w:cs="Times New Roman"/>
          <w:szCs w:val="28"/>
        </w:rPr>
        <w:t>ден</w:t>
      </w:r>
      <w:r w:rsidRPr="00A32FAA">
        <w:rPr>
          <w:rFonts w:cs="Times New Roman"/>
          <w:szCs w:val="28"/>
        </w:rPr>
        <w:t xml:space="preserve"> анализ динамики публикаций по годам</w:t>
      </w:r>
      <w:r>
        <w:rPr>
          <w:rFonts w:cs="Times New Roman"/>
          <w:szCs w:val="28"/>
        </w:rPr>
        <w:t xml:space="preserve">. </w:t>
      </w:r>
    </w:p>
    <w:p w14:paraId="7C8D0227" w14:textId="075AD283" w:rsidR="00E26344" w:rsidRDefault="00E26344" w:rsidP="00E26344">
      <w:pPr>
        <w:pStyle w:val="a7"/>
        <w:ind w:firstLine="709"/>
        <w:jc w:val="both"/>
        <w:rPr>
          <w:rFonts w:cs="Times New Roman"/>
          <w:szCs w:val="28"/>
        </w:rPr>
      </w:pPr>
      <w:r>
        <w:rPr>
          <w:rFonts w:cs="Times New Roman"/>
          <w:szCs w:val="28"/>
        </w:rPr>
        <w:t xml:space="preserve">Так, </w:t>
      </w:r>
      <w:r w:rsidRPr="00A32FAA">
        <w:rPr>
          <w:rFonts w:cs="Times New Roman"/>
          <w:szCs w:val="28"/>
        </w:rPr>
        <w:t>2020 год стал наиболее продуктивным годом с 196 публикациями. В 2021 году наблюдается незначительное снижение активности до 167 публикаций. В 2022 и 2023 годах число публикаций составило 173 в каждом из годов, что свидетельствует о стабильном интересе к исследованиям в области инноваций в телекоммуникациях. В 2024 году количество публикаций вновь увеличивается до 185 статей, что может указывать на новый виток интереса, возможно, связанный с появлением новых технологий, таких как 5G, искусственный интеллект, и их применением в телекоммуникационной отрасли.</w:t>
      </w:r>
      <w:r w:rsidRPr="00B44E7D">
        <w:rPr>
          <w:rFonts w:cs="Times New Roman"/>
          <w:szCs w:val="28"/>
        </w:rPr>
        <w:t xml:space="preserve"> </w:t>
      </w:r>
      <w:r w:rsidRPr="00A32FAA">
        <w:rPr>
          <w:rFonts w:cs="Times New Roman"/>
          <w:szCs w:val="28"/>
        </w:rPr>
        <w:t>В 2025 году, на момент анализа</w:t>
      </w:r>
      <w:r w:rsidR="00E768A0">
        <w:rPr>
          <w:rFonts w:cs="Times New Roman"/>
          <w:szCs w:val="28"/>
        </w:rPr>
        <w:t xml:space="preserve"> (02 декабря 2024 года)</w:t>
      </w:r>
      <w:r w:rsidRPr="00A32FAA">
        <w:rPr>
          <w:rFonts w:cs="Times New Roman"/>
          <w:szCs w:val="28"/>
        </w:rPr>
        <w:t>, зарегистрировано лишь 2 публикации, что объясняется ограниченностью временного периода для учета публикаций.</w:t>
      </w:r>
    </w:p>
    <w:p w14:paraId="48988FD3" w14:textId="77777777" w:rsidR="00E26344" w:rsidRDefault="00E26344" w:rsidP="00E26344">
      <w:pPr>
        <w:pStyle w:val="a7"/>
        <w:ind w:firstLine="709"/>
        <w:jc w:val="both"/>
        <w:rPr>
          <w:rFonts w:cs="Times New Roman"/>
          <w:szCs w:val="28"/>
        </w:rPr>
      </w:pPr>
      <w:r w:rsidRPr="00B44E7D">
        <w:rPr>
          <w:rFonts w:cs="Times New Roman"/>
          <w:szCs w:val="28"/>
        </w:rPr>
        <w:t>Анализ показывает, что тема инноваций в телекоммуникационной отрасли остается востребованной в научном сообществе, а колебания количества публикаций могут быть связаны с внешними факторами, такими как технологические прорывы или глобальные события.</w:t>
      </w:r>
    </w:p>
    <w:p w14:paraId="1FD25CA8" w14:textId="318EF7A6" w:rsidR="00E26344" w:rsidRDefault="00E26344" w:rsidP="00E26344">
      <w:pPr>
        <w:pStyle w:val="a7"/>
        <w:ind w:firstLine="709"/>
        <w:jc w:val="both"/>
        <w:rPr>
          <w:rFonts w:cs="Times New Roman"/>
          <w:szCs w:val="28"/>
        </w:rPr>
      </w:pPr>
      <w:r w:rsidRPr="00B44E7D">
        <w:rPr>
          <w:rFonts w:cs="Times New Roman"/>
          <w:szCs w:val="28"/>
        </w:rPr>
        <w:t>На основании данных из базы Scopus по количеству публикаций, распределённых по странам, можно выделить Топ-10 стран по числу публикаций</w:t>
      </w:r>
      <w:r w:rsidR="00E768A0">
        <w:rPr>
          <w:rFonts w:cs="Times New Roman"/>
          <w:szCs w:val="28"/>
        </w:rPr>
        <w:t xml:space="preserve"> (Приложени</w:t>
      </w:r>
      <w:r w:rsidR="005A0709">
        <w:rPr>
          <w:rFonts w:cs="Times New Roman"/>
          <w:szCs w:val="28"/>
        </w:rPr>
        <w:t>е</w:t>
      </w:r>
      <w:r w:rsidR="00E768A0">
        <w:rPr>
          <w:rFonts w:cs="Times New Roman"/>
          <w:szCs w:val="28"/>
        </w:rPr>
        <w:t xml:space="preserve"> А)</w:t>
      </w:r>
      <w:r w:rsidRPr="00B44E7D">
        <w:rPr>
          <w:rFonts w:cs="Times New Roman"/>
          <w:szCs w:val="28"/>
        </w:rPr>
        <w:t>:</w:t>
      </w:r>
      <w:r>
        <w:rPr>
          <w:rFonts w:cs="Times New Roman"/>
          <w:szCs w:val="28"/>
        </w:rPr>
        <w:t xml:space="preserve"> 1</w:t>
      </w:r>
      <w:r w:rsidR="005A0709">
        <w:rPr>
          <w:rFonts w:cs="Times New Roman"/>
          <w:szCs w:val="28"/>
        </w:rPr>
        <w:t>.</w:t>
      </w:r>
      <w:r>
        <w:rPr>
          <w:rFonts w:cs="Times New Roman"/>
          <w:szCs w:val="28"/>
        </w:rPr>
        <w:t xml:space="preserve"> </w:t>
      </w:r>
      <w:r w:rsidRPr="00B44E7D">
        <w:rPr>
          <w:rFonts w:cs="Times New Roman"/>
          <w:szCs w:val="28"/>
        </w:rPr>
        <w:t>США – 109 публикаций</w:t>
      </w:r>
      <w:r w:rsidR="005A0709">
        <w:rPr>
          <w:rFonts w:cs="Times New Roman"/>
          <w:szCs w:val="28"/>
        </w:rPr>
        <w:t>.</w:t>
      </w:r>
      <w:r>
        <w:rPr>
          <w:rFonts w:cs="Times New Roman"/>
          <w:szCs w:val="28"/>
        </w:rPr>
        <w:t xml:space="preserve"> 2</w:t>
      </w:r>
      <w:r w:rsidR="005A0709">
        <w:rPr>
          <w:rFonts w:cs="Times New Roman"/>
          <w:szCs w:val="28"/>
        </w:rPr>
        <w:t>.</w:t>
      </w:r>
      <w:r w:rsidRPr="00B44E7D">
        <w:rPr>
          <w:rFonts w:cs="Times New Roman"/>
          <w:szCs w:val="28"/>
        </w:rPr>
        <w:t xml:space="preserve"> Китай – 92 публикации</w:t>
      </w:r>
      <w:r w:rsidR="005A0709">
        <w:rPr>
          <w:rFonts w:cs="Times New Roman"/>
          <w:szCs w:val="28"/>
        </w:rPr>
        <w:t>.</w:t>
      </w:r>
      <w:r>
        <w:rPr>
          <w:rFonts w:cs="Times New Roman"/>
          <w:szCs w:val="28"/>
        </w:rPr>
        <w:t xml:space="preserve"> 3</w:t>
      </w:r>
      <w:r w:rsidR="005A0709">
        <w:rPr>
          <w:rFonts w:cs="Times New Roman"/>
          <w:szCs w:val="28"/>
        </w:rPr>
        <w:t>.</w:t>
      </w:r>
      <w:r w:rsidRPr="00B44E7D">
        <w:rPr>
          <w:rFonts w:cs="Times New Roman"/>
          <w:szCs w:val="28"/>
        </w:rPr>
        <w:t xml:space="preserve"> Великобритания – 77 публикаций</w:t>
      </w:r>
      <w:r w:rsidR="005A0709">
        <w:rPr>
          <w:rFonts w:cs="Times New Roman"/>
          <w:szCs w:val="28"/>
        </w:rPr>
        <w:t>.</w:t>
      </w:r>
      <w:r>
        <w:rPr>
          <w:rFonts w:cs="Times New Roman"/>
          <w:szCs w:val="28"/>
        </w:rPr>
        <w:t xml:space="preserve"> 4</w:t>
      </w:r>
      <w:r w:rsidR="005A0709">
        <w:rPr>
          <w:rFonts w:cs="Times New Roman"/>
          <w:szCs w:val="28"/>
        </w:rPr>
        <w:t>.</w:t>
      </w:r>
      <w:r>
        <w:rPr>
          <w:rFonts w:cs="Times New Roman"/>
          <w:szCs w:val="28"/>
        </w:rPr>
        <w:t xml:space="preserve"> </w:t>
      </w:r>
      <w:r w:rsidRPr="00B44E7D">
        <w:rPr>
          <w:rFonts w:cs="Times New Roman"/>
          <w:szCs w:val="28"/>
        </w:rPr>
        <w:t>Индия – 53 публикации</w:t>
      </w:r>
      <w:r w:rsidR="005A0709">
        <w:rPr>
          <w:rFonts w:cs="Times New Roman"/>
          <w:szCs w:val="28"/>
        </w:rPr>
        <w:t>.</w:t>
      </w:r>
      <w:r>
        <w:rPr>
          <w:rFonts w:cs="Times New Roman"/>
          <w:szCs w:val="28"/>
        </w:rPr>
        <w:t xml:space="preserve"> 5</w:t>
      </w:r>
      <w:r w:rsidR="005A0709">
        <w:rPr>
          <w:rFonts w:cs="Times New Roman"/>
          <w:szCs w:val="28"/>
        </w:rPr>
        <w:t>.</w:t>
      </w:r>
      <w:r>
        <w:rPr>
          <w:rFonts w:cs="Times New Roman"/>
          <w:szCs w:val="28"/>
        </w:rPr>
        <w:t xml:space="preserve"> </w:t>
      </w:r>
      <w:r w:rsidRPr="00B44E7D">
        <w:rPr>
          <w:rFonts w:cs="Times New Roman"/>
          <w:szCs w:val="28"/>
        </w:rPr>
        <w:t>Малайзия – 46 публикаций</w:t>
      </w:r>
      <w:r w:rsidR="005A0709">
        <w:rPr>
          <w:rFonts w:cs="Times New Roman"/>
          <w:szCs w:val="28"/>
        </w:rPr>
        <w:t>.</w:t>
      </w:r>
      <w:r>
        <w:rPr>
          <w:rFonts w:cs="Times New Roman"/>
          <w:szCs w:val="28"/>
        </w:rPr>
        <w:t xml:space="preserve"> 6</w:t>
      </w:r>
      <w:r w:rsidR="005A0709">
        <w:rPr>
          <w:rFonts w:cs="Times New Roman"/>
          <w:szCs w:val="28"/>
        </w:rPr>
        <w:t>.</w:t>
      </w:r>
      <w:r>
        <w:rPr>
          <w:rFonts w:cs="Times New Roman"/>
          <w:szCs w:val="28"/>
        </w:rPr>
        <w:t xml:space="preserve"> </w:t>
      </w:r>
      <w:r w:rsidRPr="00B44E7D">
        <w:rPr>
          <w:rFonts w:cs="Times New Roman"/>
          <w:szCs w:val="28"/>
        </w:rPr>
        <w:t>Иордания – 45 публикаций</w:t>
      </w:r>
      <w:r w:rsidR="005A0709">
        <w:rPr>
          <w:rFonts w:cs="Times New Roman"/>
          <w:szCs w:val="28"/>
        </w:rPr>
        <w:t>.</w:t>
      </w:r>
      <w:r>
        <w:rPr>
          <w:rFonts w:cs="Times New Roman"/>
          <w:szCs w:val="28"/>
        </w:rPr>
        <w:t xml:space="preserve"> 7</w:t>
      </w:r>
      <w:r w:rsidR="005A0709">
        <w:rPr>
          <w:rFonts w:cs="Times New Roman"/>
          <w:szCs w:val="28"/>
        </w:rPr>
        <w:t>.</w:t>
      </w:r>
      <w:r>
        <w:rPr>
          <w:rFonts w:cs="Times New Roman"/>
          <w:szCs w:val="28"/>
        </w:rPr>
        <w:t xml:space="preserve"> </w:t>
      </w:r>
      <w:r w:rsidRPr="00B44E7D">
        <w:rPr>
          <w:rFonts w:cs="Times New Roman"/>
          <w:szCs w:val="28"/>
        </w:rPr>
        <w:t>Австралия – 44 публикации</w:t>
      </w:r>
      <w:r w:rsidR="005A0709">
        <w:rPr>
          <w:rFonts w:cs="Times New Roman"/>
          <w:szCs w:val="28"/>
        </w:rPr>
        <w:t>.</w:t>
      </w:r>
      <w:r>
        <w:rPr>
          <w:rFonts w:cs="Times New Roman"/>
          <w:szCs w:val="28"/>
        </w:rPr>
        <w:t xml:space="preserve"> 8</w:t>
      </w:r>
      <w:r w:rsidR="005A0709">
        <w:rPr>
          <w:rFonts w:cs="Times New Roman"/>
          <w:szCs w:val="28"/>
        </w:rPr>
        <w:t>.</w:t>
      </w:r>
      <w:r w:rsidRPr="00B44E7D">
        <w:rPr>
          <w:rFonts w:cs="Times New Roman"/>
          <w:szCs w:val="28"/>
        </w:rPr>
        <w:t xml:space="preserve"> Индонезия – 44 публикации</w:t>
      </w:r>
      <w:r w:rsidR="005A0709">
        <w:rPr>
          <w:rFonts w:cs="Times New Roman"/>
          <w:szCs w:val="28"/>
        </w:rPr>
        <w:t>.</w:t>
      </w:r>
      <w:r>
        <w:rPr>
          <w:rFonts w:cs="Times New Roman"/>
          <w:szCs w:val="28"/>
        </w:rPr>
        <w:t xml:space="preserve"> 9</w:t>
      </w:r>
      <w:r w:rsidR="005A0709">
        <w:rPr>
          <w:rFonts w:cs="Times New Roman"/>
          <w:szCs w:val="28"/>
        </w:rPr>
        <w:t>.</w:t>
      </w:r>
      <w:r>
        <w:rPr>
          <w:rFonts w:cs="Times New Roman"/>
          <w:szCs w:val="28"/>
        </w:rPr>
        <w:t xml:space="preserve"> </w:t>
      </w:r>
      <w:r w:rsidRPr="00B44E7D">
        <w:rPr>
          <w:rFonts w:cs="Times New Roman"/>
          <w:szCs w:val="28"/>
        </w:rPr>
        <w:t>Пакистан – 41 публикация</w:t>
      </w:r>
      <w:r w:rsidR="005A0709">
        <w:rPr>
          <w:rFonts w:cs="Times New Roman"/>
          <w:szCs w:val="28"/>
        </w:rPr>
        <w:t>.</w:t>
      </w:r>
      <w:r>
        <w:rPr>
          <w:rFonts w:cs="Times New Roman"/>
          <w:szCs w:val="28"/>
        </w:rPr>
        <w:t xml:space="preserve"> 10</w:t>
      </w:r>
      <w:r w:rsidR="005A0709">
        <w:rPr>
          <w:rFonts w:cs="Times New Roman"/>
          <w:szCs w:val="28"/>
        </w:rPr>
        <w:t>.</w:t>
      </w:r>
      <w:r>
        <w:rPr>
          <w:rFonts w:cs="Times New Roman"/>
          <w:szCs w:val="28"/>
        </w:rPr>
        <w:t xml:space="preserve"> </w:t>
      </w:r>
      <w:r w:rsidRPr="00B44E7D">
        <w:rPr>
          <w:rFonts w:cs="Times New Roman"/>
          <w:szCs w:val="28"/>
        </w:rPr>
        <w:t>Испания – 36 публикаций.</w:t>
      </w:r>
      <w:r w:rsidRPr="00B1504D">
        <w:t xml:space="preserve"> </w:t>
      </w:r>
      <w:r>
        <w:rPr>
          <w:rFonts w:cs="Times New Roman"/>
          <w:szCs w:val="28"/>
        </w:rPr>
        <w:t>Приведенные</w:t>
      </w:r>
      <w:r w:rsidRPr="00B1504D">
        <w:rPr>
          <w:rFonts w:cs="Times New Roman"/>
          <w:szCs w:val="28"/>
        </w:rPr>
        <w:t xml:space="preserve"> страны занимают лидирующие </w:t>
      </w:r>
      <w:r w:rsidRPr="00B1504D">
        <w:rPr>
          <w:rFonts w:cs="Times New Roman"/>
          <w:szCs w:val="28"/>
        </w:rPr>
        <w:lastRenderedPageBreak/>
        <w:t>позиции в исследовании инноваций в телекоммуникациях, демонстрируя высокий уровень научной активности.</w:t>
      </w:r>
    </w:p>
    <w:p w14:paraId="64396C0D" w14:textId="54BF584C" w:rsidR="00E26344" w:rsidRDefault="00E26344" w:rsidP="00E26344">
      <w:pPr>
        <w:pStyle w:val="a7"/>
        <w:ind w:firstLine="709"/>
        <w:jc w:val="both"/>
        <w:rPr>
          <w:rFonts w:cs="Times New Roman"/>
          <w:szCs w:val="28"/>
        </w:rPr>
      </w:pPr>
      <w:r w:rsidRPr="00B1504D">
        <w:rPr>
          <w:rFonts w:cs="Times New Roman"/>
          <w:szCs w:val="28"/>
        </w:rPr>
        <w:t xml:space="preserve">Казахстан представлен в базе данных Scopus всего </w:t>
      </w:r>
      <w:r w:rsidR="00D33C6B" w:rsidRPr="00D33C6B">
        <w:rPr>
          <w:rFonts w:cs="Times New Roman"/>
          <w:szCs w:val="28"/>
        </w:rPr>
        <w:t>3</w:t>
      </w:r>
      <w:r w:rsidRPr="00B1504D">
        <w:rPr>
          <w:rFonts w:cs="Times New Roman"/>
          <w:szCs w:val="28"/>
        </w:rPr>
        <w:t xml:space="preserve"> публикациями, что свидетельствует о сравнительно низкой активности в данной области. Среди публикаций, связанных с Казахстаном, выделяются следующие работы:</w:t>
      </w:r>
      <w:r>
        <w:rPr>
          <w:rFonts w:cs="Times New Roman"/>
          <w:szCs w:val="28"/>
        </w:rPr>
        <w:t xml:space="preserve"> </w:t>
      </w:r>
      <w:r w:rsidRPr="00B1504D">
        <w:rPr>
          <w:rFonts w:cs="Times New Roman"/>
          <w:szCs w:val="28"/>
        </w:rPr>
        <w:t>Tashenova</w:t>
      </w:r>
      <w:r>
        <w:rPr>
          <w:rFonts w:cs="Times New Roman"/>
          <w:szCs w:val="28"/>
        </w:rPr>
        <w:t xml:space="preserve"> и др.</w:t>
      </w:r>
      <w:r w:rsidR="005969E0">
        <w:rPr>
          <w:rFonts w:cs="Times New Roman"/>
          <w:szCs w:val="28"/>
        </w:rPr>
        <w:t xml:space="preserve"> </w:t>
      </w:r>
      <w:r w:rsidR="005969E0" w:rsidRPr="00FE463F">
        <w:rPr>
          <w:rFonts w:cs="Times New Roman"/>
          <w:szCs w:val="28"/>
        </w:rPr>
        <w:t>[1]</w:t>
      </w:r>
      <w:r>
        <w:rPr>
          <w:rFonts w:cs="Times New Roman"/>
          <w:szCs w:val="28"/>
        </w:rPr>
        <w:t xml:space="preserve">, </w:t>
      </w:r>
      <w:r w:rsidRPr="00B1504D">
        <w:rPr>
          <w:rFonts w:cs="Times New Roman"/>
          <w:szCs w:val="28"/>
        </w:rPr>
        <w:t>Kireyeva</w:t>
      </w:r>
      <w:r>
        <w:rPr>
          <w:rFonts w:cs="Times New Roman"/>
          <w:szCs w:val="28"/>
        </w:rPr>
        <w:t xml:space="preserve"> и др.</w:t>
      </w:r>
      <w:r w:rsidR="00D33C6B" w:rsidRPr="00FE463F">
        <w:rPr>
          <w:rFonts w:cs="Times New Roman"/>
          <w:szCs w:val="28"/>
        </w:rPr>
        <w:t xml:space="preserve"> [2]</w:t>
      </w:r>
      <w:r>
        <w:rPr>
          <w:rFonts w:cs="Times New Roman"/>
          <w:szCs w:val="28"/>
        </w:rPr>
        <w:t xml:space="preserve">, </w:t>
      </w:r>
      <w:r w:rsidRPr="00B1504D">
        <w:rPr>
          <w:rFonts w:cs="Times New Roman"/>
          <w:szCs w:val="28"/>
        </w:rPr>
        <w:t>Kurmanov</w:t>
      </w:r>
      <w:r>
        <w:rPr>
          <w:rFonts w:cs="Times New Roman"/>
          <w:szCs w:val="28"/>
        </w:rPr>
        <w:t xml:space="preserve"> и др</w:t>
      </w:r>
      <w:r w:rsidR="005A0709">
        <w:rPr>
          <w:rFonts w:cs="Times New Roman"/>
          <w:szCs w:val="28"/>
        </w:rPr>
        <w:t>.</w:t>
      </w:r>
      <w:r w:rsidR="00D33C6B" w:rsidRPr="00FE463F">
        <w:rPr>
          <w:rFonts w:cs="Times New Roman"/>
          <w:szCs w:val="28"/>
        </w:rPr>
        <w:t xml:space="preserve"> [3]</w:t>
      </w:r>
      <w:r>
        <w:rPr>
          <w:rFonts w:cs="Times New Roman"/>
          <w:szCs w:val="28"/>
        </w:rPr>
        <w:t xml:space="preserve">. </w:t>
      </w:r>
      <w:r w:rsidRPr="00B1504D">
        <w:rPr>
          <w:rFonts w:cs="Times New Roman"/>
          <w:szCs w:val="28"/>
        </w:rPr>
        <w:t>Казахстан обладает потенциалом для увеличения научной активности в области инноваций и телекоммуникаций. Однако, по сравнению с лидерами списка, объём публикаций остаётся небольшим. Для улучшения ситуации необходимо стимулировать научные исследования, активно участвовать в международных конференциях, развивать академическое сотрудничество и инвестировать в исследовательскую инфраструктуру.</w:t>
      </w:r>
    </w:p>
    <w:p w14:paraId="09F31275" w14:textId="25762338" w:rsidR="00E26344" w:rsidRDefault="00E26344" w:rsidP="00E26344">
      <w:pPr>
        <w:pStyle w:val="a7"/>
        <w:ind w:firstLine="709"/>
        <w:jc w:val="both"/>
        <w:rPr>
          <w:rFonts w:cs="Times New Roman"/>
          <w:szCs w:val="28"/>
        </w:rPr>
      </w:pPr>
      <w:r w:rsidRPr="00C25784">
        <w:rPr>
          <w:rFonts w:cs="Times New Roman"/>
          <w:szCs w:val="28"/>
        </w:rPr>
        <w:t>На основании данных из базы Scopus можно выделить следующих авторов, которые внесли наибольший вклад в публикации по теме, связанной с инновациями в телекоммуникационной отрасли</w:t>
      </w:r>
      <w:r w:rsidR="00112641">
        <w:rPr>
          <w:rFonts w:cs="Times New Roman"/>
          <w:szCs w:val="28"/>
        </w:rPr>
        <w:t xml:space="preserve"> (Приложени</w:t>
      </w:r>
      <w:r w:rsidR="005A0709">
        <w:rPr>
          <w:rFonts w:cs="Times New Roman"/>
          <w:szCs w:val="28"/>
        </w:rPr>
        <w:t>е</w:t>
      </w:r>
      <w:r w:rsidR="00112641">
        <w:rPr>
          <w:rFonts w:cs="Times New Roman"/>
          <w:szCs w:val="28"/>
        </w:rPr>
        <w:t xml:space="preserve"> А)</w:t>
      </w:r>
      <w:r w:rsidRPr="00C25784">
        <w:rPr>
          <w:rFonts w:cs="Times New Roman"/>
          <w:szCs w:val="28"/>
        </w:rPr>
        <w:t>:</w:t>
      </w:r>
    </w:p>
    <w:p w14:paraId="4D17BCEA" w14:textId="77777777" w:rsidR="00E26344" w:rsidRPr="00B364A2" w:rsidRDefault="00E26344" w:rsidP="00E26344">
      <w:pPr>
        <w:pStyle w:val="a7"/>
        <w:ind w:firstLine="567"/>
        <w:jc w:val="both"/>
        <w:rPr>
          <w:rFonts w:cs="Times New Roman"/>
          <w:szCs w:val="28"/>
        </w:rPr>
      </w:pPr>
      <w:r>
        <w:rPr>
          <w:rFonts w:cs="Times New Roman"/>
          <w:szCs w:val="28"/>
        </w:rPr>
        <w:t xml:space="preserve">1. </w:t>
      </w:r>
      <w:r w:rsidRPr="00B364A2">
        <w:rPr>
          <w:rFonts w:cs="Times New Roman"/>
          <w:szCs w:val="28"/>
        </w:rPr>
        <w:t>Dahal R.K. – опубликовал 5 статей, что делает его наиболее продуктивным автором в данном списке.</w:t>
      </w:r>
    </w:p>
    <w:p w14:paraId="22B72F82" w14:textId="77777777" w:rsidR="00E26344" w:rsidRPr="00B364A2" w:rsidRDefault="00E26344" w:rsidP="00E26344">
      <w:pPr>
        <w:pStyle w:val="a7"/>
        <w:ind w:firstLine="567"/>
        <w:jc w:val="both"/>
        <w:rPr>
          <w:rFonts w:cs="Times New Roman"/>
          <w:szCs w:val="28"/>
        </w:rPr>
      </w:pPr>
      <w:r>
        <w:rPr>
          <w:rFonts w:cs="Times New Roman"/>
          <w:szCs w:val="28"/>
        </w:rPr>
        <w:t xml:space="preserve">2. </w:t>
      </w:r>
      <w:r w:rsidRPr="00B364A2">
        <w:rPr>
          <w:rFonts w:cs="Times New Roman"/>
          <w:szCs w:val="28"/>
        </w:rPr>
        <w:t>Ahmed R., Hamsal M., Kosasih W., Kurniawan R., Lee S., Nguyen T.P.L. – каждый из них является автором 4 публикаций, что свидетельствует о значительном уровне их научной активности в данной области.</w:t>
      </w:r>
    </w:p>
    <w:p w14:paraId="68A6412D" w14:textId="77777777" w:rsidR="00E26344" w:rsidRDefault="00E26344" w:rsidP="00E26344">
      <w:pPr>
        <w:pStyle w:val="a7"/>
        <w:ind w:firstLine="567"/>
        <w:jc w:val="both"/>
        <w:rPr>
          <w:rFonts w:cs="Times New Roman"/>
          <w:szCs w:val="28"/>
        </w:rPr>
      </w:pPr>
      <w:r>
        <w:rPr>
          <w:rFonts w:cs="Times New Roman"/>
          <w:szCs w:val="28"/>
        </w:rPr>
        <w:t xml:space="preserve">3. </w:t>
      </w:r>
      <w:r w:rsidRPr="00B364A2">
        <w:rPr>
          <w:rFonts w:cs="Times New Roman"/>
          <w:szCs w:val="28"/>
        </w:rPr>
        <w:t>Abd-Elrahman A.E.H., Calvo Á., Hasanah N. – имеют по 3 публикации каждый, что также подчеркивает их вклад в исследование инноваций в телекоммуникациях.</w:t>
      </w:r>
    </w:p>
    <w:p w14:paraId="4D1F48F8" w14:textId="12709D27" w:rsidR="00E26344" w:rsidRPr="003F7772" w:rsidRDefault="00E26344" w:rsidP="00E26344">
      <w:pPr>
        <w:pStyle w:val="a7"/>
        <w:ind w:firstLine="567"/>
        <w:jc w:val="both"/>
        <w:rPr>
          <w:rFonts w:cs="Times New Roman"/>
          <w:szCs w:val="28"/>
        </w:rPr>
      </w:pPr>
      <w:r w:rsidRPr="003F7772">
        <w:rPr>
          <w:rFonts w:cs="Times New Roman"/>
          <w:szCs w:val="28"/>
        </w:rPr>
        <w:t>На основании данных из базы Scopus, можно провести анализ распределения публикаций по источникам (журналам) по теме инноваций в телекоммуникационной отрасли</w:t>
      </w:r>
      <w:r w:rsidR="00112641">
        <w:rPr>
          <w:rFonts w:cs="Times New Roman"/>
          <w:szCs w:val="28"/>
        </w:rPr>
        <w:t xml:space="preserve"> (Приложени</w:t>
      </w:r>
      <w:r w:rsidR="005A0709">
        <w:rPr>
          <w:rFonts w:cs="Times New Roman"/>
          <w:szCs w:val="28"/>
        </w:rPr>
        <w:t>е</w:t>
      </w:r>
      <w:r w:rsidR="00112641">
        <w:rPr>
          <w:rFonts w:cs="Times New Roman"/>
          <w:szCs w:val="28"/>
        </w:rPr>
        <w:t xml:space="preserve"> А)</w:t>
      </w:r>
      <w:r w:rsidRPr="003F7772">
        <w:rPr>
          <w:rFonts w:cs="Times New Roman"/>
          <w:szCs w:val="28"/>
        </w:rPr>
        <w:t>. Топ-источники по числу публикаций:</w:t>
      </w:r>
    </w:p>
    <w:p w14:paraId="443F21F8" w14:textId="77777777" w:rsidR="00E26344" w:rsidRPr="003F7772" w:rsidRDefault="00E26344" w:rsidP="00E26344">
      <w:pPr>
        <w:pStyle w:val="a7"/>
        <w:ind w:firstLine="709"/>
        <w:jc w:val="both"/>
        <w:rPr>
          <w:rFonts w:cs="Times New Roman"/>
          <w:szCs w:val="28"/>
        </w:rPr>
      </w:pPr>
      <w:r>
        <w:rPr>
          <w:rFonts w:cs="Times New Roman"/>
          <w:szCs w:val="28"/>
        </w:rPr>
        <w:t xml:space="preserve">1. </w:t>
      </w:r>
      <w:r w:rsidRPr="003F7772">
        <w:rPr>
          <w:rFonts w:cs="Times New Roman"/>
          <w:szCs w:val="28"/>
        </w:rPr>
        <w:t xml:space="preserve">Telecommunications Policy </w:t>
      </w:r>
      <w:r>
        <w:rPr>
          <w:rFonts w:cs="Times New Roman"/>
          <w:szCs w:val="28"/>
        </w:rPr>
        <w:t>(</w:t>
      </w:r>
      <w:r w:rsidRPr="003F7772">
        <w:rPr>
          <w:rFonts w:cs="Times New Roman"/>
          <w:szCs w:val="28"/>
        </w:rPr>
        <w:t>52 публикации</w:t>
      </w:r>
      <w:r>
        <w:rPr>
          <w:rFonts w:cs="Times New Roman"/>
          <w:szCs w:val="28"/>
        </w:rPr>
        <w:t>) -</w:t>
      </w:r>
      <w:r w:rsidRPr="003F7772">
        <w:rPr>
          <w:rFonts w:cs="Times New Roman"/>
          <w:szCs w:val="28"/>
        </w:rPr>
        <w:t xml:space="preserve"> журнал является ведущим в области телекоммуникационной политики и регуляции, что подчеркивает важность темы для развития инноваций в телекоммуникациях.</w:t>
      </w:r>
    </w:p>
    <w:p w14:paraId="4506F2B2" w14:textId="77777777" w:rsidR="00E26344" w:rsidRPr="003F7772" w:rsidRDefault="00E26344" w:rsidP="00E26344">
      <w:pPr>
        <w:pStyle w:val="a7"/>
        <w:ind w:firstLine="709"/>
        <w:jc w:val="both"/>
        <w:rPr>
          <w:rFonts w:cs="Times New Roman"/>
          <w:szCs w:val="28"/>
        </w:rPr>
      </w:pPr>
      <w:r w:rsidRPr="003F7772">
        <w:rPr>
          <w:rFonts w:cs="Times New Roman"/>
          <w:szCs w:val="28"/>
        </w:rPr>
        <w:t>2</w:t>
      </w:r>
      <w:r>
        <w:rPr>
          <w:rFonts w:cs="Times New Roman"/>
          <w:szCs w:val="28"/>
        </w:rPr>
        <w:t>.</w:t>
      </w:r>
      <w:r w:rsidRPr="003F7772">
        <w:rPr>
          <w:rFonts w:cs="Times New Roman"/>
          <w:szCs w:val="28"/>
        </w:rPr>
        <w:t xml:space="preserve"> Technological Forecasting And Social Change </w:t>
      </w:r>
      <w:r>
        <w:rPr>
          <w:rFonts w:cs="Times New Roman"/>
          <w:szCs w:val="28"/>
        </w:rPr>
        <w:t>(</w:t>
      </w:r>
      <w:r w:rsidRPr="003F7772">
        <w:rPr>
          <w:rFonts w:cs="Times New Roman"/>
          <w:szCs w:val="28"/>
        </w:rPr>
        <w:t>36 публикаций</w:t>
      </w:r>
      <w:r>
        <w:rPr>
          <w:rFonts w:cs="Times New Roman"/>
          <w:szCs w:val="28"/>
        </w:rPr>
        <w:t>) - т</w:t>
      </w:r>
      <w:r w:rsidRPr="003F7772">
        <w:rPr>
          <w:rFonts w:cs="Times New Roman"/>
          <w:szCs w:val="28"/>
        </w:rPr>
        <w:t>ематика журнала фокусируется на прогнозировании технологического развития и его социального влияния, что имеет прямое отношение к инновациям в телекоммуникационной отрасли.</w:t>
      </w:r>
    </w:p>
    <w:p w14:paraId="36997B12" w14:textId="77777777" w:rsidR="00E26344" w:rsidRPr="003F7772" w:rsidRDefault="00E26344" w:rsidP="00E26344">
      <w:pPr>
        <w:pStyle w:val="a7"/>
        <w:ind w:firstLine="709"/>
        <w:jc w:val="both"/>
        <w:rPr>
          <w:rFonts w:cs="Times New Roman"/>
          <w:szCs w:val="28"/>
        </w:rPr>
      </w:pPr>
      <w:r>
        <w:rPr>
          <w:rFonts w:cs="Times New Roman"/>
          <w:szCs w:val="28"/>
        </w:rPr>
        <w:t xml:space="preserve">3. </w:t>
      </w:r>
      <w:r w:rsidRPr="003F7772">
        <w:rPr>
          <w:rFonts w:cs="Times New Roman"/>
          <w:szCs w:val="28"/>
        </w:rPr>
        <w:t xml:space="preserve">Technology In Society </w:t>
      </w:r>
      <w:r>
        <w:rPr>
          <w:rFonts w:cs="Times New Roman"/>
          <w:szCs w:val="28"/>
        </w:rPr>
        <w:t>(</w:t>
      </w:r>
      <w:r w:rsidRPr="003F7772">
        <w:rPr>
          <w:rFonts w:cs="Times New Roman"/>
          <w:szCs w:val="28"/>
        </w:rPr>
        <w:t>18 публикаций</w:t>
      </w:r>
      <w:r>
        <w:rPr>
          <w:rFonts w:cs="Times New Roman"/>
          <w:szCs w:val="28"/>
        </w:rPr>
        <w:t>) -</w:t>
      </w:r>
      <w:r w:rsidRPr="003F7772">
        <w:rPr>
          <w:rFonts w:cs="Times New Roman"/>
          <w:szCs w:val="28"/>
        </w:rPr>
        <w:t xml:space="preserve"> источник исследует влияние технологий на общество, что связано с внедрением инноваций в телекоммуникационном секторе.</w:t>
      </w:r>
    </w:p>
    <w:p w14:paraId="3913244D" w14:textId="77777777" w:rsidR="00E26344" w:rsidRPr="003F7772" w:rsidRDefault="00E26344" w:rsidP="00E26344">
      <w:pPr>
        <w:pStyle w:val="a7"/>
        <w:ind w:firstLine="709"/>
        <w:jc w:val="both"/>
        <w:rPr>
          <w:rFonts w:cs="Times New Roman"/>
          <w:szCs w:val="28"/>
        </w:rPr>
      </w:pPr>
      <w:r w:rsidRPr="003F7772">
        <w:rPr>
          <w:rFonts w:cs="Times New Roman"/>
          <w:szCs w:val="28"/>
        </w:rPr>
        <w:t xml:space="preserve">4. IEEE Transactions on Engineering Management </w:t>
      </w:r>
      <w:r>
        <w:rPr>
          <w:rFonts w:cs="Times New Roman"/>
          <w:szCs w:val="28"/>
        </w:rPr>
        <w:t>(</w:t>
      </w:r>
      <w:r w:rsidRPr="003F7772">
        <w:rPr>
          <w:rFonts w:cs="Times New Roman"/>
          <w:szCs w:val="28"/>
        </w:rPr>
        <w:t>16 публикаций</w:t>
      </w:r>
      <w:r>
        <w:rPr>
          <w:rFonts w:cs="Times New Roman"/>
          <w:szCs w:val="28"/>
        </w:rPr>
        <w:t>) -</w:t>
      </w:r>
      <w:r w:rsidRPr="003F7772">
        <w:rPr>
          <w:rFonts w:cs="Times New Roman"/>
          <w:szCs w:val="28"/>
        </w:rPr>
        <w:t xml:space="preserve"> журнал представляет исследования в области управления инженерными проектами, включая телекоммуникации.</w:t>
      </w:r>
    </w:p>
    <w:p w14:paraId="2E6471BE" w14:textId="77777777" w:rsidR="00E26344" w:rsidRPr="003F7772" w:rsidRDefault="00E26344" w:rsidP="00E26344">
      <w:pPr>
        <w:pStyle w:val="a7"/>
        <w:ind w:firstLine="709"/>
        <w:jc w:val="both"/>
        <w:rPr>
          <w:rFonts w:cs="Times New Roman"/>
          <w:szCs w:val="28"/>
        </w:rPr>
      </w:pPr>
      <w:r w:rsidRPr="003F7772">
        <w:rPr>
          <w:rFonts w:cs="Times New Roman"/>
          <w:szCs w:val="28"/>
        </w:rPr>
        <w:t xml:space="preserve">5. Problems And Perspectives in Management </w:t>
      </w:r>
      <w:r>
        <w:rPr>
          <w:rFonts w:cs="Times New Roman"/>
          <w:szCs w:val="28"/>
        </w:rPr>
        <w:t>(</w:t>
      </w:r>
      <w:r w:rsidRPr="003F7772">
        <w:rPr>
          <w:rFonts w:cs="Times New Roman"/>
          <w:szCs w:val="28"/>
        </w:rPr>
        <w:t>11 публикаций</w:t>
      </w:r>
      <w:r>
        <w:rPr>
          <w:rFonts w:cs="Times New Roman"/>
          <w:szCs w:val="28"/>
        </w:rPr>
        <w:t>) -</w:t>
      </w:r>
      <w:r w:rsidRPr="003F7772">
        <w:rPr>
          <w:rFonts w:cs="Times New Roman"/>
          <w:szCs w:val="28"/>
        </w:rPr>
        <w:t>фокусируется на проблемах управления и возможностях их решения, что имеет отношение к стратегическому управлению инновациями.</w:t>
      </w:r>
    </w:p>
    <w:p w14:paraId="5E6C62B5" w14:textId="77777777" w:rsidR="00E26344" w:rsidRPr="003F7772" w:rsidRDefault="00E26344" w:rsidP="00E26344">
      <w:pPr>
        <w:pStyle w:val="a7"/>
        <w:ind w:firstLine="709"/>
        <w:jc w:val="both"/>
        <w:rPr>
          <w:rFonts w:cs="Times New Roman"/>
          <w:szCs w:val="28"/>
        </w:rPr>
      </w:pPr>
      <w:r w:rsidRPr="003F7772">
        <w:rPr>
          <w:rFonts w:cs="Times New Roman"/>
          <w:szCs w:val="28"/>
        </w:rPr>
        <w:t xml:space="preserve">6. Journal Of Network and Systems Management, Journal of Open Innovation Technology Market and Complexity, Journal of The Knowledge Economy, </w:t>
      </w:r>
      <w:r w:rsidRPr="003F7772">
        <w:rPr>
          <w:rFonts w:cs="Times New Roman"/>
          <w:szCs w:val="28"/>
        </w:rPr>
        <w:lastRenderedPageBreak/>
        <w:t>Management Science Letters (по 8 публикаций каждый) - источники исследуют различные аспекты сетевого управления, открытых инноваций, экономики знаний и управленческих наук, что дополняет общую картину изучения темы.</w:t>
      </w:r>
    </w:p>
    <w:p w14:paraId="7F13AE0A" w14:textId="77777777" w:rsidR="00E26344" w:rsidRDefault="00E26344" w:rsidP="00E26344">
      <w:pPr>
        <w:pStyle w:val="a7"/>
        <w:ind w:firstLine="709"/>
        <w:jc w:val="both"/>
        <w:rPr>
          <w:rFonts w:cs="Times New Roman"/>
          <w:szCs w:val="28"/>
        </w:rPr>
      </w:pPr>
      <w:r w:rsidRPr="003F7772">
        <w:rPr>
          <w:rFonts w:cs="Times New Roman"/>
          <w:szCs w:val="28"/>
        </w:rPr>
        <w:t>Для дальнейшего исследования рекомендуется сосредоточить внимание на публикациях из ведущих журналов, так как они предоставляют наиболее релевантные и высококачественные данные для анализа. Журналы также могут быть полезными для определения тенденций и стратегий в инновационном развитии телекоммуникационной отрасли.</w:t>
      </w:r>
    </w:p>
    <w:p w14:paraId="3108B23D" w14:textId="77777777" w:rsidR="00E26344" w:rsidRPr="005A01B6" w:rsidRDefault="00E26344" w:rsidP="00E26344">
      <w:pPr>
        <w:pStyle w:val="a7"/>
        <w:ind w:firstLine="709"/>
        <w:jc w:val="both"/>
        <w:rPr>
          <w:rFonts w:cs="Times New Roman"/>
          <w:szCs w:val="28"/>
        </w:rPr>
      </w:pPr>
      <w:r w:rsidRPr="005A01B6">
        <w:rPr>
          <w:rFonts w:cs="Times New Roman"/>
          <w:szCs w:val="28"/>
        </w:rPr>
        <w:t>Визуализация</w:t>
      </w:r>
      <w:r>
        <w:rPr>
          <w:rFonts w:cs="Times New Roman"/>
          <w:szCs w:val="28"/>
        </w:rPr>
        <w:t xml:space="preserve"> на рисунке 1</w:t>
      </w:r>
      <w:r w:rsidRPr="005A01B6">
        <w:rPr>
          <w:rFonts w:cs="Times New Roman"/>
          <w:szCs w:val="28"/>
        </w:rPr>
        <w:t xml:space="preserve">, созданная с использованием </w:t>
      </w:r>
      <w:r>
        <w:rPr>
          <w:rFonts w:cs="Times New Roman"/>
          <w:szCs w:val="28"/>
        </w:rPr>
        <w:t xml:space="preserve">программы </w:t>
      </w:r>
      <w:r w:rsidRPr="00981666">
        <w:rPr>
          <w:rFonts w:cs="Times New Roman"/>
          <w:szCs w:val="28"/>
        </w:rPr>
        <w:t>построения библиометрических сетей</w:t>
      </w:r>
      <w:r w:rsidRPr="005A01B6">
        <w:rPr>
          <w:rFonts w:cs="Times New Roman"/>
          <w:szCs w:val="28"/>
        </w:rPr>
        <w:t xml:space="preserve"> VOSviewer, демонстрирует сети ключевых слов, связанных с исследованиями в области инноваций и телекоммуникаций, на основе публикаций в базе данных Scopus. Каждый кластер представлен своим цветом, что позволяет выявить тематические группы ключевых слов и их взаимосвязи.</w:t>
      </w:r>
    </w:p>
    <w:p w14:paraId="35AAAAB3" w14:textId="77777777" w:rsidR="00E26344" w:rsidRPr="00F66C7D" w:rsidRDefault="00E26344" w:rsidP="005A0709">
      <w:pPr>
        <w:pStyle w:val="a7"/>
        <w:jc w:val="center"/>
        <w:rPr>
          <w:rFonts w:cs="Times New Roman"/>
          <w:szCs w:val="28"/>
        </w:rPr>
      </w:pPr>
      <w:r w:rsidRPr="00F66C7D">
        <w:rPr>
          <w:rFonts w:cs="Times New Roman"/>
          <w:noProof/>
          <w:szCs w:val="28"/>
          <w:lang w:eastAsia="ru-RU"/>
        </w:rPr>
        <w:drawing>
          <wp:inline distT="0" distB="0" distL="0" distR="0" wp14:anchorId="4A1B4065" wp14:editId="1282344B">
            <wp:extent cx="5940425" cy="3610610"/>
            <wp:effectExtent l="0" t="0" r="3175" b="8890"/>
            <wp:docPr id="11224732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610610"/>
                    </a:xfrm>
                    <a:prstGeom prst="rect">
                      <a:avLst/>
                    </a:prstGeom>
                    <a:noFill/>
                    <a:ln>
                      <a:noFill/>
                    </a:ln>
                  </pic:spPr>
                </pic:pic>
              </a:graphicData>
            </a:graphic>
          </wp:inline>
        </w:drawing>
      </w:r>
    </w:p>
    <w:p w14:paraId="6F635503" w14:textId="77777777" w:rsidR="00E26344" w:rsidRPr="005A0709" w:rsidRDefault="00E26344" w:rsidP="00E26344">
      <w:pPr>
        <w:pStyle w:val="a7"/>
        <w:jc w:val="both"/>
        <w:rPr>
          <w:rFonts w:cs="Times New Roman"/>
          <w:sz w:val="16"/>
          <w:szCs w:val="16"/>
        </w:rPr>
      </w:pPr>
    </w:p>
    <w:p w14:paraId="50C158F0" w14:textId="77777777" w:rsidR="00E26344" w:rsidRDefault="00E26344" w:rsidP="005A0709">
      <w:pPr>
        <w:pStyle w:val="a7"/>
        <w:jc w:val="center"/>
        <w:rPr>
          <w:rFonts w:cs="Times New Roman"/>
          <w:szCs w:val="28"/>
        </w:rPr>
      </w:pPr>
      <w:r>
        <w:rPr>
          <w:rFonts w:cs="Times New Roman"/>
          <w:szCs w:val="28"/>
        </w:rPr>
        <w:t xml:space="preserve">Рисунок 1 - </w:t>
      </w:r>
      <w:r w:rsidRPr="005A01B6">
        <w:rPr>
          <w:rFonts w:cs="Times New Roman"/>
          <w:szCs w:val="28"/>
        </w:rPr>
        <w:t>Визуализация ключевых слов в исследованиях по инновациям и телекоммуникациям</w:t>
      </w:r>
    </w:p>
    <w:p w14:paraId="0557C8FC" w14:textId="77777777" w:rsidR="005A0709" w:rsidRPr="005A0709" w:rsidRDefault="005A0709" w:rsidP="00E26344">
      <w:pPr>
        <w:pStyle w:val="a7"/>
        <w:ind w:firstLine="709"/>
        <w:jc w:val="both"/>
        <w:rPr>
          <w:rFonts w:cs="Times New Roman"/>
          <w:sz w:val="16"/>
          <w:szCs w:val="16"/>
        </w:rPr>
      </w:pPr>
    </w:p>
    <w:p w14:paraId="247DCAFA" w14:textId="77777777" w:rsidR="00E26344" w:rsidRPr="005A0709" w:rsidRDefault="00E26344" w:rsidP="00E26344">
      <w:pPr>
        <w:pStyle w:val="a7"/>
        <w:ind w:firstLine="709"/>
        <w:jc w:val="both"/>
        <w:rPr>
          <w:rFonts w:cs="Times New Roman"/>
          <w:sz w:val="24"/>
          <w:szCs w:val="24"/>
        </w:rPr>
      </w:pPr>
      <w:r w:rsidRPr="005A0709">
        <w:rPr>
          <w:rFonts w:cs="Times New Roman"/>
          <w:sz w:val="24"/>
          <w:szCs w:val="24"/>
        </w:rPr>
        <w:t>Примечание – Составлена автором с использованием программы VOSviewer</w:t>
      </w:r>
    </w:p>
    <w:p w14:paraId="08E09FDB" w14:textId="77777777" w:rsidR="00E26344" w:rsidRDefault="00E26344" w:rsidP="00E26344">
      <w:pPr>
        <w:pStyle w:val="a7"/>
        <w:ind w:firstLine="709"/>
        <w:jc w:val="both"/>
        <w:rPr>
          <w:rFonts w:cs="Times New Roman"/>
          <w:szCs w:val="28"/>
        </w:rPr>
      </w:pPr>
    </w:p>
    <w:p w14:paraId="2C614F87" w14:textId="77777777" w:rsidR="00E26344" w:rsidRDefault="00E26344" w:rsidP="00E26344">
      <w:pPr>
        <w:pStyle w:val="a7"/>
        <w:ind w:firstLine="709"/>
        <w:jc w:val="both"/>
        <w:rPr>
          <w:rFonts w:cs="Times New Roman"/>
          <w:szCs w:val="28"/>
        </w:rPr>
      </w:pPr>
      <w:r>
        <w:rPr>
          <w:rFonts w:cs="Times New Roman"/>
          <w:szCs w:val="28"/>
        </w:rPr>
        <w:t xml:space="preserve">По результатам анализа рисунка 1 выявлено пять кластеров. </w:t>
      </w:r>
    </w:p>
    <w:p w14:paraId="2C34C603" w14:textId="77777777" w:rsidR="00E26344" w:rsidRPr="00981666" w:rsidRDefault="00E26344" w:rsidP="005A0709">
      <w:pPr>
        <w:pStyle w:val="a7"/>
        <w:ind w:firstLine="709"/>
        <w:jc w:val="both"/>
        <w:rPr>
          <w:rFonts w:cs="Times New Roman"/>
          <w:szCs w:val="28"/>
        </w:rPr>
      </w:pPr>
      <w:r w:rsidRPr="00981666">
        <w:rPr>
          <w:rFonts w:cs="Times New Roman"/>
          <w:szCs w:val="28"/>
        </w:rPr>
        <w:t xml:space="preserve">Кластер 1 </w:t>
      </w:r>
      <w:r>
        <w:rPr>
          <w:rFonts w:cs="Times New Roman"/>
          <w:szCs w:val="28"/>
        </w:rPr>
        <w:t>«</w:t>
      </w:r>
      <w:r w:rsidRPr="00981666">
        <w:rPr>
          <w:rFonts w:cs="Times New Roman"/>
          <w:szCs w:val="28"/>
        </w:rPr>
        <w:t>Инновации и цифровая трансформация</w:t>
      </w:r>
      <w:r>
        <w:rPr>
          <w:rFonts w:cs="Times New Roman"/>
          <w:szCs w:val="28"/>
        </w:rPr>
        <w:t>»</w:t>
      </w:r>
      <w:r w:rsidRPr="00981666">
        <w:rPr>
          <w:rFonts w:cs="Times New Roman"/>
          <w:szCs w:val="28"/>
        </w:rPr>
        <w:t xml:space="preserve"> (красный цвет) включает такие ключевые слова</w:t>
      </w:r>
      <w:r>
        <w:rPr>
          <w:rFonts w:cs="Times New Roman"/>
          <w:szCs w:val="28"/>
        </w:rPr>
        <w:t>, как</w:t>
      </w:r>
      <w:r w:rsidRPr="00981666">
        <w:rPr>
          <w:rFonts w:cs="Times New Roman"/>
          <w:szCs w:val="28"/>
        </w:rPr>
        <w:t>: цифровая трансформация, обмен знаниями, социальные сети, большие данные, эффективность бизнеса, удовлетворенность работой, лояльность клиентов, эффективность работы сотрудников.</w:t>
      </w:r>
      <w:r>
        <w:rPr>
          <w:rFonts w:cs="Times New Roman"/>
          <w:szCs w:val="28"/>
        </w:rPr>
        <w:t xml:space="preserve"> К</w:t>
      </w:r>
      <w:r w:rsidRPr="00981666">
        <w:rPr>
          <w:rFonts w:cs="Times New Roman"/>
          <w:szCs w:val="28"/>
        </w:rPr>
        <w:t xml:space="preserve">ластер </w:t>
      </w:r>
      <w:r>
        <w:rPr>
          <w:rFonts w:cs="Times New Roman"/>
          <w:szCs w:val="28"/>
        </w:rPr>
        <w:t xml:space="preserve">1 </w:t>
      </w:r>
      <w:r w:rsidRPr="00981666">
        <w:rPr>
          <w:rFonts w:cs="Times New Roman"/>
          <w:szCs w:val="28"/>
        </w:rPr>
        <w:t>сосредоточен на влиянии цифровой трансформации на управление и инновации в телекоммуникационной отрасли.</w:t>
      </w:r>
      <w:r>
        <w:rPr>
          <w:rFonts w:cs="Times New Roman"/>
          <w:szCs w:val="28"/>
        </w:rPr>
        <w:t xml:space="preserve"> В кластере и</w:t>
      </w:r>
      <w:r w:rsidRPr="00981666">
        <w:rPr>
          <w:rFonts w:cs="Times New Roman"/>
          <w:szCs w:val="28"/>
        </w:rPr>
        <w:t xml:space="preserve">сследуются аспекты использования больших данных, социальных медиа и </w:t>
      </w:r>
      <w:r w:rsidRPr="00981666">
        <w:rPr>
          <w:rFonts w:cs="Times New Roman"/>
          <w:szCs w:val="28"/>
        </w:rPr>
        <w:lastRenderedPageBreak/>
        <w:t>обмена знаниями для улучшения производительности сотрудников и удовлетворенности клиентов.</w:t>
      </w:r>
    </w:p>
    <w:p w14:paraId="7F9D1E01" w14:textId="77777777" w:rsidR="00E26344" w:rsidRPr="00981666" w:rsidRDefault="00E26344" w:rsidP="005A0709">
      <w:pPr>
        <w:pStyle w:val="a7"/>
        <w:ind w:firstLine="709"/>
        <w:jc w:val="both"/>
        <w:rPr>
          <w:rFonts w:cs="Times New Roman"/>
          <w:szCs w:val="28"/>
        </w:rPr>
      </w:pPr>
      <w:r w:rsidRPr="00981666">
        <w:rPr>
          <w:rFonts w:cs="Times New Roman"/>
          <w:szCs w:val="28"/>
        </w:rPr>
        <w:t xml:space="preserve">Кластер 2 </w:t>
      </w:r>
      <w:r>
        <w:rPr>
          <w:rFonts w:cs="Times New Roman"/>
          <w:szCs w:val="28"/>
        </w:rPr>
        <w:t>«</w:t>
      </w:r>
      <w:r w:rsidRPr="00981666">
        <w:rPr>
          <w:rFonts w:cs="Times New Roman"/>
          <w:szCs w:val="28"/>
        </w:rPr>
        <w:t>Экономический рост и финансовая инклюзия</w:t>
      </w:r>
      <w:r>
        <w:rPr>
          <w:rFonts w:cs="Times New Roman"/>
          <w:szCs w:val="28"/>
        </w:rPr>
        <w:t>»</w:t>
      </w:r>
      <w:r w:rsidRPr="00981666">
        <w:rPr>
          <w:rFonts w:cs="Times New Roman"/>
          <w:szCs w:val="28"/>
        </w:rPr>
        <w:t xml:space="preserve"> (зеленый цвет) </w:t>
      </w:r>
      <w:r>
        <w:rPr>
          <w:szCs w:val="28"/>
        </w:rPr>
        <w:t>связан с такими ключевыми словами, как:</w:t>
      </w:r>
      <w:r w:rsidRPr="00981666">
        <w:rPr>
          <w:rFonts w:cs="Times New Roman"/>
          <w:szCs w:val="28"/>
        </w:rPr>
        <w:t xml:space="preserve"> экономический рост, финансовая доступность, цифровой разрыв, широкополосный доступ, инфраструктура, развивающиеся страны, финансовое развитие.</w:t>
      </w:r>
      <w:r>
        <w:rPr>
          <w:rFonts w:cs="Times New Roman"/>
          <w:szCs w:val="28"/>
        </w:rPr>
        <w:t xml:space="preserve"> К</w:t>
      </w:r>
      <w:r w:rsidRPr="00981666">
        <w:rPr>
          <w:rFonts w:cs="Times New Roman"/>
          <w:szCs w:val="28"/>
        </w:rPr>
        <w:t xml:space="preserve">ластер </w:t>
      </w:r>
      <w:r>
        <w:rPr>
          <w:rFonts w:cs="Times New Roman"/>
          <w:szCs w:val="28"/>
        </w:rPr>
        <w:t xml:space="preserve">2 </w:t>
      </w:r>
      <w:r w:rsidRPr="00981666">
        <w:rPr>
          <w:rFonts w:cs="Times New Roman"/>
          <w:szCs w:val="28"/>
        </w:rPr>
        <w:t>подчеркивает важность телекоммуникационной инфраструктуры для экономического роста и сокращения цифрового разрыва.</w:t>
      </w:r>
      <w:r>
        <w:rPr>
          <w:rFonts w:cs="Times New Roman"/>
          <w:szCs w:val="28"/>
        </w:rPr>
        <w:t xml:space="preserve"> </w:t>
      </w:r>
      <w:r w:rsidRPr="00981666">
        <w:rPr>
          <w:rFonts w:cs="Times New Roman"/>
          <w:szCs w:val="28"/>
        </w:rPr>
        <w:t>Связь с темами финансовой инклюзии и развивающихся стран указывает на роль телекоммуникаций в поддержке устойчивого развития.</w:t>
      </w:r>
    </w:p>
    <w:p w14:paraId="4995000D" w14:textId="77777777" w:rsidR="00E26344" w:rsidRPr="00981666" w:rsidRDefault="00E26344" w:rsidP="005A0709">
      <w:pPr>
        <w:pStyle w:val="a7"/>
        <w:ind w:firstLine="709"/>
        <w:jc w:val="both"/>
        <w:rPr>
          <w:rFonts w:cs="Times New Roman"/>
          <w:szCs w:val="28"/>
        </w:rPr>
      </w:pPr>
      <w:r w:rsidRPr="00981666">
        <w:rPr>
          <w:rFonts w:cs="Times New Roman"/>
          <w:szCs w:val="28"/>
        </w:rPr>
        <w:t xml:space="preserve">Кластер 3 </w:t>
      </w:r>
      <w:r>
        <w:rPr>
          <w:rFonts w:cs="Times New Roman"/>
          <w:szCs w:val="28"/>
        </w:rPr>
        <w:t>«</w:t>
      </w:r>
      <w:r w:rsidRPr="00981666">
        <w:rPr>
          <w:rFonts w:cs="Times New Roman"/>
          <w:szCs w:val="28"/>
        </w:rPr>
        <w:t>Открытые инновации и корпоративная ответственность</w:t>
      </w:r>
      <w:r>
        <w:rPr>
          <w:rFonts w:cs="Times New Roman"/>
          <w:szCs w:val="28"/>
        </w:rPr>
        <w:t>»</w:t>
      </w:r>
      <w:r w:rsidRPr="00981666">
        <w:rPr>
          <w:rFonts w:cs="Times New Roman"/>
          <w:szCs w:val="28"/>
        </w:rPr>
        <w:t xml:space="preserve"> (фиолетовый</w:t>
      </w:r>
      <w:r>
        <w:rPr>
          <w:rFonts w:cs="Times New Roman"/>
          <w:szCs w:val="28"/>
        </w:rPr>
        <w:t xml:space="preserve"> цвет</w:t>
      </w:r>
      <w:r w:rsidRPr="00981666">
        <w:rPr>
          <w:rFonts w:cs="Times New Roman"/>
          <w:szCs w:val="28"/>
        </w:rPr>
        <w:t>)</w:t>
      </w:r>
      <w:r>
        <w:rPr>
          <w:rFonts w:cs="Times New Roman"/>
          <w:szCs w:val="28"/>
        </w:rPr>
        <w:t xml:space="preserve"> включает следующие к</w:t>
      </w:r>
      <w:r w:rsidRPr="00981666">
        <w:rPr>
          <w:rFonts w:cs="Times New Roman"/>
          <w:szCs w:val="28"/>
        </w:rPr>
        <w:t>лючевые слова: открытые инновации, клиентский опыт, корпоративная социальная ответственность, телекоммуникационные услуги.</w:t>
      </w:r>
      <w:r>
        <w:rPr>
          <w:rFonts w:cs="Times New Roman"/>
          <w:szCs w:val="28"/>
        </w:rPr>
        <w:t xml:space="preserve"> К</w:t>
      </w:r>
      <w:r w:rsidRPr="00981666">
        <w:rPr>
          <w:rFonts w:cs="Times New Roman"/>
          <w:szCs w:val="28"/>
        </w:rPr>
        <w:t xml:space="preserve">ластер </w:t>
      </w:r>
      <w:r>
        <w:rPr>
          <w:rFonts w:cs="Times New Roman"/>
          <w:szCs w:val="28"/>
        </w:rPr>
        <w:t xml:space="preserve">3 </w:t>
      </w:r>
      <w:r w:rsidRPr="00981666">
        <w:rPr>
          <w:rFonts w:cs="Times New Roman"/>
          <w:szCs w:val="28"/>
        </w:rPr>
        <w:t>исследует использование открытых инноваций в улучшении опыта клиентов и повышении социальной ответственности предприятий телекоммуникационного сектора.</w:t>
      </w:r>
    </w:p>
    <w:p w14:paraId="742FDDF1" w14:textId="77777777" w:rsidR="00E26344" w:rsidRPr="00981666" w:rsidRDefault="00E26344" w:rsidP="005A0709">
      <w:pPr>
        <w:pStyle w:val="a7"/>
        <w:ind w:firstLine="709"/>
        <w:jc w:val="both"/>
        <w:rPr>
          <w:rFonts w:cs="Times New Roman"/>
          <w:szCs w:val="28"/>
        </w:rPr>
      </w:pPr>
      <w:r w:rsidRPr="00981666">
        <w:rPr>
          <w:rFonts w:cs="Times New Roman"/>
          <w:szCs w:val="28"/>
        </w:rPr>
        <w:t>Кластер 4</w:t>
      </w:r>
      <w:r w:rsidRPr="005D095F">
        <w:rPr>
          <w:rFonts w:cs="Times New Roman"/>
          <w:szCs w:val="28"/>
        </w:rPr>
        <w:t xml:space="preserve"> </w:t>
      </w:r>
      <w:r>
        <w:rPr>
          <w:rFonts w:cs="Times New Roman"/>
          <w:szCs w:val="28"/>
        </w:rPr>
        <w:t>«</w:t>
      </w:r>
      <w:r w:rsidRPr="00981666">
        <w:rPr>
          <w:rFonts w:cs="Times New Roman"/>
          <w:szCs w:val="28"/>
        </w:rPr>
        <w:t>Мобильные технологии и финансовые услуги</w:t>
      </w:r>
      <w:r>
        <w:rPr>
          <w:rFonts w:cs="Times New Roman"/>
          <w:szCs w:val="28"/>
        </w:rPr>
        <w:t>»</w:t>
      </w:r>
      <w:r w:rsidRPr="00981666">
        <w:rPr>
          <w:rFonts w:cs="Times New Roman"/>
          <w:szCs w:val="28"/>
        </w:rPr>
        <w:t xml:space="preserve"> (желтый</w:t>
      </w:r>
      <w:r>
        <w:rPr>
          <w:rFonts w:cs="Times New Roman"/>
          <w:szCs w:val="28"/>
        </w:rPr>
        <w:t xml:space="preserve"> цвет</w:t>
      </w:r>
      <w:r w:rsidRPr="00981666">
        <w:rPr>
          <w:rFonts w:cs="Times New Roman"/>
          <w:szCs w:val="28"/>
        </w:rPr>
        <w:t>)</w:t>
      </w:r>
      <w:r>
        <w:rPr>
          <w:rFonts w:cs="Times New Roman"/>
          <w:szCs w:val="28"/>
        </w:rPr>
        <w:t xml:space="preserve"> содержит </w:t>
      </w:r>
      <w:r w:rsidRPr="005D095F">
        <w:rPr>
          <w:rFonts w:cs="Times New Roman"/>
          <w:szCs w:val="28"/>
        </w:rPr>
        <w:t>к</w:t>
      </w:r>
      <w:r w:rsidRPr="00981666">
        <w:rPr>
          <w:rFonts w:cs="Times New Roman"/>
          <w:szCs w:val="28"/>
        </w:rPr>
        <w:t xml:space="preserve">лючевые слова: </w:t>
      </w:r>
      <w:r w:rsidRPr="005D095F">
        <w:rPr>
          <w:rFonts w:cs="Times New Roman"/>
          <w:szCs w:val="28"/>
        </w:rPr>
        <w:t>мобильная связь, мобильные деньги, стратегия, Африка, Индия, Нигерия</w:t>
      </w:r>
      <w:r w:rsidRPr="00981666">
        <w:rPr>
          <w:rFonts w:cs="Times New Roman"/>
          <w:szCs w:val="28"/>
        </w:rPr>
        <w:t>.</w:t>
      </w:r>
      <w:r>
        <w:rPr>
          <w:rFonts w:cs="Times New Roman"/>
          <w:szCs w:val="28"/>
        </w:rPr>
        <w:t xml:space="preserve"> </w:t>
      </w:r>
      <w:r w:rsidRPr="005D095F">
        <w:rPr>
          <w:rFonts w:cs="Times New Roman"/>
          <w:szCs w:val="28"/>
        </w:rPr>
        <w:t>К</w:t>
      </w:r>
      <w:r w:rsidRPr="00981666">
        <w:rPr>
          <w:rFonts w:cs="Times New Roman"/>
          <w:szCs w:val="28"/>
        </w:rPr>
        <w:t>ластер акцентирует внимание на внедрении мобильных технологий и их влиянии на финансовую доступность в таких регионах, как Африка, Индия и Нигерия.</w:t>
      </w:r>
      <w:r>
        <w:rPr>
          <w:rFonts w:cs="Times New Roman"/>
          <w:szCs w:val="28"/>
        </w:rPr>
        <w:t xml:space="preserve"> </w:t>
      </w:r>
      <w:r w:rsidRPr="00981666">
        <w:rPr>
          <w:rFonts w:cs="Times New Roman"/>
          <w:szCs w:val="28"/>
        </w:rPr>
        <w:t>Особое внимание уделяется стратегии внедрения мобильных платежей.</w:t>
      </w:r>
    </w:p>
    <w:p w14:paraId="6B6263FA" w14:textId="77777777" w:rsidR="00E26344" w:rsidRDefault="00E26344" w:rsidP="00E26344">
      <w:pPr>
        <w:pStyle w:val="a7"/>
        <w:ind w:firstLine="709"/>
        <w:jc w:val="both"/>
        <w:rPr>
          <w:rFonts w:cs="Times New Roman"/>
          <w:szCs w:val="28"/>
        </w:rPr>
      </w:pPr>
      <w:r w:rsidRPr="00981666">
        <w:rPr>
          <w:rFonts w:cs="Times New Roman"/>
          <w:szCs w:val="28"/>
        </w:rPr>
        <w:t>Кластер 5</w:t>
      </w:r>
      <w:r w:rsidRPr="005D095F">
        <w:rPr>
          <w:rFonts w:cs="Times New Roman"/>
          <w:szCs w:val="28"/>
        </w:rPr>
        <w:t xml:space="preserve"> </w:t>
      </w:r>
      <w:r>
        <w:rPr>
          <w:rFonts w:cs="Times New Roman"/>
          <w:szCs w:val="28"/>
        </w:rPr>
        <w:t>«</w:t>
      </w:r>
      <w:r w:rsidRPr="00981666">
        <w:rPr>
          <w:rFonts w:cs="Times New Roman"/>
          <w:szCs w:val="28"/>
        </w:rPr>
        <w:t>Регуляции и ориентация на рынок</w:t>
      </w:r>
      <w:r>
        <w:rPr>
          <w:rFonts w:cs="Times New Roman"/>
          <w:szCs w:val="28"/>
        </w:rPr>
        <w:t>»</w:t>
      </w:r>
      <w:r w:rsidRPr="00981666">
        <w:rPr>
          <w:rFonts w:cs="Times New Roman"/>
          <w:szCs w:val="28"/>
        </w:rPr>
        <w:t xml:space="preserve"> (синий</w:t>
      </w:r>
      <w:r w:rsidRPr="005D095F">
        <w:rPr>
          <w:rFonts w:cs="Times New Roman"/>
          <w:szCs w:val="28"/>
        </w:rPr>
        <w:t xml:space="preserve"> цвет</w:t>
      </w:r>
      <w:r w:rsidRPr="00981666">
        <w:rPr>
          <w:rFonts w:cs="Times New Roman"/>
          <w:szCs w:val="28"/>
        </w:rPr>
        <w:t>)</w:t>
      </w:r>
      <w:r w:rsidRPr="005D095F">
        <w:rPr>
          <w:rFonts w:cs="Times New Roman"/>
          <w:szCs w:val="28"/>
        </w:rPr>
        <w:t xml:space="preserve"> включает такие к</w:t>
      </w:r>
      <w:r w:rsidRPr="00981666">
        <w:rPr>
          <w:rFonts w:cs="Times New Roman"/>
          <w:szCs w:val="28"/>
        </w:rPr>
        <w:t>лючевые слова</w:t>
      </w:r>
      <w:r w:rsidRPr="005D095F">
        <w:rPr>
          <w:rFonts w:cs="Times New Roman"/>
          <w:szCs w:val="28"/>
        </w:rPr>
        <w:t>, как</w:t>
      </w:r>
      <w:r w:rsidRPr="00981666">
        <w:rPr>
          <w:rFonts w:cs="Times New Roman"/>
          <w:szCs w:val="28"/>
        </w:rPr>
        <w:t xml:space="preserve">: </w:t>
      </w:r>
      <w:r w:rsidRPr="005D095F">
        <w:rPr>
          <w:rFonts w:cs="Times New Roman"/>
          <w:szCs w:val="28"/>
        </w:rPr>
        <w:t>регулирование, рыночная ориентация, Китай, телекоммуникации, устойчивость</w:t>
      </w:r>
      <w:r w:rsidRPr="00981666">
        <w:rPr>
          <w:rFonts w:cs="Times New Roman"/>
          <w:szCs w:val="28"/>
        </w:rPr>
        <w:t>.</w:t>
      </w:r>
      <w:r>
        <w:rPr>
          <w:rFonts w:cs="Times New Roman"/>
          <w:szCs w:val="28"/>
        </w:rPr>
        <w:t xml:space="preserve"> К</w:t>
      </w:r>
      <w:r w:rsidRPr="00981666">
        <w:rPr>
          <w:rFonts w:cs="Times New Roman"/>
          <w:szCs w:val="28"/>
        </w:rPr>
        <w:t xml:space="preserve">ластер </w:t>
      </w:r>
      <w:r>
        <w:rPr>
          <w:rFonts w:cs="Times New Roman"/>
          <w:szCs w:val="28"/>
        </w:rPr>
        <w:t xml:space="preserve">5 </w:t>
      </w:r>
      <w:r w:rsidRPr="00981666">
        <w:rPr>
          <w:rFonts w:cs="Times New Roman"/>
          <w:szCs w:val="28"/>
        </w:rPr>
        <w:t>затрагивает вопросы регулирования телекоммуникационного сектора и рыночной ориентации, с особым фокусом на Китае.</w:t>
      </w:r>
      <w:r>
        <w:rPr>
          <w:rFonts w:cs="Times New Roman"/>
          <w:szCs w:val="28"/>
        </w:rPr>
        <w:t xml:space="preserve"> </w:t>
      </w:r>
      <w:r w:rsidRPr="00981666">
        <w:rPr>
          <w:rFonts w:cs="Times New Roman"/>
          <w:szCs w:val="28"/>
        </w:rPr>
        <w:t>Связь с темой устойчивого развития (sustainability) подчеркивает долгосрочные цели инноваций.</w:t>
      </w:r>
    </w:p>
    <w:p w14:paraId="38A270B9" w14:textId="77777777" w:rsidR="00E26344" w:rsidRDefault="00E26344" w:rsidP="00E26344">
      <w:pPr>
        <w:pStyle w:val="a7"/>
        <w:ind w:firstLine="709"/>
        <w:jc w:val="both"/>
        <w:rPr>
          <w:rFonts w:cs="Times New Roman"/>
          <w:szCs w:val="28"/>
        </w:rPr>
      </w:pPr>
      <w:r>
        <w:rPr>
          <w:rFonts w:cs="Times New Roman"/>
          <w:szCs w:val="28"/>
        </w:rPr>
        <w:t>На рисунке 1 видно, что ц</w:t>
      </w:r>
      <w:r w:rsidRPr="00385C63">
        <w:rPr>
          <w:rFonts w:cs="Times New Roman"/>
          <w:szCs w:val="28"/>
        </w:rPr>
        <w:t>ентральные темы и взаимосвязи занимают «инновации» и «телекоммуникации», являясь основой для всех кластеров</w:t>
      </w:r>
      <w:r>
        <w:rPr>
          <w:rFonts w:cs="Times New Roman"/>
          <w:szCs w:val="28"/>
        </w:rPr>
        <w:t>.</w:t>
      </w:r>
      <w:r w:rsidRPr="00385C63">
        <w:rPr>
          <w:rFonts w:cs="Times New Roman"/>
          <w:szCs w:val="28"/>
        </w:rPr>
        <w:t xml:space="preserve"> «</w:t>
      </w:r>
      <w:r>
        <w:rPr>
          <w:rFonts w:cs="Times New Roman"/>
          <w:szCs w:val="28"/>
        </w:rPr>
        <w:t>Ц</w:t>
      </w:r>
      <w:r w:rsidRPr="00385C63">
        <w:rPr>
          <w:rFonts w:cs="Times New Roman"/>
          <w:szCs w:val="28"/>
        </w:rPr>
        <w:t>ифровая трансформация» тесно связана с темами производительности, клиентского опыта и данных, «экономический рост» и «финансовая доступность» показывают связь между телекоммуникациями и социально-экономическим развитием, «открытые инновации» и «устойчивость» фокусируются на долгосрочных стратегиях развития.</w:t>
      </w:r>
    </w:p>
    <w:p w14:paraId="4ACB2945" w14:textId="77777777" w:rsidR="00E26344" w:rsidRDefault="00E26344" w:rsidP="00E26344">
      <w:pPr>
        <w:pStyle w:val="a7"/>
        <w:ind w:firstLine="709"/>
        <w:jc w:val="both"/>
        <w:rPr>
          <w:rFonts w:cs="Times New Roman"/>
          <w:szCs w:val="28"/>
        </w:rPr>
      </w:pPr>
      <w:r>
        <w:rPr>
          <w:rFonts w:cs="Times New Roman"/>
          <w:szCs w:val="28"/>
        </w:rPr>
        <w:t>В</w:t>
      </w:r>
      <w:r w:rsidRPr="00B34455">
        <w:rPr>
          <w:rFonts w:cs="Times New Roman"/>
          <w:szCs w:val="28"/>
        </w:rPr>
        <w:t>изуализация демонстрирует, что исследования в области инноваций и телекоммуникаций имеют мультидисциплинарный характер, объединяя темы цифровой трансформации, экономического роста, открытых инноваций и мобильных технологий. Выявленные кластеры помогают структурировать знания и выделить ключевые направления для дальнейших исследований:</w:t>
      </w:r>
      <w:r>
        <w:rPr>
          <w:rFonts w:cs="Times New Roman"/>
          <w:szCs w:val="28"/>
        </w:rPr>
        <w:t xml:space="preserve"> ц</w:t>
      </w:r>
      <w:r w:rsidRPr="00B34455">
        <w:rPr>
          <w:rFonts w:cs="Times New Roman"/>
          <w:szCs w:val="28"/>
        </w:rPr>
        <w:t>ифровая трансформация и производительность</w:t>
      </w:r>
      <w:r>
        <w:rPr>
          <w:rFonts w:cs="Times New Roman"/>
          <w:szCs w:val="28"/>
        </w:rPr>
        <w:t>, и</w:t>
      </w:r>
      <w:r w:rsidRPr="00B34455">
        <w:rPr>
          <w:rFonts w:cs="Times New Roman"/>
          <w:szCs w:val="28"/>
        </w:rPr>
        <w:t>нфраструктура и сокращение цифрового разрыва</w:t>
      </w:r>
      <w:r>
        <w:rPr>
          <w:rFonts w:cs="Times New Roman"/>
          <w:szCs w:val="28"/>
        </w:rPr>
        <w:t>, с</w:t>
      </w:r>
      <w:r w:rsidRPr="00B34455">
        <w:rPr>
          <w:rFonts w:cs="Times New Roman"/>
          <w:szCs w:val="28"/>
        </w:rPr>
        <w:t>оциальная ответственность и опыт клиентов</w:t>
      </w:r>
      <w:r>
        <w:rPr>
          <w:rFonts w:cs="Times New Roman"/>
          <w:szCs w:val="28"/>
        </w:rPr>
        <w:t>, р</w:t>
      </w:r>
      <w:r w:rsidRPr="00B34455">
        <w:rPr>
          <w:rFonts w:cs="Times New Roman"/>
          <w:szCs w:val="28"/>
        </w:rPr>
        <w:t>егиональные аспекты мобильных технологий</w:t>
      </w:r>
      <w:r>
        <w:rPr>
          <w:rFonts w:cs="Times New Roman"/>
          <w:szCs w:val="28"/>
        </w:rPr>
        <w:t>, р</w:t>
      </w:r>
      <w:r w:rsidRPr="00B34455">
        <w:rPr>
          <w:rFonts w:cs="Times New Roman"/>
          <w:szCs w:val="28"/>
        </w:rPr>
        <w:t>егулирование и рыночная ориентация.</w:t>
      </w:r>
    </w:p>
    <w:p w14:paraId="6EFB2184" w14:textId="77777777" w:rsidR="00E26344" w:rsidRDefault="00E26344" w:rsidP="00E26344">
      <w:pPr>
        <w:pStyle w:val="a7"/>
        <w:ind w:firstLine="709"/>
        <w:jc w:val="both"/>
        <w:rPr>
          <w:rFonts w:cs="Times New Roman"/>
          <w:szCs w:val="28"/>
        </w:rPr>
      </w:pPr>
      <w:r w:rsidRPr="00B92505">
        <w:rPr>
          <w:rFonts w:cs="Times New Roman"/>
          <w:szCs w:val="28"/>
        </w:rPr>
        <w:lastRenderedPageBreak/>
        <w:t xml:space="preserve">В рамках </w:t>
      </w:r>
      <w:r>
        <w:rPr>
          <w:rFonts w:cs="Times New Roman"/>
          <w:szCs w:val="28"/>
        </w:rPr>
        <w:t>мета-</w:t>
      </w:r>
      <w:r w:rsidRPr="00B92505">
        <w:rPr>
          <w:rFonts w:cs="Times New Roman"/>
          <w:szCs w:val="28"/>
        </w:rPr>
        <w:t xml:space="preserve">анализа выявленных публикаций в базе </w:t>
      </w:r>
      <w:r>
        <w:rPr>
          <w:rFonts w:cs="Times New Roman"/>
          <w:szCs w:val="28"/>
        </w:rPr>
        <w:t xml:space="preserve">данных </w:t>
      </w:r>
      <w:r w:rsidRPr="00B92505">
        <w:rPr>
          <w:rFonts w:cs="Times New Roman"/>
          <w:szCs w:val="28"/>
        </w:rPr>
        <w:t xml:space="preserve">Scopus разработан набор исследовательских вопросов, направленных на структурирование знаний и выявление ключевых аспектов управления инновационным развитием предприятий телекоммуникационной сферы. </w:t>
      </w:r>
      <w:r>
        <w:rPr>
          <w:rFonts w:cs="Times New Roman"/>
          <w:szCs w:val="28"/>
        </w:rPr>
        <w:t xml:space="preserve">Исследовательские </w:t>
      </w:r>
      <w:r w:rsidRPr="00B92505">
        <w:rPr>
          <w:rFonts w:cs="Times New Roman"/>
          <w:szCs w:val="28"/>
        </w:rPr>
        <w:t xml:space="preserve">вопросы </w:t>
      </w:r>
      <w:r>
        <w:rPr>
          <w:rFonts w:cs="Times New Roman"/>
          <w:szCs w:val="28"/>
        </w:rPr>
        <w:t xml:space="preserve">в таблице 1 </w:t>
      </w:r>
      <w:r w:rsidRPr="00B92505">
        <w:rPr>
          <w:rFonts w:cs="Times New Roman"/>
          <w:szCs w:val="28"/>
        </w:rPr>
        <w:t>позволят обобщить текущие теоретические подходы, практические методы</w:t>
      </w:r>
      <w:r>
        <w:rPr>
          <w:rFonts w:cs="Times New Roman"/>
          <w:szCs w:val="28"/>
        </w:rPr>
        <w:t xml:space="preserve"> </w:t>
      </w:r>
      <w:r w:rsidRPr="00B92505">
        <w:rPr>
          <w:rFonts w:cs="Times New Roman"/>
          <w:szCs w:val="28"/>
        </w:rPr>
        <w:t>и показатели эффективности, что является основой для построения концептуальной модели.</w:t>
      </w:r>
    </w:p>
    <w:p w14:paraId="3341C2E9" w14:textId="77777777" w:rsidR="00E26344" w:rsidRDefault="00E26344" w:rsidP="00E26344">
      <w:pPr>
        <w:pStyle w:val="a7"/>
        <w:ind w:firstLine="709"/>
        <w:jc w:val="both"/>
        <w:rPr>
          <w:rFonts w:cs="Times New Roman"/>
          <w:szCs w:val="28"/>
        </w:rPr>
      </w:pPr>
    </w:p>
    <w:p w14:paraId="7CDF2528" w14:textId="77777777" w:rsidR="00E26344" w:rsidRDefault="00E26344" w:rsidP="005A0709">
      <w:pPr>
        <w:pStyle w:val="a7"/>
        <w:jc w:val="both"/>
        <w:rPr>
          <w:rFonts w:cs="Times New Roman"/>
          <w:szCs w:val="28"/>
        </w:rPr>
      </w:pPr>
      <w:r w:rsidRPr="00336691">
        <w:rPr>
          <w:rFonts w:cs="Times New Roman"/>
          <w:szCs w:val="28"/>
        </w:rPr>
        <w:t xml:space="preserve">Таблица 1 - </w:t>
      </w:r>
      <w:r w:rsidRPr="00B92505">
        <w:rPr>
          <w:rFonts w:cs="Times New Roman"/>
          <w:szCs w:val="28"/>
        </w:rPr>
        <w:t>Ключевые исследовательские вопросы для мета-анализа инновационного развития телекоммуникационной отрасли</w:t>
      </w:r>
    </w:p>
    <w:p w14:paraId="17A1586F" w14:textId="77777777" w:rsidR="00E26344" w:rsidRPr="005A0709" w:rsidRDefault="00E26344" w:rsidP="00E26344">
      <w:pPr>
        <w:pStyle w:val="a7"/>
        <w:ind w:firstLine="709"/>
        <w:jc w:val="both"/>
        <w:rPr>
          <w:rFonts w:cs="Times New Roman"/>
          <w:sz w:val="16"/>
          <w:szCs w:val="16"/>
        </w:rPr>
      </w:pPr>
    </w:p>
    <w:tbl>
      <w:tblPr>
        <w:tblStyle w:val="a3"/>
        <w:tblW w:w="0" w:type="auto"/>
        <w:jc w:val="center"/>
        <w:tblLook w:val="04A0" w:firstRow="1" w:lastRow="0" w:firstColumn="1" w:lastColumn="0" w:noHBand="0" w:noVBand="1"/>
      </w:tblPr>
      <w:tblGrid>
        <w:gridCol w:w="4801"/>
        <w:gridCol w:w="4798"/>
      </w:tblGrid>
      <w:tr w:rsidR="00E26344" w:rsidRPr="005A0709" w14:paraId="51DDDB36" w14:textId="77777777" w:rsidTr="005A0709">
        <w:trPr>
          <w:jc w:val="center"/>
        </w:trPr>
        <w:tc>
          <w:tcPr>
            <w:tcW w:w="4801" w:type="dxa"/>
          </w:tcPr>
          <w:p w14:paraId="23CA5931" w14:textId="77777777" w:rsidR="00E26344" w:rsidRPr="005A0709" w:rsidRDefault="00E26344" w:rsidP="00135488">
            <w:pPr>
              <w:pStyle w:val="a7"/>
              <w:jc w:val="center"/>
              <w:rPr>
                <w:rFonts w:cs="Times New Roman"/>
                <w:sz w:val="24"/>
                <w:szCs w:val="24"/>
              </w:rPr>
            </w:pPr>
            <w:r w:rsidRPr="005A0709">
              <w:rPr>
                <w:rFonts w:cs="Times New Roman"/>
                <w:sz w:val="24"/>
                <w:szCs w:val="24"/>
              </w:rPr>
              <w:t>Исследовательский вопрос</w:t>
            </w:r>
          </w:p>
        </w:tc>
        <w:tc>
          <w:tcPr>
            <w:tcW w:w="4798" w:type="dxa"/>
          </w:tcPr>
          <w:p w14:paraId="24CC6F7D" w14:textId="77777777" w:rsidR="00E26344" w:rsidRPr="005A0709" w:rsidRDefault="00E26344" w:rsidP="00135488">
            <w:pPr>
              <w:pStyle w:val="a7"/>
              <w:jc w:val="center"/>
              <w:rPr>
                <w:rFonts w:cs="Times New Roman"/>
                <w:sz w:val="24"/>
                <w:szCs w:val="24"/>
              </w:rPr>
            </w:pPr>
            <w:r w:rsidRPr="005A0709">
              <w:rPr>
                <w:rFonts w:cs="Times New Roman"/>
                <w:sz w:val="24"/>
                <w:szCs w:val="24"/>
              </w:rPr>
              <w:t>Цель анализа</w:t>
            </w:r>
          </w:p>
        </w:tc>
      </w:tr>
      <w:tr w:rsidR="00E26344" w:rsidRPr="005A0709" w14:paraId="7BD64191" w14:textId="77777777" w:rsidTr="005A0709">
        <w:trPr>
          <w:jc w:val="center"/>
        </w:trPr>
        <w:tc>
          <w:tcPr>
            <w:tcW w:w="4801" w:type="dxa"/>
          </w:tcPr>
          <w:p w14:paraId="472F876D" w14:textId="77777777" w:rsidR="00E26344" w:rsidRPr="005A0709" w:rsidRDefault="00E26344" w:rsidP="00135488">
            <w:pPr>
              <w:pStyle w:val="a7"/>
              <w:jc w:val="both"/>
              <w:rPr>
                <w:rFonts w:cs="Times New Roman"/>
                <w:sz w:val="24"/>
                <w:szCs w:val="24"/>
              </w:rPr>
            </w:pPr>
            <w:r w:rsidRPr="005A0709">
              <w:rPr>
                <w:rFonts w:cs="Times New Roman"/>
                <w:sz w:val="24"/>
                <w:szCs w:val="24"/>
              </w:rPr>
              <w:t>Вопрос 1. Какие теоретические подходы и модели чаще всего применяются для управления инновациями в телекоммуникационной сфере?</w:t>
            </w:r>
          </w:p>
        </w:tc>
        <w:tc>
          <w:tcPr>
            <w:tcW w:w="4798" w:type="dxa"/>
          </w:tcPr>
          <w:p w14:paraId="056B2E27" w14:textId="77777777" w:rsidR="00E26344" w:rsidRPr="005A0709" w:rsidRDefault="00E26344" w:rsidP="00135488">
            <w:pPr>
              <w:pStyle w:val="a7"/>
              <w:jc w:val="both"/>
              <w:rPr>
                <w:rFonts w:cs="Times New Roman"/>
                <w:sz w:val="24"/>
                <w:szCs w:val="24"/>
              </w:rPr>
            </w:pPr>
            <w:r w:rsidRPr="005A0709">
              <w:rPr>
                <w:rFonts w:cs="Times New Roman"/>
                <w:sz w:val="24"/>
                <w:szCs w:val="24"/>
              </w:rPr>
              <w:t>Выявить наиболее подходящие теории и концепции, которые могут стать основой для построения концептуальной модели управления инновационным развитием предприятий телекоммуникационной сферы</w:t>
            </w:r>
          </w:p>
        </w:tc>
      </w:tr>
      <w:tr w:rsidR="00E26344" w:rsidRPr="005A0709" w14:paraId="785AFB7D" w14:textId="77777777" w:rsidTr="005A0709">
        <w:trPr>
          <w:jc w:val="center"/>
        </w:trPr>
        <w:tc>
          <w:tcPr>
            <w:tcW w:w="4801" w:type="dxa"/>
          </w:tcPr>
          <w:p w14:paraId="659E48BE" w14:textId="77777777" w:rsidR="00E26344" w:rsidRPr="005A0709" w:rsidRDefault="00E26344" w:rsidP="00135488">
            <w:pPr>
              <w:pStyle w:val="a7"/>
              <w:jc w:val="both"/>
              <w:rPr>
                <w:rFonts w:cs="Times New Roman"/>
                <w:sz w:val="24"/>
                <w:szCs w:val="24"/>
              </w:rPr>
            </w:pPr>
            <w:r w:rsidRPr="005A0709">
              <w:rPr>
                <w:rFonts w:cs="Times New Roman"/>
                <w:sz w:val="24"/>
                <w:szCs w:val="24"/>
              </w:rPr>
              <w:t>Вопрос 2. Какие ключевые факторы влияют на инновационное развитие предприятий телекоммуникационного сектора?</w:t>
            </w:r>
          </w:p>
        </w:tc>
        <w:tc>
          <w:tcPr>
            <w:tcW w:w="4798" w:type="dxa"/>
          </w:tcPr>
          <w:p w14:paraId="04597E9D" w14:textId="58CC8491" w:rsidR="00E26344" w:rsidRPr="005A0709" w:rsidRDefault="00E26344" w:rsidP="00135488">
            <w:pPr>
              <w:pStyle w:val="a7"/>
              <w:jc w:val="both"/>
              <w:rPr>
                <w:rFonts w:cs="Times New Roman"/>
                <w:sz w:val="24"/>
                <w:szCs w:val="24"/>
              </w:rPr>
            </w:pPr>
            <w:r w:rsidRPr="005A0709">
              <w:rPr>
                <w:rFonts w:cs="Times New Roman"/>
                <w:sz w:val="24"/>
                <w:szCs w:val="24"/>
              </w:rPr>
              <w:t>Систематизировать внутренние (организа</w:t>
            </w:r>
            <w:r w:rsidR="005A0709">
              <w:rPr>
                <w:rFonts w:cs="Times New Roman"/>
                <w:sz w:val="24"/>
                <w:szCs w:val="24"/>
              </w:rPr>
              <w:t xml:space="preserve"> </w:t>
            </w:r>
            <w:r w:rsidRPr="005A0709">
              <w:rPr>
                <w:rFonts w:cs="Times New Roman"/>
                <w:sz w:val="24"/>
                <w:szCs w:val="24"/>
              </w:rPr>
              <w:t>ционные) и внешние (экономические, регуляторные, технологические) факторы</w:t>
            </w:r>
          </w:p>
        </w:tc>
      </w:tr>
      <w:tr w:rsidR="00E26344" w:rsidRPr="005A0709" w14:paraId="7B5D7871" w14:textId="77777777" w:rsidTr="005A0709">
        <w:trPr>
          <w:jc w:val="center"/>
        </w:trPr>
        <w:tc>
          <w:tcPr>
            <w:tcW w:w="4801" w:type="dxa"/>
          </w:tcPr>
          <w:p w14:paraId="556EDBED" w14:textId="77777777" w:rsidR="00E26344" w:rsidRPr="005A0709" w:rsidRDefault="00E26344" w:rsidP="00135488">
            <w:pPr>
              <w:pStyle w:val="a7"/>
              <w:jc w:val="both"/>
              <w:rPr>
                <w:rFonts w:cs="Times New Roman"/>
                <w:sz w:val="24"/>
                <w:szCs w:val="24"/>
              </w:rPr>
            </w:pPr>
            <w:r w:rsidRPr="005A0709">
              <w:rPr>
                <w:rFonts w:cs="Times New Roman"/>
                <w:sz w:val="24"/>
                <w:szCs w:val="24"/>
              </w:rPr>
              <w:t>Вопрос 3. Какие методы и инструменты чаще всего используются для управления инновациями в телекоммуникационной сфере?</w:t>
            </w:r>
          </w:p>
        </w:tc>
        <w:tc>
          <w:tcPr>
            <w:tcW w:w="4798" w:type="dxa"/>
          </w:tcPr>
          <w:p w14:paraId="18F7F422" w14:textId="77777777" w:rsidR="00E26344" w:rsidRPr="005A0709" w:rsidRDefault="00E26344" w:rsidP="00135488">
            <w:pPr>
              <w:pStyle w:val="a7"/>
              <w:jc w:val="both"/>
              <w:rPr>
                <w:rFonts w:cs="Times New Roman"/>
                <w:sz w:val="24"/>
                <w:szCs w:val="24"/>
              </w:rPr>
            </w:pPr>
            <w:r w:rsidRPr="005A0709">
              <w:rPr>
                <w:rFonts w:cs="Times New Roman"/>
                <w:sz w:val="24"/>
                <w:szCs w:val="24"/>
              </w:rPr>
              <w:t xml:space="preserve">Определить основные практические подходы, включая использование цифровых технологий, таких как Интернет вещей, большие данные и искусственный интеллект </w:t>
            </w:r>
          </w:p>
        </w:tc>
      </w:tr>
      <w:tr w:rsidR="00E26344" w:rsidRPr="005A0709" w14:paraId="5564F1EE" w14:textId="77777777" w:rsidTr="005A0709">
        <w:trPr>
          <w:jc w:val="center"/>
        </w:trPr>
        <w:tc>
          <w:tcPr>
            <w:tcW w:w="4801" w:type="dxa"/>
          </w:tcPr>
          <w:p w14:paraId="4BE27AD1" w14:textId="77777777" w:rsidR="00E26344" w:rsidRPr="005A0709" w:rsidRDefault="00E26344" w:rsidP="00135488">
            <w:pPr>
              <w:pStyle w:val="a7"/>
              <w:jc w:val="both"/>
              <w:rPr>
                <w:rFonts w:cs="Times New Roman"/>
                <w:sz w:val="24"/>
                <w:szCs w:val="24"/>
              </w:rPr>
            </w:pPr>
            <w:r w:rsidRPr="005A0709">
              <w:rPr>
                <w:rFonts w:cs="Times New Roman"/>
                <w:sz w:val="24"/>
                <w:szCs w:val="24"/>
              </w:rPr>
              <w:t>Вопрос 4. Какие ключевые показатели эффективности используются для оценки результатов инновационного развития?</w:t>
            </w:r>
          </w:p>
        </w:tc>
        <w:tc>
          <w:tcPr>
            <w:tcW w:w="4798" w:type="dxa"/>
          </w:tcPr>
          <w:p w14:paraId="4A8E6FD4" w14:textId="77777777" w:rsidR="00E26344" w:rsidRPr="005A0709" w:rsidRDefault="00E26344" w:rsidP="00135488">
            <w:pPr>
              <w:pStyle w:val="a7"/>
              <w:jc w:val="both"/>
              <w:rPr>
                <w:rFonts w:cs="Times New Roman"/>
                <w:sz w:val="24"/>
                <w:szCs w:val="24"/>
              </w:rPr>
            </w:pPr>
            <w:r w:rsidRPr="005A0709">
              <w:rPr>
                <w:rFonts w:cs="Times New Roman"/>
                <w:sz w:val="24"/>
                <w:szCs w:val="24"/>
              </w:rPr>
              <w:t>Количественно определить, как измеряется успех управления инновациями в телекоммуникационной отрасли</w:t>
            </w:r>
          </w:p>
        </w:tc>
      </w:tr>
      <w:tr w:rsidR="00E26344" w:rsidRPr="005A0709" w14:paraId="10508AB8" w14:textId="77777777" w:rsidTr="005A0709">
        <w:trPr>
          <w:jc w:val="center"/>
        </w:trPr>
        <w:tc>
          <w:tcPr>
            <w:tcW w:w="9599" w:type="dxa"/>
            <w:gridSpan w:val="2"/>
          </w:tcPr>
          <w:p w14:paraId="1CA2101B" w14:textId="77777777" w:rsidR="00E26344" w:rsidRPr="005A0709" w:rsidRDefault="00E26344" w:rsidP="005A0709">
            <w:pPr>
              <w:pStyle w:val="a7"/>
              <w:ind w:firstLine="582"/>
              <w:jc w:val="both"/>
              <w:rPr>
                <w:rFonts w:cs="Times New Roman"/>
                <w:sz w:val="24"/>
                <w:szCs w:val="24"/>
              </w:rPr>
            </w:pPr>
            <w:r w:rsidRPr="005A0709">
              <w:rPr>
                <w:rFonts w:cs="Times New Roman"/>
                <w:sz w:val="24"/>
                <w:szCs w:val="24"/>
              </w:rPr>
              <w:t>Примечание – Составлено автором</w:t>
            </w:r>
          </w:p>
        </w:tc>
      </w:tr>
    </w:tbl>
    <w:p w14:paraId="7CE65D14" w14:textId="77777777" w:rsidR="00E26344" w:rsidRDefault="00E26344" w:rsidP="00E26344">
      <w:pPr>
        <w:pStyle w:val="a7"/>
        <w:ind w:firstLine="709"/>
        <w:jc w:val="both"/>
        <w:rPr>
          <w:rFonts w:cs="Times New Roman"/>
          <w:szCs w:val="28"/>
        </w:rPr>
      </w:pPr>
    </w:p>
    <w:p w14:paraId="2C8DB6DC" w14:textId="77777777" w:rsidR="00E26344" w:rsidRDefault="00E26344" w:rsidP="00E26344">
      <w:pPr>
        <w:pStyle w:val="a7"/>
        <w:ind w:firstLine="709"/>
        <w:jc w:val="both"/>
        <w:rPr>
          <w:rFonts w:cs="Times New Roman"/>
          <w:szCs w:val="28"/>
        </w:rPr>
      </w:pPr>
      <w:r>
        <w:rPr>
          <w:rFonts w:cs="Times New Roman"/>
          <w:szCs w:val="28"/>
        </w:rPr>
        <w:t xml:space="preserve">Вопрос 1. </w:t>
      </w:r>
      <w:r w:rsidRPr="00336691">
        <w:rPr>
          <w:rFonts w:cs="Times New Roman"/>
          <w:szCs w:val="28"/>
        </w:rPr>
        <w:t>Какие теоретические подходы и модели чаще всего применяются для управления инновациями в телекоммуникационной сфере?</w:t>
      </w:r>
      <w:r>
        <w:rPr>
          <w:rFonts w:cs="Times New Roman"/>
          <w:szCs w:val="28"/>
        </w:rPr>
        <w:t xml:space="preserve"> </w:t>
      </w:r>
    </w:p>
    <w:p w14:paraId="53ACF3A8" w14:textId="784C2E41" w:rsidR="00E26344" w:rsidRDefault="00E26344" w:rsidP="00E26344">
      <w:pPr>
        <w:pStyle w:val="a7"/>
        <w:ind w:firstLine="709"/>
        <w:jc w:val="both"/>
        <w:rPr>
          <w:rFonts w:cs="Times New Roman"/>
          <w:szCs w:val="28"/>
        </w:rPr>
      </w:pPr>
      <w:r w:rsidRPr="0076400A">
        <w:rPr>
          <w:rFonts w:cs="Times New Roman"/>
          <w:szCs w:val="28"/>
        </w:rPr>
        <w:t xml:space="preserve">На основе анализа публикаций в базе данных Scopus, включающих ключевые слова </w:t>
      </w:r>
      <w:r>
        <w:rPr>
          <w:rFonts w:cs="Times New Roman"/>
          <w:szCs w:val="28"/>
        </w:rPr>
        <w:t>«</w:t>
      </w:r>
      <w:r w:rsidRPr="0076400A">
        <w:rPr>
          <w:rFonts w:cs="Times New Roman"/>
          <w:szCs w:val="28"/>
        </w:rPr>
        <w:t>telecommunication</w:t>
      </w:r>
      <w:r>
        <w:rPr>
          <w:rFonts w:cs="Times New Roman"/>
          <w:szCs w:val="28"/>
        </w:rPr>
        <w:t>»</w:t>
      </w:r>
      <w:r w:rsidRPr="0076400A">
        <w:rPr>
          <w:rFonts w:cs="Times New Roman"/>
          <w:szCs w:val="28"/>
        </w:rPr>
        <w:t xml:space="preserve"> и </w:t>
      </w:r>
      <w:r>
        <w:rPr>
          <w:rFonts w:cs="Times New Roman"/>
          <w:szCs w:val="28"/>
        </w:rPr>
        <w:t>«</w:t>
      </w:r>
      <w:r w:rsidRPr="0076400A">
        <w:rPr>
          <w:rFonts w:cs="Times New Roman"/>
          <w:szCs w:val="28"/>
        </w:rPr>
        <w:t>innovation</w:t>
      </w:r>
      <w:r>
        <w:rPr>
          <w:rFonts w:cs="Times New Roman"/>
          <w:szCs w:val="28"/>
        </w:rPr>
        <w:t>»</w:t>
      </w:r>
      <w:r w:rsidRPr="0076400A">
        <w:rPr>
          <w:rFonts w:cs="Times New Roman"/>
          <w:szCs w:val="28"/>
        </w:rPr>
        <w:t>, была выполнена визуализация данных (</w:t>
      </w:r>
      <w:r w:rsidR="00620C62">
        <w:rPr>
          <w:rFonts w:cs="Times New Roman"/>
          <w:szCs w:val="28"/>
        </w:rPr>
        <w:t>р</w:t>
      </w:r>
      <w:r w:rsidRPr="0076400A">
        <w:rPr>
          <w:rFonts w:cs="Times New Roman"/>
          <w:szCs w:val="28"/>
        </w:rPr>
        <w:t xml:space="preserve">исунок </w:t>
      </w:r>
      <w:r>
        <w:rPr>
          <w:rFonts w:cs="Times New Roman"/>
          <w:szCs w:val="28"/>
        </w:rPr>
        <w:t>2</w:t>
      </w:r>
      <w:r w:rsidRPr="0076400A">
        <w:rPr>
          <w:rFonts w:cs="Times New Roman"/>
          <w:szCs w:val="28"/>
        </w:rPr>
        <w:t>), которая представляет популярные теории и концепции, используемые для управления инновациями в телекоммуникационной отрасли.</w:t>
      </w:r>
    </w:p>
    <w:p w14:paraId="285443A4" w14:textId="59B2694E" w:rsidR="005A0709" w:rsidRPr="00295B42" w:rsidRDefault="005A0709" w:rsidP="005A0709">
      <w:pPr>
        <w:pStyle w:val="a7"/>
        <w:ind w:firstLine="709"/>
        <w:jc w:val="both"/>
        <w:rPr>
          <w:rFonts w:cs="Times New Roman"/>
          <w:szCs w:val="28"/>
        </w:rPr>
      </w:pPr>
      <w:r w:rsidRPr="00295B42">
        <w:rPr>
          <w:rFonts w:cs="Times New Roman"/>
          <w:szCs w:val="28"/>
        </w:rPr>
        <w:t xml:space="preserve">Данные, представленные на рисунке </w:t>
      </w:r>
      <w:r>
        <w:rPr>
          <w:rFonts w:cs="Times New Roman"/>
          <w:szCs w:val="28"/>
        </w:rPr>
        <w:t>2</w:t>
      </w:r>
      <w:r w:rsidRPr="00295B42">
        <w:rPr>
          <w:rFonts w:cs="Times New Roman"/>
          <w:szCs w:val="28"/>
        </w:rPr>
        <w:t>, свидетельствуют о том, что наиболее часто упоминаемой в научных исследованиях является концепция «Открытые инновации», которая встречается 239 раз. Концепция, сформулированная Х. Чесбро в 2003 году [</w:t>
      </w:r>
      <w:r w:rsidRPr="0079630D">
        <w:rPr>
          <w:rFonts w:cs="Times New Roman"/>
          <w:szCs w:val="28"/>
        </w:rPr>
        <w:t>4</w:t>
      </w:r>
      <w:r w:rsidR="001C2086">
        <w:rPr>
          <w:rFonts w:cs="Times New Roman"/>
          <w:szCs w:val="28"/>
        </w:rPr>
        <w:t>-</w:t>
      </w:r>
      <w:r>
        <w:rPr>
          <w:rFonts w:cs="Times New Roman"/>
          <w:szCs w:val="28"/>
        </w:rPr>
        <w:t>6</w:t>
      </w:r>
      <w:r w:rsidRPr="00295B42">
        <w:rPr>
          <w:rFonts w:cs="Times New Roman"/>
          <w:szCs w:val="28"/>
        </w:rPr>
        <w:t>], получила широкое признание благодаря способности интегрировать внутренние и внешние ресурсы компании для стимулирования инновационной активности. Для телекоммуникационной отрасли положения концепции особенно важны, поскольку она требует активного партнёрства и обмена знаниями для ускорения внедрения новых продуктов и услуг.</w:t>
      </w:r>
    </w:p>
    <w:p w14:paraId="4BE1966A" w14:textId="77777777" w:rsidR="005A0709" w:rsidRPr="0076400A" w:rsidRDefault="005A0709" w:rsidP="00E26344">
      <w:pPr>
        <w:pStyle w:val="a7"/>
        <w:ind w:firstLine="709"/>
        <w:jc w:val="both"/>
        <w:rPr>
          <w:rFonts w:cs="Times New Roman"/>
          <w:szCs w:val="28"/>
        </w:rPr>
      </w:pPr>
    </w:p>
    <w:p w14:paraId="2D0C56CA" w14:textId="77777777" w:rsidR="00E26344" w:rsidRPr="00981666" w:rsidRDefault="00E26344" w:rsidP="00E26344">
      <w:pPr>
        <w:pStyle w:val="a7"/>
        <w:jc w:val="both"/>
        <w:rPr>
          <w:rFonts w:cs="Times New Roman"/>
          <w:szCs w:val="28"/>
        </w:rPr>
      </w:pPr>
      <w:r>
        <w:rPr>
          <w:noProof/>
          <w:lang w:eastAsia="ru-RU"/>
        </w:rPr>
        <w:lastRenderedPageBreak/>
        <w:drawing>
          <wp:inline distT="0" distB="0" distL="0" distR="0" wp14:anchorId="281CD8C5" wp14:editId="4B56BA20">
            <wp:extent cx="6250329" cy="3067291"/>
            <wp:effectExtent l="0" t="0" r="0" b="0"/>
            <wp:docPr id="480397255" name="Диаграмма 1">
              <a:extLst xmlns:a="http://schemas.openxmlformats.org/drawingml/2006/main">
                <a:ext uri="{FF2B5EF4-FFF2-40B4-BE49-F238E27FC236}">
                  <a16:creationId xmlns:a16="http://schemas.microsoft.com/office/drawing/2014/main" id="{849C8CAC-ACEA-3E1D-9B8B-6D8C97D08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2F2E2C" w14:textId="77777777" w:rsidR="005A0709" w:rsidRPr="005A0709" w:rsidRDefault="005A0709" w:rsidP="00E26344">
      <w:pPr>
        <w:pStyle w:val="a7"/>
        <w:ind w:firstLine="709"/>
        <w:jc w:val="both"/>
        <w:rPr>
          <w:rFonts w:cs="Times New Roman"/>
          <w:sz w:val="16"/>
          <w:szCs w:val="16"/>
        </w:rPr>
      </w:pPr>
    </w:p>
    <w:p w14:paraId="4D6A464B" w14:textId="77777777" w:rsidR="00E26344" w:rsidRDefault="00E26344" w:rsidP="005A0709">
      <w:pPr>
        <w:pStyle w:val="a7"/>
        <w:jc w:val="center"/>
        <w:rPr>
          <w:rFonts w:cs="Times New Roman"/>
          <w:szCs w:val="28"/>
        </w:rPr>
      </w:pPr>
      <w:r w:rsidRPr="00794662">
        <w:rPr>
          <w:rFonts w:cs="Times New Roman"/>
          <w:szCs w:val="28"/>
        </w:rPr>
        <w:t xml:space="preserve">Рисунок </w:t>
      </w:r>
      <w:r>
        <w:rPr>
          <w:rFonts w:cs="Times New Roman"/>
          <w:szCs w:val="28"/>
        </w:rPr>
        <w:t>2</w:t>
      </w:r>
      <w:r w:rsidRPr="00794662">
        <w:rPr>
          <w:rFonts w:cs="Times New Roman"/>
          <w:szCs w:val="28"/>
        </w:rPr>
        <w:t xml:space="preserve"> - Популярные теории и концепции управления инновационным развитием предприятий телекоммуникационной отрасли</w:t>
      </w:r>
    </w:p>
    <w:p w14:paraId="020B31F1" w14:textId="77777777" w:rsidR="005A0709" w:rsidRPr="005A0709" w:rsidRDefault="005A0709" w:rsidP="00E26344">
      <w:pPr>
        <w:pStyle w:val="a7"/>
        <w:ind w:firstLine="709"/>
        <w:jc w:val="both"/>
        <w:rPr>
          <w:rFonts w:cs="Times New Roman"/>
          <w:sz w:val="16"/>
          <w:szCs w:val="16"/>
        </w:rPr>
      </w:pPr>
    </w:p>
    <w:p w14:paraId="01178CF5" w14:textId="77777777" w:rsidR="00E26344" w:rsidRPr="005A0709" w:rsidRDefault="00E26344" w:rsidP="00E26344">
      <w:pPr>
        <w:pStyle w:val="a7"/>
        <w:ind w:firstLine="709"/>
        <w:jc w:val="both"/>
        <w:rPr>
          <w:rFonts w:cs="Times New Roman"/>
          <w:sz w:val="24"/>
          <w:szCs w:val="24"/>
        </w:rPr>
      </w:pPr>
      <w:r w:rsidRPr="005A0709">
        <w:rPr>
          <w:rFonts w:cs="Times New Roman"/>
          <w:sz w:val="24"/>
          <w:szCs w:val="24"/>
        </w:rPr>
        <w:t>Примечание – Составлено автором</w:t>
      </w:r>
    </w:p>
    <w:p w14:paraId="7F874115" w14:textId="77777777" w:rsidR="00E26344" w:rsidRDefault="00E26344" w:rsidP="00E26344">
      <w:pPr>
        <w:pStyle w:val="a7"/>
        <w:ind w:firstLine="567"/>
        <w:jc w:val="both"/>
        <w:rPr>
          <w:rFonts w:cs="Times New Roman"/>
          <w:szCs w:val="28"/>
        </w:rPr>
      </w:pPr>
    </w:p>
    <w:p w14:paraId="4F0AF5DC" w14:textId="2C7EB76B" w:rsidR="00E26344" w:rsidRPr="00295B42" w:rsidRDefault="00E26344" w:rsidP="00E26344">
      <w:pPr>
        <w:pStyle w:val="a7"/>
        <w:ind w:firstLine="709"/>
        <w:jc w:val="both"/>
        <w:rPr>
          <w:rFonts w:cs="Times New Roman"/>
          <w:szCs w:val="28"/>
        </w:rPr>
      </w:pPr>
      <w:r w:rsidRPr="00295B42">
        <w:rPr>
          <w:rFonts w:cs="Times New Roman"/>
          <w:szCs w:val="28"/>
        </w:rPr>
        <w:t>Модель принятия технологий (TAM) упоминается в 235 научных трудах. Разработанная Ф. Дэвисом в 1989 году модель [</w:t>
      </w:r>
      <w:r w:rsidR="004B4968">
        <w:rPr>
          <w:rFonts w:cs="Times New Roman"/>
          <w:szCs w:val="28"/>
        </w:rPr>
        <w:t>7,</w:t>
      </w:r>
      <w:r w:rsidR="001C2086">
        <w:rPr>
          <w:rFonts w:cs="Times New Roman"/>
          <w:szCs w:val="28"/>
        </w:rPr>
        <w:t xml:space="preserve"> </w:t>
      </w:r>
      <w:r w:rsidR="004B4968">
        <w:rPr>
          <w:rFonts w:cs="Times New Roman"/>
          <w:szCs w:val="28"/>
        </w:rPr>
        <w:t>8</w:t>
      </w:r>
      <w:r w:rsidRPr="00295B42">
        <w:rPr>
          <w:rFonts w:cs="Times New Roman"/>
          <w:szCs w:val="28"/>
        </w:rPr>
        <w:t xml:space="preserve">] анализирует факторы, влияющие на принятие новых технологий пользователями. </w:t>
      </w:r>
      <w:r>
        <w:rPr>
          <w:rFonts w:cs="Times New Roman"/>
          <w:szCs w:val="28"/>
        </w:rPr>
        <w:t xml:space="preserve">Модель </w:t>
      </w:r>
      <w:r w:rsidRPr="00295B42">
        <w:rPr>
          <w:rFonts w:cs="Times New Roman"/>
          <w:szCs w:val="28"/>
        </w:rPr>
        <w:t>TAM имеет ключевое значение для телекоммуникационной отрасли, где успех внедрения новых технологий, таких как IoT, напрямую зависит от их уровня принятия пользователями.</w:t>
      </w:r>
    </w:p>
    <w:p w14:paraId="7286D17D" w14:textId="144F54CC" w:rsidR="00E26344" w:rsidRPr="00295B42" w:rsidRDefault="00E26344" w:rsidP="00E26344">
      <w:pPr>
        <w:pStyle w:val="a7"/>
        <w:ind w:firstLine="709"/>
        <w:jc w:val="both"/>
        <w:rPr>
          <w:rFonts w:cs="Times New Roman"/>
          <w:szCs w:val="28"/>
        </w:rPr>
      </w:pPr>
      <w:r w:rsidRPr="00295B42">
        <w:rPr>
          <w:rFonts w:cs="Times New Roman"/>
          <w:szCs w:val="28"/>
        </w:rPr>
        <w:t>Частота упоминаний концепции бизнес-экосистем составляет 180 раз. Разработанная Дж. Муром в 1993 году [</w:t>
      </w:r>
      <w:r w:rsidR="006F5AB8">
        <w:rPr>
          <w:rFonts w:cs="Times New Roman"/>
          <w:szCs w:val="28"/>
        </w:rPr>
        <w:t>9,</w:t>
      </w:r>
      <w:r w:rsidR="001C2086">
        <w:rPr>
          <w:rFonts w:cs="Times New Roman"/>
          <w:szCs w:val="28"/>
        </w:rPr>
        <w:t xml:space="preserve"> </w:t>
      </w:r>
      <w:r w:rsidR="006F5AB8">
        <w:rPr>
          <w:rFonts w:cs="Times New Roman"/>
          <w:szCs w:val="28"/>
        </w:rPr>
        <w:t>10</w:t>
      </w:r>
      <w:r w:rsidRPr="00295B42">
        <w:rPr>
          <w:rFonts w:cs="Times New Roman"/>
          <w:szCs w:val="28"/>
        </w:rPr>
        <w:t>] концепция акцентирует внимание на взаимодействии участников рынка для создания совместных ценностей. В телекоммуникационном секторе это способствует управлению сетевыми эффектами и развитию экосистем, основанных на партнёрстве.</w:t>
      </w:r>
    </w:p>
    <w:p w14:paraId="391F8DB7" w14:textId="33D244A2" w:rsidR="00E26344" w:rsidRPr="00295B42" w:rsidRDefault="00E26344" w:rsidP="00E26344">
      <w:pPr>
        <w:pStyle w:val="a7"/>
        <w:ind w:firstLine="709"/>
        <w:jc w:val="both"/>
        <w:rPr>
          <w:rFonts w:cs="Times New Roman"/>
          <w:szCs w:val="28"/>
        </w:rPr>
      </w:pPr>
      <w:r w:rsidRPr="00295B42">
        <w:rPr>
          <w:rFonts w:cs="Times New Roman"/>
          <w:szCs w:val="28"/>
        </w:rPr>
        <w:t>Теория заинтересованных сторон, разработанная Э. Фрименом в 1984 году [1</w:t>
      </w:r>
      <w:r w:rsidR="00A363A4">
        <w:rPr>
          <w:rFonts w:cs="Times New Roman"/>
          <w:szCs w:val="28"/>
        </w:rPr>
        <w:t>1</w:t>
      </w:r>
      <w:r w:rsidR="001C2086">
        <w:rPr>
          <w:rFonts w:cs="Times New Roman"/>
          <w:szCs w:val="28"/>
        </w:rPr>
        <w:t>-</w:t>
      </w:r>
      <w:r w:rsidR="00A363A4">
        <w:rPr>
          <w:rFonts w:cs="Times New Roman"/>
          <w:szCs w:val="28"/>
        </w:rPr>
        <w:t>13</w:t>
      </w:r>
      <w:r w:rsidRPr="00295B42">
        <w:rPr>
          <w:rFonts w:cs="Times New Roman"/>
          <w:szCs w:val="28"/>
        </w:rPr>
        <w:t xml:space="preserve">], упоминается в 191 научной работе. Теория подчёркивает необходимость учета интересов всех участников процесса, включая клиентов, сотрудников, акционеров и регулирующие органы. </w:t>
      </w:r>
      <w:r>
        <w:rPr>
          <w:rFonts w:cs="Times New Roman"/>
          <w:szCs w:val="28"/>
        </w:rPr>
        <w:t>О</w:t>
      </w:r>
      <w:r w:rsidRPr="00295B42">
        <w:rPr>
          <w:rFonts w:cs="Times New Roman"/>
          <w:szCs w:val="28"/>
        </w:rPr>
        <w:t>соб</w:t>
      </w:r>
      <w:r>
        <w:rPr>
          <w:rFonts w:cs="Times New Roman"/>
          <w:szCs w:val="28"/>
        </w:rPr>
        <w:t>енно</w:t>
      </w:r>
      <w:r w:rsidRPr="00295B42">
        <w:rPr>
          <w:rFonts w:cs="Times New Roman"/>
          <w:szCs w:val="28"/>
        </w:rPr>
        <w:t xml:space="preserve"> </w:t>
      </w:r>
      <w:r>
        <w:rPr>
          <w:rFonts w:cs="Times New Roman"/>
          <w:szCs w:val="28"/>
        </w:rPr>
        <w:t>э</w:t>
      </w:r>
      <w:r w:rsidRPr="00295B42">
        <w:rPr>
          <w:rFonts w:cs="Times New Roman"/>
          <w:szCs w:val="28"/>
        </w:rPr>
        <w:t>то имеет важность в телекоммуникационной отрасли, где создание устойчивых стратегий, удовлетворяющих ожидания различных групп заинтересованных сторон, является критическим.</w:t>
      </w:r>
    </w:p>
    <w:p w14:paraId="0A8C6F23" w14:textId="14151DEE" w:rsidR="00E26344" w:rsidRPr="00295B42" w:rsidRDefault="00E26344" w:rsidP="00E26344">
      <w:pPr>
        <w:pStyle w:val="a7"/>
        <w:ind w:firstLine="709"/>
        <w:jc w:val="both"/>
        <w:rPr>
          <w:rFonts w:cs="Times New Roman"/>
          <w:szCs w:val="28"/>
        </w:rPr>
      </w:pPr>
      <w:r w:rsidRPr="00295B42">
        <w:rPr>
          <w:rFonts w:cs="Times New Roman"/>
          <w:szCs w:val="28"/>
        </w:rPr>
        <w:t>Концепция дизайн-мышления, упоминаемая 176 раз, была популяризирована Т. Брауном в 2009 году [1</w:t>
      </w:r>
      <w:r w:rsidR="00A363A4">
        <w:rPr>
          <w:rFonts w:cs="Times New Roman"/>
          <w:szCs w:val="28"/>
        </w:rPr>
        <w:t>4, 15</w:t>
      </w:r>
      <w:r w:rsidRPr="00295B42">
        <w:rPr>
          <w:rFonts w:cs="Times New Roman"/>
          <w:szCs w:val="28"/>
        </w:rPr>
        <w:t xml:space="preserve">]. </w:t>
      </w:r>
      <w:r>
        <w:rPr>
          <w:rFonts w:cs="Times New Roman"/>
          <w:szCs w:val="28"/>
        </w:rPr>
        <w:t>Концепция</w:t>
      </w:r>
      <w:r w:rsidRPr="00295B42">
        <w:rPr>
          <w:rFonts w:cs="Times New Roman"/>
          <w:szCs w:val="28"/>
        </w:rPr>
        <w:t xml:space="preserve"> акцентирует внимание на креативных подходах к решению проблем. В телекоммуникационной сфере концепция способствует разработке инновационных услуг, ориентированных на пользователя.</w:t>
      </w:r>
    </w:p>
    <w:p w14:paraId="48905A65" w14:textId="249FBCA4" w:rsidR="00E26344" w:rsidRPr="00295B42" w:rsidRDefault="00E26344" w:rsidP="00E26344">
      <w:pPr>
        <w:pStyle w:val="a7"/>
        <w:ind w:firstLine="709"/>
        <w:jc w:val="both"/>
        <w:rPr>
          <w:rFonts w:cs="Times New Roman"/>
          <w:szCs w:val="28"/>
        </w:rPr>
      </w:pPr>
      <w:r w:rsidRPr="00295B42">
        <w:rPr>
          <w:rFonts w:cs="Times New Roman"/>
          <w:szCs w:val="28"/>
        </w:rPr>
        <w:t>Ресурсно-ориентированный подход (RBV), частота упоминаний которого составляет 160 раз, был разработан Дж. Барни в 1991 году [1</w:t>
      </w:r>
      <w:r w:rsidR="00A363A4">
        <w:rPr>
          <w:rFonts w:cs="Times New Roman"/>
          <w:szCs w:val="28"/>
        </w:rPr>
        <w:t>6,</w:t>
      </w:r>
      <w:r w:rsidR="001C2086">
        <w:rPr>
          <w:rFonts w:cs="Times New Roman"/>
          <w:szCs w:val="28"/>
        </w:rPr>
        <w:t xml:space="preserve"> </w:t>
      </w:r>
      <w:r w:rsidR="00A363A4">
        <w:rPr>
          <w:rFonts w:cs="Times New Roman"/>
          <w:szCs w:val="28"/>
        </w:rPr>
        <w:t>17</w:t>
      </w:r>
      <w:r w:rsidRPr="00295B42">
        <w:rPr>
          <w:rFonts w:cs="Times New Roman"/>
          <w:szCs w:val="28"/>
        </w:rPr>
        <w:t xml:space="preserve">]. </w:t>
      </w:r>
      <w:r>
        <w:rPr>
          <w:rFonts w:cs="Times New Roman"/>
          <w:szCs w:val="28"/>
        </w:rPr>
        <w:t xml:space="preserve">Подход </w:t>
      </w:r>
      <w:r w:rsidRPr="00295B42">
        <w:rPr>
          <w:rFonts w:cs="Times New Roman"/>
          <w:szCs w:val="28"/>
        </w:rPr>
        <w:t>RBV</w:t>
      </w:r>
      <w:r>
        <w:rPr>
          <w:rFonts w:cs="Times New Roman"/>
          <w:szCs w:val="28"/>
        </w:rPr>
        <w:t xml:space="preserve"> </w:t>
      </w:r>
      <w:r w:rsidRPr="00295B42">
        <w:rPr>
          <w:rFonts w:cs="Times New Roman"/>
          <w:szCs w:val="28"/>
        </w:rPr>
        <w:lastRenderedPageBreak/>
        <w:t>сосредоточен на использовании внутренних ресурсов компании, таких как технологии и знания, для достижения конкурентных преимуществ. В телекоммуникационной отрасли это играет важную роль в обеспечении устойчивого развития компаний.</w:t>
      </w:r>
    </w:p>
    <w:p w14:paraId="64E8B5DF" w14:textId="47C2A7E0" w:rsidR="00E26344" w:rsidRPr="00295B42" w:rsidRDefault="00E26344" w:rsidP="00E26344">
      <w:pPr>
        <w:pStyle w:val="a7"/>
        <w:ind w:firstLine="709"/>
        <w:jc w:val="both"/>
        <w:rPr>
          <w:rFonts w:cs="Times New Roman"/>
          <w:szCs w:val="28"/>
        </w:rPr>
      </w:pPr>
      <w:r w:rsidRPr="00295B42">
        <w:rPr>
          <w:rFonts w:cs="Times New Roman"/>
          <w:szCs w:val="28"/>
        </w:rPr>
        <w:t>Теория динамических способностей, разработанная Д. Тисом в 1997 году [1</w:t>
      </w:r>
      <w:r w:rsidR="00A363A4">
        <w:rPr>
          <w:rFonts w:cs="Times New Roman"/>
          <w:szCs w:val="28"/>
        </w:rPr>
        <w:t>8, 19</w:t>
      </w:r>
      <w:r w:rsidRPr="00295B42">
        <w:rPr>
          <w:rFonts w:cs="Times New Roman"/>
          <w:szCs w:val="28"/>
        </w:rPr>
        <w:t>], упоминается 98 раз. Концепция подчёркивает необходимость адаптации компании к изменениям внешней среды. Для телекоммуникационной отрасли это особенно актуально, поскольку она позволяет быстро реагировать на технологические инновации и изменяющиеся потребности клиентов, что является ключом к успешному функционированию предприятий.</w:t>
      </w:r>
    </w:p>
    <w:p w14:paraId="4E961C67" w14:textId="1F14A57D" w:rsidR="00E26344" w:rsidRPr="00295B42" w:rsidRDefault="00E26344" w:rsidP="00E26344">
      <w:pPr>
        <w:pStyle w:val="a7"/>
        <w:ind w:firstLine="709"/>
        <w:jc w:val="both"/>
        <w:rPr>
          <w:rFonts w:cs="Times New Roman"/>
          <w:szCs w:val="28"/>
        </w:rPr>
      </w:pPr>
      <w:r w:rsidRPr="00295B42">
        <w:rPr>
          <w:rFonts w:cs="Times New Roman"/>
          <w:szCs w:val="28"/>
        </w:rPr>
        <w:t>Теория диффузии инноваций, разработанная Э. Роджерсом в 1962 году [</w:t>
      </w:r>
      <w:r w:rsidR="00A363A4">
        <w:rPr>
          <w:rFonts w:cs="Times New Roman"/>
          <w:szCs w:val="28"/>
        </w:rPr>
        <w:t>20,</w:t>
      </w:r>
      <w:r w:rsidR="001C2086">
        <w:rPr>
          <w:rFonts w:cs="Times New Roman"/>
          <w:szCs w:val="28"/>
        </w:rPr>
        <w:t xml:space="preserve"> </w:t>
      </w:r>
      <w:r w:rsidR="00A363A4">
        <w:rPr>
          <w:rFonts w:cs="Times New Roman"/>
          <w:szCs w:val="28"/>
        </w:rPr>
        <w:t>21</w:t>
      </w:r>
      <w:r w:rsidRPr="00295B42">
        <w:rPr>
          <w:rFonts w:cs="Times New Roman"/>
          <w:szCs w:val="28"/>
        </w:rPr>
        <w:t xml:space="preserve">], упоминается 96 раз. </w:t>
      </w:r>
      <w:r>
        <w:rPr>
          <w:rFonts w:cs="Times New Roman"/>
          <w:szCs w:val="28"/>
        </w:rPr>
        <w:t>Теория</w:t>
      </w:r>
      <w:r w:rsidRPr="00295B42">
        <w:rPr>
          <w:rFonts w:cs="Times New Roman"/>
          <w:szCs w:val="28"/>
        </w:rPr>
        <w:t xml:space="preserve"> описывает процесс распространения инноваций среди пользователей. В телекоммуникационной отрасли теория играет важную роль в анализе внедрения новых технологий, таких как 5G.</w:t>
      </w:r>
    </w:p>
    <w:p w14:paraId="6FCC86F0" w14:textId="1CBE74C2" w:rsidR="00E26344" w:rsidRPr="00295B42" w:rsidRDefault="00E26344" w:rsidP="00E26344">
      <w:pPr>
        <w:pStyle w:val="a7"/>
        <w:ind w:firstLine="709"/>
        <w:jc w:val="both"/>
        <w:rPr>
          <w:rFonts w:cs="Times New Roman"/>
          <w:szCs w:val="28"/>
        </w:rPr>
      </w:pPr>
      <w:r w:rsidRPr="00295B42">
        <w:rPr>
          <w:rFonts w:cs="Times New Roman"/>
          <w:szCs w:val="28"/>
        </w:rPr>
        <w:t>Современная институциональная теория, разработанная У. Скоттом в 2013 году [</w:t>
      </w:r>
      <w:r w:rsidR="00B77A46">
        <w:rPr>
          <w:rFonts w:cs="Times New Roman"/>
          <w:szCs w:val="28"/>
        </w:rPr>
        <w:t>22</w:t>
      </w:r>
      <w:r w:rsidRPr="00295B42">
        <w:rPr>
          <w:rFonts w:cs="Times New Roman"/>
          <w:szCs w:val="28"/>
        </w:rPr>
        <w:t>], упоминается 88 раз. Теория исследует влияние нормативной среды и регуляторных факторов. Для телекоммуникационного сектора положения</w:t>
      </w:r>
      <w:r>
        <w:rPr>
          <w:rFonts w:cs="Times New Roman"/>
          <w:szCs w:val="28"/>
        </w:rPr>
        <w:t xml:space="preserve"> теории</w:t>
      </w:r>
      <w:r w:rsidRPr="00295B42">
        <w:rPr>
          <w:rFonts w:cs="Times New Roman"/>
          <w:szCs w:val="28"/>
        </w:rPr>
        <w:t xml:space="preserve"> особенно актуальны в условиях усиления регулирования и глобализации.</w:t>
      </w:r>
    </w:p>
    <w:p w14:paraId="14619821" w14:textId="7FB7639E" w:rsidR="00E26344" w:rsidRDefault="00E26344" w:rsidP="00E26344">
      <w:pPr>
        <w:pStyle w:val="a7"/>
        <w:ind w:firstLine="709"/>
        <w:jc w:val="both"/>
        <w:rPr>
          <w:rFonts w:cs="Times New Roman"/>
          <w:szCs w:val="28"/>
        </w:rPr>
      </w:pPr>
      <w:r w:rsidRPr="00295B42">
        <w:rPr>
          <w:rFonts w:cs="Times New Roman"/>
          <w:szCs w:val="28"/>
        </w:rPr>
        <w:t>Концепция трансформационного лидерства, разработанная Б. Бассом и Б.</w:t>
      </w:r>
      <w:r w:rsidR="001C2086">
        <w:rPr>
          <w:rFonts w:cs="Times New Roman"/>
          <w:szCs w:val="28"/>
        </w:rPr>
        <w:t> </w:t>
      </w:r>
      <w:r w:rsidRPr="00295B42">
        <w:rPr>
          <w:rFonts w:cs="Times New Roman"/>
          <w:szCs w:val="28"/>
        </w:rPr>
        <w:t>Аволио в 1994 году [</w:t>
      </w:r>
      <w:r w:rsidR="00B77A46">
        <w:rPr>
          <w:rFonts w:cs="Times New Roman"/>
          <w:szCs w:val="28"/>
        </w:rPr>
        <w:t>23</w:t>
      </w:r>
      <w:r w:rsidRPr="00295B42">
        <w:rPr>
          <w:rFonts w:cs="Times New Roman"/>
          <w:szCs w:val="28"/>
        </w:rPr>
        <w:t xml:space="preserve">], подчёркивает важность лидерства в формировании инновационной культуры и управлении изменениями. </w:t>
      </w:r>
      <w:r>
        <w:rPr>
          <w:rFonts w:cs="Times New Roman"/>
          <w:szCs w:val="28"/>
        </w:rPr>
        <w:t>К</w:t>
      </w:r>
      <w:r w:rsidRPr="00295B42">
        <w:rPr>
          <w:rFonts w:cs="Times New Roman"/>
          <w:szCs w:val="28"/>
        </w:rPr>
        <w:t>онцепция критически важна для успешной реализации инновационных проектов в телекоммуникационной отрасли.</w:t>
      </w:r>
    </w:p>
    <w:p w14:paraId="7F15F609" w14:textId="77777777" w:rsidR="00E26344" w:rsidRDefault="00E26344" w:rsidP="00E26344">
      <w:pPr>
        <w:pStyle w:val="a7"/>
        <w:ind w:firstLine="709"/>
        <w:jc w:val="both"/>
        <w:rPr>
          <w:rFonts w:cs="Times New Roman"/>
          <w:szCs w:val="28"/>
        </w:rPr>
      </w:pPr>
      <w:r w:rsidRPr="00F87920">
        <w:rPr>
          <w:rFonts w:cs="Times New Roman"/>
          <w:szCs w:val="28"/>
        </w:rPr>
        <w:t>В рамках исследования был проведён анализ теорий и концепций, основанный на мета-анализе 896 публикаций, доступных в базе данных Scopus. Для систематизации подходов и выбора концепций, наиболее релевантных для построения концептуальной модели управления инновационным развитием в телекоммуникационном секторе Казахстана, были выделены следующие критерии оценки:</w:t>
      </w:r>
      <w:r>
        <w:rPr>
          <w:rFonts w:cs="Times New Roman"/>
          <w:szCs w:val="28"/>
        </w:rPr>
        <w:t xml:space="preserve"> </w:t>
      </w:r>
    </w:p>
    <w:p w14:paraId="088CC57D" w14:textId="77777777" w:rsidR="00E26344" w:rsidRDefault="00E26344" w:rsidP="00E26344">
      <w:pPr>
        <w:pStyle w:val="a7"/>
        <w:ind w:firstLine="709"/>
        <w:jc w:val="both"/>
        <w:rPr>
          <w:rFonts w:cs="Times New Roman"/>
          <w:szCs w:val="28"/>
        </w:rPr>
      </w:pPr>
      <w:r w:rsidRPr="00F87920">
        <w:rPr>
          <w:rFonts w:cs="Times New Roman"/>
          <w:szCs w:val="28"/>
        </w:rPr>
        <w:t>1)</w:t>
      </w:r>
      <w:r>
        <w:rPr>
          <w:rFonts w:cs="Times New Roman"/>
          <w:szCs w:val="28"/>
        </w:rPr>
        <w:t xml:space="preserve"> э</w:t>
      </w:r>
      <w:r w:rsidRPr="00F87920">
        <w:rPr>
          <w:rFonts w:cs="Times New Roman"/>
          <w:szCs w:val="28"/>
        </w:rPr>
        <w:t>мпирическая поддержка</w:t>
      </w:r>
      <w:r>
        <w:rPr>
          <w:rFonts w:cs="Times New Roman"/>
          <w:szCs w:val="28"/>
        </w:rPr>
        <w:t xml:space="preserve"> - к</w:t>
      </w:r>
      <w:r w:rsidRPr="00F87920">
        <w:rPr>
          <w:rFonts w:cs="Times New Roman"/>
          <w:szCs w:val="28"/>
        </w:rPr>
        <w:t>оличество исследований и данных, подтверждающих эффективность концепции в контексте инновационного развития</w:t>
      </w:r>
      <w:r>
        <w:rPr>
          <w:rFonts w:cs="Times New Roman"/>
          <w:szCs w:val="28"/>
        </w:rPr>
        <w:t xml:space="preserve">; </w:t>
      </w:r>
    </w:p>
    <w:p w14:paraId="1B80F699" w14:textId="77777777" w:rsidR="00E26344" w:rsidRDefault="00E26344" w:rsidP="00E26344">
      <w:pPr>
        <w:pStyle w:val="a7"/>
        <w:ind w:firstLine="709"/>
        <w:jc w:val="both"/>
        <w:rPr>
          <w:rFonts w:cs="Times New Roman"/>
          <w:szCs w:val="28"/>
        </w:rPr>
      </w:pPr>
      <w:r>
        <w:rPr>
          <w:rFonts w:cs="Times New Roman"/>
          <w:szCs w:val="28"/>
        </w:rPr>
        <w:t>2) р</w:t>
      </w:r>
      <w:r w:rsidRPr="00F87920">
        <w:rPr>
          <w:rFonts w:cs="Times New Roman"/>
          <w:szCs w:val="28"/>
        </w:rPr>
        <w:t>елевантность для сектора</w:t>
      </w:r>
      <w:r>
        <w:rPr>
          <w:rFonts w:cs="Times New Roman"/>
          <w:szCs w:val="28"/>
        </w:rPr>
        <w:t xml:space="preserve"> - н</w:t>
      </w:r>
      <w:r w:rsidRPr="00F87920">
        <w:rPr>
          <w:rFonts w:cs="Times New Roman"/>
          <w:szCs w:val="28"/>
        </w:rPr>
        <w:t>асколько концепция адаптирована к специфике телекоммуникационной отрасли, включая её технологический характер, быстро меняющуюся среду и высокую конкуренцию;</w:t>
      </w:r>
      <w:r>
        <w:rPr>
          <w:rFonts w:cs="Times New Roman"/>
          <w:szCs w:val="28"/>
        </w:rPr>
        <w:t xml:space="preserve"> </w:t>
      </w:r>
    </w:p>
    <w:p w14:paraId="3D81092C" w14:textId="77777777" w:rsidR="00E26344" w:rsidRDefault="00E26344" w:rsidP="00E26344">
      <w:pPr>
        <w:pStyle w:val="a7"/>
        <w:ind w:firstLine="709"/>
        <w:jc w:val="both"/>
        <w:rPr>
          <w:rFonts w:cs="Times New Roman"/>
          <w:szCs w:val="28"/>
        </w:rPr>
      </w:pPr>
      <w:r>
        <w:rPr>
          <w:rFonts w:cs="Times New Roman"/>
          <w:szCs w:val="28"/>
        </w:rPr>
        <w:t>3) с</w:t>
      </w:r>
      <w:r w:rsidRPr="00F87920">
        <w:rPr>
          <w:rFonts w:cs="Times New Roman"/>
          <w:szCs w:val="28"/>
        </w:rPr>
        <w:t>пособность интегрировать внутренние и внешние ресурсы</w:t>
      </w:r>
      <w:r>
        <w:rPr>
          <w:rFonts w:cs="Times New Roman"/>
          <w:szCs w:val="28"/>
        </w:rPr>
        <w:t xml:space="preserve"> - к</w:t>
      </w:r>
      <w:r w:rsidRPr="00F87920">
        <w:rPr>
          <w:rFonts w:cs="Times New Roman"/>
          <w:szCs w:val="28"/>
        </w:rPr>
        <w:t>онцепции, поддерживающие обмен знаниями, кооперацию с партнёрами и эффективное использование внутренних ресурсов, обладают большим потенциалом для управления инновациями;</w:t>
      </w:r>
      <w:r>
        <w:rPr>
          <w:rFonts w:cs="Times New Roman"/>
          <w:szCs w:val="28"/>
        </w:rPr>
        <w:t xml:space="preserve"> </w:t>
      </w:r>
    </w:p>
    <w:p w14:paraId="1A49C2AA" w14:textId="77777777" w:rsidR="00E26344" w:rsidRDefault="00E26344" w:rsidP="00E26344">
      <w:pPr>
        <w:pStyle w:val="a7"/>
        <w:ind w:firstLine="709"/>
        <w:jc w:val="both"/>
        <w:rPr>
          <w:rFonts w:cs="Times New Roman"/>
          <w:szCs w:val="28"/>
        </w:rPr>
      </w:pPr>
      <w:r>
        <w:rPr>
          <w:rFonts w:cs="Times New Roman"/>
          <w:szCs w:val="28"/>
        </w:rPr>
        <w:t>4) ф</w:t>
      </w:r>
      <w:r w:rsidRPr="00F87920">
        <w:rPr>
          <w:rFonts w:cs="Times New Roman"/>
          <w:szCs w:val="28"/>
        </w:rPr>
        <w:t>окус на сотрудничество и экосистемы</w:t>
      </w:r>
      <w:r>
        <w:rPr>
          <w:rFonts w:cs="Times New Roman"/>
          <w:szCs w:val="28"/>
        </w:rPr>
        <w:t xml:space="preserve"> - н</w:t>
      </w:r>
      <w:r w:rsidRPr="00F87920">
        <w:rPr>
          <w:rFonts w:cs="Times New Roman"/>
          <w:szCs w:val="28"/>
        </w:rPr>
        <w:t>асколько концепция способствует развитию партнёрских отношений, созданию экосистем и управлению сетевыми эффектами, что критично для телекоммуникаций;</w:t>
      </w:r>
      <w:r>
        <w:rPr>
          <w:rFonts w:cs="Times New Roman"/>
          <w:szCs w:val="28"/>
        </w:rPr>
        <w:t xml:space="preserve"> </w:t>
      </w:r>
    </w:p>
    <w:p w14:paraId="1ABDB9E5" w14:textId="77777777" w:rsidR="00E26344" w:rsidRDefault="00E26344" w:rsidP="00E26344">
      <w:pPr>
        <w:pStyle w:val="a7"/>
        <w:ind w:firstLine="709"/>
        <w:jc w:val="both"/>
        <w:rPr>
          <w:rFonts w:cs="Times New Roman"/>
          <w:szCs w:val="28"/>
        </w:rPr>
      </w:pPr>
      <w:r>
        <w:rPr>
          <w:rFonts w:cs="Times New Roman"/>
          <w:szCs w:val="28"/>
        </w:rPr>
        <w:lastRenderedPageBreak/>
        <w:t>5) г</w:t>
      </w:r>
      <w:r w:rsidRPr="00F87920">
        <w:rPr>
          <w:rFonts w:cs="Times New Roman"/>
          <w:szCs w:val="28"/>
        </w:rPr>
        <w:t>ибкость и адаптивность</w:t>
      </w:r>
      <w:r>
        <w:rPr>
          <w:rFonts w:cs="Times New Roman"/>
          <w:szCs w:val="28"/>
        </w:rPr>
        <w:t xml:space="preserve"> - в</w:t>
      </w:r>
      <w:r w:rsidRPr="00F87920">
        <w:rPr>
          <w:rFonts w:cs="Times New Roman"/>
          <w:szCs w:val="28"/>
        </w:rPr>
        <w:t>озможность концепции учитывать изменения внешней среды и адаптироваться к ним, включая регуляторные требования и технологические инновации;</w:t>
      </w:r>
    </w:p>
    <w:p w14:paraId="7B913A43" w14:textId="77777777" w:rsidR="00E26344" w:rsidRDefault="00E26344" w:rsidP="00E26344">
      <w:pPr>
        <w:pStyle w:val="a7"/>
        <w:ind w:firstLine="709"/>
        <w:jc w:val="both"/>
        <w:rPr>
          <w:rFonts w:cs="Times New Roman"/>
          <w:szCs w:val="28"/>
        </w:rPr>
      </w:pPr>
      <w:r>
        <w:rPr>
          <w:rFonts w:cs="Times New Roman"/>
          <w:szCs w:val="28"/>
        </w:rPr>
        <w:t>6) о</w:t>
      </w:r>
      <w:r w:rsidRPr="00F87920">
        <w:rPr>
          <w:rFonts w:cs="Times New Roman"/>
          <w:szCs w:val="28"/>
        </w:rPr>
        <w:t>риентация на пользователя</w:t>
      </w:r>
      <w:r>
        <w:rPr>
          <w:rFonts w:cs="Times New Roman"/>
          <w:szCs w:val="28"/>
        </w:rPr>
        <w:t xml:space="preserve"> - с</w:t>
      </w:r>
      <w:r w:rsidRPr="00F87920">
        <w:rPr>
          <w:rFonts w:cs="Times New Roman"/>
          <w:szCs w:val="28"/>
        </w:rPr>
        <w:t>пособность концепции учитывать потребности пользователей и создавать инновационные услуги, ориентированные на клиента;</w:t>
      </w:r>
    </w:p>
    <w:p w14:paraId="0D7525C3" w14:textId="77777777" w:rsidR="00E26344" w:rsidRDefault="00E26344" w:rsidP="00E26344">
      <w:pPr>
        <w:pStyle w:val="a7"/>
        <w:ind w:firstLine="709"/>
        <w:jc w:val="both"/>
        <w:rPr>
          <w:rFonts w:cs="Times New Roman"/>
          <w:szCs w:val="28"/>
        </w:rPr>
      </w:pPr>
      <w:r>
        <w:rPr>
          <w:rFonts w:cs="Times New Roman"/>
          <w:szCs w:val="28"/>
        </w:rPr>
        <w:t>7) с</w:t>
      </w:r>
      <w:r w:rsidRPr="00F87920">
        <w:rPr>
          <w:rFonts w:cs="Times New Roman"/>
          <w:szCs w:val="28"/>
        </w:rPr>
        <w:t>пособность масштабирования</w:t>
      </w:r>
      <w:r>
        <w:rPr>
          <w:rFonts w:cs="Times New Roman"/>
          <w:szCs w:val="28"/>
        </w:rPr>
        <w:t xml:space="preserve"> - н</w:t>
      </w:r>
      <w:r w:rsidRPr="00F87920">
        <w:rPr>
          <w:rFonts w:cs="Times New Roman"/>
          <w:szCs w:val="28"/>
        </w:rPr>
        <w:t>асколько концепция применима для расширения бизнеса и внедрения технологий на новых рынках;</w:t>
      </w:r>
    </w:p>
    <w:p w14:paraId="62366269" w14:textId="77777777" w:rsidR="00E26344" w:rsidRPr="00F87920" w:rsidRDefault="00E26344" w:rsidP="00E26344">
      <w:pPr>
        <w:pStyle w:val="a7"/>
        <w:ind w:firstLine="709"/>
        <w:jc w:val="both"/>
        <w:rPr>
          <w:rFonts w:cs="Times New Roman"/>
          <w:szCs w:val="28"/>
        </w:rPr>
      </w:pPr>
      <w:r>
        <w:rPr>
          <w:rFonts w:cs="Times New Roman"/>
          <w:szCs w:val="28"/>
        </w:rPr>
        <w:t>8) п</w:t>
      </w:r>
      <w:r w:rsidRPr="00F87920">
        <w:rPr>
          <w:rFonts w:cs="Times New Roman"/>
          <w:szCs w:val="28"/>
        </w:rPr>
        <w:t>рактическая применимость</w:t>
      </w:r>
      <w:r>
        <w:rPr>
          <w:rFonts w:cs="Times New Roman"/>
          <w:szCs w:val="28"/>
        </w:rPr>
        <w:t xml:space="preserve"> - в</w:t>
      </w:r>
      <w:r w:rsidRPr="00F87920">
        <w:rPr>
          <w:rFonts w:cs="Times New Roman"/>
          <w:szCs w:val="28"/>
        </w:rPr>
        <w:t>озможность применения концепции для решения реальных задач в управлении инновациями, включая разработку стратегий, процессов и моделей.</w:t>
      </w:r>
    </w:p>
    <w:p w14:paraId="5B6A354D" w14:textId="25AD2949" w:rsidR="00E26344" w:rsidRPr="00F87920" w:rsidRDefault="00E26344" w:rsidP="00E26344">
      <w:pPr>
        <w:pStyle w:val="a7"/>
        <w:ind w:firstLine="709"/>
        <w:jc w:val="both"/>
        <w:rPr>
          <w:rFonts w:cs="Times New Roman"/>
          <w:szCs w:val="28"/>
        </w:rPr>
      </w:pPr>
      <w:r w:rsidRPr="00F87920">
        <w:rPr>
          <w:rFonts w:cs="Times New Roman"/>
          <w:szCs w:val="28"/>
        </w:rPr>
        <w:t xml:space="preserve">Подробные результаты оценки представлены </w:t>
      </w:r>
      <w:r w:rsidRPr="00B54F6E">
        <w:rPr>
          <w:rFonts w:cs="Times New Roman"/>
          <w:szCs w:val="28"/>
          <w:shd w:val="clear" w:color="auto" w:fill="FFFFFF" w:themeFill="background1"/>
        </w:rPr>
        <w:t xml:space="preserve">в </w:t>
      </w:r>
      <w:r w:rsidR="001C2086">
        <w:rPr>
          <w:rFonts w:cs="Times New Roman"/>
          <w:szCs w:val="28"/>
          <w:shd w:val="clear" w:color="auto" w:fill="FFFFFF" w:themeFill="background1"/>
        </w:rPr>
        <w:t>(</w:t>
      </w:r>
      <w:r w:rsidRPr="00B54F6E">
        <w:rPr>
          <w:rFonts w:cs="Times New Roman"/>
          <w:szCs w:val="28"/>
          <w:shd w:val="clear" w:color="auto" w:fill="FFFFFF" w:themeFill="background1"/>
        </w:rPr>
        <w:t>Приложении</w:t>
      </w:r>
      <w:r w:rsidRPr="00B54F6E">
        <w:rPr>
          <w:rFonts w:cs="Times New Roman"/>
          <w:szCs w:val="28"/>
        </w:rPr>
        <w:t xml:space="preserve"> </w:t>
      </w:r>
      <w:r w:rsidR="00444CBE">
        <w:rPr>
          <w:rFonts w:cs="Times New Roman"/>
          <w:szCs w:val="28"/>
        </w:rPr>
        <w:t>Б</w:t>
      </w:r>
      <w:r w:rsidR="001C2086">
        <w:rPr>
          <w:rFonts w:cs="Times New Roman"/>
          <w:szCs w:val="28"/>
        </w:rPr>
        <w:t>)</w:t>
      </w:r>
      <w:r w:rsidRPr="00F87920">
        <w:rPr>
          <w:rFonts w:cs="Times New Roman"/>
          <w:szCs w:val="28"/>
        </w:rPr>
        <w:t>, где показано, как каждая концепция соответствует выделенным критериям. Такой подход позволяет обоснованно определить основу для дальнейшего построения теоретической и практической модели</w:t>
      </w:r>
      <w:r>
        <w:rPr>
          <w:rFonts w:cs="Times New Roman"/>
          <w:szCs w:val="28"/>
        </w:rPr>
        <w:t xml:space="preserve"> управления инновационным развитием предприятий телекоммуникационной сферы</w:t>
      </w:r>
      <w:r w:rsidRPr="00F87920">
        <w:rPr>
          <w:rFonts w:cs="Times New Roman"/>
          <w:szCs w:val="28"/>
        </w:rPr>
        <w:t>.</w:t>
      </w:r>
    </w:p>
    <w:p w14:paraId="148BBF0A" w14:textId="77777777" w:rsidR="00E26344" w:rsidRPr="00F87920" w:rsidRDefault="00E26344" w:rsidP="00E26344">
      <w:pPr>
        <w:pStyle w:val="a7"/>
        <w:ind w:firstLine="709"/>
        <w:jc w:val="both"/>
        <w:rPr>
          <w:rFonts w:cs="Times New Roman"/>
          <w:szCs w:val="28"/>
        </w:rPr>
      </w:pPr>
      <w:r w:rsidRPr="00F87920">
        <w:rPr>
          <w:rFonts w:cs="Times New Roman"/>
          <w:szCs w:val="28"/>
        </w:rPr>
        <w:t xml:space="preserve">Результаты анализа показали, что две концепции </w:t>
      </w:r>
      <w:r>
        <w:rPr>
          <w:rFonts w:cs="Times New Roman"/>
          <w:szCs w:val="28"/>
        </w:rPr>
        <w:t>-</w:t>
      </w:r>
      <w:r w:rsidRPr="00F87920">
        <w:rPr>
          <w:rFonts w:cs="Times New Roman"/>
          <w:szCs w:val="28"/>
        </w:rPr>
        <w:t xml:space="preserve"> «Открытые инновации» и «Бизнес-экосистемы» </w:t>
      </w:r>
      <w:r>
        <w:rPr>
          <w:rFonts w:cs="Times New Roman"/>
          <w:szCs w:val="28"/>
        </w:rPr>
        <w:t>-</w:t>
      </w:r>
      <w:r w:rsidRPr="00F87920">
        <w:rPr>
          <w:rFonts w:cs="Times New Roman"/>
          <w:szCs w:val="28"/>
        </w:rPr>
        <w:t xml:space="preserve"> являются наиболее подходящими для построения концептуальной модели. </w:t>
      </w:r>
      <w:r>
        <w:rPr>
          <w:rFonts w:cs="Times New Roman"/>
          <w:szCs w:val="28"/>
        </w:rPr>
        <w:t>К</w:t>
      </w:r>
      <w:r w:rsidRPr="00F87920">
        <w:rPr>
          <w:rFonts w:cs="Times New Roman"/>
          <w:szCs w:val="28"/>
        </w:rPr>
        <w:t>онцепции соответствуют всем выделенным критериям, что делает их универсальными и эффективными для применения в условиях телекоммуникационного сектора Казахстана.</w:t>
      </w:r>
    </w:p>
    <w:p w14:paraId="502CA3F8" w14:textId="77777777" w:rsidR="00E26344" w:rsidRPr="00F87920" w:rsidRDefault="00E26344" w:rsidP="00E26344">
      <w:pPr>
        <w:pStyle w:val="a7"/>
        <w:ind w:firstLine="709"/>
        <w:jc w:val="both"/>
        <w:rPr>
          <w:rFonts w:cs="Times New Roman"/>
          <w:szCs w:val="28"/>
        </w:rPr>
      </w:pPr>
      <w:r>
        <w:rPr>
          <w:rFonts w:cs="Times New Roman"/>
          <w:szCs w:val="28"/>
        </w:rPr>
        <w:t xml:space="preserve">Вопрос 2. </w:t>
      </w:r>
      <w:r w:rsidRPr="00336691">
        <w:rPr>
          <w:rFonts w:cs="Times New Roman"/>
          <w:szCs w:val="28"/>
        </w:rPr>
        <w:t>Какие ключевые факторы влияют на инновационное развитие предприятий телекоммуникационного сектора?</w:t>
      </w:r>
    </w:p>
    <w:p w14:paraId="5B9B49EB" w14:textId="77777777" w:rsidR="00E26344" w:rsidRPr="00A60961" w:rsidRDefault="00E26344" w:rsidP="00E26344">
      <w:pPr>
        <w:pStyle w:val="a7"/>
        <w:ind w:firstLine="709"/>
        <w:jc w:val="both"/>
        <w:rPr>
          <w:rFonts w:cs="Times New Roman"/>
          <w:szCs w:val="28"/>
        </w:rPr>
      </w:pPr>
      <w:r w:rsidRPr="00EA05C0">
        <w:rPr>
          <w:rFonts w:cs="Times New Roman"/>
          <w:szCs w:val="28"/>
        </w:rPr>
        <w:t xml:space="preserve">Рисунок </w:t>
      </w:r>
      <w:r>
        <w:rPr>
          <w:rFonts w:cs="Times New Roman"/>
          <w:szCs w:val="28"/>
        </w:rPr>
        <w:t>3</w:t>
      </w:r>
      <w:r w:rsidRPr="00EA05C0">
        <w:rPr>
          <w:rFonts w:cs="Times New Roman"/>
          <w:szCs w:val="28"/>
        </w:rPr>
        <w:t xml:space="preserve"> представляет ключевые факторы, влияющие на инновационное развитие предприятий телекоммуникационного сектора.</w:t>
      </w:r>
    </w:p>
    <w:p w14:paraId="6F6F9AA1" w14:textId="77777777" w:rsidR="00E26344" w:rsidRPr="00295B42" w:rsidRDefault="00E26344" w:rsidP="00E26344">
      <w:pPr>
        <w:pStyle w:val="a7"/>
        <w:ind w:firstLine="709"/>
        <w:jc w:val="both"/>
        <w:rPr>
          <w:rFonts w:cs="Times New Roman"/>
          <w:szCs w:val="28"/>
        </w:rPr>
      </w:pPr>
    </w:p>
    <w:p w14:paraId="278BFFA9" w14:textId="77777777" w:rsidR="00E26344" w:rsidRDefault="00E26344" w:rsidP="005A0709">
      <w:pPr>
        <w:pStyle w:val="a7"/>
        <w:jc w:val="center"/>
        <w:rPr>
          <w:rFonts w:cs="Times New Roman"/>
          <w:szCs w:val="28"/>
        </w:rPr>
      </w:pPr>
      <w:r>
        <w:rPr>
          <w:noProof/>
          <w:lang w:eastAsia="ru-RU"/>
        </w:rPr>
        <w:drawing>
          <wp:inline distT="0" distB="0" distL="0" distR="0" wp14:anchorId="33657D3A" wp14:editId="2E41D9FA">
            <wp:extent cx="6028841" cy="3115159"/>
            <wp:effectExtent l="0" t="0" r="0" b="0"/>
            <wp:docPr id="1350887800" name="Диаграмма 1">
              <a:extLst xmlns:a="http://schemas.openxmlformats.org/drawingml/2006/main">
                <a:ext uri="{FF2B5EF4-FFF2-40B4-BE49-F238E27FC236}">
                  <a16:creationId xmlns:a16="http://schemas.microsoft.com/office/drawing/2014/main" id="{7808418A-F11D-FC7D-F44B-85F407B19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DBC2E6" w14:textId="77777777" w:rsidR="00E26344" w:rsidRPr="005A0709" w:rsidRDefault="00E26344" w:rsidP="005A0709">
      <w:pPr>
        <w:pStyle w:val="a7"/>
        <w:jc w:val="center"/>
        <w:rPr>
          <w:rFonts w:cs="Times New Roman"/>
          <w:sz w:val="16"/>
          <w:szCs w:val="16"/>
        </w:rPr>
      </w:pPr>
    </w:p>
    <w:p w14:paraId="49D0B67D" w14:textId="4ABE05F8" w:rsidR="00E26344" w:rsidRPr="00C16A04" w:rsidRDefault="00E26344" w:rsidP="005A0709">
      <w:pPr>
        <w:pStyle w:val="a7"/>
        <w:jc w:val="center"/>
        <w:rPr>
          <w:rFonts w:cs="Times New Roman"/>
          <w:szCs w:val="28"/>
        </w:rPr>
      </w:pPr>
      <w:r w:rsidRPr="00C16A04">
        <w:rPr>
          <w:rFonts w:cs="Times New Roman"/>
          <w:szCs w:val="28"/>
        </w:rPr>
        <w:t xml:space="preserve">Рисунок </w:t>
      </w:r>
      <w:r w:rsidR="00D56BFA">
        <w:rPr>
          <w:rFonts w:cs="Times New Roman"/>
          <w:szCs w:val="28"/>
        </w:rPr>
        <w:t>3</w:t>
      </w:r>
      <w:r w:rsidRPr="00C16A04">
        <w:rPr>
          <w:rFonts w:cs="Times New Roman"/>
          <w:szCs w:val="28"/>
        </w:rPr>
        <w:t xml:space="preserve"> - Ключевые факторы, влияющие на инновационное развитие предприятий телекоммуникационного сектора</w:t>
      </w:r>
    </w:p>
    <w:p w14:paraId="5AAD2253" w14:textId="77777777" w:rsidR="005A0709" w:rsidRPr="005A0709" w:rsidRDefault="005A0709" w:rsidP="00E26344">
      <w:pPr>
        <w:pStyle w:val="a7"/>
        <w:ind w:firstLine="709"/>
        <w:jc w:val="both"/>
        <w:rPr>
          <w:rFonts w:cs="Times New Roman"/>
          <w:sz w:val="16"/>
          <w:szCs w:val="16"/>
        </w:rPr>
      </w:pPr>
    </w:p>
    <w:p w14:paraId="66F5B771" w14:textId="77777777" w:rsidR="00E26344" w:rsidRPr="005A0709" w:rsidRDefault="00E26344" w:rsidP="00E26344">
      <w:pPr>
        <w:pStyle w:val="a7"/>
        <w:ind w:firstLine="709"/>
        <w:jc w:val="both"/>
        <w:rPr>
          <w:rFonts w:cs="Times New Roman"/>
          <w:sz w:val="24"/>
          <w:szCs w:val="24"/>
        </w:rPr>
      </w:pPr>
      <w:r w:rsidRPr="005A0709">
        <w:rPr>
          <w:rFonts w:cs="Times New Roman"/>
          <w:sz w:val="24"/>
          <w:szCs w:val="24"/>
        </w:rPr>
        <w:t>Примечание – Составлено автором</w:t>
      </w:r>
    </w:p>
    <w:p w14:paraId="2E3BB401" w14:textId="77777777" w:rsidR="00E26344" w:rsidRPr="00386DBB" w:rsidRDefault="00E26344" w:rsidP="00E26344">
      <w:pPr>
        <w:pStyle w:val="a7"/>
        <w:ind w:firstLine="709"/>
        <w:jc w:val="both"/>
        <w:rPr>
          <w:rFonts w:cs="Times New Roman"/>
          <w:szCs w:val="28"/>
        </w:rPr>
      </w:pPr>
      <w:r w:rsidRPr="00386DBB">
        <w:rPr>
          <w:rFonts w:cs="Times New Roman"/>
          <w:szCs w:val="28"/>
        </w:rPr>
        <w:lastRenderedPageBreak/>
        <w:t xml:space="preserve">Анализ рисунка </w:t>
      </w:r>
      <w:r>
        <w:rPr>
          <w:rFonts w:cs="Times New Roman"/>
          <w:szCs w:val="28"/>
        </w:rPr>
        <w:t>3</w:t>
      </w:r>
      <w:r w:rsidRPr="00386DBB">
        <w:rPr>
          <w:rFonts w:cs="Times New Roman"/>
          <w:szCs w:val="28"/>
        </w:rPr>
        <w:t xml:space="preserve"> показывает, что </w:t>
      </w:r>
      <w:r>
        <w:rPr>
          <w:rFonts w:cs="Times New Roman"/>
          <w:szCs w:val="28"/>
        </w:rPr>
        <w:t>н</w:t>
      </w:r>
      <w:r w:rsidRPr="00386DBB">
        <w:rPr>
          <w:rFonts w:cs="Times New Roman"/>
          <w:szCs w:val="28"/>
        </w:rPr>
        <w:t>аиболее значимым является внедрение сетей 5G (287 упоминаний), обеспечивающее высокую скорость передачи данных и масштабное подключение устройств. Регуляторные меры (280 упоминаний) играют важную роль, создавая условия для внедрения технологий через законодательную поддержку. Финансовая доступность и конкуренция стимулируют инновации, улучшая доступ к технологиям и повышая качество услуг.</w:t>
      </w:r>
    </w:p>
    <w:p w14:paraId="43754748" w14:textId="7A335255" w:rsidR="00E26344" w:rsidRDefault="00E26344" w:rsidP="00E26344">
      <w:pPr>
        <w:pStyle w:val="a7"/>
        <w:ind w:firstLine="709"/>
        <w:jc w:val="both"/>
        <w:rPr>
          <w:rFonts w:cs="Times New Roman"/>
          <w:szCs w:val="28"/>
        </w:rPr>
      </w:pPr>
      <w:r w:rsidRPr="00386DBB">
        <w:rPr>
          <w:rFonts w:cs="Times New Roman"/>
          <w:szCs w:val="28"/>
        </w:rPr>
        <w:t>Организационные структуры и финансирование НИОКР способствуют оперативному внедрению новых решений и созданию конкурентных преимуществ</w:t>
      </w:r>
      <w:r w:rsidR="008350C0">
        <w:rPr>
          <w:rFonts w:cs="Times New Roman"/>
          <w:szCs w:val="28"/>
        </w:rPr>
        <w:t xml:space="preserve"> </w:t>
      </w:r>
      <w:r w:rsidR="008350C0" w:rsidRPr="008350C0">
        <w:rPr>
          <w:rFonts w:cs="Times New Roman"/>
          <w:szCs w:val="28"/>
        </w:rPr>
        <w:t>[24,</w:t>
      </w:r>
      <w:r w:rsidR="001C2086">
        <w:rPr>
          <w:rFonts w:cs="Times New Roman"/>
          <w:szCs w:val="28"/>
        </w:rPr>
        <w:t xml:space="preserve"> </w:t>
      </w:r>
      <w:r w:rsidR="008350C0" w:rsidRPr="008350C0">
        <w:rPr>
          <w:rFonts w:cs="Times New Roman"/>
          <w:szCs w:val="28"/>
        </w:rPr>
        <w:t>25]</w:t>
      </w:r>
      <w:r w:rsidRPr="00386DBB">
        <w:rPr>
          <w:rFonts w:cs="Times New Roman"/>
          <w:szCs w:val="28"/>
        </w:rPr>
        <w:t>. Высокая квалификация сотрудников, стратегическое управление и развитие инновационной культуры обеспечивают устойчивость компаний</w:t>
      </w:r>
      <w:r w:rsidR="008350C0" w:rsidRPr="008350C0">
        <w:rPr>
          <w:rFonts w:cs="Times New Roman"/>
          <w:szCs w:val="28"/>
        </w:rPr>
        <w:t xml:space="preserve"> [26,</w:t>
      </w:r>
      <w:r w:rsidR="001C2086">
        <w:rPr>
          <w:rFonts w:cs="Times New Roman"/>
          <w:szCs w:val="28"/>
        </w:rPr>
        <w:t xml:space="preserve"> </w:t>
      </w:r>
      <w:r w:rsidR="008350C0" w:rsidRPr="008350C0">
        <w:rPr>
          <w:rFonts w:cs="Times New Roman"/>
          <w:szCs w:val="28"/>
        </w:rPr>
        <w:t>27]</w:t>
      </w:r>
      <w:r w:rsidRPr="00386DBB">
        <w:rPr>
          <w:rFonts w:cs="Times New Roman"/>
          <w:szCs w:val="28"/>
        </w:rPr>
        <w:t>. Анализ больших данных оптимизирует процессы и улучшает клиентский опыт, что в совокупности формирует основу для успешного развития отрасли</w:t>
      </w:r>
      <w:r w:rsidR="008350C0" w:rsidRPr="008350C0">
        <w:rPr>
          <w:rFonts w:cs="Times New Roman"/>
          <w:szCs w:val="28"/>
        </w:rPr>
        <w:t xml:space="preserve"> [28</w:t>
      </w:r>
      <w:r w:rsidR="001C2086">
        <w:rPr>
          <w:rFonts w:cs="Times New Roman"/>
          <w:szCs w:val="28"/>
        </w:rPr>
        <w:t>-</w:t>
      </w:r>
      <w:r w:rsidR="008350C0" w:rsidRPr="008350C0">
        <w:rPr>
          <w:rFonts w:cs="Times New Roman"/>
          <w:szCs w:val="28"/>
        </w:rPr>
        <w:t>30]</w:t>
      </w:r>
      <w:r w:rsidRPr="00386DBB">
        <w:rPr>
          <w:rFonts w:cs="Times New Roman"/>
          <w:szCs w:val="28"/>
        </w:rPr>
        <w:t>.</w:t>
      </w:r>
    </w:p>
    <w:p w14:paraId="053C627C" w14:textId="77777777" w:rsidR="00E26344" w:rsidRPr="00553B62" w:rsidRDefault="00E26344" w:rsidP="00E26344">
      <w:pPr>
        <w:pStyle w:val="a7"/>
        <w:ind w:firstLine="709"/>
        <w:jc w:val="both"/>
        <w:rPr>
          <w:rFonts w:cs="Times New Roman"/>
          <w:szCs w:val="28"/>
        </w:rPr>
      </w:pPr>
      <w:r w:rsidRPr="00553B62">
        <w:rPr>
          <w:rFonts w:cs="Times New Roman"/>
          <w:szCs w:val="28"/>
        </w:rPr>
        <w:t xml:space="preserve">По результатам мета-анализа были выявлены ключевые внутренние факторы, влияющие на инновационное развитие предприятий телекоммуникационного сектора. </w:t>
      </w:r>
      <w:r>
        <w:rPr>
          <w:rFonts w:cs="Times New Roman"/>
          <w:szCs w:val="28"/>
        </w:rPr>
        <w:t>Ф</w:t>
      </w:r>
      <w:r w:rsidRPr="00553B62">
        <w:rPr>
          <w:rFonts w:cs="Times New Roman"/>
          <w:szCs w:val="28"/>
        </w:rPr>
        <w:t xml:space="preserve">акторы систематизированы и представлены в таблице 2. </w:t>
      </w:r>
    </w:p>
    <w:p w14:paraId="69FE096E" w14:textId="77777777" w:rsidR="00E26344" w:rsidRDefault="00E26344" w:rsidP="00E26344">
      <w:pPr>
        <w:pStyle w:val="a7"/>
        <w:ind w:firstLine="709"/>
        <w:jc w:val="both"/>
        <w:rPr>
          <w:rFonts w:cs="Times New Roman"/>
          <w:szCs w:val="28"/>
        </w:rPr>
      </w:pPr>
    </w:p>
    <w:p w14:paraId="51BC9F85" w14:textId="77777777" w:rsidR="00E26344" w:rsidRDefault="00E26344" w:rsidP="00E26344">
      <w:pPr>
        <w:pStyle w:val="a7"/>
        <w:jc w:val="both"/>
        <w:rPr>
          <w:rFonts w:cs="Times New Roman"/>
          <w:szCs w:val="28"/>
        </w:rPr>
      </w:pPr>
      <w:r>
        <w:rPr>
          <w:rFonts w:cs="Times New Roman"/>
          <w:szCs w:val="28"/>
        </w:rPr>
        <w:t xml:space="preserve">Таблица 2 – Внутренние </w:t>
      </w:r>
      <w:r w:rsidRPr="00386DBB">
        <w:rPr>
          <w:rFonts w:cs="Times New Roman"/>
          <w:szCs w:val="28"/>
        </w:rPr>
        <w:t>фактор</w:t>
      </w:r>
      <w:r>
        <w:rPr>
          <w:rFonts w:cs="Times New Roman"/>
          <w:szCs w:val="28"/>
        </w:rPr>
        <w:t>ы</w:t>
      </w:r>
      <w:r w:rsidRPr="00386DBB">
        <w:rPr>
          <w:rFonts w:cs="Times New Roman"/>
          <w:szCs w:val="28"/>
        </w:rPr>
        <w:t>, влияющи</w:t>
      </w:r>
      <w:r>
        <w:rPr>
          <w:rFonts w:cs="Times New Roman"/>
          <w:szCs w:val="28"/>
        </w:rPr>
        <w:t>е</w:t>
      </w:r>
      <w:r w:rsidRPr="00386DBB">
        <w:rPr>
          <w:rFonts w:cs="Times New Roman"/>
          <w:szCs w:val="28"/>
        </w:rPr>
        <w:t xml:space="preserve"> на инновационное развитие предприятий телекоммуникационного сектора</w:t>
      </w:r>
    </w:p>
    <w:p w14:paraId="4C4093FF" w14:textId="77777777" w:rsidR="00E26344" w:rsidRPr="005A0709" w:rsidRDefault="00E26344" w:rsidP="00E26344">
      <w:pPr>
        <w:pStyle w:val="a7"/>
        <w:ind w:firstLine="709"/>
        <w:jc w:val="both"/>
        <w:rPr>
          <w:rFonts w:cs="Times New Roman"/>
          <w:sz w:val="16"/>
          <w:szCs w:val="16"/>
        </w:rPr>
      </w:pPr>
    </w:p>
    <w:tbl>
      <w:tblPr>
        <w:tblStyle w:val="a3"/>
        <w:tblW w:w="0" w:type="auto"/>
        <w:jc w:val="center"/>
        <w:tblLook w:val="04A0" w:firstRow="1" w:lastRow="0" w:firstColumn="1" w:lastColumn="0" w:noHBand="0" w:noVBand="1"/>
      </w:tblPr>
      <w:tblGrid>
        <w:gridCol w:w="2384"/>
        <w:gridCol w:w="2481"/>
        <w:gridCol w:w="4550"/>
      </w:tblGrid>
      <w:tr w:rsidR="00E26344" w:rsidRPr="005A0709" w14:paraId="202647E6" w14:textId="77777777" w:rsidTr="005A0709">
        <w:trPr>
          <w:jc w:val="center"/>
        </w:trPr>
        <w:tc>
          <w:tcPr>
            <w:tcW w:w="2384" w:type="dxa"/>
          </w:tcPr>
          <w:p w14:paraId="647A7FF1" w14:textId="77777777" w:rsidR="00E26344" w:rsidRPr="005A0709" w:rsidRDefault="00E26344" w:rsidP="00135488">
            <w:pPr>
              <w:pStyle w:val="a7"/>
              <w:jc w:val="center"/>
              <w:rPr>
                <w:rFonts w:cs="Times New Roman"/>
                <w:sz w:val="24"/>
                <w:szCs w:val="24"/>
              </w:rPr>
            </w:pPr>
            <w:r w:rsidRPr="005A0709">
              <w:rPr>
                <w:rFonts w:cs="Times New Roman"/>
                <w:sz w:val="24"/>
                <w:szCs w:val="24"/>
              </w:rPr>
              <w:t>Категория</w:t>
            </w:r>
          </w:p>
        </w:tc>
        <w:tc>
          <w:tcPr>
            <w:tcW w:w="2481" w:type="dxa"/>
          </w:tcPr>
          <w:p w14:paraId="4A8B2661" w14:textId="77777777" w:rsidR="00E26344" w:rsidRPr="005A0709" w:rsidRDefault="00E26344" w:rsidP="00135488">
            <w:pPr>
              <w:pStyle w:val="a7"/>
              <w:jc w:val="center"/>
              <w:rPr>
                <w:rFonts w:cs="Times New Roman"/>
                <w:sz w:val="24"/>
                <w:szCs w:val="24"/>
              </w:rPr>
            </w:pPr>
            <w:r w:rsidRPr="005A0709">
              <w:rPr>
                <w:rFonts w:cs="Times New Roman"/>
                <w:sz w:val="24"/>
                <w:szCs w:val="24"/>
              </w:rPr>
              <w:t>Фактор</w:t>
            </w:r>
          </w:p>
        </w:tc>
        <w:tc>
          <w:tcPr>
            <w:tcW w:w="4550" w:type="dxa"/>
          </w:tcPr>
          <w:p w14:paraId="574C2B4F" w14:textId="77777777" w:rsidR="00E26344" w:rsidRPr="005A0709" w:rsidRDefault="00E26344" w:rsidP="00135488">
            <w:pPr>
              <w:pStyle w:val="a7"/>
              <w:jc w:val="center"/>
              <w:rPr>
                <w:rFonts w:cs="Times New Roman"/>
                <w:sz w:val="24"/>
                <w:szCs w:val="24"/>
              </w:rPr>
            </w:pPr>
            <w:r w:rsidRPr="005A0709">
              <w:rPr>
                <w:rFonts w:cs="Times New Roman"/>
                <w:sz w:val="24"/>
                <w:szCs w:val="24"/>
              </w:rPr>
              <w:t>Описание</w:t>
            </w:r>
          </w:p>
        </w:tc>
      </w:tr>
      <w:tr w:rsidR="00E26344" w:rsidRPr="005A0709" w14:paraId="22311710" w14:textId="77777777" w:rsidTr="005A0709">
        <w:trPr>
          <w:jc w:val="center"/>
        </w:trPr>
        <w:tc>
          <w:tcPr>
            <w:tcW w:w="2384" w:type="dxa"/>
            <w:vMerge w:val="restart"/>
            <w:vAlign w:val="center"/>
          </w:tcPr>
          <w:p w14:paraId="1B66A4B1" w14:textId="77777777" w:rsidR="00E26344" w:rsidRPr="005A0709" w:rsidRDefault="00E26344" w:rsidP="00135488">
            <w:pPr>
              <w:pStyle w:val="a7"/>
              <w:jc w:val="center"/>
              <w:rPr>
                <w:rFonts w:cs="Times New Roman"/>
                <w:sz w:val="24"/>
                <w:szCs w:val="24"/>
              </w:rPr>
            </w:pPr>
            <w:r w:rsidRPr="005A0709">
              <w:rPr>
                <w:rFonts w:cs="Times New Roman"/>
                <w:sz w:val="24"/>
                <w:szCs w:val="24"/>
              </w:rPr>
              <w:t>Организационные</w:t>
            </w:r>
          </w:p>
        </w:tc>
        <w:tc>
          <w:tcPr>
            <w:tcW w:w="2481" w:type="dxa"/>
          </w:tcPr>
          <w:p w14:paraId="4BC8D4AB" w14:textId="77777777" w:rsidR="00E26344" w:rsidRPr="005A0709" w:rsidRDefault="00E26344" w:rsidP="00135488">
            <w:pPr>
              <w:pStyle w:val="a7"/>
              <w:jc w:val="both"/>
              <w:rPr>
                <w:rFonts w:cs="Times New Roman"/>
                <w:sz w:val="24"/>
                <w:szCs w:val="24"/>
              </w:rPr>
            </w:pPr>
            <w:r w:rsidRPr="005A0709">
              <w:rPr>
                <w:rFonts w:cs="Times New Roman"/>
                <w:sz w:val="24"/>
                <w:szCs w:val="24"/>
              </w:rPr>
              <w:t>Эффективные организационные структуры</w:t>
            </w:r>
          </w:p>
        </w:tc>
        <w:tc>
          <w:tcPr>
            <w:tcW w:w="4550" w:type="dxa"/>
          </w:tcPr>
          <w:p w14:paraId="72939110" w14:textId="77777777" w:rsidR="00E26344" w:rsidRPr="005A0709" w:rsidRDefault="00E26344" w:rsidP="00135488">
            <w:pPr>
              <w:pStyle w:val="a7"/>
              <w:jc w:val="both"/>
              <w:rPr>
                <w:rFonts w:cs="Times New Roman"/>
                <w:sz w:val="24"/>
                <w:szCs w:val="24"/>
              </w:rPr>
            </w:pPr>
            <w:r w:rsidRPr="005A0709">
              <w:rPr>
                <w:rFonts w:cs="Times New Roman"/>
                <w:sz w:val="24"/>
                <w:szCs w:val="24"/>
              </w:rPr>
              <w:t>Способствуют быстрому принятию решений и внедрению инноваций благодаря гибкости управления и адаптивным подходам.</w:t>
            </w:r>
          </w:p>
        </w:tc>
      </w:tr>
      <w:tr w:rsidR="00E26344" w:rsidRPr="005A0709" w14:paraId="74C52F2A" w14:textId="77777777" w:rsidTr="005A0709">
        <w:trPr>
          <w:jc w:val="center"/>
        </w:trPr>
        <w:tc>
          <w:tcPr>
            <w:tcW w:w="2384" w:type="dxa"/>
            <w:vMerge/>
          </w:tcPr>
          <w:p w14:paraId="504E8B37" w14:textId="77777777" w:rsidR="00E26344" w:rsidRPr="005A0709" w:rsidRDefault="00E26344" w:rsidP="00135488">
            <w:pPr>
              <w:pStyle w:val="a7"/>
              <w:jc w:val="both"/>
              <w:rPr>
                <w:rFonts w:cs="Times New Roman"/>
                <w:sz w:val="24"/>
                <w:szCs w:val="24"/>
              </w:rPr>
            </w:pPr>
          </w:p>
        </w:tc>
        <w:tc>
          <w:tcPr>
            <w:tcW w:w="2481" w:type="dxa"/>
          </w:tcPr>
          <w:p w14:paraId="703FA4FA" w14:textId="77777777" w:rsidR="00E26344" w:rsidRPr="005A0709" w:rsidRDefault="00E26344" w:rsidP="00135488">
            <w:pPr>
              <w:pStyle w:val="a7"/>
              <w:jc w:val="both"/>
              <w:rPr>
                <w:rFonts w:cs="Times New Roman"/>
                <w:sz w:val="24"/>
                <w:szCs w:val="24"/>
              </w:rPr>
            </w:pPr>
            <w:r w:rsidRPr="005A0709">
              <w:rPr>
                <w:rFonts w:cs="Times New Roman"/>
                <w:sz w:val="24"/>
                <w:szCs w:val="24"/>
              </w:rPr>
              <w:t>Высокий уровень квалификации сотрудников</w:t>
            </w:r>
          </w:p>
        </w:tc>
        <w:tc>
          <w:tcPr>
            <w:tcW w:w="4550" w:type="dxa"/>
          </w:tcPr>
          <w:p w14:paraId="54A90F84" w14:textId="7DF803A5" w:rsidR="00E26344" w:rsidRPr="005A0709" w:rsidRDefault="00E26344" w:rsidP="00135488">
            <w:pPr>
              <w:pStyle w:val="a7"/>
              <w:jc w:val="both"/>
              <w:rPr>
                <w:rFonts w:cs="Times New Roman"/>
                <w:sz w:val="24"/>
                <w:szCs w:val="24"/>
              </w:rPr>
            </w:pPr>
            <w:r w:rsidRPr="005A0709">
              <w:rPr>
                <w:rFonts w:cs="Times New Roman"/>
                <w:sz w:val="24"/>
                <w:szCs w:val="24"/>
              </w:rPr>
              <w:t>Позволяет эффективно внедрять и ис</w:t>
            </w:r>
            <w:r w:rsidR="005A0709">
              <w:rPr>
                <w:rFonts w:cs="Times New Roman"/>
                <w:sz w:val="24"/>
                <w:szCs w:val="24"/>
              </w:rPr>
              <w:t xml:space="preserve"> </w:t>
            </w:r>
            <w:r w:rsidRPr="005A0709">
              <w:rPr>
                <w:rFonts w:cs="Times New Roman"/>
                <w:sz w:val="24"/>
                <w:szCs w:val="24"/>
              </w:rPr>
              <w:t>пользовать новые технологии, поддер</w:t>
            </w:r>
            <w:r w:rsidR="005A0709">
              <w:rPr>
                <w:rFonts w:cs="Times New Roman"/>
                <w:sz w:val="24"/>
                <w:szCs w:val="24"/>
              </w:rPr>
              <w:t xml:space="preserve"> </w:t>
            </w:r>
            <w:r w:rsidRPr="005A0709">
              <w:rPr>
                <w:rFonts w:cs="Times New Roman"/>
                <w:sz w:val="24"/>
                <w:szCs w:val="24"/>
              </w:rPr>
              <w:t>живая конкурентоспособность компаний.</w:t>
            </w:r>
          </w:p>
        </w:tc>
      </w:tr>
      <w:tr w:rsidR="00E26344" w:rsidRPr="005A0709" w14:paraId="412CEB19" w14:textId="77777777" w:rsidTr="005A0709">
        <w:trPr>
          <w:jc w:val="center"/>
        </w:trPr>
        <w:tc>
          <w:tcPr>
            <w:tcW w:w="2384" w:type="dxa"/>
            <w:vMerge/>
          </w:tcPr>
          <w:p w14:paraId="4BAF53E5" w14:textId="77777777" w:rsidR="00E26344" w:rsidRPr="005A0709" w:rsidRDefault="00E26344" w:rsidP="00135488">
            <w:pPr>
              <w:pStyle w:val="a7"/>
              <w:jc w:val="both"/>
              <w:rPr>
                <w:rFonts w:cs="Times New Roman"/>
                <w:sz w:val="24"/>
                <w:szCs w:val="24"/>
              </w:rPr>
            </w:pPr>
          </w:p>
        </w:tc>
        <w:tc>
          <w:tcPr>
            <w:tcW w:w="2481" w:type="dxa"/>
          </w:tcPr>
          <w:p w14:paraId="203258ED" w14:textId="4EB37CDD" w:rsidR="00E26344" w:rsidRPr="005A0709" w:rsidRDefault="00E26344" w:rsidP="00135488">
            <w:pPr>
              <w:pStyle w:val="a7"/>
              <w:jc w:val="both"/>
              <w:rPr>
                <w:rFonts w:cs="Times New Roman"/>
                <w:sz w:val="24"/>
                <w:szCs w:val="24"/>
              </w:rPr>
            </w:pPr>
            <w:r w:rsidRPr="005A0709">
              <w:rPr>
                <w:rFonts w:cs="Times New Roman"/>
                <w:sz w:val="24"/>
                <w:szCs w:val="24"/>
              </w:rPr>
              <w:t>Формирование инно</w:t>
            </w:r>
            <w:r w:rsidR="005A0709">
              <w:rPr>
                <w:rFonts w:cs="Times New Roman"/>
                <w:sz w:val="24"/>
                <w:szCs w:val="24"/>
              </w:rPr>
              <w:t xml:space="preserve"> </w:t>
            </w:r>
            <w:r w:rsidRPr="005A0709">
              <w:rPr>
                <w:rFonts w:cs="Times New Roman"/>
                <w:sz w:val="24"/>
                <w:szCs w:val="24"/>
              </w:rPr>
              <w:t>вационной культуры</w:t>
            </w:r>
          </w:p>
        </w:tc>
        <w:tc>
          <w:tcPr>
            <w:tcW w:w="4550" w:type="dxa"/>
          </w:tcPr>
          <w:p w14:paraId="468A42AE" w14:textId="77777777" w:rsidR="00E26344" w:rsidRPr="005A0709" w:rsidRDefault="00E26344" w:rsidP="00135488">
            <w:pPr>
              <w:pStyle w:val="a7"/>
              <w:jc w:val="both"/>
              <w:rPr>
                <w:rFonts w:cs="Times New Roman"/>
                <w:sz w:val="24"/>
                <w:szCs w:val="24"/>
              </w:rPr>
            </w:pPr>
            <w:r w:rsidRPr="005A0709">
              <w:rPr>
                <w:rFonts w:cs="Times New Roman"/>
                <w:sz w:val="24"/>
                <w:szCs w:val="24"/>
              </w:rPr>
              <w:t>Развивает креативность и открытость к изменениям, создавая благоприятную среду для инновационного развития.</w:t>
            </w:r>
          </w:p>
        </w:tc>
      </w:tr>
      <w:tr w:rsidR="00E26344" w:rsidRPr="005A0709" w14:paraId="6D03791B" w14:textId="77777777" w:rsidTr="005A0709">
        <w:trPr>
          <w:jc w:val="center"/>
        </w:trPr>
        <w:tc>
          <w:tcPr>
            <w:tcW w:w="2384" w:type="dxa"/>
            <w:vMerge/>
          </w:tcPr>
          <w:p w14:paraId="7343E868" w14:textId="77777777" w:rsidR="00E26344" w:rsidRPr="005A0709" w:rsidRDefault="00E26344" w:rsidP="00135488">
            <w:pPr>
              <w:pStyle w:val="a7"/>
              <w:jc w:val="both"/>
              <w:rPr>
                <w:rFonts w:cs="Times New Roman"/>
                <w:sz w:val="24"/>
                <w:szCs w:val="24"/>
              </w:rPr>
            </w:pPr>
          </w:p>
        </w:tc>
        <w:tc>
          <w:tcPr>
            <w:tcW w:w="2481" w:type="dxa"/>
          </w:tcPr>
          <w:p w14:paraId="0F37E52E" w14:textId="2EB0C648" w:rsidR="00E26344" w:rsidRPr="005A0709" w:rsidRDefault="00E26344" w:rsidP="00135488">
            <w:pPr>
              <w:pStyle w:val="a7"/>
              <w:jc w:val="both"/>
              <w:rPr>
                <w:rFonts w:cs="Times New Roman"/>
                <w:sz w:val="24"/>
                <w:szCs w:val="24"/>
              </w:rPr>
            </w:pPr>
            <w:r w:rsidRPr="005A0709">
              <w:rPr>
                <w:rFonts w:cs="Times New Roman"/>
                <w:sz w:val="24"/>
                <w:szCs w:val="24"/>
              </w:rPr>
              <w:t>Чётко сформулиро</w:t>
            </w:r>
            <w:r w:rsidR="005A0709">
              <w:rPr>
                <w:rFonts w:cs="Times New Roman"/>
                <w:sz w:val="24"/>
                <w:szCs w:val="24"/>
              </w:rPr>
              <w:t xml:space="preserve"> </w:t>
            </w:r>
            <w:r w:rsidRPr="005A0709">
              <w:rPr>
                <w:rFonts w:cs="Times New Roman"/>
                <w:sz w:val="24"/>
                <w:szCs w:val="24"/>
              </w:rPr>
              <w:t>ванная стратегия управления</w:t>
            </w:r>
          </w:p>
        </w:tc>
        <w:tc>
          <w:tcPr>
            <w:tcW w:w="4550" w:type="dxa"/>
          </w:tcPr>
          <w:p w14:paraId="6E5FD1E0" w14:textId="75174144" w:rsidR="00E26344" w:rsidRPr="005A0709" w:rsidRDefault="00E26344" w:rsidP="00135488">
            <w:pPr>
              <w:pStyle w:val="a7"/>
              <w:jc w:val="both"/>
              <w:rPr>
                <w:rFonts w:cs="Times New Roman"/>
                <w:sz w:val="24"/>
                <w:szCs w:val="24"/>
              </w:rPr>
            </w:pPr>
            <w:r w:rsidRPr="005A0709">
              <w:rPr>
                <w:rFonts w:cs="Times New Roman"/>
                <w:sz w:val="24"/>
                <w:szCs w:val="24"/>
              </w:rPr>
              <w:t>Направляет усилия компании на приоритетные направления инновацион</w:t>
            </w:r>
            <w:r w:rsidR="005A0709">
              <w:rPr>
                <w:rFonts w:cs="Times New Roman"/>
                <w:sz w:val="24"/>
                <w:szCs w:val="24"/>
              </w:rPr>
              <w:t xml:space="preserve"> </w:t>
            </w:r>
            <w:r w:rsidRPr="005A0709">
              <w:rPr>
                <w:rFonts w:cs="Times New Roman"/>
                <w:sz w:val="24"/>
                <w:szCs w:val="24"/>
              </w:rPr>
              <w:t>ного развития, оптимизируя ресурсы.</w:t>
            </w:r>
          </w:p>
        </w:tc>
      </w:tr>
      <w:tr w:rsidR="00E26344" w:rsidRPr="005A0709" w14:paraId="159DD1E3" w14:textId="77777777" w:rsidTr="005A0709">
        <w:trPr>
          <w:jc w:val="center"/>
        </w:trPr>
        <w:tc>
          <w:tcPr>
            <w:tcW w:w="2384" w:type="dxa"/>
            <w:vMerge/>
          </w:tcPr>
          <w:p w14:paraId="3949EF07" w14:textId="77777777" w:rsidR="00E26344" w:rsidRPr="005A0709" w:rsidRDefault="00E26344" w:rsidP="00135488">
            <w:pPr>
              <w:pStyle w:val="a7"/>
              <w:jc w:val="both"/>
              <w:rPr>
                <w:rFonts w:cs="Times New Roman"/>
                <w:sz w:val="24"/>
                <w:szCs w:val="24"/>
              </w:rPr>
            </w:pPr>
          </w:p>
        </w:tc>
        <w:tc>
          <w:tcPr>
            <w:tcW w:w="2481" w:type="dxa"/>
          </w:tcPr>
          <w:p w14:paraId="6463C0DF" w14:textId="77777777" w:rsidR="00E26344" w:rsidRPr="005A0709" w:rsidRDefault="00E26344" w:rsidP="00135488">
            <w:pPr>
              <w:pStyle w:val="a7"/>
              <w:jc w:val="both"/>
              <w:rPr>
                <w:rFonts w:cs="Times New Roman"/>
                <w:sz w:val="24"/>
                <w:szCs w:val="24"/>
              </w:rPr>
            </w:pPr>
            <w:r w:rsidRPr="005A0709">
              <w:rPr>
                <w:rFonts w:cs="Times New Roman"/>
                <w:sz w:val="24"/>
                <w:szCs w:val="24"/>
              </w:rPr>
              <w:t>Финансирование НИОКР</w:t>
            </w:r>
          </w:p>
        </w:tc>
        <w:tc>
          <w:tcPr>
            <w:tcW w:w="4550" w:type="dxa"/>
          </w:tcPr>
          <w:p w14:paraId="61EB2957" w14:textId="77777777" w:rsidR="00E26344" w:rsidRPr="005A0709" w:rsidRDefault="00E26344" w:rsidP="00135488">
            <w:pPr>
              <w:pStyle w:val="a7"/>
              <w:jc w:val="both"/>
              <w:rPr>
                <w:rFonts w:cs="Times New Roman"/>
                <w:sz w:val="24"/>
                <w:szCs w:val="24"/>
              </w:rPr>
            </w:pPr>
            <w:r w:rsidRPr="005A0709">
              <w:rPr>
                <w:rFonts w:cs="Times New Roman"/>
                <w:sz w:val="24"/>
                <w:szCs w:val="24"/>
              </w:rPr>
              <w:t>Является драйвером для создания новых продуктов и технологий, укрепляя конкурентные позиции компаний.</w:t>
            </w:r>
          </w:p>
        </w:tc>
      </w:tr>
      <w:tr w:rsidR="00E26344" w:rsidRPr="005A0709" w14:paraId="5969369B" w14:textId="77777777" w:rsidTr="005A0709">
        <w:trPr>
          <w:jc w:val="center"/>
        </w:trPr>
        <w:tc>
          <w:tcPr>
            <w:tcW w:w="9415" w:type="dxa"/>
            <w:gridSpan w:val="3"/>
          </w:tcPr>
          <w:p w14:paraId="6289BECA" w14:textId="77777777" w:rsidR="00E26344" w:rsidRPr="005A0709" w:rsidRDefault="00E26344" w:rsidP="005A0709">
            <w:pPr>
              <w:pStyle w:val="a7"/>
              <w:ind w:firstLine="490"/>
              <w:jc w:val="both"/>
              <w:rPr>
                <w:rFonts w:cs="Times New Roman"/>
                <w:sz w:val="24"/>
                <w:szCs w:val="24"/>
              </w:rPr>
            </w:pPr>
            <w:r w:rsidRPr="005A0709">
              <w:rPr>
                <w:rFonts w:cs="Times New Roman"/>
                <w:sz w:val="24"/>
                <w:szCs w:val="24"/>
              </w:rPr>
              <w:t>Примечание – Составлено автором</w:t>
            </w:r>
          </w:p>
        </w:tc>
      </w:tr>
    </w:tbl>
    <w:p w14:paraId="3460AF60" w14:textId="77777777" w:rsidR="00E26344" w:rsidRDefault="00E26344" w:rsidP="00E26344">
      <w:pPr>
        <w:pStyle w:val="a7"/>
        <w:jc w:val="both"/>
        <w:rPr>
          <w:rFonts w:cs="Times New Roman"/>
          <w:szCs w:val="28"/>
        </w:rPr>
      </w:pPr>
    </w:p>
    <w:p w14:paraId="7C34D242" w14:textId="77777777" w:rsidR="00E26344" w:rsidRPr="00553B62" w:rsidRDefault="00E26344" w:rsidP="00E26344">
      <w:pPr>
        <w:pStyle w:val="a7"/>
        <w:ind w:firstLine="709"/>
        <w:jc w:val="both"/>
        <w:rPr>
          <w:rFonts w:cs="Times New Roman"/>
          <w:szCs w:val="28"/>
        </w:rPr>
      </w:pPr>
      <w:r w:rsidRPr="00553B62">
        <w:rPr>
          <w:rFonts w:cs="Times New Roman"/>
          <w:szCs w:val="28"/>
        </w:rPr>
        <w:t>Из категории внутренних факторов, представленных в таблице 2, выделены организационные аспекты, которые играют ключевую роль в инновационном развитии предприятий телекоммуникационного сектора.</w:t>
      </w:r>
    </w:p>
    <w:p w14:paraId="11732CC2" w14:textId="77777777" w:rsidR="00E26344" w:rsidRPr="00553B62" w:rsidRDefault="00E26344" w:rsidP="00E26344">
      <w:pPr>
        <w:pStyle w:val="a7"/>
        <w:ind w:firstLine="709"/>
        <w:jc w:val="both"/>
        <w:rPr>
          <w:rFonts w:cs="Times New Roman"/>
          <w:szCs w:val="28"/>
        </w:rPr>
      </w:pPr>
      <w:r w:rsidRPr="00553B62">
        <w:rPr>
          <w:rFonts w:cs="Times New Roman"/>
          <w:szCs w:val="28"/>
        </w:rPr>
        <w:t>Эффективные организационные структуры обеспечивают гибкость и адаптивность управления, что способствует быстрому принятию решений и ускоряет процесс внедрения инноваций.</w:t>
      </w:r>
      <w:r>
        <w:rPr>
          <w:rFonts w:cs="Times New Roman"/>
          <w:szCs w:val="28"/>
        </w:rPr>
        <w:t xml:space="preserve"> </w:t>
      </w:r>
      <w:r w:rsidRPr="00553B62">
        <w:rPr>
          <w:rFonts w:cs="Times New Roman"/>
          <w:szCs w:val="28"/>
        </w:rPr>
        <w:t xml:space="preserve">Высокий уровень квалификации сотрудников выступает важным драйвером, позволяющим успешно внедрять и </w:t>
      </w:r>
      <w:r w:rsidRPr="00553B62">
        <w:rPr>
          <w:rFonts w:cs="Times New Roman"/>
          <w:szCs w:val="28"/>
        </w:rPr>
        <w:lastRenderedPageBreak/>
        <w:t>эффективно использовать передовые технологии. Постоянное развитие и подготовка персонала являются основой конкурентоспособности компаний.</w:t>
      </w:r>
      <w:r>
        <w:rPr>
          <w:rFonts w:cs="Times New Roman"/>
          <w:szCs w:val="28"/>
        </w:rPr>
        <w:t xml:space="preserve"> </w:t>
      </w:r>
      <w:r w:rsidRPr="00553B62">
        <w:rPr>
          <w:rFonts w:cs="Times New Roman"/>
          <w:szCs w:val="28"/>
        </w:rPr>
        <w:t>Формирование инновационной культуры создаёт благоприятную внутреннюю среду, которая стимулирует креативность, открытость к изменениям и применение новых подходов в работе.</w:t>
      </w:r>
      <w:r>
        <w:rPr>
          <w:rFonts w:cs="Times New Roman"/>
          <w:szCs w:val="28"/>
        </w:rPr>
        <w:t xml:space="preserve"> </w:t>
      </w:r>
      <w:r w:rsidRPr="00553B62">
        <w:rPr>
          <w:rFonts w:cs="Times New Roman"/>
          <w:szCs w:val="28"/>
        </w:rPr>
        <w:t>Чётко сформулированная стратегия управления позволяет компаниям оптимизировать ресурсы, сосредоточив усилия на приоритетных направлениях развития, что обеспечивает эффективное управление инновационными процессами.</w:t>
      </w:r>
      <w:r>
        <w:rPr>
          <w:rFonts w:cs="Times New Roman"/>
          <w:szCs w:val="28"/>
        </w:rPr>
        <w:t xml:space="preserve"> </w:t>
      </w:r>
      <w:r w:rsidRPr="00553B62">
        <w:rPr>
          <w:rFonts w:cs="Times New Roman"/>
          <w:szCs w:val="28"/>
        </w:rPr>
        <w:t>Финансирование научных исследований и разработок (НИОКР) играет ключевую роль в создании новых продуктов и технологий. Инвестиции в НИОКР укрепляют конкурентные позиции предприятий и формируют долгосрочные преимущества на рынке.</w:t>
      </w:r>
    </w:p>
    <w:p w14:paraId="0A88CED8" w14:textId="77777777" w:rsidR="00E26344" w:rsidRDefault="00E26344" w:rsidP="00E26344">
      <w:pPr>
        <w:pStyle w:val="a7"/>
        <w:ind w:firstLine="709"/>
        <w:jc w:val="both"/>
        <w:rPr>
          <w:rFonts w:cs="Times New Roman"/>
          <w:szCs w:val="28"/>
        </w:rPr>
      </w:pPr>
      <w:r>
        <w:rPr>
          <w:rFonts w:cs="Times New Roman"/>
          <w:szCs w:val="28"/>
        </w:rPr>
        <w:t>В</w:t>
      </w:r>
      <w:r w:rsidRPr="00553B62">
        <w:rPr>
          <w:rFonts w:cs="Times New Roman"/>
          <w:szCs w:val="28"/>
        </w:rPr>
        <w:t>нутренние факторы создают основу для устойчивого инновационного развития, способствуя повышению конкурентоспособности телекоммуникационных предприятий. Они также играют ключевую роль в успешной адаптации к изменяющимся рыночным условиям и технологическим вызовам.</w:t>
      </w:r>
    </w:p>
    <w:p w14:paraId="3D73E912" w14:textId="77777777" w:rsidR="00E26344" w:rsidRPr="007132A6" w:rsidRDefault="00E26344" w:rsidP="00E26344">
      <w:pPr>
        <w:pStyle w:val="a7"/>
        <w:ind w:firstLine="709"/>
        <w:jc w:val="both"/>
        <w:rPr>
          <w:rFonts w:cs="Times New Roman"/>
          <w:szCs w:val="28"/>
        </w:rPr>
      </w:pPr>
      <w:r w:rsidRPr="007132A6">
        <w:rPr>
          <w:rFonts w:cs="Times New Roman"/>
          <w:szCs w:val="28"/>
        </w:rPr>
        <w:t xml:space="preserve">По результатам мета-анализа, были выявлены ключевые внешние факторы, которые существенно влияют на инновационное развитие предприятий телекоммуникационного сектора. </w:t>
      </w:r>
      <w:r>
        <w:rPr>
          <w:rFonts w:cs="Times New Roman"/>
          <w:szCs w:val="28"/>
        </w:rPr>
        <w:t>Ф</w:t>
      </w:r>
      <w:r w:rsidRPr="007132A6">
        <w:rPr>
          <w:rFonts w:cs="Times New Roman"/>
          <w:szCs w:val="28"/>
        </w:rPr>
        <w:t xml:space="preserve">акторы представлены в таблице </w:t>
      </w:r>
      <w:r>
        <w:rPr>
          <w:rFonts w:cs="Times New Roman"/>
          <w:szCs w:val="28"/>
        </w:rPr>
        <w:t>3</w:t>
      </w:r>
      <w:r w:rsidRPr="007132A6">
        <w:rPr>
          <w:rFonts w:cs="Times New Roman"/>
          <w:szCs w:val="28"/>
        </w:rPr>
        <w:t xml:space="preserve"> и систематизированы по основным категориям:</w:t>
      </w:r>
    </w:p>
    <w:p w14:paraId="22C11EA6" w14:textId="77777777" w:rsidR="00E26344" w:rsidRPr="007132A6" w:rsidRDefault="00E26344" w:rsidP="00E26344">
      <w:pPr>
        <w:pStyle w:val="a7"/>
        <w:ind w:firstLine="709"/>
        <w:jc w:val="both"/>
        <w:rPr>
          <w:rFonts w:cs="Times New Roman"/>
          <w:szCs w:val="28"/>
        </w:rPr>
      </w:pPr>
      <w:r w:rsidRPr="007132A6">
        <w:rPr>
          <w:rFonts w:cs="Times New Roman"/>
          <w:szCs w:val="28"/>
        </w:rPr>
        <w:t>1</w:t>
      </w:r>
      <w:r>
        <w:rPr>
          <w:rFonts w:cs="Times New Roman"/>
          <w:szCs w:val="28"/>
        </w:rPr>
        <w:t xml:space="preserve">. </w:t>
      </w:r>
      <w:r w:rsidRPr="007132A6">
        <w:rPr>
          <w:rFonts w:cs="Times New Roman"/>
          <w:szCs w:val="28"/>
        </w:rPr>
        <w:t>Экономические факторы</w:t>
      </w:r>
      <w:r>
        <w:rPr>
          <w:rFonts w:cs="Times New Roman"/>
          <w:szCs w:val="28"/>
        </w:rPr>
        <w:t xml:space="preserve"> включают: </w:t>
      </w:r>
    </w:p>
    <w:p w14:paraId="65C1883D" w14:textId="77777777" w:rsidR="00E26344" w:rsidRPr="007132A6" w:rsidRDefault="00E26344" w:rsidP="005A0709">
      <w:pPr>
        <w:pStyle w:val="a7"/>
        <w:ind w:firstLine="851"/>
        <w:jc w:val="both"/>
        <w:rPr>
          <w:rFonts w:cs="Times New Roman"/>
          <w:szCs w:val="28"/>
        </w:rPr>
      </w:pPr>
      <w:r>
        <w:rPr>
          <w:rFonts w:cs="Times New Roman"/>
          <w:szCs w:val="28"/>
        </w:rPr>
        <w:t>1.1 ф</w:t>
      </w:r>
      <w:r w:rsidRPr="007132A6">
        <w:rPr>
          <w:rFonts w:cs="Times New Roman"/>
          <w:szCs w:val="28"/>
        </w:rPr>
        <w:t>инансов</w:t>
      </w:r>
      <w:r>
        <w:rPr>
          <w:rFonts w:cs="Times New Roman"/>
          <w:szCs w:val="28"/>
        </w:rPr>
        <w:t>ую</w:t>
      </w:r>
      <w:r w:rsidRPr="007132A6">
        <w:rPr>
          <w:rFonts w:cs="Times New Roman"/>
          <w:szCs w:val="28"/>
        </w:rPr>
        <w:t xml:space="preserve"> доступность</w:t>
      </w:r>
      <w:r>
        <w:rPr>
          <w:rFonts w:cs="Times New Roman"/>
          <w:szCs w:val="28"/>
        </w:rPr>
        <w:t xml:space="preserve"> - и</w:t>
      </w:r>
      <w:r w:rsidRPr="007132A6">
        <w:rPr>
          <w:rFonts w:cs="Times New Roman"/>
          <w:szCs w:val="28"/>
        </w:rPr>
        <w:t>нвестиции в доступные технологии и снижение барьеров входа на рынок способствуют более широкому использованию инноваций, особенно в развивающихся регионах.</w:t>
      </w:r>
    </w:p>
    <w:p w14:paraId="4C94865E" w14:textId="77777777" w:rsidR="00E26344" w:rsidRPr="007132A6" w:rsidRDefault="00E26344" w:rsidP="005A0709">
      <w:pPr>
        <w:pStyle w:val="a7"/>
        <w:ind w:firstLine="851"/>
        <w:jc w:val="both"/>
        <w:rPr>
          <w:rFonts w:cs="Times New Roman"/>
          <w:szCs w:val="28"/>
        </w:rPr>
      </w:pPr>
      <w:r>
        <w:rPr>
          <w:rFonts w:cs="Times New Roman"/>
          <w:szCs w:val="28"/>
        </w:rPr>
        <w:t>1.2 д</w:t>
      </w:r>
      <w:r w:rsidRPr="007132A6">
        <w:rPr>
          <w:rFonts w:cs="Times New Roman"/>
          <w:szCs w:val="28"/>
        </w:rPr>
        <w:t>остаточный объём инвестиций</w:t>
      </w:r>
      <w:r>
        <w:rPr>
          <w:rFonts w:cs="Times New Roman"/>
          <w:szCs w:val="28"/>
        </w:rPr>
        <w:t xml:space="preserve"> - г</w:t>
      </w:r>
      <w:r w:rsidRPr="007132A6">
        <w:rPr>
          <w:rFonts w:cs="Times New Roman"/>
          <w:szCs w:val="28"/>
        </w:rPr>
        <w:t>осударственное и частное финансирование создают основу для развития инфраструктуры и внедрения новых технологий.</w:t>
      </w:r>
    </w:p>
    <w:p w14:paraId="78F3A7CD" w14:textId="77777777" w:rsidR="00E26344" w:rsidRDefault="00E26344" w:rsidP="005A0709">
      <w:pPr>
        <w:pStyle w:val="a7"/>
        <w:ind w:firstLine="851"/>
        <w:jc w:val="both"/>
        <w:rPr>
          <w:rFonts w:cs="Times New Roman"/>
          <w:szCs w:val="28"/>
        </w:rPr>
      </w:pPr>
      <w:r>
        <w:rPr>
          <w:rFonts w:cs="Times New Roman"/>
          <w:szCs w:val="28"/>
        </w:rPr>
        <w:t>1.3 к</w:t>
      </w:r>
      <w:r w:rsidRPr="007132A6">
        <w:rPr>
          <w:rFonts w:cs="Times New Roman"/>
          <w:szCs w:val="28"/>
        </w:rPr>
        <w:t>онкуренци</w:t>
      </w:r>
      <w:r>
        <w:rPr>
          <w:rFonts w:cs="Times New Roman"/>
          <w:szCs w:val="28"/>
        </w:rPr>
        <w:t>ю - в</w:t>
      </w:r>
      <w:r w:rsidRPr="007132A6">
        <w:rPr>
          <w:rFonts w:cs="Times New Roman"/>
          <w:szCs w:val="28"/>
        </w:rPr>
        <w:t>ысокий уровень конкуренции стимулирует предприятия улучшать услуги, снижать издержки и предлагать новые решения.</w:t>
      </w:r>
    </w:p>
    <w:p w14:paraId="367953A4" w14:textId="77777777" w:rsidR="00E26344" w:rsidRPr="007132A6" w:rsidRDefault="00E26344" w:rsidP="005A0709">
      <w:pPr>
        <w:pStyle w:val="a7"/>
        <w:ind w:firstLine="851"/>
        <w:jc w:val="both"/>
        <w:rPr>
          <w:rFonts w:cs="Times New Roman"/>
          <w:szCs w:val="28"/>
        </w:rPr>
      </w:pPr>
      <w:r w:rsidRPr="007132A6">
        <w:rPr>
          <w:rFonts w:cs="Times New Roman"/>
          <w:szCs w:val="28"/>
        </w:rPr>
        <w:t>2. Регуляторные факторы</w:t>
      </w:r>
      <w:r>
        <w:rPr>
          <w:rFonts w:cs="Times New Roman"/>
          <w:szCs w:val="28"/>
        </w:rPr>
        <w:t xml:space="preserve">: </w:t>
      </w:r>
    </w:p>
    <w:p w14:paraId="678A9145" w14:textId="77777777" w:rsidR="00E26344" w:rsidRPr="007132A6" w:rsidRDefault="00E26344" w:rsidP="00E26344">
      <w:pPr>
        <w:pStyle w:val="a7"/>
        <w:ind w:firstLine="709"/>
        <w:jc w:val="both"/>
        <w:rPr>
          <w:rFonts w:cs="Times New Roman"/>
          <w:szCs w:val="28"/>
        </w:rPr>
      </w:pPr>
      <w:r>
        <w:rPr>
          <w:rFonts w:cs="Times New Roman"/>
          <w:szCs w:val="28"/>
        </w:rPr>
        <w:t>2.1 р</w:t>
      </w:r>
      <w:r w:rsidRPr="007132A6">
        <w:rPr>
          <w:rFonts w:cs="Times New Roman"/>
          <w:szCs w:val="28"/>
        </w:rPr>
        <w:t>егуляторные меры</w:t>
      </w:r>
      <w:r>
        <w:rPr>
          <w:rFonts w:cs="Times New Roman"/>
          <w:szCs w:val="28"/>
        </w:rPr>
        <w:t xml:space="preserve"> в</w:t>
      </w:r>
      <w:r w:rsidRPr="007132A6">
        <w:rPr>
          <w:rFonts w:cs="Times New Roman"/>
          <w:szCs w:val="28"/>
        </w:rPr>
        <w:t>ключают законодательное регулирование частотного спектра, защиты данных и лицензирования операторов.</w:t>
      </w:r>
    </w:p>
    <w:p w14:paraId="49F3E3F9" w14:textId="77777777" w:rsidR="00E26344" w:rsidRPr="007132A6" w:rsidRDefault="00E26344" w:rsidP="005A0709">
      <w:pPr>
        <w:pStyle w:val="a7"/>
        <w:ind w:firstLine="851"/>
        <w:jc w:val="both"/>
        <w:rPr>
          <w:rFonts w:cs="Times New Roman"/>
          <w:szCs w:val="28"/>
        </w:rPr>
      </w:pPr>
      <w:r>
        <w:rPr>
          <w:rFonts w:cs="Times New Roman"/>
          <w:szCs w:val="28"/>
        </w:rPr>
        <w:t>2.2 г</w:t>
      </w:r>
      <w:r w:rsidRPr="007132A6">
        <w:rPr>
          <w:rFonts w:cs="Times New Roman"/>
          <w:szCs w:val="28"/>
        </w:rPr>
        <w:t>осударственные субсидии и программы поддержки</w:t>
      </w:r>
      <w:r>
        <w:rPr>
          <w:rFonts w:cs="Times New Roman"/>
          <w:szCs w:val="28"/>
        </w:rPr>
        <w:t xml:space="preserve"> с</w:t>
      </w:r>
      <w:r w:rsidRPr="007132A6">
        <w:rPr>
          <w:rFonts w:cs="Times New Roman"/>
          <w:szCs w:val="28"/>
        </w:rPr>
        <w:t>оздают благоприятные условия для внедрения инноваций и стимулируют развитие телекоммуникационного сектора.</w:t>
      </w:r>
    </w:p>
    <w:p w14:paraId="2C7DB47B" w14:textId="77777777" w:rsidR="00E26344" w:rsidRPr="007132A6" w:rsidRDefault="00E26344" w:rsidP="00E26344">
      <w:pPr>
        <w:pStyle w:val="a7"/>
        <w:ind w:firstLine="709"/>
        <w:rPr>
          <w:rFonts w:cs="Times New Roman"/>
          <w:szCs w:val="28"/>
        </w:rPr>
      </w:pPr>
      <w:r>
        <w:rPr>
          <w:rFonts w:cs="Times New Roman"/>
          <w:szCs w:val="28"/>
        </w:rPr>
        <w:t xml:space="preserve">3. </w:t>
      </w:r>
      <w:r w:rsidRPr="007132A6">
        <w:rPr>
          <w:rFonts w:cs="Times New Roman"/>
          <w:szCs w:val="28"/>
        </w:rPr>
        <w:t>Технологические факторы</w:t>
      </w:r>
      <w:r>
        <w:rPr>
          <w:rFonts w:cs="Times New Roman"/>
          <w:szCs w:val="28"/>
        </w:rPr>
        <w:t xml:space="preserve">: </w:t>
      </w:r>
    </w:p>
    <w:p w14:paraId="6D81912C" w14:textId="77777777" w:rsidR="00E26344" w:rsidRPr="007132A6" w:rsidRDefault="00E26344" w:rsidP="005A0709">
      <w:pPr>
        <w:pStyle w:val="a7"/>
        <w:ind w:firstLine="851"/>
        <w:jc w:val="both"/>
        <w:rPr>
          <w:rFonts w:cs="Times New Roman"/>
          <w:szCs w:val="28"/>
        </w:rPr>
      </w:pPr>
      <w:r>
        <w:rPr>
          <w:rFonts w:cs="Times New Roman"/>
          <w:szCs w:val="28"/>
        </w:rPr>
        <w:t xml:space="preserve">3.1 </w:t>
      </w:r>
      <w:r w:rsidRPr="007132A6">
        <w:rPr>
          <w:rFonts w:cs="Times New Roman"/>
          <w:szCs w:val="28"/>
        </w:rPr>
        <w:t>Внедрение сетей 5G</w:t>
      </w:r>
      <w:r>
        <w:rPr>
          <w:rFonts w:cs="Times New Roman"/>
          <w:szCs w:val="28"/>
        </w:rPr>
        <w:t xml:space="preserve"> о</w:t>
      </w:r>
      <w:r w:rsidRPr="007132A6">
        <w:rPr>
          <w:rFonts w:cs="Times New Roman"/>
          <w:szCs w:val="28"/>
        </w:rPr>
        <w:t>беспечивает высокую скорость передачи данных, низкую задержку и возможность подключения множества устройств, создавая основу для передовых технологий.</w:t>
      </w:r>
    </w:p>
    <w:p w14:paraId="1EAB318F" w14:textId="77777777" w:rsidR="00E26344" w:rsidRPr="007132A6" w:rsidRDefault="00E26344" w:rsidP="005A0709">
      <w:pPr>
        <w:pStyle w:val="a7"/>
        <w:ind w:firstLine="851"/>
        <w:jc w:val="both"/>
        <w:rPr>
          <w:rFonts w:cs="Times New Roman"/>
          <w:szCs w:val="28"/>
        </w:rPr>
      </w:pPr>
      <w:r>
        <w:rPr>
          <w:rFonts w:cs="Times New Roman"/>
          <w:szCs w:val="28"/>
        </w:rPr>
        <w:t xml:space="preserve">3.2 </w:t>
      </w:r>
      <w:r w:rsidRPr="007132A6">
        <w:rPr>
          <w:rFonts w:cs="Times New Roman"/>
          <w:szCs w:val="28"/>
        </w:rPr>
        <w:t>Интернет вещей (IoT)</w:t>
      </w:r>
      <w:r>
        <w:rPr>
          <w:rFonts w:cs="Times New Roman"/>
          <w:szCs w:val="28"/>
        </w:rPr>
        <w:t xml:space="preserve"> у</w:t>
      </w:r>
      <w:r w:rsidRPr="007132A6">
        <w:rPr>
          <w:rFonts w:cs="Times New Roman"/>
          <w:szCs w:val="28"/>
        </w:rPr>
        <w:t>скоряет интеграцию устройств и создание умных экосистем, что повышает качество услуг.</w:t>
      </w:r>
    </w:p>
    <w:p w14:paraId="2898F612" w14:textId="77777777" w:rsidR="00E26344" w:rsidRPr="007132A6" w:rsidRDefault="00E26344" w:rsidP="005A0709">
      <w:pPr>
        <w:pStyle w:val="a7"/>
        <w:ind w:firstLine="851"/>
        <w:jc w:val="both"/>
        <w:rPr>
          <w:rFonts w:cs="Times New Roman"/>
          <w:szCs w:val="28"/>
        </w:rPr>
      </w:pPr>
      <w:r>
        <w:rPr>
          <w:rFonts w:cs="Times New Roman"/>
          <w:szCs w:val="28"/>
        </w:rPr>
        <w:t xml:space="preserve">3.3. </w:t>
      </w:r>
      <w:r w:rsidRPr="007132A6">
        <w:rPr>
          <w:rFonts w:cs="Times New Roman"/>
          <w:szCs w:val="28"/>
        </w:rPr>
        <w:t>Искусственный интеллект (AI)</w:t>
      </w:r>
      <w:r>
        <w:rPr>
          <w:rFonts w:cs="Times New Roman"/>
          <w:szCs w:val="28"/>
        </w:rPr>
        <w:t xml:space="preserve"> о</w:t>
      </w:r>
      <w:r w:rsidRPr="007132A6">
        <w:rPr>
          <w:rFonts w:cs="Times New Roman"/>
          <w:szCs w:val="28"/>
        </w:rPr>
        <w:t>птимизирует процессы, улучшает клиентский опыт и поддерживает разработку новых решений.</w:t>
      </w:r>
    </w:p>
    <w:p w14:paraId="0F24D015" w14:textId="77777777" w:rsidR="00E26344" w:rsidRPr="007132A6" w:rsidRDefault="00E26344" w:rsidP="005A0709">
      <w:pPr>
        <w:pStyle w:val="a7"/>
        <w:ind w:firstLine="851"/>
        <w:jc w:val="both"/>
        <w:rPr>
          <w:rFonts w:cs="Times New Roman"/>
          <w:szCs w:val="28"/>
        </w:rPr>
      </w:pPr>
      <w:r>
        <w:rPr>
          <w:rFonts w:cs="Times New Roman"/>
          <w:szCs w:val="28"/>
        </w:rPr>
        <w:lastRenderedPageBreak/>
        <w:t xml:space="preserve">3.4 </w:t>
      </w:r>
      <w:r w:rsidRPr="007132A6">
        <w:rPr>
          <w:rFonts w:cs="Times New Roman"/>
          <w:szCs w:val="28"/>
        </w:rPr>
        <w:t>Анализ больших данных (Big Data)</w:t>
      </w:r>
      <w:r>
        <w:rPr>
          <w:rFonts w:cs="Times New Roman"/>
          <w:szCs w:val="28"/>
        </w:rPr>
        <w:t xml:space="preserve"> п</w:t>
      </w:r>
      <w:r w:rsidRPr="007132A6">
        <w:rPr>
          <w:rFonts w:cs="Times New Roman"/>
          <w:szCs w:val="28"/>
        </w:rPr>
        <w:t>озволяет прогнозировать поведение клиентов, персонализировать услуги и повышать операционную эффективность.</w:t>
      </w:r>
    </w:p>
    <w:p w14:paraId="124F6A4E" w14:textId="77777777" w:rsidR="00E26344" w:rsidRPr="007132A6" w:rsidRDefault="00E26344" w:rsidP="00E26344">
      <w:pPr>
        <w:pStyle w:val="a7"/>
        <w:ind w:firstLine="709"/>
        <w:jc w:val="both"/>
        <w:rPr>
          <w:rFonts w:cs="Times New Roman"/>
          <w:szCs w:val="28"/>
        </w:rPr>
      </w:pPr>
      <w:r>
        <w:rPr>
          <w:rFonts w:cs="Times New Roman"/>
          <w:szCs w:val="28"/>
        </w:rPr>
        <w:t>Внешние</w:t>
      </w:r>
      <w:r w:rsidRPr="007132A6">
        <w:rPr>
          <w:rFonts w:cs="Times New Roman"/>
          <w:szCs w:val="28"/>
        </w:rPr>
        <w:t xml:space="preserve"> факторы играют решающую роль в формировании благоприятной среды для внедрения инноваций. Их комбинация создаёт стратегические возможности для ускорения инновационного развития и повышения конкурентоспособности телекоммуникационных компаний.</w:t>
      </w:r>
    </w:p>
    <w:p w14:paraId="2D52A053" w14:textId="77777777" w:rsidR="00E26344" w:rsidRDefault="00E26344" w:rsidP="00E26344">
      <w:pPr>
        <w:pStyle w:val="a7"/>
        <w:ind w:firstLine="709"/>
        <w:jc w:val="both"/>
        <w:rPr>
          <w:rFonts w:cs="Times New Roman"/>
          <w:szCs w:val="28"/>
        </w:rPr>
      </w:pPr>
    </w:p>
    <w:p w14:paraId="55DD645F" w14:textId="77777777" w:rsidR="00E26344" w:rsidRDefault="00E26344" w:rsidP="00E26344">
      <w:pPr>
        <w:pStyle w:val="a7"/>
        <w:jc w:val="both"/>
        <w:rPr>
          <w:rFonts w:cs="Times New Roman"/>
          <w:szCs w:val="28"/>
        </w:rPr>
      </w:pPr>
      <w:r>
        <w:rPr>
          <w:rFonts w:cs="Times New Roman"/>
          <w:szCs w:val="28"/>
        </w:rPr>
        <w:t xml:space="preserve">Таблица 3 – Внешние </w:t>
      </w:r>
      <w:r w:rsidRPr="00386DBB">
        <w:rPr>
          <w:rFonts w:cs="Times New Roman"/>
          <w:szCs w:val="28"/>
        </w:rPr>
        <w:t>фактор</w:t>
      </w:r>
      <w:r>
        <w:rPr>
          <w:rFonts w:cs="Times New Roman"/>
          <w:szCs w:val="28"/>
        </w:rPr>
        <w:t>ы</w:t>
      </w:r>
      <w:r w:rsidRPr="00386DBB">
        <w:rPr>
          <w:rFonts w:cs="Times New Roman"/>
          <w:szCs w:val="28"/>
        </w:rPr>
        <w:t>, влияющи</w:t>
      </w:r>
      <w:r>
        <w:rPr>
          <w:rFonts w:cs="Times New Roman"/>
          <w:szCs w:val="28"/>
        </w:rPr>
        <w:t>е</w:t>
      </w:r>
      <w:r w:rsidRPr="00386DBB">
        <w:rPr>
          <w:rFonts w:cs="Times New Roman"/>
          <w:szCs w:val="28"/>
        </w:rPr>
        <w:t xml:space="preserve"> на инновационное развитие предприятий телекоммуникационного сектора</w:t>
      </w:r>
    </w:p>
    <w:p w14:paraId="56CA19C7" w14:textId="77777777" w:rsidR="005A0709" w:rsidRPr="005A0709" w:rsidRDefault="005A0709" w:rsidP="00E26344">
      <w:pPr>
        <w:pStyle w:val="a7"/>
        <w:jc w:val="both"/>
        <w:rPr>
          <w:rFonts w:cs="Times New Roman"/>
          <w:sz w:val="16"/>
          <w:szCs w:val="16"/>
        </w:rPr>
      </w:pPr>
    </w:p>
    <w:tbl>
      <w:tblPr>
        <w:tblStyle w:val="a3"/>
        <w:tblW w:w="0" w:type="auto"/>
        <w:jc w:val="center"/>
        <w:tblLook w:val="04A0" w:firstRow="1" w:lastRow="0" w:firstColumn="1" w:lastColumn="0" w:noHBand="0" w:noVBand="1"/>
      </w:tblPr>
      <w:tblGrid>
        <w:gridCol w:w="2286"/>
        <w:gridCol w:w="2440"/>
        <w:gridCol w:w="4884"/>
      </w:tblGrid>
      <w:tr w:rsidR="00E26344" w:rsidRPr="005A0709" w14:paraId="47DEE30A" w14:textId="77777777" w:rsidTr="005A0709">
        <w:trPr>
          <w:jc w:val="center"/>
        </w:trPr>
        <w:tc>
          <w:tcPr>
            <w:tcW w:w="2286" w:type="dxa"/>
          </w:tcPr>
          <w:p w14:paraId="73CE4580" w14:textId="77777777" w:rsidR="00E26344" w:rsidRPr="005A0709" w:rsidRDefault="00E26344" w:rsidP="00135488">
            <w:pPr>
              <w:pStyle w:val="a7"/>
              <w:jc w:val="center"/>
              <w:rPr>
                <w:rFonts w:cs="Times New Roman"/>
                <w:sz w:val="24"/>
                <w:szCs w:val="24"/>
              </w:rPr>
            </w:pPr>
            <w:r w:rsidRPr="005A0709">
              <w:rPr>
                <w:rFonts w:cs="Times New Roman"/>
                <w:sz w:val="24"/>
                <w:szCs w:val="24"/>
              </w:rPr>
              <w:t>Категория</w:t>
            </w:r>
          </w:p>
        </w:tc>
        <w:tc>
          <w:tcPr>
            <w:tcW w:w="2440" w:type="dxa"/>
          </w:tcPr>
          <w:p w14:paraId="4B4D3E5A" w14:textId="77777777" w:rsidR="00E26344" w:rsidRPr="005A0709" w:rsidRDefault="00E26344" w:rsidP="00135488">
            <w:pPr>
              <w:pStyle w:val="a7"/>
              <w:jc w:val="center"/>
              <w:rPr>
                <w:rFonts w:cs="Times New Roman"/>
                <w:sz w:val="24"/>
                <w:szCs w:val="24"/>
              </w:rPr>
            </w:pPr>
            <w:r w:rsidRPr="005A0709">
              <w:rPr>
                <w:rFonts w:cs="Times New Roman"/>
                <w:sz w:val="24"/>
                <w:szCs w:val="24"/>
              </w:rPr>
              <w:t>Фактор</w:t>
            </w:r>
          </w:p>
        </w:tc>
        <w:tc>
          <w:tcPr>
            <w:tcW w:w="4884" w:type="dxa"/>
          </w:tcPr>
          <w:p w14:paraId="6D5DF076" w14:textId="77777777" w:rsidR="00E26344" w:rsidRPr="005A0709" w:rsidRDefault="00E26344" w:rsidP="00135488">
            <w:pPr>
              <w:pStyle w:val="a7"/>
              <w:jc w:val="center"/>
              <w:rPr>
                <w:rFonts w:cs="Times New Roman"/>
                <w:sz w:val="24"/>
                <w:szCs w:val="24"/>
              </w:rPr>
            </w:pPr>
            <w:r w:rsidRPr="005A0709">
              <w:rPr>
                <w:rFonts w:cs="Times New Roman"/>
                <w:sz w:val="24"/>
                <w:szCs w:val="24"/>
              </w:rPr>
              <w:t>Описание</w:t>
            </w:r>
          </w:p>
        </w:tc>
      </w:tr>
      <w:tr w:rsidR="00E26344" w:rsidRPr="005A0709" w14:paraId="6BC1A314" w14:textId="77777777" w:rsidTr="005A0709">
        <w:trPr>
          <w:jc w:val="center"/>
        </w:trPr>
        <w:tc>
          <w:tcPr>
            <w:tcW w:w="2286" w:type="dxa"/>
            <w:vMerge w:val="restart"/>
            <w:vAlign w:val="center"/>
          </w:tcPr>
          <w:p w14:paraId="3E7041B3" w14:textId="77777777" w:rsidR="00E26344" w:rsidRPr="005A0709" w:rsidRDefault="00E26344" w:rsidP="00135488">
            <w:pPr>
              <w:pStyle w:val="a7"/>
              <w:jc w:val="center"/>
              <w:rPr>
                <w:rFonts w:cs="Times New Roman"/>
                <w:sz w:val="24"/>
                <w:szCs w:val="24"/>
              </w:rPr>
            </w:pPr>
            <w:r w:rsidRPr="005A0709">
              <w:rPr>
                <w:rFonts w:cs="Times New Roman"/>
                <w:sz w:val="24"/>
                <w:szCs w:val="24"/>
              </w:rPr>
              <w:t>Экономические</w:t>
            </w:r>
          </w:p>
        </w:tc>
        <w:tc>
          <w:tcPr>
            <w:tcW w:w="2440" w:type="dxa"/>
          </w:tcPr>
          <w:p w14:paraId="73954106" w14:textId="77777777" w:rsidR="00E26344" w:rsidRPr="005A0709" w:rsidRDefault="00E26344" w:rsidP="00135488">
            <w:pPr>
              <w:pStyle w:val="a7"/>
              <w:jc w:val="both"/>
              <w:rPr>
                <w:rFonts w:cs="Times New Roman"/>
                <w:sz w:val="24"/>
                <w:szCs w:val="24"/>
              </w:rPr>
            </w:pPr>
            <w:r w:rsidRPr="005A0709">
              <w:rPr>
                <w:rFonts w:cs="Times New Roman"/>
                <w:sz w:val="24"/>
                <w:szCs w:val="24"/>
              </w:rPr>
              <w:t>Финансовая доступность</w:t>
            </w:r>
          </w:p>
        </w:tc>
        <w:tc>
          <w:tcPr>
            <w:tcW w:w="4884" w:type="dxa"/>
          </w:tcPr>
          <w:p w14:paraId="3FEC6A95" w14:textId="77777777" w:rsidR="00E26344" w:rsidRPr="005A0709" w:rsidRDefault="00E26344" w:rsidP="00135488">
            <w:pPr>
              <w:pStyle w:val="a7"/>
              <w:jc w:val="both"/>
              <w:rPr>
                <w:rFonts w:cs="Times New Roman"/>
                <w:sz w:val="24"/>
                <w:szCs w:val="24"/>
              </w:rPr>
            </w:pPr>
            <w:r w:rsidRPr="005A0709">
              <w:rPr>
                <w:rFonts w:cs="Times New Roman"/>
                <w:sz w:val="24"/>
                <w:szCs w:val="24"/>
              </w:rPr>
              <w:t>Инвестиции в доступные технологии и снижение барьеров входа на рынок расширяют использование инноваций.</w:t>
            </w:r>
          </w:p>
        </w:tc>
      </w:tr>
      <w:tr w:rsidR="00E26344" w:rsidRPr="005A0709" w14:paraId="2AC0C06E" w14:textId="77777777" w:rsidTr="005A0709">
        <w:trPr>
          <w:jc w:val="center"/>
        </w:trPr>
        <w:tc>
          <w:tcPr>
            <w:tcW w:w="2286" w:type="dxa"/>
            <w:vMerge/>
          </w:tcPr>
          <w:p w14:paraId="7E9A2502" w14:textId="77777777" w:rsidR="00E26344" w:rsidRPr="005A0709" w:rsidRDefault="00E26344" w:rsidP="00135488">
            <w:pPr>
              <w:pStyle w:val="a7"/>
              <w:jc w:val="both"/>
              <w:rPr>
                <w:rFonts w:cs="Times New Roman"/>
                <w:sz w:val="24"/>
                <w:szCs w:val="24"/>
              </w:rPr>
            </w:pPr>
          </w:p>
        </w:tc>
        <w:tc>
          <w:tcPr>
            <w:tcW w:w="2440" w:type="dxa"/>
          </w:tcPr>
          <w:p w14:paraId="7A8AA98C" w14:textId="77777777" w:rsidR="00E26344" w:rsidRPr="005A0709" w:rsidRDefault="00E26344" w:rsidP="00135488">
            <w:pPr>
              <w:pStyle w:val="a7"/>
              <w:jc w:val="both"/>
              <w:rPr>
                <w:rFonts w:cs="Times New Roman"/>
                <w:sz w:val="24"/>
                <w:szCs w:val="24"/>
              </w:rPr>
            </w:pPr>
            <w:r w:rsidRPr="005A0709">
              <w:rPr>
                <w:rFonts w:cs="Times New Roman"/>
                <w:sz w:val="24"/>
                <w:szCs w:val="24"/>
              </w:rPr>
              <w:t>Достаточный объём инвестиций</w:t>
            </w:r>
          </w:p>
        </w:tc>
        <w:tc>
          <w:tcPr>
            <w:tcW w:w="4884" w:type="dxa"/>
          </w:tcPr>
          <w:p w14:paraId="34974863" w14:textId="5E1F0760" w:rsidR="00E26344" w:rsidRPr="005A0709" w:rsidRDefault="00E26344" w:rsidP="00135488">
            <w:pPr>
              <w:pStyle w:val="a7"/>
              <w:jc w:val="both"/>
              <w:rPr>
                <w:rFonts w:cs="Times New Roman"/>
                <w:sz w:val="24"/>
                <w:szCs w:val="24"/>
              </w:rPr>
            </w:pPr>
            <w:r w:rsidRPr="005A0709">
              <w:rPr>
                <w:rFonts w:cs="Times New Roman"/>
                <w:sz w:val="24"/>
                <w:szCs w:val="24"/>
              </w:rPr>
              <w:t>Инвестиции способствуют развитию инфра</w:t>
            </w:r>
            <w:r w:rsidR="005A0709">
              <w:rPr>
                <w:rFonts w:cs="Times New Roman"/>
                <w:sz w:val="24"/>
                <w:szCs w:val="24"/>
              </w:rPr>
              <w:t xml:space="preserve"> </w:t>
            </w:r>
            <w:r w:rsidRPr="005A0709">
              <w:rPr>
                <w:rFonts w:cs="Times New Roman"/>
                <w:sz w:val="24"/>
                <w:szCs w:val="24"/>
              </w:rPr>
              <w:t>структуры и внедрению новых технологий.</w:t>
            </w:r>
          </w:p>
        </w:tc>
      </w:tr>
      <w:tr w:rsidR="00E26344" w:rsidRPr="005A0709" w14:paraId="3B51E4C0" w14:textId="77777777" w:rsidTr="005A0709">
        <w:trPr>
          <w:trHeight w:val="292"/>
          <w:jc w:val="center"/>
        </w:trPr>
        <w:tc>
          <w:tcPr>
            <w:tcW w:w="2286" w:type="dxa"/>
            <w:vMerge/>
          </w:tcPr>
          <w:p w14:paraId="3FA2F3DC" w14:textId="77777777" w:rsidR="00E26344" w:rsidRPr="005A0709" w:rsidRDefault="00E26344" w:rsidP="00135488">
            <w:pPr>
              <w:pStyle w:val="a7"/>
              <w:jc w:val="both"/>
              <w:rPr>
                <w:rFonts w:cs="Times New Roman"/>
                <w:sz w:val="24"/>
                <w:szCs w:val="24"/>
              </w:rPr>
            </w:pPr>
          </w:p>
        </w:tc>
        <w:tc>
          <w:tcPr>
            <w:tcW w:w="2440" w:type="dxa"/>
          </w:tcPr>
          <w:p w14:paraId="697205BA" w14:textId="77777777" w:rsidR="00E26344" w:rsidRPr="005A0709" w:rsidRDefault="00E26344" w:rsidP="00135488">
            <w:pPr>
              <w:pStyle w:val="a7"/>
              <w:jc w:val="both"/>
              <w:rPr>
                <w:rFonts w:cs="Times New Roman"/>
                <w:sz w:val="24"/>
                <w:szCs w:val="24"/>
              </w:rPr>
            </w:pPr>
            <w:r w:rsidRPr="005A0709">
              <w:rPr>
                <w:rFonts w:cs="Times New Roman"/>
                <w:sz w:val="24"/>
                <w:szCs w:val="24"/>
              </w:rPr>
              <w:t>Конкуренция между операторами и технологическими компаниями</w:t>
            </w:r>
          </w:p>
        </w:tc>
        <w:tc>
          <w:tcPr>
            <w:tcW w:w="4884" w:type="dxa"/>
          </w:tcPr>
          <w:p w14:paraId="5652A35C" w14:textId="3F20B965" w:rsidR="00E26344" w:rsidRPr="005A0709" w:rsidRDefault="00E26344" w:rsidP="00135488">
            <w:pPr>
              <w:pStyle w:val="a7"/>
              <w:jc w:val="both"/>
              <w:rPr>
                <w:rFonts w:cs="Times New Roman"/>
                <w:sz w:val="24"/>
                <w:szCs w:val="24"/>
              </w:rPr>
            </w:pPr>
            <w:r w:rsidRPr="005A0709">
              <w:rPr>
                <w:rFonts w:cs="Times New Roman"/>
                <w:sz w:val="24"/>
                <w:szCs w:val="24"/>
              </w:rPr>
              <w:t>Стимулирует внедрение инноваций за счёт улучшения услуг, снижения издержек</w:t>
            </w:r>
            <w:r w:rsidR="005A0709">
              <w:rPr>
                <w:rFonts w:cs="Times New Roman"/>
                <w:sz w:val="24"/>
                <w:szCs w:val="24"/>
              </w:rPr>
              <w:t xml:space="preserve"> и разработки новых предложений</w:t>
            </w:r>
          </w:p>
        </w:tc>
      </w:tr>
      <w:tr w:rsidR="00E26344" w:rsidRPr="005A0709" w14:paraId="4ECE3C0E" w14:textId="77777777" w:rsidTr="005A0709">
        <w:trPr>
          <w:trHeight w:val="345"/>
          <w:jc w:val="center"/>
        </w:trPr>
        <w:tc>
          <w:tcPr>
            <w:tcW w:w="2286" w:type="dxa"/>
            <w:vMerge w:val="restart"/>
          </w:tcPr>
          <w:p w14:paraId="4FC17BE8" w14:textId="77777777" w:rsidR="00E26344" w:rsidRPr="005A0709" w:rsidRDefault="00E26344" w:rsidP="00135488">
            <w:pPr>
              <w:pStyle w:val="a7"/>
              <w:jc w:val="center"/>
              <w:rPr>
                <w:rFonts w:cs="Times New Roman"/>
                <w:sz w:val="24"/>
                <w:szCs w:val="24"/>
              </w:rPr>
            </w:pPr>
            <w:r w:rsidRPr="005A0709">
              <w:rPr>
                <w:rFonts w:cs="Times New Roman"/>
                <w:sz w:val="24"/>
                <w:szCs w:val="24"/>
              </w:rPr>
              <w:t>Регуляторные</w:t>
            </w:r>
          </w:p>
        </w:tc>
        <w:tc>
          <w:tcPr>
            <w:tcW w:w="2440" w:type="dxa"/>
          </w:tcPr>
          <w:p w14:paraId="4CBB4B2C" w14:textId="77777777" w:rsidR="00E26344" w:rsidRPr="005A0709" w:rsidRDefault="00E26344" w:rsidP="00135488">
            <w:pPr>
              <w:pStyle w:val="a7"/>
              <w:jc w:val="both"/>
              <w:rPr>
                <w:rFonts w:cs="Times New Roman"/>
                <w:sz w:val="24"/>
                <w:szCs w:val="24"/>
              </w:rPr>
            </w:pPr>
            <w:r w:rsidRPr="005A0709">
              <w:rPr>
                <w:rFonts w:cs="Times New Roman"/>
                <w:sz w:val="24"/>
                <w:szCs w:val="24"/>
              </w:rPr>
              <w:t>Регуляторные меры</w:t>
            </w:r>
          </w:p>
        </w:tc>
        <w:tc>
          <w:tcPr>
            <w:tcW w:w="4884" w:type="dxa"/>
          </w:tcPr>
          <w:p w14:paraId="483FB34C" w14:textId="65753FD7" w:rsidR="00E26344" w:rsidRPr="005A0709" w:rsidRDefault="00E26344" w:rsidP="00135488">
            <w:pPr>
              <w:pStyle w:val="a7"/>
              <w:jc w:val="both"/>
              <w:rPr>
                <w:rFonts w:cs="Times New Roman"/>
                <w:sz w:val="24"/>
                <w:szCs w:val="24"/>
              </w:rPr>
            </w:pPr>
            <w:r w:rsidRPr="005A0709">
              <w:rPr>
                <w:rFonts w:cs="Times New Roman"/>
                <w:sz w:val="24"/>
                <w:szCs w:val="24"/>
              </w:rPr>
              <w:t>Включают законодательство, регулирующее использование частотного спектра, защиту данных и лицензирование операторов.</w:t>
            </w:r>
          </w:p>
        </w:tc>
      </w:tr>
      <w:tr w:rsidR="00E26344" w:rsidRPr="005A0709" w14:paraId="1DC63C42" w14:textId="77777777" w:rsidTr="005A0709">
        <w:trPr>
          <w:trHeight w:val="279"/>
          <w:jc w:val="center"/>
        </w:trPr>
        <w:tc>
          <w:tcPr>
            <w:tcW w:w="2286" w:type="dxa"/>
            <w:vMerge/>
          </w:tcPr>
          <w:p w14:paraId="58E2CFEF" w14:textId="77777777" w:rsidR="00E26344" w:rsidRPr="005A0709" w:rsidRDefault="00E26344" w:rsidP="00135488">
            <w:pPr>
              <w:pStyle w:val="a7"/>
              <w:jc w:val="both"/>
              <w:rPr>
                <w:rFonts w:cs="Times New Roman"/>
                <w:sz w:val="24"/>
                <w:szCs w:val="24"/>
              </w:rPr>
            </w:pPr>
          </w:p>
        </w:tc>
        <w:tc>
          <w:tcPr>
            <w:tcW w:w="2440" w:type="dxa"/>
          </w:tcPr>
          <w:p w14:paraId="104FDE6A" w14:textId="4691C81F" w:rsidR="00E26344" w:rsidRPr="005A0709" w:rsidRDefault="00E26344" w:rsidP="00135488">
            <w:pPr>
              <w:pStyle w:val="a7"/>
              <w:jc w:val="both"/>
              <w:rPr>
                <w:rFonts w:cs="Times New Roman"/>
                <w:sz w:val="24"/>
                <w:szCs w:val="24"/>
              </w:rPr>
            </w:pPr>
            <w:r w:rsidRPr="005A0709">
              <w:rPr>
                <w:rFonts w:cs="Times New Roman"/>
                <w:sz w:val="24"/>
                <w:szCs w:val="24"/>
              </w:rPr>
              <w:t>Государственные суб</w:t>
            </w:r>
            <w:r w:rsidR="005A0709">
              <w:rPr>
                <w:rFonts w:cs="Times New Roman"/>
                <w:sz w:val="24"/>
                <w:szCs w:val="24"/>
              </w:rPr>
              <w:t xml:space="preserve"> </w:t>
            </w:r>
            <w:r w:rsidRPr="005A0709">
              <w:rPr>
                <w:rFonts w:cs="Times New Roman"/>
                <w:sz w:val="24"/>
                <w:szCs w:val="24"/>
              </w:rPr>
              <w:t>сидии и программы поддержки</w:t>
            </w:r>
          </w:p>
        </w:tc>
        <w:tc>
          <w:tcPr>
            <w:tcW w:w="4884" w:type="dxa"/>
          </w:tcPr>
          <w:p w14:paraId="63145322" w14:textId="3C7A9ACF" w:rsidR="00E26344" w:rsidRPr="005A0709" w:rsidRDefault="00E26344" w:rsidP="00135488">
            <w:pPr>
              <w:pStyle w:val="a7"/>
              <w:jc w:val="both"/>
              <w:rPr>
                <w:rFonts w:cs="Times New Roman"/>
                <w:sz w:val="24"/>
                <w:szCs w:val="24"/>
              </w:rPr>
            </w:pPr>
            <w:r w:rsidRPr="005A0709">
              <w:rPr>
                <w:rFonts w:cs="Times New Roman"/>
                <w:sz w:val="24"/>
                <w:szCs w:val="24"/>
              </w:rPr>
              <w:t>Стимулируют развитие телекоммуни</w:t>
            </w:r>
            <w:r w:rsidR="005A0709">
              <w:rPr>
                <w:rFonts w:cs="Times New Roman"/>
                <w:sz w:val="24"/>
                <w:szCs w:val="24"/>
              </w:rPr>
              <w:t xml:space="preserve"> </w:t>
            </w:r>
            <w:r w:rsidRPr="005A0709">
              <w:rPr>
                <w:rFonts w:cs="Times New Roman"/>
                <w:sz w:val="24"/>
                <w:szCs w:val="24"/>
              </w:rPr>
              <w:t>кационного сектора, создавая благоприят</w:t>
            </w:r>
            <w:r w:rsidR="005A0709">
              <w:rPr>
                <w:rFonts w:cs="Times New Roman"/>
                <w:sz w:val="24"/>
                <w:szCs w:val="24"/>
              </w:rPr>
              <w:t xml:space="preserve"> </w:t>
            </w:r>
            <w:r w:rsidRPr="005A0709">
              <w:rPr>
                <w:rFonts w:cs="Times New Roman"/>
                <w:sz w:val="24"/>
                <w:szCs w:val="24"/>
              </w:rPr>
              <w:t>ные условия для внедрения инноваций.</w:t>
            </w:r>
          </w:p>
        </w:tc>
      </w:tr>
      <w:tr w:rsidR="00E26344" w:rsidRPr="005A0709" w14:paraId="17DB4F65" w14:textId="77777777" w:rsidTr="005A0709">
        <w:trPr>
          <w:trHeight w:val="279"/>
          <w:jc w:val="center"/>
        </w:trPr>
        <w:tc>
          <w:tcPr>
            <w:tcW w:w="2286" w:type="dxa"/>
            <w:vMerge w:val="restart"/>
          </w:tcPr>
          <w:p w14:paraId="590281F2" w14:textId="77777777" w:rsidR="00E26344" w:rsidRPr="005A0709" w:rsidRDefault="00E26344" w:rsidP="00135488">
            <w:pPr>
              <w:pStyle w:val="a7"/>
              <w:jc w:val="both"/>
              <w:rPr>
                <w:rFonts w:cs="Times New Roman"/>
                <w:sz w:val="24"/>
                <w:szCs w:val="24"/>
              </w:rPr>
            </w:pPr>
            <w:r w:rsidRPr="005A0709">
              <w:rPr>
                <w:rFonts w:cs="Times New Roman"/>
                <w:sz w:val="24"/>
                <w:szCs w:val="24"/>
              </w:rPr>
              <w:t>Технологические</w:t>
            </w:r>
          </w:p>
        </w:tc>
        <w:tc>
          <w:tcPr>
            <w:tcW w:w="2440" w:type="dxa"/>
          </w:tcPr>
          <w:p w14:paraId="5040162D" w14:textId="77777777" w:rsidR="00E26344" w:rsidRPr="005A0709" w:rsidRDefault="00E26344" w:rsidP="00135488">
            <w:pPr>
              <w:pStyle w:val="a7"/>
              <w:jc w:val="both"/>
              <w:rPr>
                <w:rFonts w:cs="Times New Roman"/>
                <w:sz w:val="24"/>
                <w:szCs w:val="24"/>
              </w:rPr>
            </w:pPr>
            <w:r w:rsidRPr="005A0709">
              <w:rPr>
                <w:rFonts w:cs="Times New Roman"/>
                <w:sz w:val="24"/>
                <w:szCs w:val="24"/>
              </w:rPr>
              <w:t>Внедрение сетей 5G</w:t>
            </w:r>
          </w:p>
        </w:tc>
        <w:tc>
          <w:tcPr>
            <w:tcW w:w="4884" w:type="dxa"/>
          </w:tcPr>
          <w:p w14:paraId="459FA074" w14:textId="77777777" w:rsidR="00E26344" w:rsidRPr="005A0709" w:rsidRDefault="00E26344" w:rsidP="00135488">
            <w:pPr>
              <w:pStyle w:val="a7"/>
              <w:jc w:val="both"/>
              <w:rPr>
                <w:rFonts w:cs="Times New Roman"/>
                <w:sz w:val="24"/>
                <w:szCs w:val="24"/>
              </w:rPr>
            </w:pPr>
            <w:r w:rsidRPr="005A0709">
              <w:rPr>
                <w:rFonts w:cs="Times New Roman"/>
                <w:sz w:val="24"/>
                <w:szCs w:val="24"/>
              </w:rPr>
              <w:t>Обеспечивает высокую скорость передачи данных, низкую задержку и возможность подключения большого числа устройств, создавая основу для новых технологий.</w:t>
            </w:r>
          </w:p>
        </w:tc>
      </w:tr>
      <w:tr w:rsidR="00E26344" w:rsidRPr="005A0709" w14:paraId="07BF0DA1" w14:textId="77777777" w:rsidTr="005A0709">
        <w:trPr>
          <w:trHeight w:val="279"/>
          <w:jc w:val="center"/>
        </w:trPr>
        <w:tc>
          <w:tcPr>
            <w:tcW w:w="2286" w:type="dxa"/>
            <w:vMerge/>
          </w:tcPr>
          <w:p w14:paraId="53819395" w14:textId="77777777" w:rsidR="00E26344" w:rsidRPr="005A0709" w:rsidRDefault="00E26344" w:rsidP="00135488">
            <w:pPr>
              <w:pStyle w:val="a7"/>
              <w:jc w:val="both"/>
              <w:rPr>
                <w:rFonts w:cs="Times New Roman"/>
                <w:sz w:val="24"/>
                <w:szCs w:val="24"/>
              </w:rPr>
            </w:pPr>
          </w:p>
        </w:tc>
        <w:tc>
          <w:tcPr>
            <w:tcW w:w="2440" w:type="dxa"/>
          </w:tcPr>
          <w:p w14:paraId="2D079651" w14:textId="77777777" w:rsidR="00E26344" w:rsidRPr="005A0709" w:rsidRDefault="00E26344" w:rsidP="00135488">
            <w:pPr>
              <w:pStyle w:val="a7"/>
              <w:jc w:val="both"/>
              <w:rPr>
                <w:rFonts w:cs="Times New Roman"/>
                <w:sz w:val="24"/>
                <w:szCs w:val="24"/>
              </w:rPr>
            </w:pPr>
            <w:r w:rsidRPr="005A0709">
              <w:rPr>
                <w:rFonts w:cs="Times New Roman"/>
                <w:sz w:val="24"/>
                <w:szCs w:val="24"/>
              </w:rPr>
              <w:t>Интернет вещей (IoT)</w:t>
            </w:r>
          </w:p>
        </w:tc>
        <w:tc>
          <w:tcPr>
            <w:tcW w:w="4884" w:type="dxa"/>
          </w:tcPr>
          <w:p w14:paraId="171E7D71" w14:textId="093149FD" w:rsidR="00E26344" w:rsidRPr="005A0709" w:rsidRDefault="00E26344" w:rsidP="00135488">
            <w:pPr>
              <w:pStyle w:val="a7"/>
              <w:jc w:val="both"/>
              <w:rPr>
                <w:rFonts w:cs="Times New Roman"/>
                <w:sz w:val="24"/>
                <w:szCs w:val="24"/>
              </w:rPr>
            </w:pPr>
            <w:r w:rsidRPr="005A0709">
              <w:rPr>
                <w:rFonts w:cs="Times New Roman"/>
                <w:sz w:val="24"/>
                <w:szCs w:val="24"/>
              </w:rPr>
              <w:t>Способствует интеграции устройств и созданию умных экосистем, что открывает возможности для новых бизнес-моделей и повышения</w:t>
            </w:r>
            <w:r w:rsidR="005A0709">
              <w:rPr>
                <w:rFonts w:cs="Times New Roman"/>
                <w:sz w:val="24"/>
                <w:szCs w:val="24"/>
              </w:rPr>
              <w:t xml:space="preserve"> качества обслуживания клиентов</w:t>
            </w:r>
          </w:p>
        </w:tc>
      </w:tr>
      <w:tr w:rsidR="00E26344" w:rsidRPr="005A0709" w14:paraId="66E7973E" w14:textId="77777777" w:rsidTr="005A0709">
        <w:trPr>
          <w:trHeight w:val="279"/>
          <w:jc w:val="center"/>
        </w:trPr>
        <w:tc>
          <w:tcPr>
            <w:tcW w:w="2286" w:type="dxa"/>
            <w:vMerge/>
          </w:tcPr>
          <w:p w14:paraId="477A8818" w14:textId="77777777" w:rsidR="00E26344" w:rsidRPr="005A0709" w:rsidRDefault="00E26344" w:rsidP="00135488">
            <w:pPr>
              <w:pStyle w:val="a7"/>
              <w:jc w:val="both"/>
              <w:rPr>
                <w:rFonts w:cs="Times New Roman"/>
                <w:sz w:val="24"/>
                <w:szCs w:val="24"/>
              </w:rPr>
            </w:pPr>
          </w:p>
        </w:tc>
        <w:tc>
          <w:tcPr>
            <w:tcW w:w="2440" w:type="dxa"/>
          </w:tcPr>
          <w:p w14:paraId="42C3D9CF" w14:textId="77777777" w:rsidR="00E26344" w:rsidRPr="005A0709" w:rsidRDefault="00E26344" w:rsidP="00135488">
            <w:pPr>
              <w:pStyle w:val="a7"/>
              <w:jc w:val="both"/>
              <w:rPr>
                <w:rFonts w:cs="Times New Roman"/>
                <w:sz w:val="24"/>
                <w:szCs w:val="24"/>
              </w:rPr>
            </w:pPr>
            <w:r w:rsidRPr="005A0709">
              <w:rPr>
                <w:rFonts w:cs="Times New Roman"/>
                <w:sz w:val="24"/>
                <w:szCs w:val="24"/>
              </w:rPr>
              <w:t>Искусственный интеллект (AI)</w:t>
            </w:r>
          </w:p>
        </w:tc>
        <w:tc>
          <w:tcPr>
            <w:tcW w:w="4884" w:type="dxa"/>
          </w:tcPr>
          <w:p w14:paraId="6E87B2E9" w14:textId="77777777" w:rsidR="00E26344" w:rsidRPr="005A0709" w:rsidRDefault="00E26344" w:rsidP="00135488">
            <w:pPr>
              <w:pStyle w:val="a7"/>
              <w:jc w:val="both"/>
              <w:rPr>
                <w:rFonts w:cs="Times New Roman"/>
                <w:sz w:val="24"/>
                <w:szCs w:val="24"/>
              </w:rPr>
            </w:pPr>
            <w:r w:rsidRPr="005A0709">
              <w:rPr>
                <w:rFonts w:cs="Times New Roman"/>
                <w:sz w:val="24"/>
                <w:szCs w:val="24"/>
              </w:rPr>
              <w:t>Используется для автоматизации процессов, анализа данных и улучшения клиентского опыта.</w:t>
            </w:r>
          </w:p>
        </w:tc>
      </w:tr>
      <w:tr w:rsidR="00E26344" w:rsidRPr="005A0709" w14:paraId="074F5EDF" w14:textId="77777777" w:rsidTr="005A0709">
        <w:trPr>
          <w:trHeight w:val="279"/>
          <w:jc w:val="center"/>
        </w:trPr>
        <w:tc>
          <w:tcPr>
            <w:tcW w:w="2286" w:type="dxa"/>
            <w:vMerge/>
          </w:tcPr>
          <w:p w14:paraId="5DA21670" w14:textId="77777777" w:rsidR="00E26344" w:rsidRPr="005A0709" w:rsidRDefault="00E26344" w:rsidP="00135488">
            <w:pPr>
              <w:pStyle w:val="a7"/>
              <w:jc w:val="both"/>
              <w:rPr>
                <w:rFonts w:cs="Times New Roman"/>
                <w:sz w:val="24"/>
                <w:szCs w:val="24"/>
              </w:rPr>
            </w:pPr>
          </w:p>
        </w:tc>
        <w:tc>
          <w:tcPr>
            <w:tcW w:w="2440" w:type="dxa"/>
          </w:tcPr>
          <w:p w14:paraId="2E43BCA0" w14:textId="77777777" w:rsidR="00E26344" w:rsidRPr="005A0709" w:rsidRDefault="00E26344" w:rsidP="00135488">
            <w:pPr>
              <w:pStyle w:val="a7"/>
              <w:jc w:val="both"/>
              <w:rPr>
                <w:rFonts w:cs="Times New Roman"/>
                <w:sz w:val="24"/>
                <w:szCs w:val="24"/>
              </w:rPr>
            </w:pPr>
            <w:r w:rsidRPr="005A0709">
              <w:rPr>
                <w:rFonts w:cs="Times New Roman"/>
                <w:sz w:val="24"/>
                <w:szCs w:val="24"/>
              </w:rPr>
              <w:t>Анализ больших данных (Big Data)</w:t>
            </w:r>
          </w:p>
        </w:tc>
        <w:tc>
          <w:tcPr>
            <w:tcW w:w="4884" w:type="dxa"/>
          </w:tcPr>
          <w:p w14:paraId="77A81C37" w14:textId="77777777" w:rsidR="00E26344" w:rsidRPr="005A0709" w:rsidRDefault="00E26344" w:rsidP="00135488">
            <w:pPr>
              <w:pStyle w:val="a7"/>
              <w:jc w:val="both"/>
              <w:rPr>
                <w:rFonts w:cs="Times New Roman"/>
                <w:sz w:val="24"/>
                <w:szCs w:val="24"/>
              </w:rPr>
            </w:pPr>
            <w:r w:rsidRPr="005A0709">
              <w:rPr>
                <w:rFonts w:cs="Times New Roman"/>
                <w:sz w:val="24"/>
                <w:szCs w:val="24"/>
              </w:rPr>
              <w:t>Оптимизирует процессы, прогнозирует поведение клиентов и разрабатывает персонализированные решения, создавая конкурентные преимущества.</w:t>
            </w:r>
          </w:p>
        </w:tc>
      </w:tr>
      <w:tr w:rsidR="00E26344" w:rsidRPr="005A0709" w14:paraId="4D1C2949" w14:textId="77777777" w:rsidTr="005A0709">
        <w:trPr>
          <w:jc w:val="center"/>
        </w:trPr>
        <w:tc>
          <w:tcPr>
            <w:tcW w:w="9610" w:type="dxa"/>
            <w:gridSpan w:val="3"/>
          </w:tcPr>
          <w:p w14:paraId="0AF75247" w14:textId="77777777" w:rsidR="00E26344" w:rsidRPr="005A0709" w:rsidRDefault="00E26344" w:rsidP="005A0709">
            <w:pPr>
              <w:pStyle w:val="a7"/>
              <w:ind w:firstLine="454"/>
              <w:jc w:val="both"/>
              <w:rPr>
                <w:rFonts w:cs="Times New Roman"/>
                <w:sz w:val="24"/>
                <w:szCs w:val="24"/>
              </w:rPr>
            </w:pPr>
            <w:r w:rsidRPr="005A0709">
              <w:rPr>
                <w:rFonts w:cs="Times New Roman"/>
                <w:sz w:val="24"/>
                <w:szCs w:val="24"/>
              </w:rPr>
              <w:t>Примечание – Составлено автором</w:t>
            </w:r>
          </w:p>
        </w:tc>
      </w:tr>
    </w:tbl>
    <w:p w14:paraId="61B72DB1" w14:textId="77777777" w:rsidR="005A0709" w:rsidRDefault="005A0709" w:rsidP="00E26344">
      <w:pPr>
        <w:pStyle w:val="a7"/>
        <w:ind w:firstLine="709"/>
        <w:jc w:val="both"/>
        <w:rPr>
          <w:rFonts w:cs="Times New Roman"/>
          <w:szCs w:val="28"/>
        </w:rPr>
      </w:pPr>
    </w:p>
    <w:p w14:paraId="4C68B7E6" w14:textId="77777777" w:rsidR="00E26344" w:rsidRDefault="00E26344" w:rsidP="00E26344">
      <w:pPr>
        <w:pStyle w:val="a7"/>
        <w:ind w:firstLine="709"/>
        <w:jc w:val="both"/>
        <w:rPr>
          <w:rFonts w:cs="Times New Roman"/>
          <w:szCs w:val="28"/>
        </w:rPr>
      </w:pPr>
      <w:r>
        <w:rPr>
          <w:rFonts w:cs="Times New Roman"/>
          <w:szCs w:val="28"/>
        </w:rPr>
        <w:t xml:space="preserve">Вопрос 3. </w:t>
      </w:r>
      <w:r w:rsidRPr="00336691">
        <w:rPr>
          <w:rFonts w:cs="Times New Roman"/>
          <w:szCs w:val="28"/>
        </w:rPr>
        <w:t>Какие методы и инструменты чаще всего используются для управления инновациями</w:t>
      </w:r>
      <w:r>
        <w:rPr>
          <w:rFonts w:cs="Times New Roman"/>
          <w:szCs w:val="28"/>
        </w:rPr>
        <w:t xml:space="preserve"> в телекоммуникационной сфере</w:t>
      </w:r>
      <w:r w:rsidRPr="00336691">
        <w:rPr>
          <w:rFonts w:cs="Times New Roman"/>
          <w:szCs w:val="28"/>
        </w:rPr>
        <w:t>?</w:t>
      </w:r>
    </w:p>
    <w:p w14:paraId="6863DF59" w14:textId="1F1AAAB1" w:rsidR="00E26344" w:rsidRPr="00EA05C0" w:rsidRDefault="00E26344" w:rsidP="00E26344">
      <w:pPr>
        <w:pStyle w:val="a7"/>
        <w:ind w:firstLine="709"/>
        <w:jc w:val="both"/>
        <w:rPr>
          <w:rFonts w:cs="Times New Roman"/>
          <w:szCs w:val="28"/>
        </w:rPr>
      </w:pPr>
      <w:r w:rsidRPr="00FF0BFB">
        <w:rPr>
          <w:rFonts w:cs="Times New Roman"/>
          <w:szCs w:val="28"/>
        </w:rPr>
        <w:t xml:space="preserve">Рисунок </w:t>
      </w:r>
      <w:r w:rsidR="00D56BFA">
        <w:rPr>
          <w:rFonts w:cs="Times New Roman"/>
          <w:szCs w:val="28"/>
        </w:rPr>
        <w:t>4</w:t>
      </w:r>
      <w:r w:rsidRPr="00FF0BFB">
        <w:rPr>
          <w:rFonts w:cs="Times New Roman"/>
          <w:szCs w:val="28"/>
        </w:rPr>
        <w:t xml:space="preserve"> представляет наиболее популярные методы и инструменты управления инновациями, используемые в телекоммуникационной отрасли.</w:t>
      </w:r>
    </w:p>
    <w:p w14:paraId="5A7C4FA4" w14:textId="77777777" w:rsidR="00E26344" w:rsidRDefault="00E26344" w:rsidP="00E26344">
      <w:pPr>
        <w:pStyle w:val="a7"/>
        <w:ind w:firstLine="709"/>
        <w:jc w:val="both"/>
        <w:rPr>
          <w:rFonts w:cs="Times New Roman"/>
          <w:szCs w:val="28"/>
        </w:rPr>
      </w:pPr>
    </w:p>
    <w:p w14:paraId="6E083F83" w14:textId="77777777" w:rsidR="00E26344" w:rsidRDefault="00E26344" w:rsidP="005A0709">
      <w:pPr>
        <w:pStyle w:val="a7"/>
        <w:jc w:val="center"/>
        <w:rPr>
          <w:rFonts w:cs="Times New Roman"/>
          <w:szCs w:val="28"/>
        </w:rPr>
      </w:pPr>
      <w:r>
        <w:rPr>
          <w:noProof/>
          <w:lang w:eastAsia="ru-RU"/>
        </w:rPr>
        <w:lastRenderedPageBreak/>
        <w:drawing>
          <wp:inline distT="0" distB="0" distL="0" distR="0" wp14:anchorId="2B04B688" wp14:editId="42F02635">
            <wp:extent cx="5940425" cy="3255010"/>
            <wp:effectExtent l="0" t="0" r="3175" b="2540"/>
            <wp:docPr id="1542724947" name="Диаграмма 1">
              <a:extLst xmlns:a="http://schemas.openxmlformats.org/drawingml/2006/main">
                <a:ext uri="{FF2B5EF4-FFF2-40B4-BE49-F238E27FC236}">
                  <a16:creationId xmlns:a16="http://schemas.microsoft.com/office/drawing/2014/main" id="{5520B18C-024A-C286-332C-58B1BE812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F69B0B" w14:textId="77777777" w:rsidR="005A0709" w:rsidRPr="005A0709" w:rsidRDefault="005A0709" w:rsidP="00E26344">
      <w:pPr>
        <w:pStyle w:val="a7"/>
        <w:ind w:firstLine="567"/>
        <w:jc w:val="both"/>
        <w:rPr>
          <w:rFonts w:cs="Times New Roman"/>
          <w:sz w:val="16"/>
          <w:szCs w:val="16"/>
        </w:rPr>
      </w:pPr>
    </w:p>
    <w:p w14:paraId="4D7964DF" w14:textId="417657BC" w:rsidR="00E26344" w:rsidRPr="004D79F7" w:rsidRDefault="00E26344" w:rsidP="005A0709">
      <w:pPr>
        <w:pStyle w:val="a7"/>
        <w:jc w:val="center"/>
        <w:rPr>
          <w:rFonts w:cs="Times New Roman"/>
          <w:szCs w:val="28"/>
        </w:rPr>
      </w:pPr>
      <w:r w:rsidRPr="00C16A04">
        <w:rPr>
          <w:rFonts w:cs="Times New Roman"/>
          <w:szCs w:val="28"/>
        </w:rPr>
        <w:t xml:space="preserve">Рисунок </w:t>
      </w:r>
      <w:r w:rsidR="00D56BFA">
        <w:rPr>
          <w:rFonts w:cs="Times New Roman"/>
          <w:szCs w:val="28"/>
        </w:rPr>
        <w:t>4</w:t>
      </w:r>
      <w:r w:rsidRPr="00C16A04">
        <w:rPr>
          <w:rFonts w:cs="Times New Roman"/>
          <w:szCs w:val="28"/>
        </w:rPr>
        <w:t xml:space="preserve"> - </w:t>
      </w:r>
      <w:r w:rsidRPr="004D79F7">
        <w:rPr>
          <w:rFonts w:cs="Times New Roman"/>
          <w:szCs w:val="28"/>
        </w:rPr>
        <w:t>Методы и инструменты управления инновациями</w:t>
      </w:r>
      <w:r>
        <w:rPr>
          <w:rFonts w:cs="Times New Roman"/>
          <w:szCs w:val="28"/>
        </w:rPr>
        <w:t xml:space="preserve"> в</w:t>
      </w:r>
      <w:r w:rsidRPr="004D79F7">
        <w:rPr>
          <w:rFonts w:cs="Times New Roman"/>
          <w:szCs w:val="28"/>
        </w:rPr>
        <w:t xml:space="preserve"> телекоммуникационно</w:t>
      </w:r>
      <w:r>
        <w:rPr>
          <w:rFonts w:cs="Times New Roman"/>
          <w:szCs w:val="28"/>
        </w:rPr>
        <w:t>м</w:t>
      </w:r>
      <w:r w:rsidRPr="004D79F7">
        <w:rPr>
          <w:rFonts w:cs="Times New Roman"/>
          <w:szCs w:val="28"/>
        </w:rPr>
        <w:t xml:space="preserve"> сектор</w:t>
      </w:r>
      <w:r>
        <w:rPr>
          <w:rFonts w:cs="Times New Roman"/>
          <w:szCs w:val="28"/>
        </w:rPr>
        <w:t>е</w:t>
      </w:r>
    </w:p>
    <w:p w14:paraId="7C211E56" w14:textId="77777777" w:rsidR="005A0709" w:rsidRDefault="005A0709" w:rsidP="00E26344">
      <w:pPr>
        <w:pStyle w:val="a7"/>
        <w:ind w:firstLine="709"/>
        <w:jc w:val="both"/>
        <w:rPr>
          <w:rFonts w:cs="Times New Roman"/>
          <w:szCs w:val="28"/>
        </w:rPr>
      </w:pPr>
    </w:p>
    <w:p w14:paraId="451FA896" w14:textId="77777777" w:rsidR="00E26344" w:rsidRPr="005A0709" w:rsidRDefault="00E26344" w:rsidP="00E26344">
      <w:pPr>
        <w:pStyle w:val="a7"/>
        <w:ind w:firstLine="709"/>
        <w:jc w:val="both"/>
        <w:rPr>
          <w:rFonts w:cs="Times New Roman"/>
          <w:sz w:val="24"/>
          <w:szCs w:val="24"/>
        </w:rPr>
      </w:pPr>
      <w:r w:rsidRPr="005A0709">
        <w:rPr>
          <w:rFonts w:cs="Times New Roman"/>
          <w:sz w:val="24"/>
          <w:szCs w:val="24"/>
        </w:rPr>
        <w:t>Примечание – Составлено автором</w:t>
      </w:r>
    </w:p>
    <w:p w14:paraId="6A9359B5" w14:textId="77777777" w:rsidR="00E26344" w:rsidRDefault="00E26344" w:rsidP="00E26344">
      <w:pPr>
        <w:pStyle w:val="a7"/>
        <w:ind w:firstLine="709"/>
        <w:jc w:val="both"/>
        <w:rPr>
          <w:rFonts w:cs="Times New Roman"/>
          <w:szCs w:val="28"/>
        </w:rPr>
      </w:pPr>
    </w:p>
    <w:p w14:paraId="31E55F14" w14:textId="3BCC1B5B" w:rsidR="00E26344" w:rsidRPr="00C92A49" w:rsidRDefault="00E26344" w:rsidP="00E26344">
      <w:pPr>
        <w:pStyle w:val="a7"/>
        <w:ind w:firstLine="709"/>
        <w:jc w:val="both"/>
        <w:rPr>
          <w:rFonts w:cs="Times New Roman"/>
          <w:szCs w:val="28"/>
        </w:rPr>
      </w:pPr>
      <w:r w:rsidRPr="00C92A49">
        <w:rPr>
          <w:rFonts w:cs="Times New Roman"/>
          <w:szCs w:val="28"/>
        </w:rPr>
        <w:t xml:space="preserve">Данные, представленные на рисунке </w:t>
      </w:r>
      <w:r w:rsidR="00D56BFA">
        <w:rPr>
          <w:rFonts w:cs="Times New Roman"/>
          <w:szCs w:val="28"/>
        </w:rPr>
        <w:t>4</w:t>
      </w:r>
      <w:r w:rsidRPr="00C92A49">
        <w:rPr>
          <w:rFonts w:cs="Times New Roman"/>
          <w:szCs w:val="28"/>
        </w:rPr>
        <w:t>, позволяют систематизировать современные практические подходы к управлению инновациями, подчеркнув их значимость для повышения конкурентоспособности и эффективности предприятий телекоммуникационного сектора.</w:t>
      </w:r>
    </w:p>
    <w:p w14:paraId="477D5270" w14:textId="1DEA8C67" w:rsidR="00E26344" w:rsidRPr="00C92A49" w:rsidRDefault="00E26344" w:rsidP="00E26344">
      <w:pPr>
        <w:pStyle w:val="a7"/>
        <w:ind w:firstLine="709"/>
        <w:jc w:val="both"/>
        <w:rPr>
          <w:rFonts w:cs="Times New Roman"/>
          <w:szCs w:val="28"/>
        </w:rPr>
      </w:pPr>
      <w:r>
        <w:rPr>
          <w:rFonts w:cs="Times New Roman"/>
          <w:szCs w:val="28"/>
        </w:rPr>
        <w:t xml:space="preserve">Как видно из данных рисунка </w:t>
      </w:r>
      <w:r w:rsidR="00D56BFA">
        <w:rPr>
          <w:rFonts w:cs="Times New Roman"/>
          <w:szCs w:val="28"/>
        </w:rPr>
        <w:t>4</w:t>
      </w:r>
      <w:r>
        <w:rPr>
          <w:rFonts w:cs="Times New Roman"/>
          <w:szCs w:val="28"/>
        </w:rPr>
        <w:t>, с</w:t>
      </w:r>
      <w:r w:rsidRPr="00C92A49">
        <w:rPr>
          <w:rFonts w:cs="Times New Roman"/>
          <w:szCs w:val="28"/>
        </w:rPr>
        <w:t xml:space="preserve">реди </w:t>
      </w:r>
      <w:r>
        <w:rPr>
          <w:rFonts w:cs="Times New Roman"/>
          <w:szCs w:val="28"/>
        </w:rPr>
        <w:t>м</w:t>
      </w:r>
      <w:r w:rsidRPr="004D79F7">
        <w:rPr>
          <w:rFonts w:cs="Times New Roman"/>
          <w:szCs w:val="28"/>
        </w:rPr>
        <w:t>етод</w:t>
      </w:r>
      <w:r>
        <w:rPr>
          <w:rFonts w:cs="Times New Roman"/>
          <w:szCs w:val="28"/>
        </w:rPr>
        <w:t>ов</w:t>
      </w:r>
      <w:r w:rsidRPr="004D79F7">
        <w:rPr>
          <w:rFonts w:cs="Times New Roman"/>
          <w:szCs w:val="28"/>
        </w:rPr>
        <w:t xml:space="preserve"> и инструмент</w:t>
      </w:r>
      <w:r>
        <w:rPr>
          <w:rFonts w:cs="Times New Roman"/>
          <w:szCs w:val="28"/>
        </w:rPr>
        <w:t>ов</w:t>
      </w:r>
      <w:r w:rsidRPr="004D79F7">
        <w:rPr>
          <w:rFonts w:cs="Times New Roman"/>
          <w:szCs w:val="28"/>
        </w:rPr>
        <w:t xml:space="preserve"> управления инновациями</w:t>
      </w:r>
      <w:r>
        <w:rPr>
          <w:rFonts w:cs="Times New Roman"/>
          <w:szCs w:val="28"/>
        </w:rPr>
        <w:t xml:space="preserve"> в</w:t>
      </w:r>
      <w:r w:rsidRPr="004D79F7">
        <w:rPr>
          <w:rFonts w:cs="Times New Roman"/>
          <w:szCs w:val="28"/>
        </w:rPr>
        <w:t xml:space="preserve"> телекоммуникационно</w:t>
      </w:r>
      <w:r>
        <w:rPr>
          <w:rFonts w:cs="Times New Roman"/>
          <w:szCs w:val="28"/>
        </w:rPr>
        <w:t>м</w:t>
      </w:r>
      <w:r w:rsidRPr="004D79F7">
        <w:rPr>
          <w:rFonts w:cs="Times New Roman"/>
          <w:szCs w:val="28"/>
        </w:rPr>
        <w:t xml:space="preserve"> сектор</w:t>
      </w:r>
      <w:r>
        <w:rPr>
          <w:rFonts w:cs="Times New Roman"/>
          <w:szCs w:val="28"/>
        </w:rPr>
        <w:t>е</w:t>
      </w:r>
      <w:r w:rsidRPr="00C92A49">
        <w:rPr>
          <w:rFonts w:cs="Times New Roman"/>
          <w:szCs w:val="28"/>
        </w:rPr>
        <w:t xml:space="preserve"> наиболее популярным является </w:t>
      </w:r>
      <w:r>
        <w:rPr>
          <w:rFonts w:cs="Times New Roman"/>
          <w:szCs w:val="28"/>
        </w:rPr>
        <w:t xml:space="preserve">Гибкая </w:t>
      </w:r>
      <w:r w:rsidRPr="00C92A49">
        <w:rPr>
          <w:rFonts w:cs="Times New Roman"/>
          <w:szCs w:val="28"/>
        </w:rPr>
        <w:t>методология Agile, которая обеспечивает гибкость управления, ускоряет разработку и внедрение решений, что особенно важно в условиях стремительного технологического развития</w:t>
      </w:r>
      <w:r w:rsidR="008350C0" w:rsidRPr="008350C0">
        <w:rPr>
          <w:rFonts w:cs="Times New Roman"/>
          <w:szCs w:val="28"/>
        </w:rPr>
        <w:t xml:space="preserve"> [31,</w:t>
      </w:r>
      <w:r w:rsidR="001C2086">
        <w:rPr>
          <w:rFonts w:cs="Times New Roman"/>
          <w:szCs w:val="28"/>
        </w:rPr>
        <w:t xml:space="preserve"> </w:t>
      </w:r>
      <w:r w:rsidR="008350C0" w:rsidRPr="008350C0">
        <w:rPr>
          <w:rFonts w:cs="Times New Roman"/>
          <w:szCs w:val="28"/>
        </w:rPr>
        <w:t>32]</w:t>
      </w:r>
      <w:r w:rsidRPr="00C92A49">
        <w:rPr>
          <w:rFonts w:cs="Times New Roman"/>
          <w:szCs w:val="28"/>
        </w:rPr>
        <w:t>.</w:t>
      </w:r>
    </w:p>
    <w:p w14:paraId="2DD07A2A" w14:textId="249D1363" w:rsidR="00E26344" w:rsidRPr="00C92A49" w:rsidRDefault="00E26344" w:rsidP="00E26344">
      <w:pPr>
        <w:pStyle w:val="a7"/>
        <w:ind w:firstLine="709"/>
        <w:jc w:val="both"/>
        <w:rPr>
          <w:rFonts w:cs="Times New Roman"/>
          <w:szCs w:val="28"/>
        </w:rPr>
      </w:pPr>
      <w:r w:rsidRPr="00C92A49">
        <w:rPr>
          <w:rFonts w:cs="Times New Roman"/>
          <w:szCs w:val="28"/>
        </w:rPr>
        <w:t>Дизайн-мышление акцентирует внимание на потребностях клиентов, предлагая креативные решения для создания инновационных продуктов и услуг, повышая лояльность пользователей</w:t>
      </w:r>
      <w:r w:rsidR="0038596E" w:rsidRPr="0038596E">
        <w:rPr>
          <w:rFonts w:cs="Times New Roman"/>
          <w:szCs w:val="28"/>
        </w:rPr>
        <w:t xml:space="preserve"> [33]</w:t>
      </w:r>
      <w:r w:rsidRPr="00C92A49">
        <w:rPr>
          <w:rFonts w:cs="Times New Roman"/>
          <w:szCs w:val="28"/>
        </w:rPr>
        <w:t>. Анализ больших данных (Big Data) позволяет прогнозировать поведение клиентов, оптимизировать сети и персонализировать предложения, что становится ключевым элементом операционной деятельности</w:t>
      </w:r>
      <w:r w:rsidR="0038596E" w:rsidRPr="0038596E">
        <w:rPr>
          <w:rFonts w:cs="Times New Roman"/>
          <w:szCs w:val="28"/>
        </w:rPr>
        <w:t xml:space="preserve"> [34]</w:t>
      </w:r>
      <w:r w:rsidRPr="00C92A49">
        <w:rPr>
          <w:rFonts w:cs="Times New Roman"/>
          <w:szCs w:val="28"/>
        </w:rPr>
        <w:t>.</w:t>
      </w:r>
    </w:p>
    <w:p w14:paraId="31EB712E" w14:textId="3FE57B99" w:rsidR="00E26344" w:rsidRPr="00C92A49" w:rsidRDefault="00E26344" w:rsidP="00E26344">
      <w:pPr>
        <w:pStyle w:val="a7"/>
        <w:ind w:firstLine="709"/>
        <w:jc w:val="both"/>
        <w:rPr>
          <w:rFonts w:cs="Times New Roman"/>
          <w:szCs w:val="28"/>
        </w:rPr>
      </w:pPr>
      <w:r w:rsidRPr="00C92A49">
        <w:rPr>
          <w:rFonts w:cs="Times New Roman"/>
          <w:szCs w:val="28"/>
        </w:rPr>
        <w:t xml:space="preserve">Методы </w:t>
      </w:r>
      <w:r>
        <w:rPr>
          <w:rFonts w:cs="Times New Roman"/>
          <w:szCs w:val="28"/>
        </w:rPr>
        <w:t>Скрам (</w:t>
      </w:r>
      <w:r w:rsidRPr="00C92A49">
        <w:rPr>
          <w:rFonts w:cs="Times New Roman"/>
          <w:szCs w:val="28"/>
        </w:rPr>
        <w:t>SCRUM</w:t>
      </w:r>
      <w:r>
        <w:rPr>
          <w:rFonts w:cs="Times New Roman"/>
          <w:szCs w:val="28"/>
        </w:rPr>
        <w:t>)</w:t>
      </w:r>
      <w:r w:rsidRPr="00C92A49">
        <w:rPr>
          <w:rFonts w:cs="Times New Roman"/>
          <w:szCs w:val="28"/>
        </w:rPr>
        <w:t xml:space="preserve"> и Канбан, как части </w:t>
      </w:r>
      <w:r>
        <w:rPr>
          <w:rFonts w:cs="Times New Roman"/>
          <w:szCs w:val="28"/>
        </w:rPr>
        <w:t xml:space="preserve">Гибкой методологии </w:t>
      </w:r>
      <w:r w:rsidRPr="00C92A49">
        <w:rPr>
          <w:rFonts w:cs="Times New Roman"/>
          <w:szCs w:val="28"/>
        </w:rPr>
        <w:t>Agile, обеспечивают прозрачность и гибкость в управлении проектами, способствуя быстрой адаптации к изменениям</w:t>
      </w:r>
      <w:r w:rsidR="0038596E" w:rsidRPr="0038596E">
        <w:rPr>
          <w:rFonts w:cs="Times New Roman"/>
          <w:szCs w:val="28"/>
        </w:rPr>
        <w:t xml:space="preserve"> [35,</w:t>
      </w:r>
      <w:r w:rsidR="001C2086">
        <w:rPr>
          <w:rFonts w:cs="Times New Roman"/>
          <w:szCs w:val="28"/>
        </w:rPr>
        <w:t xml:space="preserve"> </w:t>
      </w:r>
      <w:r w:rsidR="0038596E" w:rsidRPr="0038596E">
        <w:rPr>
          <w:rFonts w:cs="Times New Roman"/>
          <w:szCs w:val="28"/>
        </w:rPr>
        <w:t>36]</w:t>
      </w:r>
      <w:r w:rsidRPr="00C92A49">
        <w:rPr>
          <w:rFonts w:cs="Times New Roman"/>
          <w:szCs w:val="28"/>
        </w:rPr>
        <w:t xml:space="preserve">. </w:t>
      </w:r>
      <w:r>
        <w:rPr>
          <w:rFonts w:cs="Times New Roman"/>
          <w:szCs w:val="28"/>
        </w:rPr>
        <w:t>Интернет вещей</w:t>
      </w:r>
      <w:r w:rsidRPr="00C92A49">
        <w:rPr>
          <w:rFonts w:cs="Times New Roman"/>
          <w:szCs w:val="28"/>
        </w:rPr>
        <w:t xml:space="preserve"> и </w:t>
      </w:r>
      <w:r>
        <w:rPr>
          <w:rFonts w:cs="Times New Roman"/>
          <w:szCs w:val="28"/>
        </w:rPr>
        <w:t>искусственный интеллект</w:t>
      </w:r>
      <w:r w:rsidRPr="00C92A49">
        <w:rPr>
          <w:rFonts w:cs="Times New Roman"/>
          <w:szCs w:val="28"/>
        </w:rPr>
        <w:t xml:space="preserve"> играют ключевую роль в создании умных экосистем и автоматизации процессов, что оптимизирует управление и улучшает качество обслуживания клиентов</w:t>
      </w:r>
      <w:r w:rsidR="0038596E" w:rsidRPr="0038596E">
        <w:rPr>
          <w:rFonts w:cs="Times New Roman"/>
          <w:szCs w:val="28"/>
        </w:rPr>
        <w:t xml:space="preserve"> [37,</w:t>
      </w:r>
      <w:r w:rsidR="001C2086">
        <w:rPr>
          <w:rFonts w:cs="Times New Roman"/>
          <w:szCs w:val="28"/>
        </w:rPr>
        <w:t xml:space="preserve"> </w:t>
      </w:r>
      <w:r w:rsidR="0038596E" w:rsidRPr="0038596E">
        <w:rPr>
          <w:rFonts w:cs="Times New Roman"/>
          <w:szCs w:val="28"/>
        </w:rPr>
        <w:t>38]</w:t>
      </w:r>
      <w:r w:rsidRPr="00C92A49">
        <w:rPr>
          <w:rFonts w:cs="Times New Roman"/>
          <w:szCs w:val="28"/>
        </w:rPr>
        <w:t>.</w:t>
      </w:r>
    </w:p>
    <w:p w14:paraId="3061B5F9" w14:textId="24E1C50B" w:rsidR="00E26344" w:rsidRPr="00C92A49" w:rsidRDefault="00E26344" w:rsidP="00E26344">
      <w:pPr>
        <w:pStyle w:val="a7"/>
        <w:ind w:firstLine="709"/>
        <w:jc w:val="both"/>
        <w:rPr>
          <w:rFonts w:cs="Times New Roman"/>
          <w:szCs w:val="28"/>
        </w:rPr>
      </w:pPr>
      <w:r w:rsidRPr="00C92A49">
        <w:rPr>
          <w:rFonts w:cs="Times New Roman"/>
          <w:szCs w:val="28"/>
        </w:rPr>
        <w:t>Блокчейн и облачные технологии обеспечивают безопасность данных и масштабируемость инфраструктуры</w:t>
      </w:r>
      <w:r w:rsidR="0038596E" w:rsidRPr="0038596E">
        <w:rPr>
          <w:rFonts w:cs="Times New Roman"/>
          <w:szCs w:val="28"/>
        </w:rPr>
        <w:t xml:space="preserve"> [39,</w:t>
      </w:r>
      <w:r w:rsidR="001C2086">
        <w:rPr>
          <w:rFonts w:cs="Times New Roman"/>
          <w:szCs w:val="28"/>
        </w:rPr>
        <w:t xml:space="preserve"> </w:t>
      </w:r>
      <w:r w:rsidR="0038596E" w:rsidRPr="0038596E">
        <w:rPr>
          <w:rFonts w:cs="Times New Roman"/>
          <w:szCs w:val="28"/>
        </w:rPr>
        <w:t>40]</w:t>
      </w:r>
      <w:r w:rsidRPr="00C92A49">
        <w:rPr>
          <w:rFonts w:cs="Times New Roman"/>
          <w:szCs w:val="28"/>
        </w:rPr>
        <w:t xml:space="preserve">. Методы </w:t>
      </w:r>
      <w:r>
        <w:rPr>
          <w:rFonts w:cs="Times New Roman"/>
          <w:szCs w:val="28"/>
        </w:rPr>
        <w:t>бережливых инноваций</w:t>
      </w:r>
      <w:r w:rsidRPr="00C92A49">
        <w:rPr>
          <w:rFonts w:cs="Times New Roman"/>
          <w:szCs w:val="28"/>
        </w:rPr>
        <w:t xml:space="preserve"> и </w:t>
      </w:r>
      <w:r>
        <w:rPr>
          <w:rFonts w:cs="Times New Roman"/>
          <w:szCs w:val="28"/>
        </w:rPr>
        <w:lastRenderedPageBreak/>
        <w:t>«Шесть Сигм»</w:t>
      </w:r>
      <w:r w:rsidRPr="00C92A49">
        <w:rPr>
          <w:rFonts w:cs="Times New Roman"/>
          <w:szCs w:val="28"/>
        </w:rPr>
        <w:t xml:space="preserve"> ориентированы на снижение затрат и повышение качества, минимизируя ошибки и увеличивая производительность</w:t>
      </w:r>
      <w:r w:rsidR="0038596E" w:rsidRPr="0038596E">
        <w:rPr>
          <w:rFonts w:cs="Times New Roman"/>
          <w:szCs w:val="28"/>
        </w:rPr>
        <w:t xml:space="preserve"> [41,</w:t>
      </w:r>
      <w:r w:rsidR="001C2086">
        <w:rPr>
          <w:rFonts w:cs="Times New Roman"/>
          <w:szCs w:val="28"/>
        </w:rPr>
        <w:t xml:space="preserve"> </w:t>
      </w:r>
      <w:r w:rsidR="0038596E" w:rsidRPr="0038596E">
        <w:rPr>
          <w:rFonts w:cs="Times New Roman"/>
          <w:szCs w:val="28"/>
        </w:rPr>
        <w:t>4</w:t>
      </w:r>
      <w:r w:rsidR="0038596E" w:rsidRPr="00B22737">
        <w:rPr>
          <w:rFonts w:cs="Times New Roman"/>
          <w:szCs w:val="28"/>
        </w:rPr>
        <w:t>2</w:t>
      </w:r>
      <w:r w:rsidR="0038596E" w:rsidRPr="0038596E">
        <w:rPr>
          <w:rFonts w:cs="Times New Roman"/>
          <w:szCs w:val="28"/>
        </w:rPr>
        <w:t>]</w:t>
      </w:r>
      <w:r w:rsidRPr="00C92A49">
        <w:rPr>
          <w:rFonts w:cs="Times New Roman"/>
          <w:szCs w:val="28"/>
        </w:rPr>
        <w:t>.</w:t>
      </w:r>
    </w:p>
    <w:p w14:paraId="2F8ED724" w14:textId="77777777" w:rsidR="00E26344" w:rsidRPr="00C92A49" w:rsidRDefault="00E26344" w:rsidP="00E26344">
      <w:pPr>
        <w:pStyle w:val="a7"/>
        <w:ind w:firstLine="709"/>
        <w:jc w:val="both"/>
        <w:rPr>
          <w:rFonts w:cs="Times New Roman"/>
          <w:szCs w:val="28"/>
        </w:rPr>
      </w:pPr>
      <w:r w:rsidRPr="00C92A49">
        <w:rPr>
          <w:rFonts w:cs="Times New Roman"/>
          <w:szCs w:val="28"/>
        </w:rPr>
        <w:t xml:space="preserve">Для Казахстана рекомендуется активное внедрение </w:t>
      </w:r>
      <w:r>
        <w:rPr>
          <w:rFonts w:cs="Times New Roman"/>
          <w:szCs w:val="28"/>
        </w:rPr>
        <w:t xml:space="preserve">Гибкой методологии </w:t>
      </w:r>
      <w:r w:rsidRPr="00C92A49">
        <w:rPr>
          <w:rFonts w:cs="Times New Roman"/>
          <w:szCs w:val="28"/>
        </w:rPr>
        <w:t xml:space="preserve">Agile и дизайн-мышления, применение </w:t>
      </w:r>
      <w:r>
        <w:rPr>
          <w:rFonts w:cs="Times New Roman"/>
          <w:szCs w:val="28"/>
        </w:rPr>
        <w:t>больших данных</w:t>
      </w:r>
      <w:r w:rsidRPr="00C92A49">
        <w:rPr>
          <w:rFonts w:cs="Times New Roman"/>
          <w:szCs w:val="28"/>
        </w:rPr>
        <w:t xml:space="preserve"> и </w:t>
      </w:r>
      <w:r>
        <w:rPr>
          <w:rFonts w:cs="Times New Roman"/>
          <w:szCs w:val="28"/>
        </w:rPr>
        <w:t>искусственного интеллекта</w:t>
      </w:r>
      <w:r w:rsidRPr="00C92A49">
        <w:rPr>
          <w:rFonts w:cs="Times New Roman"/>
          <w:szCs w:val="28"/>
        </w:rPr>
        <w:t xml:space="preserve"> для персонализации услуг, а также использование блокчейн-решений для повышения безопасности и облачных технологий для масштабируемости</w:t>
      </w:r>
      <w:r>
        <w:rPr>
          <w:rFonts w:cs="Times New Roman"/>
          <w:szCs w:val="28"/>
        </w:rPr>
        <w:t>.</w:t>
      </w:r>
      <w:r w:rsidRPr="00C92A49">
        <w:rPr>
          <w:rFonts w:cs="Times New Roman"/>
          <w:szCs w:val="28"/>
        </w:rPr>
        <w:t xml:space="preserve"> </w:t>
      </w:r>
      <w:r>
        <w:rPr>
          <w:rFonts w:cs="Times New Roman"/>
          <w:szCs w:val="28"/>
        </w:rPr>
        <w:t>Данные</w:t>
      </w:r>
      <w:r w:rsidRPr="00C92A49">
        <w:rPr>
          <w:rFonts w:cs="Times New Roman"/>
          <w:szCs w:val="28"/>
        </w:rPr>
        <w:t xml:space="preserve"> меры позволят ускорить инновационное развитие</w:t>
      </w:r>
      <w:r>
        <w:rPr>
          <w:rFonts w:cs="Times New Roman"/>
          <w:szCs w:val="28"/>
        </w:rPr>
        <w:t xml:space="preserve"> предприятий </w:t>
      </w:r>
      <w:r w:rsidRPr="00C92A49">
        <w:rPr>
          <w:rFonts w:cs="Times New Roman"/>
          <w:szCs w:val="28"/>
        </w:rPr>
        <w:t xml:space="preserve">телекоммуникационного сектора и укрепить </w:t>
      </w:r>
      <w:r>
        <w:rPr>
          <w:rFonts w:cs="Times New Roman"/>
          <w:szCs w:val="28"/>
        </w:rPr>
        <w:t>их</w:t>
      </w:r>
      <w:r w:rsidRPr="00C92A49">
        <w:rPr>
          <w:rFonts w:cs="Times New Roman"/>
          <w:szCs w:val="28"/>
        </w:rPr>
        <w:t xml:space="preserve"> позиции на международной арене.</w:t>
      </w:r>
    </w:p>
    <w:p w14:paraId="15E05713" w14:textId="77777777" w:rsidR="00E26344" w:rsidRDefault="00E26344" w:rsidP="00E26344">
      <w:pPr>
        <w:pStyle w:val="a7"/>
        <w:ind w:firstLine="709"/>
        <w:jc w:val="both"/>
        <w:rPr>
          <w:rFonts w:cs="Times New Roman"/>
          <w:szCs w:val="28"/>
        </w:rPr>
      </w:pPr>
      <w:r>
        <w:rPr>
          <w:rFonts w:cs="Times New Roman"/>
          <w:szCs w:val="28"/>
        </w:rPr>
        <w:t xml:space="preserve">Вопрос 4. </w:t>
      </w:r>
      <w:r w:rsidRPr="00336691">
        <w:rPr>
          <w:rFonts w:cs="Times New Roman"/>
          <w:szCs w:val="28"/>
        </w:rPr>
        <w:t>Какие ключевые показатели эффективности используются для оценки результатов инновационного развития?</w:t>
      </w:r>
    </w:p>
    <w:p w14:paraId="5A7922F5" w14:textId="77777777" w:rsidR="00E26344" w:rsidRDefault="00E26344" w:rsidP="00E26344">
      <w:pPr>
        <w:pStyle w:val="a7"/>
        <w:ind w:firstLine="709"/>
        <w:jc w:val="both"/>
        <w:rPr>
          <w:rFonts w:cs="Times New Roman"/>
          <w:szCs w:val="28"/>
        </w:rPr>
      </w:pPr>
      <w:r w:rsidRPr="00854E08">
        <w:rPr>
          <w:rFonts w:cs="Times New Roman"/>
          <w:szCs w:val="28"/>
        </w:rPr>
        <w:t>Таблица 4 представляет ключевые показатели эффективности, используемые для оценки инновационного развития в телекоммуникационном секторе.</w:t>
      </w:r>
    </w:p>
    <w:p w14:paraId="743EED8A" w14:textId="77777777" w:rsidR="00E26344" w:rsidRDefault="00E26344" w:rsidP="00E26344">
      <w:pPr>
        <w:pStyle w:val="a7"/>
        <w:ind w:firstLine="709"/>
        <w:jc w:val="both"/>
        <w:rPr>
          <w:rFonts w:cs="Times New Roman"/>
          <w:szCs w:val="28"/>
        </w:rPr>
      </w:pPr>
    </w:p>
    <w:p w14:paraId="2D2BAD7D" w14:textId="77777777" w:rsidR="00E26344" w:rsidRDefault="00E26344" w:rsidP="005A0709">
      <w:pPr>
        <w:pStyle w:val="a7"/>
        <w:jc w:val="both"/>
        <w:rPr>
          <w:rFonts w:cs="Times New Roman"/>
          <w:szCs w:val="28"/>
        </w:rPr>
      </w:pPr>
      <w:r>
        <w:rPr>
          <w:rFonts w:cs="Times New Roman"/>
          <w:szCs w:val="28"/>
        </w:rPr>
        <w:t xml:space="preserve">Таблица 4 - </w:t>
      </w:r>
      <w:r w:rsidRPr="000C10AA">
        <w:rPr>
          <w:rFonts w:cs="Times New Roman"/>
          <w:szCs w:val="28"/>
        </w:rPr>
        <w:t>Ключевые показатели эффективности для оценки результатов инновационного развития</w:t>
      </w:r>
      <w:r>
        <w:rPr>
          <w:rFonts w:cs="Times New Roman"/>
          <w:szCs w:val="28"/>
        </w:rPr>
        <w:t xml:space="preserve"> в</w:t>
      </w:r>
      <w:r w:rsidRPr="004D79F7">
        <w:rPr>
          <w:rFonts w:cs="Times New Roman"/>
          <w:szCs w:val="28"/>
        </w:rPr>
        <w:t xml:space="preserve"> телекоммуникационно</w:t>
      </w:r>
      <w:r>
        <w:rPr>
          <w:rFonts w:cs="Times New Roman"/>
          <w:szCs w:val="28"/>
        </w:rPr>
        <w:t>м</w:t>
      </w:r>
      <w:r w:rsidRPr="004D79F7">
        <w:rPr>
          <w:rFonts w:cs="Times New Roman"/>
          <w:szCs w:val="28"/>
        </w:rPr>
        <w:t xml:space="preserve"> сектор</w:t>
      </w:r>
      <w:r>
        <w:rPr>
          <w:rFonts w:cs="Times New Roman"/>
          <w:szCs w:val="28"/>
        </w:rPr>
        <w:t>е</w:t>
      </w:r>
    </w:p>
    <w:p w14:paraId="7FAB4CAE" w14:textId="77777777" w:rsidR="00E26344" w:rsidRPr="00BB5C61" w:rsidRDefault="00E26344" w:rsidP="00E26344">
      <w:pPr>
        <w:pStyle w:val="a7"/>
        <w:ind w:firstLine="709"/>
        <w:jc w:val="both"/>
        <w:rPr>
          <w:rFonts w:cs="Times New Roman"/>
          <w:sz w:val="16"/>
          <w:szCs w:val="16"/>
        </w:rPr>
      </w:pPr>
    </w:p>
    <w:tbl>
      <w:tblPr>
        <w:tblStyle w:val="a3"/>
        <w:tblW w:w="0" w:type="auto"/>
        <w:jc w:val="center"/>
        <w:tblLook w:val="04A0" w:firstRow="1" w:lastRow="0" w:firstColumn="1" w:lastColumn="0" w:noHBand="0" w:noVBand="1"/>
      </w:tblPr>
      <w:tblGrid>
        <w:gridCol w:w="3500"/>
        <w:gridCol w:w="1652"/>
        <w:gridCol w:w="2704"/>
        <w:gridCol w:w="1673"/>
        <w:gridCol w:w="24"/>
      </w:tblGrid>
      <w:tr w:rsidR="00BB5C61" w:rsidRPr="00BB5C61" w14:paraId="4F63E0FE" w14:textId="77777777" w:rsidTr="00BB5C61">
        <w:trPr>
          <w:jc w:val="center"/>
        </w:trPr>
        <w:tc>
          <w:tcPr>
            <w:tcW w:w="3500" w:type="dxa"/>
            <w:vAlign w:val="center"/>
          </w:tcPr>
          <w:p w14:paraId="2A5A0E42" w14:textId="77777777" w:rsidR="00BB5C61" w:rsidRPr="00BB5C61" w:rsidRDefault="00BB5C61" w:rsidP="00BB5C61">
            <w:pPr>
              <w:pStyle w:val="a7"/>
              <w:jc w:val="center"/>
              <w:rPr>
                <w:rFonts w:cs="Times New Roman"/>
                <w:sz w:val="24"/>
                <w:szCs w:val="24"/>
              </w:rPr>
            </w:pPr>
            <w:r w:rsidRPr="00BB5C61">
              <w:rPr>
                <w:rFonts w:cs="Times New Roman"/>
                <w:sz w:val="24"/>
                <w:szCs w:val="24"/>
              </w:rPr>
              <w:t>Показатель</w:t>
            </w:r>
          </w:p>
        </w:tc>
        <w:tc>
          <w:tcPr>
            <w:tcW w:w="1652" w:type="dxa"/>
            <w:vAlign w:val="center"/>
          </w:tcPr>
          <w:p w14:paraId="5BE1C7C0" w14:textId="77777777" w:rsidR="00BB5C61" w:rsidRPr="00BB5C61" w:rsidRDefault="00BB5C61" w:rsidP="00BB5C61">
            <w:pPr>
              <w:pStyle w:val="a7"/>
              <w:jc w:val="center"/>
              <w:rPr>
                <w:rFonts w:cs="Times New Roman"/>
                <w:sz w:val="24"/>
                <w:szCs w:val="24"/>
              </w:rPr>
            </w:pPr>
            <w:r w:rsidRPr="00BB5C61">
              <w:rPr>
                <w:rFonts w:cs="Times New Roman"/>
                <w:sz w:val="24"/>
                <w:szCs w:val="24"/>
              </w:rPr>
              <w:t>Частота упоминаний</w:t>
            </w:r>
          </w:p>
        </w:tc>
        <w:tc>
          <w:tcPr>
            <w:tcW w:w="2704" w:type="dxa"/>
            <w:vAlign w:val="center"/>
          </w:tcPr>
          <w:p w14:paraId="772B9092" w14:textId="77777777" w:rsidR="00BB5C61" w:rsidRPr="00BB5C61" w:rsidRDefault="00BB5C61" w:rsidP="00BB5C61">
            <w:pPr>
              <w:pStyle w:val="a7"/>
              <w:jc w:val="center"/>
              <w:rPr>
                <w:rFonts w:cs="Times New Roman"/>
                <w:sz w:val="24"/>
                <w:szCs w:val="24"/>
              </w:rPr>
            </w:pPr>
            <w:r w:rsidRPr="00BB5C61">
              <w:rPr>
                <w:rFonts w:cs="Times New Roman"/>
                <w:sz w:val="24"/>
                <w:szCs w:val="24"/>
              </w:rPr>
              <w:t>Показатель</w:t>
            </w:r>
          </w:p>
        </w:tc>
        <w:tc>
          <w:tcPr>
            <w:tcW w:w="1697" w:type="dxa"/>
            <w:gridSpan w:val="2"/>
            <w:vAlign w:val="center"/>
          </w:tcPr>
          <w:p w14:paraId="5D563609" w14:textId="77777777" w:rsidR="00BB5C61" w:rsidRPr="00BB5C61" w:rsidRDefault="00BB5C61" w:rsidP="00BB5C61">
            <w:pPr>
              <w:pStyle w:val="a7"/>
              <w:jc w:val="center"/>
              <w:rPr>
                <w:rFonts w:cs="Times New Roman"/>
                <w:sz w:val="24"/>
                <w:szCs w:val="24"/>
              </w:rPr>
            </w:pPr>
            <w:r w:rsidRPr="00BB5C61">
              <w:rPr>
                <w:rFonts w:cs="Times New Roman"/>
                <w:sz w:val="24"/>
                <w:szCs w:val="24"/>
              </w:rPr>
              <w:t>Частота упоминаний</w:t>
            </w:r>
          </w:p>
        </w:tc>
      </w:tr>
      <w:tr w:rsidR="00BB5C61" w:rsidRPr="00BB5C61" w14:paraId="5DA32C66" w14:textId="77777777" w:rsidTr="00BB5C61">
        <w:trPr>
          <w:jc w:val="center"/>
        </w:trPr>
        <w:tc>
          <w:tcPr>
            <w:tcW w:w="3500" w:type="dxa"/>
          </w:tcPr>
          <w:p w14:paraId="3EC918AE" w14:textId="77777777" w:rsidR="00BB5C61" w:rsidRPr="00BB5C61" w:rsidRDefault="00BB5C61" w:rsidP="00135488">
            <w:pPr>
              <w:pStyle w:val="a7"/>
              <w:jc w:val="both"/>
              <w:rPr>
                <w:rFonts w:cs="Times New Roman"/>
                <w:sz w:val="24"/>
                <w:szCs w:val="24"/>
              </w:rPr>
            </w:pPr>
            <w:r w:rsidRPr="00BB5C61">
              <w:rPr>
                <w:rFonts w:cs="Times New Roman"/>
                <w:sz w:val="24"/>
                <w:szCs w:val="24"/>
              </w:rPr>
              <w:t>Число действующих субъектов рынка</w:t>
            </w:r>
          </w:p>
        </w:tc>
        <w:tc>
          <w:tcPr>
            <w:tcW w:w="1652" w:type="dxa"/>
          </w:tcPr>
          <w:p w14:paraId="43C49C22" w14:textId="77777777" w:rsidR="00BB5C61" w:rsidRPr="00BB5C61" w:rsidRDefault="00BB5C61" w:rsidP="00135488">
            <w:pPr>
              <w:pStyle w:val="a7"/>
              <w:jc w:val="center"/>
              <w:rPr>
                <w:rFonts w:cs="Times New Roman"/>
                <w:sz w:val="24"/>
                <w:szCs w:val="24"/>
              </w:rPr>
            </w:pPr>
            <w:r w:rsidRPr="00BB5C61">
              <w:rPr>
                <w:rFonts w:cs="Times New Roman"/>
                <w:sz w:val="24"/>
                <w:szCs w:val="24"/>
              </w:rPr>
              <w:t>280</w:t>
            </w:r>
          </w:p>
        </w:tc>
        <w:tc>
          <w:tcPr>
            <w:tcW w:w="2704" w:type="dxa"/>
          </w:tcPr>
          <w:p w14:paraId="5C0C8417" w14:textId="77777777" w:rsidR="00BB5C61" w:rsidRPr="00BB5C61" w:rsidRDefault="00BB5C61" w:rsidP="00135488">
            <w:pPr>
              <w:pStyle w:val="a7"/>
              <w:jc w:val="both"/>
              <w:rPr>
                <w:rFonts w:cs="Times New Roman"/>
                <w:sz w:val="24"/>
                <w:szCs w:val="24"/>
              </w:rPr>
            </w:pPr>
            <w:r w:rsidRPr="00BB5C61">
              <w:rPr>
                <w:rFonts w:cs="Times New Roman"/>
                <w:sz w:val="24"/>
                <w:szCs w:val="24"/>
              </w:rPr>
              <w:t>Экономия затрат</w:t>
            </w:r>
          </w:p>
        </w:tc>
        <w:tc>
          <w:tcPr>
            <w:tcW w:w="1697" w:type="dxa"/>
            <w:gridSpan w:val="2"/>
          </w:tcPr>
          <w:p w14:paraId="673454B9" w14:textId="77777777" w:rsidR="00BB5C61" w:rsidRPr="00BB5C61" w:rsidRDefault="00BB5C61" w:rsidP="00135488">
            <w:pPr>
              <w:pStyle w:val="a7"/>
              <w:jc w:val="center"/>
              <w:rPr>
                <w:rFonts w:cs="Times New Roman"/>
                <w:sz w:val="24"/>
                <w:szCs w:val="24"/>
              </w:rPr>
            </w:pPr>
            <w:r w:rsidRPr="00BB5C61">
              <w:rPr>
                <w:rFonts w:cs="Times New Roman"/>
                <w:sz w:val="24"/>
                <w:szCs w:val="24"/>
              </w:rPr>
              <w:t>157</w:t>
            </w:r>
          </w:p>
        </w:tc>
      </w:tr>
      <w:tr w:rsidR="00BB5C61" w:rsidRPr="00BB5C61" w14:paraId="622D98AD" w14:textId="77777777" w:rsidTr="00BB5C61">
        <w:trPr>
          <w:jc w:val="center"/>
        </w:trPr>
        <w:tc>
          <w:tcPr>
            <w:tcW w:w="3500" w:type="dxa"/>
          </w:tcPr>
          <w:p w14:paraId="753D6422" w14:textId="77777777" w:rsidR="00BB5C61" w:rsidRPr="00BB5C61" w:rsidRDefault="00BB5C61" w:rsidP="00135488">
            <w:pPr>
              <w:pStyle w:val="a7"/>
              <w:jc w:val="both"/>
              <w:rPr>
                <w:rFonts w:cs="Times New Roman"/>
                <w:sz w:val="24"/>
                <w:szCs w:val="24"/>
              </w:rPr>
            </w:pPr>
            <w:r w:rsidRPr="00BB5C61">
              <w:rPr>
                <w:rFonts w:cs="Times New Roman"/>
                <w:sz w:val="24"/>
                <w:szCs w:val="24"/>
              </w:rPr>
              <w:t>Количество патентов</w:t>
            </w:r>
          </w:p>
        </w:tc>
        <w:tc>
          <w:tcPr>
            <w:tcW w:w="1652" w:type="dxa"/>
          </w:tcPr>
          <w:p w14:paraId="4F37589F" w14:textId="77777777" w:rsidR="00BB5C61" w:rsidRPr="00BB5C61" w:rsidRDefault="00BB5C61" w:rsidP="00135488">
            <w:pPr>
              <w:pStyle w:val="a7"/>
              <w:jc w:val="center"/>
              <w:rPr>
                <w:rFonts w:cs="Times New Roman"/>
                <w:sz w:val="24"/>
                <w:szCs w:val="24"/>
              </w:rPr>
            </w:pPr>
            <w:r w:rsidRPr="00BB5C61">
              <w:rPr>
                <w:rFonts w:cs="Times New Roman"/>
                <w:sz w:val="24"/>
                <w:szCs w:val="24"/>
              </w:rPr>
              <w:t>269</w:t>
            </w:r>
          </w:p>
        </w:tc>
        <w:tc>
          <w:tcPr>
            <w:tcW w:w="2704" w:type="dxa"/>
          </w:tcPr>
          <w:p w14:paraId="22487753" w14:textId="77777777" w:rsidR="00BB5C61" w:rsidRPr="00BB5C61" w:rsidRDefault="00BB5C61" w:rsidP="00135488">
            <w:pPr>
              <w:pStyle w:val="a7"/>
              <w:jc w:val="both"/>
              <w:rPr>
                <w:rFonts w:cs="Times New Roman"/>
                <w:sz w:val="24"/>
                <w:szCs w:val="24"/>
              </w:rPr>
            </w:pPr>
            <w:r w:rsidRPr="00BB5C61">
              <w:rPr>
                <w:rFonts w:cs="Times New Roman"/>
                <w:sz w:val="24"/>
                <w:szCs w:val="24"/>
              </w:rPr>
              <w:t>Число пользователей интернета</w:t>
            </w:r>
          </w:p>
        </w:tc>
        <w:tc>
          <w:tcPr>
            <w:tcW w:w="1697" w:type="dxa"/>
            <w:gridSpan w:val="2"/>
          </w:tcPr>
          <w:p w14:paraId="51165E54" w14:textId="77777777" w:rsidR="00BB5C61" w:rsidRPr="00BB5C61" w:rsidRDefault="00BB5C61" w:rsidP="00135488">
            <w:pPr>
              <w:pStyle w:val="a7"/>
              <w:jc w:val="center"/>
              <w:rPr>
                <w:rFonts w:cs="Times New Roman"/>
                <w:sz w:val="24"/>
                <w:szCs w:val="24"/>
              </w:rPr>
            </w:pPr>
            <w:r w:rsidRPr="00BB5C61">
              <w:rPr>
                <w:rFonts w:cs="Times New Roman"/>
                <w:sz w:val="24"/>
                <w:szCs w:val="24"/>
              </w:rPr>
              <w:t>153</w:t>
            </w:r>
          </w:p>
        </w:tc>
      </w:tr>
      <w:tr w:rsidR="00BB5C61" w:rsidRPr="00BB5C61" w14:paraId="2D093C24" w14:textId="77777777" w:rsidTr="00BB5C61">
        <w:trPr>
          <w:jc w:val="center"/>
        </w:trPr>
        <w:tc>
          <w:tcPr>
            <w:tcW w:w="3500" w:type="dxa"/>
          </w:tcPr>
          <w:p w14:paraId="630C9BEF" w14:textId="4F13DCA6" w:rsidR="00BB5C61" w:rsidRPr="00BB5C61" w:rsidRDefault="00BB5C61" w:rsidP="00135488">
            <w:pPr>
              <w:pStyle w:val="a7"/>
              <w:jc w:val="both"/>
              <w:rPr>
                <w:rFonts w:cs="Times New Roman"/>
                <w:sz w:val="24"/>
                <w:szCs w:val="24"/>
              </w:rPr>
            </w:pPr>
            <w:r w:rsidRPr="00BB5C61">
              <w:rPr>
                <w:rFonts w:cs="Times New Roman"/>
                <w:sz w:val="24"/>
                <w:szCs w:val="24"/>
              </w:rPr>
              <w:t>Цифровая грамотность населе</w:t>
            </w:r>
            <w:r>
              <w:rPr>
                <w:rFonts w:cs="Times New Roman"/>
                <w:sz w:val="24"/>
                <w:szCs w:val="24"/>
              </w:rPr>
              <w:t xml:space="preserve"> </w:t>
            </w:r>
            <w:r w:rsidRPr="00BB5C61">
              <w:rPr>
                <w:rFonts w:cs="Times New Roman"/>
                <w:sz w:val="24"/>
                <w:szCs w:val="24"/>
              </w:rPr>
              <w:t>ния</w:t>
            </w:r>
          </w:p>
        </w:tc>
        <w:tc>
          <w:tcPr>
            <w:tcW w:w="1652" w:type="dxa"/>
          </w:tcPr>
          <w:p w14:paraId="75C6F9A9" w14:textId="77777777" w:rsidR="00BB5C61" w:rsidRPr="00BB5C61" w:rsidRDefault="00BB5C61" w:rsidP="00135488">
            <w:pPr>
              <w:pStyle w:val="a7"/>
              <w:jc w:val="center"/>
              <w:rPr>
                <w:rFonts w:cs="Times New Roman"/>
                <w:sz w:val="24"/>
                <w:szCs w:val="24"/>
              </w:rPr>
            </w:pPr>
            <w:r w:rsidRPr="00BB5C61">
              <w:rPr>
                <w:rFonts w:cs="Times New Roman"/>
                <w:sz w:val="24"/>
                <w:szCs w:val="24"/>
              </w:rPr>
              <w:t>239</w:t>
            </w:r>
          </w:p>
        </w:tc>
        <w:tc>
          <w:tcPr>
            <w:tcW w:w="2704" w:type="dxa"/>
          </w:tcPr>
          <w:p w14:paraId="4D371580" w14:textId="77777777" w:rsidR="00BB5C61" w:rsidRPr="00BB5C61" w:rsidRDefault="00BB5C61" w:rsidP="00135488">
            <w:pPr>
              <w:pStyle w:val="a7"/>
              <w:jc w:val="both"/>
              <w:rPr>
                <w:rFonts w:cs="Times New Roman"/>
                <w:sz w:val="24"/>
                <w:szCs w:val="24"/>
              </w:rPr>
            </w:pPr>
            <w:r w:rsidRPr="00BB5C61">
              <w:rPr>
                <w:rFonts w:cs="Times New Roman"/>
                <w:sz w:val="24"/>
                <w:szCs w:val="24"/>
              </w:rPr>
              <w:t>Эффективность затрат на инновации</w:t>
            </w:r>
          </w:p>
        </w:tc>
        <w:tc>
          <w:tcPr>
            <w:tcW w:w="1697" w:type="dxa"/>
            <w:gridSpan w:val="2"/>
          </w:tcPr>
          <w:p w14:paraId="5540ABBC" w14:textId="77777777" w:rsidR="00BB5C61" w:rsidRPr="00BB5C61" w:rsidRDefault="00BB5C61" w:rsidP="00135488">
            <w:pPr>
              <w:pStyle w:val="a7"/>
              <w:jc w:val="center"/>
              <w:rPr>
                <w:rFonts w:cs="Times New Roman"/>
                <w:sz w:val="24"/>
                <w:szCs w:val="24"/>
              </w:rPr>
            </w:pPr>
            <w:r w:rsidRPr="00BB5C61">
              <w:rPr>
                <w:rFonts w:cs="Times New Roman"/>
                <w:sz w:val="24"/>
                <w:szCs w:val="24"/>
              </w:rPr>
              <w:t>140</w:t>
            </w:r>
          </w:p>
        </w:tc>
      </w:tr>
      <w:tr w:rsidR="00BB5C61" w:rsidRPr="00BB5C61" w14:paraId="0E7265AC" w14:textId="77777777" w:rsidTr="00BB5C61">
        <w:trPr>
          <w:jc w:val="center"/>
        </w:trPr>
        <w:tc>
          <w:tcPr>
            <w:tcW w:w="3500" w:type="dxa"/>
          </w:tcPr>
          <w:p w14:paraId="14FB88CA" w14:textId="77777777" w:rsidR="00BB5C61" w:rsidRPr="00BB5C61" w:rsidRDefault="00BB5C61" w:rsidP="00135488">
            <w:pPr>
              <w:pStyle w:val="a7"/>
              <w:jc w:val="both"/>
              <w:rPr>
                <w:rFonts w:cs="Times New Roman"/>
                <w:sz w:val="24"/>
                <w:szCs w:val="24"/>
              </w:rPr>
            </w:pPr>
            <w:r w:rsidRPr="00BB5C61">
              <w:rPr>
                <w:rFonts w:cs="Times New Roman"/>
                <w:sz w:val="24"/>
                <w:szCs w:val="24"/>
              </w:rPr>
              <w:t>Удовлетворенность клиентов</w:t>
            </w:r>
          </w:p>
        </w:tc>
        <w:tc>
          <w:tcPr>
            <w:tcW w:w="1652" w:type="dxa"/>
          </w:tcPr>
          <w:p w14:paraId="10BB7B89" w14:textId="77777777" w:rsidR="00BB5C61" w:rsidRPr="00BB5C61" w:rsidRDefault="00BB5C61" w:rsidP="00135488">
            <w:pPr>
              <w:pStyle w:val="a7"/>
              <w:jc w:val="center"/>
              <w:rPr>
                <w:rFonts w:cs="Times New Roman"/>
                <w:sz w:val="24"/>
                <w:szCs w:val="24"/>
              </w:rPr>
            </w:pPr>
            <w:r w:rsidRPr="00BB5C61">
              <w:rPr>
                <w:rFonts w:cs="Times New Roman"/>
                <w:sz w:val="24"/>
                <w:szCs w:val="24"/>
              </w:rPr>
              <w:t>232</w:t>
            </w:r>
          </w:p>
        </w:tc>
        <w:tc>
          <w:tcPr>
            <w:tcW w:w="2704" w:type="dxa"/>
          </w:tcPr>
          <w:p w14:paraId="398546AF" w14:textId="77777777" w:rsidR="00BB5C61" w:rsidRPr="00BB5C61" w:rsidRDefault="00BB5C61" w:rsidP="00135488">
            <w:pPr>
              <w:pStyle w:val="a7"/>
              <w:jc w:val="both"/>
              <w:rPr>
                <w:rFonts w:cs="Times New Roman"/>
                <w:sz w:val="24"/>
                <w:szCs w:val="24"/>
              </w:rPr>
            </w:pPr>
            <w:r w:rsidRPr="00BB5C61">
              <w:rPr>
                <w:rFonts w:cs="Times New Roman"/>
                <w:sz w:val="24"/>
                <w:szCs w:val="24"/>
              </w:rPr>
              <w:t>Численность населения</w:t>
            </w:r>
          </w:p>
        </w:tc>
        <w:tc>
          <w:tcPr>
            <w:tcW w:w="1697" w:type="dxa"/>
            <w:gridSpan w:val="2"/>
          </w:tcPr>
          <w:p w14:paraId="48F58815" w14:textId="77777777" w:rsidR="00BB5C61" w:rsidRPr="00BB5C61" w:rsidRDefault="00BB5C61" w:rsidP="00135488">
            <w:pPr>
              <w:pStyle w:val="a7"/>
              <w:jc w:val="center"/>
              <w:rPr>
                <w:rFonts w:cs="Times New Roman"/>
                <w:sz w:val="24"/>
                <w:szCs w:val="24"/>
              </w:rPr>
            </w:pPr>
            <w:r w:rsidRPr="00BB5C61">
              <w:rPr>
                <w:rFonts w:cs="Times New Roman"/>
                <w:sz w:val="24"/>
                <w:szCs w:val="24"/>
              </w:rPr>
              <w:t>128</w:t>
            </w:r>
          </w:p>
        </w:tc>
      </w:tr>
      <w:tr w:rsidR="00BB5C61" w:rsidRPr="00BB5C61" w14:paraId="41C87C18" w14:textId="77777777" w:rsidTr="00BB5C61">
        <w:trPr>
          <w:jc w:val="center"/>
        </w:trPr>
        <w:tc>
          <w:tcPr>
            <w:tcW w:w="3500" w:type="dxa"/>
          </w:tcPr>
          <w:p w14:paraId="57F974B7" w14:textId="77777777" w:rsidR="00BB5C61" w:rsidRPr="00BB5C61" w:rsidRDefault="00BB5C61" w:rsidP="00135488">
            <w:pPr>
              <w:pStyle w:val="a7"/>
              <w:jc w:val="both"/>
              <w:rPr>
                <w:rFonts w:cs="Times New Roman"/>
                <w:sz w:val="24"/>
                <w:szCs w:val="24"/>
              </w:rPr>
            </w:pPr>
            <w:r w:rsidRPr="00BB5C61">
              <w:rPr>
                <w:rFonts w:cs="Times New Roman"/>
                <w:sz w:val="24"/>
                <w:szCs w:val="24"/>
              </w:rPr>
              <w:t>Производительность</w:t>
            </w:r>
          </w:p>
        </w:tc>
        <w:tc>
          <w:tcPr>
            <w:tcW w:w="1652" w:type="dxa"/>
          </w:tcPr>
          <w:p w14:paraId="17FF7C15" w14:textId="77777777" w:rsidR="00BB5C61" w:rsidRPr="00BB5C61" w:rsidRDefault="00BB5C61" w:rsidP="00135488">
            <w:pPr>
              <w:pStyle w:val="a7"/>
              <w:jc w:val="center"/>
              <w:rPr>
                <w:rFonts w:cs="Times New Roman"/>
                <w:sz w:val="24"/>
                <w:szCs w:val="24"/>
              </w:rPr>
            </w:pPr>
            <w:r w:rsidRPr="00BB5C61">
              <w:rPr>
                <w:rFonts w:cs="Times New Roman"/>
                <w:sz w:val="24"/>
                <w:szCs w:val="24"/>
              </w:rPr>
              <w:t>212</w:t>
            </w:r>
          </w:p>
        </w:tc>
        <w:tc>
          <w:tcPr>
            <w:tcW w:w="2704" w:type="dxa"/>
          </w:tcPr>
          <w:p w14:paraId="433B9958" w14:textId="4804AF5C" w:rsidR="00BB5C61" w:rsidRPr="00BB5C61" w:rsidRDefault="00BB5C61" w:rsidP="00135488">
            <w:pPr>
              <w:pStyle w:val="a7"/>
              <w:jc w:val="both"/>
              <w:rPr>
                <w:rFonts w:cs="Times New Roman"/>
                <w:sz w:val="24"/>
                <w:szCs w:val="24"/>
              </w:rPr>
            </w:pPr>
            <w:r w:rsidRPr="00BB5C61">
              <w:rPr>
                <w:rFonts w:cs="Times New Roman"/>
                <w:sz w:val="24"/>
                <w:szCs w:val="24"/>
              </w:rPr>
              <w:t>Доля домашних хо</w:t>
            </w:r>
            <w:r>
              <w:rPr>
                <w:rFonts w:cs="Times New Roman"/>
                <w:sz w:val="24"/>
                <w:szCs w:val="24"/>
              </w:rPr>
              <w:t xml:space="preserve"> </w:t>
            </w:r>
            <w:r w:rsidRPr="00BB5C61">
              <w:rPr>
                <w:rFonts w:cs="Times New Roman"/>
                <w:sz w:val="24"/>
                <w:szCs w:val="24"/>
              </w:rPr>
              <w:t>зяйств, использующих мобильную связь</w:t>
            </w:r>
          </w:p>
        </w:tc>
        <w:tc>
          <w:tcPr>
            <w:tcW w:w="1697" w:type="dxa"/>
            <w:gridSpan w:val="2"/>
          </w:tcPr>
          <w:p w14:paraId="60769F41" w14:textId="77777777" w:rsidR="00BB5C61" w:rsidRPr="00BB5C61" w:rsidRDefault="00BB5C61" w:rsidP="00135488">
            <w:pPr>
              <w:pStyle w:val="a7"/>
              <w:jc w:val="center"/>
              <w:rPr>
                <w:rFonts w:cs="Times New Roman"/>
                <w:sz w:val="24"/>
                <w:szCs w:val="24"/>
              </w:rPr>
            </w:pPr>
            <w:r w:rsidRPr="00BB5C61">
              <w:rPr>
                <w:rFonts w:cs="Times New Roman"/>
                <w:sz w:val="24"/>
                <w:szCs w:val="24"/>
              </w:rPr>
              <w:t>109</w:t>
            </w:r>
          </w:p>
        </w:tc>
      </w:tr>
      <w:tr w:rsidR="00BB5C61" w:rsidRPr="00BB5C61" w14:paraId="07CA8F45" w14:textId="77777777" w:rsidTr="00BB5C61">
        <w:trPr>
          <w:jc w:val="center"/>
        </w:trPr>
        <w:tc>
          <w:tcPr>
            <w:tcW w:w="3500" w:type="dxa"/>
          </w:tcPr>
          <w:p w14:paraId="10F6EEDD" w14:textId="77777777" w:rsidR="00BB5C61" w:rsidRPr="00BB5C61" w:rsidRDefault="00BB5C61" w:rsidP="00135488">
            <w:pPr>
              <w:pStyle w:val="a7"/>
              <w:jc w:val="both"/>
              <w:rPr>
                <w:rFonts w:cs="Times New Roman"/>
                <w:sz w:val="24"/>
                <w:szCs w:val="24"/>
              </w:rPr>
            </w:pPr>
            <w:r w:rsidRPr="00BB5C61">
              <w:rPr>
                <w:rFonts w:cs="Times New Roman"/>
                <w:sz w:val="24"/>
                <w:szCs w:val="24"/>
              </w:rPr>
              <w:t>Индекс инноваций</w:t>
            </w:r>
          </w:p>
        </w:tc>
        <w:tc>
          <w:tcPr>
            <w:tcW w:w="1652" w:type="dxa"/>
          </w:tcPr>
          <w:p w14:paraId="6C364AE8" w14:textId="77777777" w:rsidR="00BB5C61" w:rsidRPr="00BB5C61" w:rsidRDefault="00BB5C61" w:rsidP="00135488">
            <w:pPr>
              <w:pStyle w:val="a7"/>
              <w:jc w:val="center"/>
              <w:rPr>
                <w:rFonts w:cs="Times New Roman"/>
                <w:sz w:val="24"/>
                <w:szCs w:val="24"/>
              </w:rPr>
            </w:pPr>
            <w:r w:rsidRPr="00BB5C61">
              <w:rPr>
                <w:rFonts w:cs="Times New Roman"/>
                <w:sz w:val="24"/>
                <w:szCs w:val="24"/>
              </w:rPr>
              <w:t>208</w:t>
            </w:r>
          </w:p>
        </w:tc>
        <w:tc>
          <w:tcPr>
            <w:tcW w:w="2704" w:type="dxa"/>
          </w:tcPr>
          <w:p w14:paraId="50783B63" w14:textId="76C83B34" w:rsidR="00BB5C61" w:rsidRPr="00BB5C61" w:rsidRDefault="00BB5C61" w:rsidP="00135488">
            <w:pPr>
              <w:pStyle w:val="a7"/>
              <w:jc w:val="both"/>
              <w:rPr>
                <w:rFonts w:cs="Times New Roman"/>
                <w:sz w:val="24"/>
                <w:szCs w:val="24"/>
              </w:rPr>
            </w:pPr>
            <w:r w:rsidRPr="00BB5C61">
              <w:rPr>
                <w:rFonts w:cs="Times New Roman"/>
                <w:sz w:val="24"/>
                <w:szCs w:val="24"/>
              </w:rPr>
              <w:t>Качество инновацион</w:t>
            </w:r>
            <w:r>
              <w:rPr>
                <w:rFonts w:cs="Times New Roman"/>
                <w:sz w:val="24"/>
                <w:szCs w:val="24"/>
              </w:rPr>
              <w:t xml:space="preserve"> </w:t>
            </w:r>
            <w:r w:rsidRPr="00BB5C61">
              <w:rPr>
                <w:rFonts w:cs="Times New Roman"/>
                <w:sz w:val="24"/>
                <w:szCs w:val="24"/>
              </w:rPr>
              <w:t>ной продукции</w:t>
            </w:r>
          </w:p>
        </w:tc>
        <w:tc>
          <w:tcPr>
            <w:tcW w:w="1697" w:type="dxa"/>
            <w:gridSpan w:val="2"/>
          </w:tcPr>
          <w:p w14:paraId="2F8B2300" w14:textId="77777777" w:rsidR="00BB5C61" w:rsidRPr="00BB5C61" w:rsidRDefault="00BB5C61" w:rsidP="00135488">
            <w:pPr>
              <w:pStyle w:val="a7"/>
              <w:jc w:val="center"/>
              <w:rPr>
                <w:rFonts w:cs="Times New Roman"/>
                <w:sz w:val="24"/>
                <w:szCs w:val="24"/>
              </w:rPr>
            </w:pPr>
            <w:r w:rsidRPr="00BB5C61">
              <w:rPr>
                <w:rFonts w:cs="Times New Roman"/>
                <w:sz w:val="24"/>
                <w:szCs w:val="24"/>
              </w:rPr>
              <w:t>91</w:t>
            </w:r>
          </w:p>
        </w:tc>
      </w:tr>
      <w:tr w:rsidR="00BB5C61" w:rsidRPr="00BB5C61" w14:paraId="195991B9" w14:textId="77777777" w:rsidTr="00BB5C61">
        <w:trPr>
          <w:jc w:val="center"/>
        </w:trPr>
        <w:tc>
          <w:tcPr>
            <w:tcW w:w="3500" w:type="dxa"/>
          </w:tcPr>
          <w:p w14:paraId="387150FB" w14:textId="4B13BBAE" w:rsidR="00BB5C61" w:rsidRPr="00BB5C61" w:rsidRDefault="00BB5C61" w:rsidP="00135488">
            <w:pPr>
              <w:pStyle w:val="a7"/>
              <w:jc w:val="both"/>
              <w:rPr>
                <w:rFonts w:cs="Times New Roman"/>
                <w:sz w:val="24"/>
                <w:szCs w:val="24"/>
              </w:rPr>
            </w:pPr>
            <w:r w:rsidRPr="00BB5C61">
              <w:rPr>
                <w:rFonts w:cs="Times New Roman"/>
                <w:sz w:val="24"/>
                <w:szCs w:val="24"/>
              </w:rPr>
              <w:t>Доля инновационной продук</w:t>
            </w:r>
            <w:r>
              <w:rPr>
                <w:rFonts w:cs="Times New Roman"/>
                <w:sz w:val="24"/>
                <w:szCs w:val="24"/>
              </w:rPr>
              <w:t xml:space="preserve"> </w:t>
            </w:r>
            <w:r w:rsidRPr="00BB5C61">
              <w:rPr>
                <w:rFonts w:cs="Times New Roman"/>
                <w:sz w:val="24"/>
                <w:szCs w:val="24"/>
              </w:rPr>
              <w:t>ции в ВВП</w:t>
            </w:r>
          </w:p>
        </w:tc>
        <w:tc>
          <w:tcPr>
            <w:tcW w:w="1652" w:type="dxa"/>
          </w:tcPr>
          <w:p w14:paraId="6E3C738A" w14:textId="77777777" w:rsidR="00BB5C61" w:rsidRPr="00BB5C61" w:rsidRDefault="00BB5C61" w:rsidP="00135488">
            <w:pPr>
              <w:pStyle w:val="a7"/>
              <w:jc w:val="center"/>
              <w:rPr>
                <w:rFonts w:cs="Times New Roman"/>
                <w:sz w:val="24"/>
                <w:szCs w:val="24"/>
              </w:rPr>
            </w:pPr>
            <w:r w:rsidRPr="00BB5C61">
              <w:rPr>
                <w:rFonts w:cs="Times New Roman"/>
                <w:sz w:val="24"/>
                <w:szCs w:val="24"/>
              </w:rPr>
              <w:t>183</w:t>
            </w:r>
          </w:p>
        </w:tc>
        <w:tc>
          <w:tcPr>
            <w:tcW w:w="2704" w:type="dxa"/>
          </w:tcPr>
          <w:p w14:paraId="70B83F4C" w14:textId="77777777" w:rsidR="00BB5C61" w:rsidRPr="00BB5C61" w:rsidRDefault="00BB5C61" w:rsidP="00135488">
            <w:pPr>
              <w:pStyle w:val="a7"/>
              <w:jc w:val="both"/>
              <w:rPr>
                <w:rFonts w:cs="Times New Roman"/>
                <w:sz w:val="24"/>
                <w:szCs w:val="24"/>
              </w:rPr>
            </w:pPr>
            <w:r w:rsidRPr="00BB5C61">
              <w:rPr>
                <w:rFonts w:cs="Times New Roman"/>
                <w:sz w:val="24"/>
                <w:szCs w:val="24"/>
              </w:rPr>
              <w:t>Объем услуг связи</w:t>
            </w:r>
          </w:p>
        </w:tc>
        <w:tc>
          <w:tcPr>
            <w:tcW w:w="1697" w:type="dxa"/>
            <w:gridSpan w:val="2"/>
          </w:tcPr>
          <w:p w14:paraId="67614323" w14:textId="77777777" w:rsidR="00BB5C61" w:rsidRPr="00BB5C61" w:rsidRDefault="00BB5C61" w:rsidP="00135488">
            <w:pPr>
              <w:pStyle w:val="a7"/>
              <w:jc w:val="center"/>
              <w:rPr>
                <w:rFonts w:cs="Times New Roman"/>
                <w:sz w:val="24"/>
                <w:szCs w:val="24"/>
              </w:rPr>
            </w:pPr>
            <w:r w:rsidRPr="00BB5C61">
              <w:rPr>
                <w:rFonts w:cs="Times New Roman"/>
                <w:sz w:val="24"/>
                <w:szCs w:val="24"/>
              </w:rPr>
              <w:t>89</w:t>
            </w:r>
          </w:p>
        </w:tc>
      </w:tr>
      <w:tr w:rsidR="00BB5C61" w:rsidRPr="00BB5C61" w14:paraId="409F2AFD" w14:textId="77777777" w:rsidTr="00BB5C61">
        <w:trPr>
          <w:jc w:val="center"/>
        </w:trPr>
        <w:tc>
          <w:tcPr>
            <w:tcW w:w="3500" w:type="dxa"/>
          </w:tcPr>
          <w:p w14:paraId="32C79782" w14:textId="77777777" w:rsidR="00BB5C61" w:rsidRPr="00BB5C61" w:rsidRDefault="00BB5C61" w:rsidP="00135488">
            <w:pPr>
              <w:pStyle w:val="a7"/>
              <w:jc w:val="both"/>
              <w:rPr>
                <w:rFonts w:cs="Times New Roman"/>
                <w:sz w:val="24"/>
                <w:szCs w:val="24"/>
              </w:rPr>
            </w:pPr>
            <w:r w:rsidRPr="00BB5C61">
              <w:rPr>
                <w:rFonts w:cs="Times New Roman"/>
                <w:sz w:val="24"/>
                <w:szCs w:val="24"/>
              </w:rPr>
              <w:t>ROA (Return on Assets)</w:t>
            </w:r>
          </w:p>
        </w:tc>
        <w:tc>
          <w:tcPr>
            <w:tcW w:w="1652" w:type="dxa"/>
          </w:tcPr>
          <w:p w14:paraId="2E0C35D6" w14:textId="77777777" w:rsidR="00BB5C61" w:rsidRPr="00BB5C61" w:rsidRDefault="00BB5C61" w:rsidP="00135488">
            <w:pPr>
              <w:pStyle w:val="a7"/>
              <w:jc w:val="center"/>
              <w:rPr>
                <w:rFonts w:cs="Times New Roman"/>
                <w:sz w:val="24"/>
                <w:szCs w:val="24"/>
              </w:rPr>
            </w:pPr>
            <w:r w:rsidRPr="00BB5C61">
              <w:rPr>
                <w:rFonts w:cs="Times New Roman"/>
                <w:sz w:val="24"/>
                <w:szCs w:val="24"/>
              </w:rPr>
              <w:t>183</w:t>
            </w:r>
          </w:p>
        </w:tc>
        <w:tc>
          <w:tcPr>
            <w:tcW w:w="2704" w:type="dxa"/>
          </w:tcPr>
          <w:p w14:paraId="59BFB0CD" w14:textId="77777777" w:rsidR="00BB5C61" w:rsidRPr="00BB5C61" w:rsidRDefault="00BB5C61" w:rsidP="00135488">
            <w:pPr>
              <w:pStyle w:val="a7"/>
              <w:jc w:val="both"/>
              <w:rPr>
                <w:rFonts w:cs="Times New Roman"/>
                <w:sz w:val="24"/>
                <w:szCs w:val="24"/>
              </w:rPr>
            </w:pPr>
            <w:r w:rsidRPr="00BB5C61">
              <w:rPr>
                <w:rFonts w:cs="Times New Roman"/>
                <w:sz w:val="24"/>
                <w:szCs w:val="24"/>
              </w:rPr>
              <w:t xml:space="preserve">Инвестиции </w:t>
            </w:r>
          </w:p>
        </w:tc>
        <w:tc>
          <w:tcPr>
            <w:tcW w:w="1697" w:type="dxa"/>
            <w:gridSpan w:val="2"/>
          </w:tcPr>
          <w:p w14:paraId="29EE938C" w14:textId="77777777" w:rsidR="00BB5C61" w:rsidRPr="00BB5C61" w:rsidRDefault="00BB5C61" w:rsidP="00135488">
            <w:pPr>
              <w:pStyle w:val="a7"/>
              <w:jc w:val="center"/>
              <w:rPr>
                <w:rFonts w:cs="Times New Roman"/>
                <w:sz w:val="24"/>
                <w:szCs w:val="24"/>
              </w:rPr>
            </w:pPr>
            <w:r w:rsidRPr="00BB5C61">
              <w:rPr>
                <w:rFonts w:cs="Times New Roman"/>
                <w:sz w:val="24"/>
                <w:szCs w:val="24"/>
              </w:rPr>
              <w:t>77</w:t>
            </w:r>
          </w:p>
        </w:tc>
      </w:tr>
      <w:tr w:rsidR="00BB5C61" w:rsidRPr="00BB5C61" w14:paraId="6C44AE3C" w14:textId="77777777" w:rsidTr="00BB5C61">
        <w:trPr>
          <w:jc w:val="center"/>
        </w:trPr>
        <w:tc>
          <w:tcPr>
            <w:tcW w:w="3500" w:type="dxa"/>
          </w:tcPr>
          <w:p w14:paraId="1C2455CD" w14:textId="77777777" w:rsidR="00BB5C61" w:rsidRPr="00BB5C61" w:rsidRDefault="00BB5C61" w:rsidP="00135488">
            <w:pPr>
              <w:pStyle w:val="a7"/>
              <w:jc w:val="both"/>
              <w:rPr>
                <w:rFonts w:cs="Times New Roman"/>
                <w:sz w:val="24"/>
                <w:szCs w:val="24"/>
              </w:rPr>
            </w:pPr>
            <w:r w:rsidRPr="00BB5C61">
              <w:rPr>
                <w:rFonts w:cs="Times New Roman"/>
                <w:sz w:val="24"/>
                <w:szCs w:val="24"/>
              </w:rPr>
              <w:t>Доля рынка</w:t>
            </w:r>
          </w:p>
        </w:tc>
        <w:tc>
          <w:tcPr>
            <w:tcW w:w="1652" w:type="dxa"/>
          </w:tcPr>
          <w:p w14:paraId="38FC60E1" w14:textId="77777777" w:rsidR="00BB5C61" w:rsidRPr="00BB5C61" w:rsidRDefault="00BB5C61" w:rsidP="00135488">
            <w:pPr>
              <w:pStyle w:val="a7"/>
              <w:jc w:val="center"/>
              <w:rPr>
                <w:rFonts w:cs="Times New Roman"/>
                <w:sz w:val="24"/>
                <w:szCs w:val="24"/>
              </w:rPr>
            </w:pPr>
            <w:r w:rsidRPr="00BB5C61">
              <w:rPr>
                <w:rFonts w:cs="Times New Roman"/>
                <w:sz w:val="24"/>
                <w:szCs w:val="24"/>
              </w:rPr>
              <w:t>175</w:t>
            </w:r>
          </w:p>
        </w:tc>
        <w:tc>
          <w:tcPr>
            <w:tcW w:w="2704" w:type="dxa"/>
          </w:tcPr>
          <w:p w14:paraId="16336596" w14:textId="77777777" w:rsidR="00BB5C61" w:rsidRPr="00BB5C61" w:rsidRDefault="00BB5C61" w:rsidP="00135488">
            <w:pPr>
              <w:pStyle w:val="a7"/>
              <w:jc w:val="both"/>
              <w:rPr>
                <w:rFonts w:cs="Times New Roman"/>
                <w:sz w:val="24"/>
                <w:szCs w:val="24"/>
              </w:rPr>
            </w:pPr>
            <w:r w:rsidRPr="00BB5C61">
              <w:rPr>
                <w:rFonts w:cs="Times New Roman"/>
                <w:sz w:val="24"/>
                <w:szCs w:val="24"/>
              </w:rPr>
              <w:t>Доля новых продуктов</w:t>
            </w:r>
          </w:p>
        </w:tc>
        <w:tc>
          <w:tcPr>
            <w:tcW w:w="1697" w:type="dxa"/>
            <w:gridSpan w:val="2"/>
          </w:tcPr>
          <w:p w14:paraId="4CCCEA48" w14:textId="77777777" w:rsidR="00BB5C61" w:rsidRPr="00BB5C61" w:rsidRDefault="00BB5C61" w:rsidP="00135488">
            <w:pPr>
              <w:pStyle w:val="a7"/>
              <w:jc w:val="center"/>
              <w:rPr>
                <w:rFonts w:cs="Times New Roman"/>
                <w:sz w:val="24"/>
                <w:szCs w:val="24"/>
              </w:rPr>
            </w:pPr>
            <w:r w:rsidRPr="00BB5C61">
              <w:rPr>
                <w:rFonts w:cs="Times New Roman"/>
                <w:sz w:val="24"/>
                <w:szCs w:val="24"/>
              </w:rPr>
              <w:t>64</w:t>
            </w:r>
          </w:p>
        </w:tc>
      </w:tr>
      <w:tr w:rsidR="00BB5C61" w:rsidRPr="00BB5C61" w14:paraId="0207C9DF" w14:textId="77777777" w:rsidTr="00BB5C61">
        <w:trPr>
          <w:jc w:val="center"/>
        </w:trPr>
        <w:tc>
          <w:tcPr>
            <w:tcW w:w="3500" w:type="dxa"/>
          </w:tcPr>
          <w:p w14:paraId="3CCAA510" w14:textId="77777777" w:rsidR="00BB5C61" w:rsidRPr="00BB5C61" w:rsidRDefault="00BB5C61" w:rsidP="00135488">
            <w:pPr>
              <w:pStyle w:val="a7"/>
              <w:jc w:val="both"/>
              <w:rPr>
                <w:rFonts w:cs="Times New Roman"/>
                <w:sz w:val="24"/>
                <w:szCs w:val="24"/>
              </w:rPr>
            </w:pPr>
            <w:r w:rsidRPr="00BB5C61">
              <w:rPr>
                <w:rFonts w:cs="Times New Roman"/>
                <w:sz w:val="24"/>
                <w:szCs w:val="24"/>
              </w:rPr>
              <w:t>Затраты на R&amp;D</w:t>
            </w:r>
          </w:p>
        </w:tc>
        <w:tc>
          <w:tcPr>
            <w:tcW w:w="1652" w:type="dxa"/>
          </w:tcPr>
          <w:p w14:paraId="452B27E3" w14:textId="77777777" w:rsidR="00BB5C61" w:rsidRPr="00BB5C61" w:rsidRDefault="00BB5C61" w:rsidP="00135488">
            <w:pPr>
              <w:pStyle w:val="a7"/>
              <w:jc w:val="center"/>
              <w:rPr>
                <w:rFonts w:cs="Times New Roman"/>
                <w:sz w:val="24"/>
                <w:szCs w:val="24"/>
              </w:rPr>
            </w:pPr>
            <w:r w:rsidRPr="00BB5C61">
              <w:rPr>
                <w:rFonts w:cs="Times New Roman"/>
                <w:sz w:val="24"/>
                <w:szCs w:val="24"/>
              </w:rPr>
              <w:t>174</w:t>
            </w:r>
          </w:p>
        </w:tc>
        <w:tc>
          <w:tcPr>
            <w:tcW w:w="2704" w:type="dxa"/>
          </w:tcPr>
          <w:p w14:paraId="3113A5CA" w14:textId="77777777" w:rsidR="00BB5C61" w:rsidRPr="00BB5C61" w:rsidRDefault="00BB5C61" w:rsidP="00135488">
            <w:pPr>
              <w:pStyle w:val="a7"/>
              <w:jc w:val="both"/>
              <w:rPr>
                <w:rFonts w:cs="Times New Roman"/>
                <w:sz w:val="24"/>
                <w:szCs w:val="24"/>
              </w:rPr>
            </w:pPr>
            <w:r w:rsidRPr="00BB5C61">
              <w:rPr>
                <w:rFonts w:cs="Times New Roman"/>
                <w:sz w:val="24"/>
                <w:szCs w:val="24"/>
              </w:rPr>
              <w:t>Прибыль</w:t>
            </w:r>
          </w:p>
        </w:tc>
        <w:tc>
          <w:tcPr>
            <w:tcW w:w="1697" w:type="dxa"/>
            <w:gridSpan w:val="2"/>
          </w:tcPr>
          <w:p w14:paraId="59CBFF23" w14:textId="77777777" w:rsidR="00BB5C61" w:rsidRPr="00BB5C61" w:rsidRDefault="00BB5C61" w:rsidP="00135488">
            <w:pPr>
              <w:pStyle w:val="a7"/>
              <w:jc w:val="center"/>
              <w:rPr>
                <w:rFonts w:cs="Times New Roman"/>
                <w:sz w:val="24"/>
                <w:szCs w:val="24"/>
              </w:rPr>
            </w:pPr>
            <w:r w:rsidRPr="00BB5C61">
              <w:rPr>
                <w:rFonts w:cs="Times New Roman"/>
                <w:sz w:val="24"/>
                <w:szCs w:val="24"/>
              </w:rPr>
              <w:t>64</w:t>
            </w:r>
          </w:p>
        </w:tc>
      </w:tr>
      <w:tr w:rsidR="00BB5C61" w:rsidRPr="00BB5C61" w14:paraId="66A88404" w14:textId="77777777" w:rsidTr="00BB5C61">
        <w:trPr>
          <w:jc w:val="center"/>
        </w:trPr>
        <w:tc>
          <w:tcPr>
            <w:tcW w:w="3500" w:type="dxa"/>
          </w:tcPr>
          <w:p w14:paraId="1ED9A67D" w14:textId="77777777" w:rsidR="00BB5C61" w:rsidRPr="00BB5C61" w:rsidRDefault="00BB5C61" w:rsidP="00135488">
            <w:pPr>
              <w:pStyle w:val="a7"/>
              <w:jc w:val="both"/>
              <w:rPr>
                <w:rFonts w:cs="Times New Roman"/>
                <w:sz w:val="24"/>
                <w:szCs w:val="24"/>
              </w:rPr>
            </w:pPr>
            <w:r w:rsidRPr="00BB5C61">
              <w:rPr>
                <w:rFonts w:cs="Times New Roman"/>
                <w:sz w:val="24"/>
                <w:szCs w:val="24"/>
              </w:rPr>
              <w:t>Время вывода на рынок (Time to Market)</w:t>
            </w:r>
          </w:p>
        </w:tc>
        <w:tc>
          <w:tcPr>
            <w:tcW w:w="1652" w:type="dxa"/>
          </w:tcPr>
          <w:p w14:paraId="1ED4C32F" w14:textId="77777777" w:rsidR="00BB5C61" w:rsidRPr="00BB5C61" w:rsidRDefault="00BB5C61" w:rsidP="00135488">
            <w:pPr>
              <w:pStyle w:val="a7"/>
              <w:jc w:val="center"/>
              <w:rPr>
                <w:rFonts w:cs="Times New Roman"/>
                <w:sz w:val="24"/>
                <w:szCs w:val="24"/>
              </w:rPr>
            </w:pPr>
            <w:r w:rsidRPr="00BB5C61">
              <w:rPr>
                <w:rFonts w:cs="Times New Roman"/>
                <w:sz w:val="24"/>
                <w:szCs w:val="24"/>
              </w:rPr>
              <w:t>171</w:t>
            </w:r>
          </w:p>
        </w:tc>
        <w:tc>
          <w:tcPr>
            <w:tcW w:w="2704" w:type="dxa"/>
          </w:tcPr>
          <w:p w14:paraId="25C830EC" w14:textId="77777777" w:rsidR="00BB5C61" w:rsidRPr="00BB5C61" w:rsidRDefault="00BB5C61" w:rsidP="00135488">
            <w:pPr>
              <w:pStyle w:val="a7"/>
              <w:jc w:val="both"/>
              <w:rPr>
                <w:rFonts w:cs="Times New Roman"/>
                <w:sz w:val="24"/>
                <w:szCs w:val="24"/>
              </w:rPr>
            </w:pPr>
            <w:r w:rsidRPr="00BB5C61">
              <w:rPr>
                <w:rFonts w:cs="Times New Roman"/>
                <w:sz w:val="24"/>
                <w:szCs w:val="24"/>
              </w:rPr>
              <w:t>ROI (Return on Investment)</w:t>
            </w:r>
          </w:p>
        </w:tc>
        <w:tc>
          <w:tcPr>
            <w:tcW w:w="1697" w:type="dxa"/>
            <w:gridSpan w:val="2"/>
          </w:tcPr>
          <w:p w14:paraId="0C099512" w14:textId="77777777" w:rsidR="00BB5C61" w:rsidRPr="00BB5C61" w:rsidRDefault="00BB5C61" w:rsidP="00135488">
            <w:pPr>
              <w:pStyle w:val="a7"/>
              <w:jc w:val="center"/>
              <w:rPr>
                <w:rFonts w:cs="Times New Roman"/>
                <w:sz w:val="24"/>
                <w:szCs w:val="24"/>
              </w:rPr>
            </w:pPr>
            <w:r w:rsidRPr="00BB5C61">
              <w:rPr>
                <w:rFonts w:cs="Times New Roman"/>
                <w:sz w:val="24"/>
                <w:szCs w:val="24"/>
              </w:rPr>
              <w:t>58</w:t>
            </w:r>
          </w:p>
        </w:tc>
      </w:tr>
      <w:tr w:rsidR="00EF5EC7" w:rsidRPr="00BB5C61" w14:paraId="70CFF763" w14:textId="14270106" w:rsidTr="00A34691">
        <w:trPr>
          <w:gridAfter w:val="1"/>
          <w:wAfter w:w="24" w:type="dxa"/>
          <w:jc w:val="center"/>
        </w:trPr>
        <w:tc>
          <w:tcPr>
            <w:tcW w:w="9529" w:type="dxa"/>
            <w:gridSpan w:val="4"/>
          </w:tcPr>
          <w:p w14:paraId="375EF3CF" w14:textId="328A73BD" w:rsidR="00EF5EC7" w:rsidRPr="00BB5C61" w:rsidRDefault="00EF5EC7" w:rsidP="00EF5EC7">
            <w:pPr>
              <w:pStyle w:val="a7"/>
              <w:ind w:firstLine="559"/>
              <w:rPr>
                <w:rFonts w:cs="Times New Roman"/>
                <w:sz w:val="24"/>
                <w:szCs w:val="24"/>
              </w:rPr>
            </w:pPr>
            <w:r w:rsidRPr="00BB5C61">
              <w:rPr>
                <w:rFonts w:cs="Times New Roman"/>
                <w:sz w:val="24"/>
                <w:szCs w:val="24"/>
              </w:rPr>
              <w:t>Примечание - Составлено автором</w:t>
            </w:r>
          </w:p>
        </w:tc>
      </w:tr>
    </w:tbl>
    <w:p w14:paraId="75527691" w14:textId="77777777" w:rsidR="00E26344" w:rsidRPr="00A32FAA" w:rsidRDefault="00E26344" w:rsidP="00E26344">
      <w:pPr>
        <w:pStyle w:val="a7"/>
        <w:ind w:firstLine="709"/>
        <w:jc w:val="both"/>
        <w:rPr>
          <w:rFonts w:cs="Times New Roman"/>
          <w:szCs w:val="28"/>
        </w:rPr>
      </w:pPr>
    </w:p>
    <w:p w14:paraId="779B7E33" w14:textId="50C71669" w:rsidR="00E26344" w:rsidRDefault="00E26344" w:rsidP="00E26344">
      <w:pPr>
        <w:pStyle w:val="a7"/>
        <w:ind w:firstLine="709"/>
        <w:jc w:val="both"/>
        <w:rPr>
          <w:rFonts w:cs="Times New Roman"/>
          <w:szCs w:val="28"/>
        </w:rPr>
      </w:pPr>
      <w:r w:rsidRPr="00854E08">
        <w:rPr>
          <w:rFonts w:cs="Times New Roman"/>
          <w:szCs w:val="28"/>
        </w:rPr>
        <w:t>Среди ключевы</w:t>
      </w:r>
      <w:r>
        <w:rPr>
          <w:rFonts w:cs="Times New Roman"/>
          <w:szCs w:val="28"/>
        </w:rPr>
        <w:t>х</w:t>
      </w:r>
      <w:r w:rsidRPr="00854E08">
        <w:rPr>
          <w:rFonts w:cs="Times New Roman"/>
          <w:szCs w:val="28"/>
        </w:rPr>
        <w:t xml:space="preserve"> показател</w:t>
      </w:r>
      <w:r>
        <w:rPr>
          <w:rFonts w:cs="Times New Roman"/>
          <w:szCs w:val="28"/>
        </w:rPr>
        <w:t>ей</w:t>
      </w:r>
      <w:r w:rsidRPr="00854E08">
        <w:rPr>
          <w:rFonts w:cs="Times New Roman"/>
          <w:szCs w:val="28"/>
        </w:rPr>
        <w:t xml:space="preserve"> эффективности, используемы</w:t>
      </w:r>
      <w:r>
        <w:rPr>
          <w:rFonts w:cs="Times New Roman"/>
          <w:szCs w:val="28"/>
        </w:rPr>
        <w:t>х</w:t>
      </w:r>
      <w:r w:rsidRPr="00854E08">
        <w:rPr>
          <w:rFonts w:cs="Times New Roman"/>
          <w:szCs w:val="28"/>
        </w:rPr>
        <w:t xml:space="preserve"> для оценки результатов инновационного развития в телекоммуникационном секторе</w:t>
      </w:r>
      <w:r>
        <w:rPr>
          <w:rFonts w:cs="Times New Roman"/>
          <w:szCs w:val="28"/>
        </w:rPr>
        <w:t>, представленных в таблице 4,</w:t>
      </w:r>
      <w:r w:rsidRPr="00854E08">
        <w:rPr>
          <w:rFonts w:cs="Times New Roman"/>
          <w:szCs w:val="28"/>
        </w:rPr>
        <w:t xml:space="preserve"> число действующих субъектов рынка (280 упоминаний) отражает уровень конкуренции и активности, где увеличение числа игроков способствует росту доступности услуг и внедрению инноваций. Количество патентов (269 упоминаний) выступает индикатором инновационной активности, указывая на потенциал внедрения передовых </w:t>
      </w:r>
      <w:r w:rsidRPr="00854E08">
        <w:rPr>
          <w:rFonts w:cs="Times New Roman"/>
          <w:szCs w:val="28"/>
        </w:rPr>
        <w:lastRenderedPageBreak/>
        <w:t xml:space="preserve">технологий. Уровень цифровой грамотности населения (239 упоминаний) критически важен для адаптации пользователей к новым технологиям. Удовлетворенность клиентов (232 упоминания) оценивает качество услуг, влияя на лояльность пользователей. Производительность (212 упоминаний) характеризует эффективность использования ресурсов и внедрение инновационных процессов. Индекс инноваций (208 упоминаний) отражает общее состояние инновационного климата, а доля инновационной продукции в ВВП (183 упоминания) демонстрирует вклад инноваций в экономику. Затраты на R&amp;D (174 упоминания) указывают на готовность компаний к развитию через исследования, а время вывода на рынок (171 упоминание) подчеркивает важность скорости внедрения новых продуктов как конкурентного преимущества. </w:t>
      </w:r>
    </w:p>
    <w:p w14:paraId="23456F87" w14:textId="77777777" w:rsidR="00E26344" w:rsidRDefault="00E26344" w:rsidP="00BB5C61">
      <w:pPr>
        <w:pStyle w:val="a7"/>
        <w:ind w:firstLine="709"/>
        <w:jc w:val="both"/>
        <w:rPr>
          <w:rFonts w:cs="Times New Roman"/>
          <w:szCs w:val="28"/>
        </w:rPr>
      </w:pPr>
      <w:r w:rsidRPr="00A877E3">
        <w:rPr>
          <w:rFonts w:cs="Times New Roman"/>
          <w:szCs w:val="28"/>
        </w:rPr>
        <w:t>Экономия затрат (157 упоминаний) отражает успешность внедрения инноваций через снижение операционных расходов. Число пользователей интернета (153 упоминания) демонстрирует уровень проникновения цифровых технологий и готовность потребителей к инновациям. Эффективность затрат на инновации (140 упоминаний) оценивает соотношение затрат на инновации и достигнутого эффекта, что является важным для измерения рентабельности инвестиций. Численность населения (128 упоминаний) и доля домашних хозяйств, использующих мобильную связь (109 упоминаний), показывают степень охвата услугами телекоммуникаций. Качество инновационной продукции (91 упоминание) подчеркивает важность соответствия потребностям пользователей. Объем услуг связи (89 упоминаний) указывает на активность рынка, а инвестиции (77 упоминаний) свидетельствуют о готовности к долгосрочному развитию. Доля новых продуктов (64 упоминания) и прибыль (64 упоминания) оценивают результаты внедрения инноваций, а ROI (58 упоминаний) измеряет эффективность инвестиций.</w:t>
      </w:r>
    </w:p>
    <w:p w14:paraId="39D45167" w14:textId="04272BC6" w:rsidR="00E26344" w:rsidRDefault="00E26344" w:rsidP="00BB5C61">
      <w:pPr>
        <w:pStyle w:val="a7"/>
        <w:ind w:firstLine="709"/>
        <w:jc w:val="both"/>
        <w:rPr>
          <w:rFonts w:cs="Times New Roman"/>
          <w:szCs w:val="28"/>
        </w:rPr>
      </w:pPr>
      <w:r w:rsidRPr="00854E08">
        <w:rPr>
          <w:rFonts w:cs="Times New Roman"/>
          <w:szCs w:val="28"/>
        </w:rPr>
        <w:t>Для телекоммуникационного сектора Казахстана рекомендуется увеличить инвестиции в НИОКР для разработки новых технологий, активно повышать цифровую грамотность населения через образовательные программы, оптимизировать скорость вывода продуктов на рынок и уделять внимание мониторингу качества услуг, обеспечивая высокий уровень удовлетворенности клиентов</w:t>
      </w:r>
      <w:r w:rsidR="00B22737" w:rsidRPr="00B22737">
        <w:rPr>
          <w:rFonts w:cs="Times New Roman"/>
          <w:szCs w:val="28"/>
        </w:rPr>
        <w:t xml:space="preserve"> [43]</w:t>
      </w:r>
      <w:r w:rsidRPr="00854E08">
        <w:rPr>
          <w:rFonts w:cs="Times New Roman"/>
          <w:szCs w:val="28"/>
        </w:rPr>
        <w:t xml:space="preserve">. </w:t>
      </w:r>
      <w:r>
        <w:rPr>
          <w:rFonts w:cs="Times New Roman"/>
          <w:szCs w:val="28"/>
        </w:rPr>
        <w:t>Данные</w:t>
      </w:r>
      <w:r w:rsidRPr="00854E08">
        <w:rPr>
          <w:rFonts w:cs="Times New Roman"/>
          <w:szCs w:val="28"/>
        </w:rPr>
        <w:t xml:space="preserve"> меры укрепят позиции телекоммуникационных предприятий Казахстана на </w:t>
      </w:r>
      <w:r>
        <w:rPr>
          <w:rFonts w:cs="Times New Roman"/>
          <w:szCs w:val="28"/>
        </w:rPr>
        <w:t xml:space="preserve">внутреннем и </w:t>
      </w:r>
      <w:r w:rsidRPr="00854E08">
        <w:rPr>
          <w:rFonts w:cs="Times New Roman"/>
          <w:szCs w:val="28"/>
        </w:rPr>
        <w:t>глобальном рын</w:t>
      </w:r>
      <w:r>
        <w:rPr>
          <w:rFonts w:cs="Times New Roman"/>
          <w:szCs w:val="28"/>
        </w:rPr>
        <w:t>ках</w:t>
      </w:r>
      <w:r w:rsidRPr="00854E08">
        <w:rPr>
          <w:rFonts w:cs="Times New Roman"/>
          <w:szCs w:val="28"/>
        </w:rPr>
        <w:t>.</w:t>
      </w:r>
    </w:p>
    <w:p w14:paraId="2143C193" w14:textId="77777777" w:rsidR="00E26344" w:rsidRDefault="00E26344" w:rsidP="00BB5C61">
      <w:pPr>
        <w:pStyle w:val="a7"/>
        <w:ind w:firstLine="709"/>
        <w:jc w:val="both"/>
        <w:rPr>
          <w:rFonts w:cs="Times New Roman"/>
          <w:szCs w:val="28"/>
        </w:rPr>
      </w:pPr>
      <w:r w:rsidRPr="00DB583F">
        <w:rPr>
          <w:rFonts w:cs="Times New Roman"/>
          <w:szCs w:val="28"/>
        </w:rPr>
        <w:t>На основе кластеров ключевых слов, концепции открытых инноваций, выявленных факторов, методов и инструментов, а также ключевых показателей эффективности, можно предложить следующ</w:t>
      </w:r>
      <w:r>
        <w:rPr>
          <w:rFonts w:cs="Times New Roman"/>
          <w:szCs w:val="28"/>
        </w:rPr>
        <w:t>и</w:t>
      </w:r>
      <w:r w:rsidRPr="00DB583F">
        <w:rPr>
          <w:rFonts w:cs="Times New Roman"/>
          <w:szCs w:val="28"/>
        </w:rPr>
        <w:t>е определени</w:t>
      </w:r>
      <w:r>
        <w:rPr>
          <w:rFonts w:cs="Times New Roman"/>
          <w:szCs w:val="28"/>
        </w:rPr>
        <w:t xml:space="preserve">я. </w:t>
      </w:r>
    </w:p>
    <w:p w14:paraId="3F65E01F" w14:textId="77777777" w:rsidR="00E26344" w:rsidRPr="00DB583F" w:rsidRDefault="00E26344" w:rsidP="00BB5C61">
      <w:pPr>
        <w:pStyle w:val="a7"/>
        <w:ind w:firstLine="709"/>
        <w:jc w:val="both"/>
        <w:rPr>
          <w:rFonts w:cs="Times New Roman"/>
          <w:szCs w:val="28"/>
        </w:rPr>
      </w:pPr>
      <w:r w:rsidRPr="00DB583F">
        <w:rPr>
          <w:rFonts w:cs="Times New Roman"/>
          <w:szCs w:val="28"/>
        </w:rPr>
        <w:t xml:space="preserve">Управление инновационным развитием предприятий телекоммуникационного сектора </w:t>
      </w:r>
      <w:r>
        <w:rPr>
          <w:rFonts w:cs="Times New Roman"/>
          <w:szCs w:val="28"/>
        </w:rPr>
        <w:t>-</w:t>
      </w:r>
      <w:r w:rsidRPr="00DB583F">
        <w:rPr>
          <w:rFonts w:cs="Times New Roman"/>
          <w:szCs w:val="28"/>
        </w:rPr>
        <w:t xml:space="preserve"> систематический подход, включающий разработку и реализацию стратегий, направленных на создание и внедрение инноваций, с использованием концепций, таких как открытые инновации и бизнес-экосистемы, адаптивных методов управления, а также показателей эффективности, отражающих инновационную активность, производительность и удовлетворенность клиентов.</w:t>
      </w:r>
    </w:p>
    <w:p w14:paraId="4253D62F" w14:textId="77777777" w:rsidR="00E26344" w:rsidRDefault="00E26344" w:rsidP="00E26344">
      <w:pPr>
        <w:pStyle w:val="a7"/>
        <w:ind w:firstLine="709"/>
        <w:jc w:val="both"/>
        <w:rPr>
          <w:rFonts w:cs="Times New Roman"/>
          <w:szCs w:val="28"/>
        </w:rPr>
      </w:pPr>
      <w:r w:rsidRPr="00DB583F">
        <w:rPr>
          <w:rFonts w:cs="Times New Roman"/>
          <w:szCs w:val="28"/>
        </w:rPr>
        <w:lastRenderedPageBreak/>
        <w:t xml:space="preserve">Данный процесс учитывает как внутренние (организационные структуры, квалификация сотрудников, культура инноваций), так и внешние факторы (экономические, регуляторные, технологические), что позволяет предприятиям эффективно адаптироваться к изменяющимся рыночным условиям и достигать устойчивого роста. </w:t>
      </w:r>
      <w:r>
        <w:rPr>
          <w:rFonts w:cs="Times New Roman"/>
          <w:szCs w:val="28"/>
        </w:rPr>
        <w:t>У</w:t>
      </w:r>
      <w:r w:rsidRPr="00DB583F">
        <w:rPr>
          <w:rFonts w:cs="Times New Roman"/>
          <w:szCs w:val="28"/>
        </w:rPr>
        <w:t>спешное управление инновациями требует интеграции лучших практик, использования передовых технологий и ориентации на долгосрочные цели развития.</w:t>
      </w:r>
    </w:p>
    <w:p w14:paraId="254CA982" w14:textId="77777777" w:rsidR="00E26344" w:rsidRDefault="00E26344" w:rsidP="00E26344">
      <w:pPr>
        <w:pStyle w:val="a7"/>
        <w:ind w:firstLine="709"/>
        <w:jc w:val="both"/>
        <w:rPr>
          <w:rFonts w:cs="Times New Roman"/>
          <w:szCs w:val="28"/>
        </w:rPr>
      </w:pPr>
    </w:p>
    <w:p w14:paraId="090FB14D" w14:textId="77777777" w:rsidR="00E26344" w:rsidRPr="001872C2" w:rsidRDefault="00E26344" w:rsidP="00E26344">
      <w:pPr>
        <w:pStyle w:val="a7"/>
        <w:ind w:firstLine="709"/>
        <w:jc w:val="both"/>
        <w:rPr>
          <w:rFonts w:cs="Times New Roman"/>
          <w:b/>
          <w:bCs/>
          <w:szCs w:val="28"/>
        </w:rPr>
      </w:pPr>
      <w:bookmarkStart w:id="4" w:name="_Hlk187150499"/>
      <w:r w:rsidRPr="001872C2">
        <w:rPr>
          <w:rFonts w:cs="Times New Roman"/>
          <w:b/>
          <w:bCs/>
          <w:szCs w:val="28"/>
        </w:rPr>
        <w:t>1.2 Методика оценки инновационного развития предприятий телекоммуникационной сферы</w:t>
      </w:r>
      <w:bookmarkEnd w:id="4"/>
    </w:p>
    <w:p w14:paraId="510CCC03" w14:textId="77777777" w:rsidR="00E26344" w:rsidRPr="001872C2" w:rsidRDefault="00E26344" w:rsidP="00E26344">
      <w:pPr>
        <w:pStyle w:val="a7"/>
        <w:ind w:firstLine="709"/>
        <w:jc w:val="both"/>
        <w:rPr>
          <w:rFonts w:cs="Times New Roman"/>
          <w:szCs w:val="28"/>
        </w:rPr>
      </w:pPr>
      <w:r w:rsidRPr="001872C2">
        <w:rPr>
          <w:rFonts w:cs="Times New Roman"/>
          <w:szCs w:val="28"/>
        </w:rPr>
        <w:t>Разработка авторской методики оценки инновационного развития предприятий телекоммуникационной сферы опирается на глубокий анализ существующих исследований и практических подходов. Для учета специфики телекоммуникационного сектора Казахстана были проанализированы работы казахстанских авторов, которые охватывают широкий спектр методов и подходов. Исследования рассматривают влияние различных факторов, включая инфраструктуру, уровень проникновения интернета, затраты на НИОКР и цифровую трансформацию.</w:t>
      </w:r>
    </w:p>
    <w:p w14:paraId="72FB7E35" w14:textId="2C20CC9B" w:rsidR="00E26344" w:rsidRPr="001872C2" w:rsidRDefault="00E26344" w:rsidP="00E26344">
      <w:pPr>
        <w:pStyle w:val="a7"/>
        <w:ind w:firstLine="709"/>
        <w:jc w:val="both"/>
        <w:rPr>
          <w:rFonts w:cs="Times New Roman"/>
          <w:szCs w:val="28"/>
        </w:rPr>
      </w:pPr>
      <w:r w:rsidRPr="001872C2">
        <w:rPr>
          <w:rFonts w:cs="Times New Roman"/>
          <w:szCs w:val="28"/>
        </w:rPr>
        <w:t xml:space="preserve">В </w:t>
      </w:r>
      <w:r w:rsidR="00BB5C61">
        <w:rPr>
          <w:rFonts w:cs="Times New Roman"/>
          <w:szCs w:val="28"/>
        </w:rPr>
        <w:t>(Приложение</w:t>
      </w:r>
      <w:r w:rsidRPr="001872C2">
        <w:rPr>
          <w:rFonts w:cs="Times New Roman"/>
          <w:szCs w:val="28"/>
        </w:rPr>
        <w:t xml:space="preserve"> </w:t>
      </w:r>
      <w:r w:rsidR="00444CBE">
        <w:rPr>
          <w:rFonts w:cs="Times New Roman"/>
          <w:szCs w:val="28"/>
        </w:rPr>
        <w:t>В</w:t>
      </w:r>
      <w:r w:rsidR="00BB5C61">
        <w:rPr>
          <w:rFonts w:cs="Times New Roman"/>
          <w:szCs w:val="28"/>
        </w:rPr>
        <w:t>)</w:t>
      </w:r>
      <w:r w:rsidRPr="001872C2">
        <w:rPr>
          <w:rFonts w:cs="Times New Roman"/>
          <w:szCs w:val="28"/>
        </w:rPr>
        <w:t xml:space="preserve"> систематизированы основные методики, применяемые в исследовании телекоммуникационного сектора Казахстана. </w:t>
      </w:r>
    </w:p>
    <w:p w14:paraId="35259F68" w14:textId="49159D37" w:rsidR="00E26344" w:rsidRPr="001872C2" w:rsidRDefault="00E26344" w:rsidP="00E26344">
      <w:pPr>
        <w:pStyle w:val="a7"/>
        <w:ind w:firstLine="709"/>
        <w:jc w:val="both"/>
        <w:rPr>
          <w:rFonts w:cs="Times New Roman"/>
          <w:szCs w:val="28"/>
        </w:rPr>
      </w:pPr>
      <w:r w:rsidRPr="001872C2">
        <w:rPr>
          <w:rFonts w:cs="Times New Roman"/>
          <w:szCs w:val="28"/>
        </w:rPr>
        <w:t>Так, в исследовании Нурбацин и Васа [</w:t>
      </w:r>
      <w:r w:rsidR="00822292" w:rsidRPr="00822292">
        <w:rPr>
          <w:rFonts w:cs="Times New Roman"/>
          <w:szCs w:val="28"/>
        </w:rPr>
        <w:t>44</w:t>
      </w:r>
      <w:r w:rsidRPr="001872C2">
        <w:rPr>
          <w:rFonts w:cs="Times New Roman"/>
          <w:szCs w:val="28"/>
        </w:rPr>
        <w:t>] использована модель ромба М.</w:t>
      </w:r>
      <w:r w:rsidR="00EF5EC7">
        <w:rPr>
          <w:rFonts w:cs="Times New Roman"/>
          <w:szCs w:val="28"/>
        </w:rPr>
        <w:t> </w:t>
      </w:r>
      <w:r w:rsidRPr="001872C2">
        <w:rPr>
          <w:rFonts w:cs="Times New Roman"/>
          <w:szCs w:val="28"/>
        </w:rPr>
        <w:t>Портера и регрессионный анализ для оценки влияния информационно-коммуникационных технологий на конкурентоспособность. Основными показателями стали индекс ИКТ-развития (IDI), уровень проникновения интернета, затраты на НИОКР и расходы на образование. Выводы исследования показали положительное влияние ИКТ на конкурентоспособность сектора, однако затраты на образование и НИОКР оказали негативное воздействие в условиях развивающихся стран, включая Казахстан.</w:t>
      </w:r>
    </w:p>
    <w:p w14:paraId="7F611ED6" w14:textId="14AB5955" w:rsidR="00E26344" w:rsidRPr="001872C2" w:rsidRDefault="00E26344" w:rsidP="00E26344">
      <w:pPr>
        <w:pStyle w:val="a7"/>
        <w:ind w:firstLine="709"/>
        <w:jc w:val="both"/>
        <w:rPr>
          <w:rFonts w:cs="Times New Roman"/>
          <w:szCs w:val="28"/>
        </w:rPr>
      </w:pPr>
      <w:r w:rsidRPr="001872C2">
        <w:rPr>
          <w:rFonts w:cs="Times New Roman"/>
          <w:szCs w:val="28"/>
        </w:rPr>
        <w:t>В работе Васа и др. [</w:t>
      </w:r>
      <w:r w:rsidR="00822292" w:rsidRPr="00822292">
        <w:rPr>
          <w:rFonts w:cs="Times New Roman"/>
          <w:szCs w:val="28"/>
        </w:rPr>
        <w:t>45</w:t>
      </w:r>
      <w:r w:rsidRPr="001872C2">
        <w:rPr>
          <w:rFonts w:cs="Times New Roman"/>
          <w:szCs w:val="28"/>
        </w:rPr>
        <w:t>] применен эконометрический анализ на основе панельных данных за 2010–2020 годы. Среди показателей исследования: объем услуг связи, фиксированные телефонные линии, использование интернета и затраты на НИОКР. Проведенный анализ выявил значительное положительное влияние инфраструктуры ИКТ на региональное развитие, где эластичность инфраструктуры ИКТ превышает аналогичный показатель коммуникационной инфраструктуры.</w:t>
      </w:r>
    </w:p>
    <w:p w14:paraId="4BE8F193" w14:textId="3A9CAC7E" w:rsidR="00E26344" w:rsidRPr="001872C2" w:rsidRDefault="00E26344" w:rsidP="00E26344">
      <w:pPr>
        <w:pStyle w:val="a7"/>
        <w:ind w:firstLine="709"/>
        <w:jc w:val="both"/>
        <w:rPr>
          <w:rFonts w:cs="Times New Roman"/>
          <w:szCs w:val="28"/>
        </w:rPr>
      </w:pPr>
      <w:r w:rsidRPr="001872C2">
        <w:rPr>
          <w:rFonts w:cs="Times New Roman"/>
          <w:szCs w:val="28"/>
        </w:rPr>
        <w:t>Додонов [</w:t>
      </w:r>
      <w:r w:rsidR="00822292" w:rsidRPr="00822292">
        <w:rPr>
          <w:rFonts w:cs="Times New Roman"/>
          <w:szCs w:val="28"/>
        </w:rPr>
        <w:t>46</w:t>
      </w:r>
      <w:r w:rsidRPr="001872C2">
        <w:rPr>
          <w:rFonts w:cs="Times New Roman"/>
          <w:szCs w:val="28"/>
        </w:rPr>
        <w:t>] использовал сравнительный и корреляционный анализ для оценки влияния государственных расходов, иностранных инвестиций и миграции специалистов. Результаты показали, что традиционные факторы, такие как государственные расходы и инвестиции, имеют незначительное влияние, тогда как релокация компаний существенно увеличила экспорт ИКТ-услуг.</w:t>
      </w:r>
    </w:p>
    <w:p w14:paraId="42887BBB" w14:textId="1E02E5EA" w:rsidR="00E26344" w:rsidRPr="001872C2" w:rsidRDefault="00E26344" w:rsidP="00E26344">
      <w:pPr>
        <w:pStyle w:val="a7"/>
        <w:ind w:firstLine="709"/>
        <w:jc w:val="both"/>
        <w:rPr>
          <w:rFonts w:cs="Times New Roman"/>
          <w:szCs w:val="28"/>
        </w:rPr>
      </w:pPr>
      <w:r w:rsidRPr="001872C2">
        <w:rPr>
          <w:rFonts w:cs="Times New Roman"/>
          <w:szCs w:val="28"/>
        </w:rPr>
        <w:t>Киреева и др. [</w:t>
      </w:r>
      <w:r w:rsidR="00822292" w:rsidRPr="00822292">
        <w:rPr>
          <w:rFonts w:cs="Times New Roman"/>
          <w:szCs w:val="28"/>
        </w:rPr>
        <w:t>2</w:t>
      </w:r>
      <w:r w:rsidR="001C2086">
        <w:rPr>
          <w:rFonts w:cs="Times New Roman"/>
          <w:szCs w:val="28"/>
        </w:rPr>
        <w:t>, с. 375-387</w:t>
      </w:r>
      <w:r w:rsidRPr="001872C2">
        <w:rPr>
          <w:rFonts w:cs="Times New Roman"/>
          <w:szCs w:val="28"/>
        </w:rPr>
        <w:t xml:space="preserve">] применили регрессионный анализ и систематизацию статистики для исследования влияния доступа к интернету, количества компьютеров в организациях и фиксированных телефонов. Результаты исследования подчеркивают, что в регионах с низким уровнем </w:t>
      </w:r>
      <w:r w:rsidRPr="001872C2">
        <w:rPr>
          <w:rFonts w:cs="Times New Roman"/>
          <w:szCs w:val="28"/>
        </w:rPr>
        <w:lastRenderedPageBreak/>
        <w:t>развития доступ к интернету оказывает более значительное влияние на экономический рост, чем в развитых регионах.</w:t>
      </w:r>
    </w:p>
    <w:p w14:paraId="08FF7AEC" w14:textId="5B9649B2" w:rsidR="00E26344" w:rsidRPr="001872C2" w:rsidRDefault="00E26344" w:rsidP="00E26344">
      <w:pPr>
        <w:pStyle w:val="a7"/>
        <w:ind w:firstLine="709"/>
        <w:jc w:val="both"/>
        <w:rPr>
          <w:rFonts w:cs="Times New Roman"/>
          <w:szCs w:val="28"/>
        </w:rPr>
      </w:pPr>
      <w:r w:rsidRPr="001872C2">
        <w:rPr>
          <w:rFonts w:cs="Times New Roman"/>
          <w:szCs w:val="28"/>
        </w:rPr>
        <w:t>Миркасимова и др. [4</w:t>
      </w:r>
      <w:r w:rsidR="00822292" w:rsidRPr="00822292">
        <w:rPr>
          <w:rFonts w:cs="Times New Roman"/>
          <w:szCs w:val="28"/>
        </w:rPr>
        <w:t>7</w:t>
      </w:r>
      <w:r w:rsidRPr="001872C2">
        <w:rPr>
          <w:rFonts w:cs="Times New Roman"/>
          <w:szCs w:val="28"/>
        </w:rPr>
        <w:t>] провели регрессионный и корреляционный анализ с использованием R, основываясь на показателях объема услуг связи, доли доходов от интернета и темпов роста инфраструктуры. Выявлено, что основными драйверами роста рынка телекоммуникаций являются доходы от интернет-услуг и развитие инфраструктуры, с наибольшим приростом в Алматы и Астане.</w:t>
      </w:r>
    </w:p>
    <w:p w14:paraId="4C1B55DF" w14:textId="10763AEF" w:rsidR="00E26344" w:rsidRPr="001872C2" w:rsidRDefault="00E26344" w:rsidP="00E26344">
      <w:pPr>
        <w:pStyle w:val="a7"/>
        <w:ind w:firstLine="709"/>
        <w:jc w:val="both"/>
        <w:rPr>
          <w:rFonts w:cs="Times New Roman"/>
          <w:szCs w:val="28"/>
        </w:rPr>
      </w:pPr>
      <w:r w:rsidRPr="001872C2">
        <w:rPr>
          <w:rFonts w:cs="Times New Roman"/>
          <w:szCs w:val="28"/>
        </w:rPr>
        <w:t>Исследование Балдаковой и Ореглия [</w:t>
      </w:r>
      <w:r w:rsidR="00822292" w:rsidRPr="00822292">
        <w:rPr>
          <w:rFonts w:cs="Times New Roman"/>
          <w:szCs w:val="28"/>
        </w:rPr>
        <w:t>48</w:t>
      </w:r>
      <w:r w:rsidRPr="001872C2">
        <w:rPr>
          <w:rFonts w:cs="Times New Roman"/>
          <w:szCs w:val="28"/>
        </w:rPr>
        <w:t>] основано на качественном анализе интервью и документов. Показателями выступают инвестиции в цифровую инфраструктуру, выбор поставщиков и влияние политических и рыночных факторов. Авторы пришли к выводу, что стратегическое развитие отрасли определяется распределенной агентностью участников, включая инженеров, руководителей компаний и государственных регуляторов.</w:t>
      </w:r>
    </w:p>
    <w:p w14:paraId="4FBA374F" w14:textId="6AA3A3DC" w:rsidR="00E26344" w:rsidRPr="001872C2" w:rsidRDefault="00E26344" w:rsidP="00E26344">
      <w:pPr>
        <w:pStyle w:val="a7"/>
        <w:ind w:firstLine="709"/>
        <w:jc w:val="both"/>
        <w:rPr>
          <w:rFonts w:cs="Times New Roman"/>
          <w:szCs w:val="28"/>
        </w:rPr>
      </w:pPr>
      <w:r w:rsidRPr="001872C2">
        <w:rPr>
          <w:rFonts w:cs="Times New Roman"/>
          <w:szCs w:val="28"/>
        </w:rPr>
        <w:t>Ердавлетова и др. [4</w:t>
      </w:r>
      <w:r w:rsidR="00945EB1">
        <w:rPr>
          <w:rFonts w:cs="Times New Roman"/>
          <w:szCs w:val="28"/>
        </w:rPr>
        <w:t>9</w:t>
      </w:r>
      <w:r w:rsidRPr="001872C2">
        <w:rPr>
          <w:rFonts w:cs="Times New Roman"/>
          <w:szCs w:val="28"/>
        </w:rPr>
        <w:t>] использовали системный анализ и корпоративные данные для изучения цифровой стратегии, внедрения онлайн-сервисов и применения технологий eSIM и LoRa. Результаты показали, что цифровизация процессов, включая переход на Agile, значительно повысила эффективность работы АО «Казахтелеком» и улучшила качество услуг.</w:t>
      </w:r>
    </w:p>
    <w:p w14:paraId="35E8AFBC" w14:textId="4ADAF05B" w:rsidR="00E26344" w:rsidRPr="001872C2" w:rsidRDefault="00E26344" w:rsidP="00E26344">
      <w:pPr>
        <w:pStyle w:val="a7"/>
        <w:ind w:firstLine="709"/>
        <w:jc w:val="both"/>
        <w:rPr>
          <w:rFonts w:cs="Times New Roman"/>
          <w:szCs w:val="28"/>
        </w:rPr>
      </w:pPr>
      <w:r w:rsidRPr="001872C2">
        <w:rPr>
          <w:rFonts w:cs="Times New Roman"/>
          <w:szCs w:val="28"/>
        </w:rPr>
        <w:t>Оралова [</w:t>
      </w:r>
      <w:r w:rsidR="00300E4A">
        <w:rPr>
          <w:rFonts w:cs="Times New Roman"/>
          <w:szCs w:val="28"/>
        </w:rPr>
        <w:t>50</w:t>
      </w:r>
      <w:r w:rsidRPr="001872C2">
        <w:rPr>
          <w:rFonts w:cs="Times New Roman"/>
          <w:szCs w:val="28"/>
        </w:rPr>
        <w:t>] применила экономический, статистический и аналитический анализ для оценки уровня интернет-проникновения и использования ИКТ в домохозяйствах. Установлено, что рост уровня проникновения интернета связан с активным использованием цифровых технологий, особенно в городах с высокой цифровой активностью.</w:t>
      </w:r>
    </w:p>
    <w:p w14:paraId="3AAA9790" w14:textId="4AB1DB9B" w:rsidR="00E26344" w:rsidRPr="001872C2" w:rsidRDefault="00E26344" w:rsidP="00E26344">
      <w:pPr>
        <w:pStyle w:val="a7"/>
        <w:ind w:firstLine="709"/>
        <w:jc w:val="both"/>
        <w:rPr>
          <w:rFonts w:cs="Times New Roman"/>
          <w:szCs w:val="28"/>
        </w:rPr>
      </w:pPr>
      <w:r w:rsidRPr="001872C2">
        <w:rPr>
          <w:rFonts w:cs="Times New Roman"/>
          <w:szCs w:val="28"/>
        </w:rPr>
        <w:t>Разакова и Оралова [</w:t>
      </w:r>
      <w:r w:rsidR="00300E4A">
        <w:rPr>
          <w:rFonts w:cs="Times New Roman"/>
          <w:szCs w:val="28"/>
        </w:rPr>
        <w:t>51</w:t>
      </w:r>
      <w:r w:rsidRPr="001872C2">
        <w:rPr>
          <w:rFonts w:cs="Times New Roman"/>
          <w:szCs w:val="28"/>
        </w:rPr>
        <w:t>] использовали сравнительный и факторный анализ, где показатели включали бизнес-климат, уровень цифровизации и государственное регулирование. Авторы установили, что эффективность телекоммуникационного рынка зависит от сочетания факторов, таких как государственная поддержка, развитие инфраструктуры и активность частного сектора.</w:t>
      </w:r>
    </w:p>
    <w:p w14:paraId="3D85481A" w14:textId="688C9387" w:rsidR="00E26344" w:rsidRPr="001872C2" w:rsidRDefault="00E26344" w:rsidP="00E26344">
      <w:pPr>
        <w:pStyle w:val="a7"/>
        <w:ind w:firstLine="709"/>
        <w:jc w:val="both"/>
        <w:rPr>
          <w:rFonts w:cs="Times New Roman"/>
          <w:szCs w:val="28"/>
        </w:rPr>
      </w:pPr>
      <w:r w:rsidRPr="001872C2">
        <w:rPr>
          <w:rFonts w:cs="Times New Roman"/>
          <w:szCs w:val="28"/>
        </w:rPr>
        <w:t>Сатпаева [</w:t>
      </w:r>
      <w:r w:rsidR="00300E4A">
        <w:rPr>
          <w:rFonts w:cs="Times New Roman"/>
          <w:szCs w:val="28"/>
        </w:rPr>
        <w:t>52</w:t>
      </w:r>
      <w:r w:rsidRPr="001872C2">
        <w:rPr>
          <w:rFonts w:cs="Times New Roman"/>
          <w:szCs w:val="28"/>
        </w:rPr>
        <w:t>] применила экономико-статистический анализ, фокусируясь на объеме высокотехнологичных услуг, доле экспорта и импорта. Исследование показало, что Казахстан остается импортером высокотехнологичных услуг, несмотря на рост их объема внутри страны.</w:t>
      </w:r>
    </w:p>
    <w:p w14:paraId="3D2BF0A7" w14:textId="07B81720" w:rsidR="00E26344" w:rsidRPr="001872C2" w:rsidRDefault="00E26344" w:rsidP="00E26344">
      <w:pPr>
        <w:pStyle w:val="a7"/>
        <w:ind w:firstLine="709"/>
        <w:jc w:val="both"/>
        <w:rPr>
          <w:rFonts w:cs="Times New Roman"/>
          <w:szCs w:val="28"/>
        </w:rPr>
      </w:pPr>
      <w:r w:rsidRPr="001872C2">
        <w:rPr>
          <w:rFonts w:cs="Times New Roman"/>
          <w:szCs w:val="28"/>
        </w:rPr>
        <w:t>Силаева и Осмолкин [</w:t>
      </w:r>
      <w:r w:rsidR="00300E4A">
        <w:rPr>
          <w:rFonts w:cs="Times New Roman"/>
          <w:szCs w:val="28"/>
        </w:rPr>
        <w:t>53</w:t>
      </w:r>
      <w:r w:rsidRPr="001872C2">
        <w:rPr>
          <w:rFonts w:cs="Times New Roman"/>
          <w:szCs w:val="28"/>
        </w:rPr>
        <w:t>] провели анализ цифровых платформ и доходов от телекоммуникаций. Основными драйверами цифровой трансформации названы рост доходов от услуг связи и электронной коммерции, а также развитие платформ для взаимодействия бизнеса и потребителей.</w:t>
      </w:r>
    </w:p>
    <w:p w14:paraId="59BBFD06" w14:textId="28B2919B" w:rsidR="00E26344" w:rsidRPr="001872C2" w:rsidRDefault="00E26344" w:rsidP="00E26344">
      <w:pPr>
        <w:pStyle w:val="a7"/>
        <w:ind w:firstLine="709"/>
        <w:jc w:val="both"/>
        <w:rPr>
          <w:rFonts w:cs="Times New Roman"/>
          <w:szCs w:val="28"/>
        </w:rPr>
      </w:pPr>
      <w:r w:rsidRPr="001872C2">
        <w:rPr>
          <w:rFonts w:cs="Times New Roman"/>
          <w:szCs w:val="28"/>
        </w:rPr>
        <w:t>Цеховой и др. [</w:t>
      </w:r>
      <w:r w:rsidR="000E3904">
        <w:rPr>
          <w:rFonts w:cs="Times New Roman"/>
          <w:szCs w:val="28"/>
        </w:rPr>
        <w:t>54</w:t>
      </w:r>
      <w:r w:rsidRPr="001872C2">
        <w:rPr>
          <w:rFonts w:cs="Times New Roman"/>
          <w:szCs w:val="28"/>
        </w:rPr>
        <w:t>] использовали системное проектирование и верификацию информационных систем для оптимизации IT-инфраструктуры. Методика показала, что такая оптимизация позволяет сократить расходы, повысить производительность и укрепить кибербезопасность, что особенно важно для телекоммуникационного сектора.</w:t>
      </w:r>
    </w:p>
    <w:p w14:paraId="1BE6BE87"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Существующие методики оценки инновационного развития предприятий телекоммуникационной сферы демонстрируют широкий спектр подходов, </w:t>
      </w:r>
      <w:r w:rsidRPr="001872C2">
        <w:rPr>
          <w:rFonts w:cs="Times New Roman"/>
          <w:szCs w:val="28"/>
        </w:rPr>
        <w:lastRenderedPageBreak/>
        <w:t>включая использование моделей, регрессионного анализа, системного проектирования и экономико-статистических методов. Исследовательские подходы, представленные в работах казахстанских авторов, выделяют ключевые показатели, включая уровень проникновения интернета, цифровую инфраструктуру, затраты на НИОКР и корпоративные стратегии. Несмотря на их разнообразие и достоинства, каждая из методик обладает ограничениями, связанными с неполным учетом всех факторов, влияющих на инновационное развитие, или с узкой специализацией, которая ограничивает их применение в более широком контексте. Для преодоления недостатков в существующих исследовательских подходах требуется разработка авторской методики, которая бы охватывала весь спектр внутренних и внешних факторов, влияющих на инновационное развитие, и позволяла бы более точно оценивать эффективность мер и прогнозировать их влияние на долгосрочное развитие отрасли.</w:t>
      </w:r>
    </w:p>
    <w:p w14:paraId="7E27F15E" w14:textId="6B553CEA" w:rsidR="00E26344" w:rsidRDefault="00E26344" w:rsidP="00E26344">
      <w:pPr>
        <w:pStyle w:val="a7"/>
        <w:ind w:firstLine="709"/>
        <w:jc w:val="both"/>
        <w:rPr>
          <w:rFonts w:cs="Times New Roman"/>
          <w:szCs w:val="28"/>
        </w:rPr>
      </w:pPr>
      <w:r w:rsidRPr="001872C2">
        <w:rPr>
          <w:rFonts w:cs="Times New Roman"/>
          <w:szCs w:val="28"/>
        </w:rPr>
        <w:t xml:space="preserve">Анализ существующих подходов показал необходимость структурирования процесса оценки на основе четко определенных этапов, каждый из которых решает специфические задачи, способствующие достижению комплексной оценки (рисунок </w:t>
      </w:r>
      <w:r w:rsidR="00D56BFA">
        <w:rPr>
          <w:rFonts w:cs="Times New Roman"/>
          <w:szCs w:val="28"/>
        </w:rPr>
        <w:t>5</w:t>
      </w:r>
      <w:r w:rsidRPr="001872C2">
        <w:rPr>
          <w:rFonts w:cs="Times New Roman"/>
          <w:szCs w:val="28"/>
        </w:rPr>
        <w:t>).</w:t>
      </w:r>
    </w:p>
    <w:p w14:paraId="448D46B9" w14:textId="77777777" w:rsidR="00135488" w:rsidRDefault="00135488" w:rsidP="00E26344">
      <w:pPr>
        <w:pStyle w:val="a7"/>
        <w:ind w:firstLine="709"/>
        <w:jc w:val="both"/>
        <w:rPr>
          <w:rFonts w:cs="Times New Roman"/>
          <w:szCs w:val="28"/>
        </w:rPr>
      </w:pPr>
    </w:p>
    <w:p w14:paraId="53675AE4" w14:textId="77777777" w:rsidR="00E26344" w:rsidRDefault="00E26344" w:rsidP="00E26344">
      <w:pPr>
        <w:pStyle w:val="11"/>
        <w:ind w:firstLine="709"/>
        <w:jc w:val="both"/>
        <w:rPr>
          <w:rFonts w:ascii="Times New Roman" w:hAnsi="Times New Roman"/>
          <w:sz w:val="28"/>
          <w:szCs w:val="28"/>
        </w:rPr>
      </w:pPr>
      <w:r>
        <w:rPr>
          <w:rFonts w:ascii="Times New Roman" w:hAnsi="Times New Roman"/>
          <w:noProof/>
          <w:sz w:val="28"/>
          <w:szCs w:val="28"/>
          <w:lang w:eastAsia="ru-RU"/>
          <w14:ligatures w14:val="standardContextual"/>
        </w:rPr>
        <mc:AlternateContent>
          <mc:Choice Requires="wpg">
            <w:drawing>
              <wp:anchor distT="0" distB="0" distL="114300" distR="114300" simplePos="0" relativeHeight="251659264" behindDoc="0" locked="0" layoutInCell="1" allowOverlap="1" wp14:anchorId="6D43F6DA" wp14:editId="7FC689FF">
                <wp:simplePos x="0" y="0"/>
                <wp:positionH relativeFrom="column">
                  <wp:posOffset>237221</wp:posOffset>
                </wp:positionH>
                <wp:positionV relativeFrom="paragraph">
                  <wp:posOffset>78460</wp:posOffset>
                </wp:positionV>
                <wp:extent cx="5866141" cy="4378271"/>
                <wp:effectExtent l="0" t="0" r="20320" b="22860"/>
                <wp:wrapNone/>
                <wp:docPr id="2033755783" name="Группа 1"/>
                <wp:cNvGraphicFramePr/>
                <a:graphic xmlns:a="http://schemas.openxmlformats.org/drawingml/2006/main">
                  <a:graphicData uri="http://schemas.microsoft.com/office/word/2010/wordprocessingGroup">
                    <wpg:wgp>
                      <wpg:cNvGrpSpPr/>
                      <wpg:grpSpPr>
                        <a:xfrm>
                          <a:off x="0" y="0"/>
                          <a:ext cx="5866141" cy="4378271"/>
                          <a:chOff x="0" y="0"/>
                          <a:chExt cx="5866141" cy="4616831"/>
                        </a:xfrm>
                      </wpg:grpSpPr>
                      <wps:wsp>
                        <wps:cNvPr id="1991643206" name="AutoShape 3"/>
                        <wps:cNvSpPr>
                          <a:spLocks noChangeArrowheads="1"/>
                        </wps:cNvSpPr>
                        <wps:spPr bwMode="auto">
                          <a:xfrm>
                            <a:off x="0" y="0"/>
                            <a:ext cx="5827395" cy="52296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D87BD" w14:textId="77777777" w:rsidR="00A34691" w:rsidRPr="00BB5C61" w:rsidRDefault="00A34691" w:rsidP="00E26344">
                              <w:pPr>
                                <w:overflowPunct w:val="0"/>
                                <w:spacing w:after="0"/>
                                <w:jc w:val="center"/>
                                <w:rPr>
                                  <w:rFonts w:cs="Times New Roman"/>
                                  <w:kern w:val="2"/>
                                  <w:sz w:val="24"/>
                                  <w:szCs w:val="24"/>
                                </w:rPr>
                              </w:pPr>
                              <w:r w:rsidRPr="00BB5C61">
                                <w:rPr>
                                  <w:rFonts w:cs="Times New Roman"/>
                                  <w:kern w:val="2"/>
                                  <w:sz w:val="24"/>
                                  <w:szCs w:val="24"/>
                                </w:rPr>
                                <w:t xml:space="preserve">Этап 1. Исследование концептуальных основ </w:t>
                              </w:r>
                              <w:r w:rsidRPr="00BB5C61">
                                <w:rPr>
                                  <w:rFonts w:cs="Times New Roman"/>
                                  <w:sz w:val="24"/>
                                  <w:szCs w:val="24"/>
                                </w:rPr>
                                <w:t>управления инновационным развитием предприятий телекоммуникационной сферы</w:t>
                              </w:r>
                              <w:r w:rsidRPr="00BB5C61">
                                <w:rPr>
                                  <w:rFonts w:cs="Times New Roman"/>
                                  <w:kern w:val="2"/>
                                  <w:sz w:val="24"/>
                                  <w:szCs w:val="24"/>
                                </w:rPr>
                                <w:t xml:space="preserve"> </w:t>
                              </w:r>
                            </w:p>
                          </w:txbxContent>
                        </wps:txbx>
                        <wps:bodyPr rot="0" vert="horz" wrap="square" lIns="91440" tIns="45720" rIns="91440" bIns="45720" anchor="t" anchorCtr="0">
                          <a:noAutofit/>
                        </wps:bodyPr>
                      </wps:wsp>
                      <wps:wsp>
                        <wps:cNvPr id="204193477" name="AutoShape 4"/>
                        <wps:cNvSpPr>
                          <a:spLocks noChangeArrowheads="1"/>
                        </wps:cNvSpPr>
                        <wps:spPr bwMode="auto">
                          <a:xfrm>
                            <a:off x="0" y="1635761"/>
                            <a:ext cx="5827395" cy="4887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A6AA4D" w14:textId="77777777" w:rsidR="00A34691" w:rsidRPr="00BB5C61" w:rsidRDefault="00A34691" w:rsidP="00E26344">
                              <w:pPr>
                                <w:overflowPunct w:val="0"/>
                                <w:spacing w:after="0"/>
                                <w:jc w:val="center"/>
                                <w:rPr>
                                  <w:rFonts w:cs="Times New Roman"/>
                                  <w:kern w:val="2"/>
                                  <w:sz w:val="24"/>
                                  <w:szCs w:val="24"/>
                                </w:rPr>
                              </w:pPr>
                              <w:r w:rsidRPr="00BB5C61">
                                <w:rPr>
                                  <w:rFonts w:cs="Times New Roman"/>
                                  <w:kern w:val="2"/>
                                  <w:sz w:val="24"/>
                                  <w:szCs w:val="24"/>
                                </w:rPr>
                                <w:t xml:space="preserve">Этап 3. </w:t>
                              </w:r>
                              <w:r w:rsidRPr="00BB5C61">
                                <w:rPr>
                                  <w:rFonts w:cs="Times New Roman"/>
                                  <w:sz w:val="24"/>
                                  <w:szCs w:val="24"/>
                                </w:rPr>
                                <w:t>Анализ современного состояния и тенденций развития предприятий телекоммуникационной сферы</w:t>
                              </w:r>
                            </w:p>
                          </w:txbxContent>
                        </wps:txbx>
                        <wps:bodyPr rot="0" vert="horz" wrap="square" lIns="91440" tIns="45720" rIns="91440" bIns="45720" anchor="t" anchorCtr="0">
                          <a:noAutofit/>
                        </wps:bodyPr>
                      </wps:wsp>
                      <wps:wsp>
                        <wps:cNvPr id="1939508091" name="AutoShape 5"/>
                        <wps:cNvSpPr>
                          <a:spLocks noChangeArrowheads="1"/>
                        </wps:cNvSpPr>
                        <wps:spPr bwMode="auto">
                          <a:xfrm>
                            <a:off x="38746" y="2446679"/>
                            <a:ext cx="5827395" cy="527704"/>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AA960" w14:textId="77777777" w:rsidR="00A34691" w:rsidRPr="00BB5C61" w:rsidRDefault="00A34691" w:rsidP="00E26344">
                              <w:pPr>
                                <w:overflowPunct w:val="0"/>
                                <w:spacing w:after="0"/>
                                <w:jc w:val="center"/>
                                <w:rPr>
                                  <w:rFonts w:cs="Times New Roman"/>
                                  <w:kern w:val="2"/>
                                  <w:sz w:val="24"/>
                                  <w:szCs w:val="24"/>
                                </w:rPr>
                              </w:pPr>
                              <w:r w:rsidRPr="00BB5C61">
                                <w:rPr>
                                  <w:rFonts w:cs="Times New Roman"/>
                                  <w:kern w:val="2"/>
                                  <w:sz w:val="24"/>
                                  <w:szCs w:val="24"/>
                                </w:rPr>
                                <w:t xml:space="preserve">Этап 4. </w:t>
                              </w:r>
                              <w:r w:rsidRPr="00BB5C61">
                                <w:rPr>
                                  <w:rFonts w:cs="Times New Roman"/>
                                  <w:sz w:val="24"/>
                                  <w:szCs w:val="24"/>
                                  <w:lang w:eastAsia="ru-RU"/>
                                </w:rPr>
                                <w:t xml:space="preserve">Моделирование </w:t>
                              </w:r>
                              <w:r w:rsidRPr="00BB5C61">
                                <w:rPr>
                                  <w:rFonts w:cs="Times New Roman"/>
                                  <w:sz w:val="24"/>
                                  <w:szCs w:val="24"/>
                                </w:rPr>
                                <w:t>процессов управления инновационном развитием предприятий телекоммуникационной сферы</w:t>
                              </w:r>
                            </w:p>
                          </w:txbxContent>
                        </wps:txbx>
                        <wps:bodyPr rot="0" vert="horz" wrap="square" lIns="91440" tIns="45720" rIns="91440" bIns="45720" anchor="t" anchorCtr="0">
                          <a:noAutofit/>
                        </wps:bodyPr>
                      </wps:wsp>
                      <wps:wsp>
                        <wps:cNvPr id="1009523711" name="AutoShape 6"/>
                        <wps:cNvSpPr>
                          <a:spLocks noChangeArrowheads="1"/>
                        </wps:cNvSpPr>
                        <wps:spPr bwMode="auto">
                          <a:xfrm>
                            <a:off x="0" y="3308063"/>
                            <a:ext cx="5827395" cy="480217"/>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DC273" w14:textId="77777777" w:rsidR="00A34691" w:rsidRPr="00BB5C61" w:rsidRDefault="00A34691" w:rsidP="00E26344">
                              <w:pPr>
                                <w:overflowPunct w:val="0"/>
                                <w:spacing w:after="0"/>
                                <w:jc w:val="center"/>
                                <w:rPr>
                                  <w:rFonts w:cs="Times New Roman"/>
                                  <w:color w:val="000000"/>
                                  <w:kern w:val="2"/>
                                  <w:sz w:val="24"/>
                                  <w:szCs w:val="24"/>
                                </w:rPr>
                              </w:pPr>
                              <w:r w:rsidRPr="00BB5C61">
                                <w:rPr>
                                  <w:rFonts w:cs="Times New Roman"/>
                                  <w:kern w:val="2"/>
                                  <w:sz w:val="24"/>
                                  <w:szCs w:val="24"/>
                                </w:rPr>
                                <w:t xml:space="preserve">Этап 5. Социологическое исследование </w:t>
                              </w:r>
                              <w:r w:rsidRPr="00BB5C61">
                                <w:rPr>
                                  <w:rFonts w:cs="Times New Roman"/>
                                  <w:sz w:val="24"/>
                                  <w:szCs w:val="24"/>
                                </w:rPr>
                                <w:t>управления инновационном развитием предприятий телекоммуникационной сферы</w:t>
                              </w:r>
                            </w:p>
                          </w:txbxContent>
                        </wps:txbx>
                        <wps:bodyPr rot="0" vert="horz" wrap="square" lIns="91440" tIns="45720" rIns="91440" bIns="45720" anchor="t" anchorCtr="0">
                          <a:noAutofit/>
                        </wps:bodyPr>
                      </wps:wsp>
                      <wps:wsp>
                        <wps:cNvPr id="2056318561" name="AutoShape 7"/>
                        <wps:cNvSpPr>
                          <a:spLocks noChangeArrowheads="1"/>
                        </wps:cNvSpPr>
                        <wps:spPr bwMode="auto">
                          <a:xfrm>
                            <a:off x="0" y="4112487"/>
                            <a:ext cx="5827395" cy="504344"/>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DC32E7" w14:textId="77777777" w:rsidR="00A34691" w:rsidRPr="00BB5C61" w:rsidRDefault="00A34691" w:rsidP="00E26344">
                              <w:pPr>
                                <w:overflowPunct w:val="0"/>
                                <w:spacing w:after="0"/>
                                <w:jc w:val="center"/>
                                <w:rPr>
                                  <w:rFonts w:cs="Times New Roman"/>
                                  <w:kern w:val="2"/>
                                  <w:sz w:val="24"/>
                                  <w:szCs w:val="24"/>
                                </w:rPr>
                              </w:pPr>
                              <w:r w:rsidRPr="00BB5C61">
                                <w:rPr>
                                  <w:rFonts w:cs="Times New Roman"/>
                                  <w:kern w:val="2"/>
                                  <w:sz w:val="24"/>
                                  <w:szCs w:val="24"/>
                                </w:rPr>
                                <w:t xml:space="preserve">Этап 6. Выявление основных направлений совершенствования процессов </w:t>
                              </w:r>
                              <w:r w:rsidRPr="00BB5C61">
                                <w:rPr>
                                  <w:rFonts w:cs="Times New Roman"/>
                                  <w:sz w:val="24"/>
                                  <w:szCs w:val="24"/>
                                </w:rPr>
                                <w:t>управления инновационном развитием предприятий телекоммуникационной сферы</w:t>
                              </w:r>
                            </w:p>
                          </w:txbxContent>
                        </wps:txbx>
                        <wps:bodyPr rot="0" vert="horz" wrap="square" lIns="91440" tIns="45720" rIns="91440" bIns="45720" anchor="t" anchorCtr="0">
                          <a:noAutofit/>
                        </wps:bodyPr>
                      </wps:wsp>
                      <wps:wsp>
                        <wps:cNvPr id="1763037792" name="AutoShape 8"/>
                        <wps:cNvSpPr>
                          <a:spLocks noChangeArrowheads="1"/>
                        </wps:cNvSpPr>
                        <wps:spPr bwMode="auto">
                          <a:xfrm>
                            <a:off x="0" y="829959"/>
                            <a:ext cx="5827395" cy="510147"/>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71FAB5" w14:textId="77777777" w:rsidR="00A34691" w:rsidRPr="00BB5C61" w:rsidRDefault="00A34691" w:rsidP="00E26344">
                              <w:pPr>
                                <w:overflowPunct w:val="0"/>
                                <w:spacing w:after="0"/>
                                <w:jc w:val="center"/>
                                <w:rPr>
                                  <w:rFonts w:cs="Times New Roman"/>
                                  <w:kern w:val="2"/>
                                  <w:sz w:val="24"/>
                                  <w:szCs w:val="24"/>
                                </w:rPr>
                              </w:pPr>
                              <w:r w:rsidRPr="00BB5C61">
                                <w:rPr>
                                  <w:rFonts w:cs="Times New Roman"/>
                                  <w:kern w:val="2"/>
                                  <w:sz w:val="24"/>
                                  <w:szCs w:val="24"/>
                                </w:rPr>
                                <w:t xml:space="preserve">Этап 2. Систематизация положительного зарубежного опыта управления </w:t>
                              </w:r>
                              <w:r w:rsidRPr="00BB5C61">
                                <w:rPr>
                                  <w:rFonts w:cs="Times New Roman"/>
                                  <w:sz w:val="24"/>
                                  <w:szCs w:val="24"/>
                                </w:rPr>
                                <w:t>инновационным развитием предприятий телекоммуникационной сферы</w:t>
                              </w:r>
                              <w:r w:rsidRPr="00BB5C61">
                                <w:rPr>
                                  <w:rFonts w:cs="Times New Roman"/>
                                  <w:kern w:val="2"/>
                                  <w:sz w:val="24"/>
                                  <w:szCs w:val="24"/>
                                </w:rPr>
                                <w:t xml:space="preserve"> </w:t>
                              </w:r>
                            </w:p>
                          </w:txbxContent>
                        </wps:txbx>
                        <wps:bodyPr rot="0" vert="horz" wrap="square" lIns="91440" tIns="45720" rIns="91440" bIns="45720" anchor="t" anchorCtr="0">
                          <a:noAutofit/>
                        </wps:bodyPr>
                      </wps:wsp>
                      <wps:wsp>
                        <wps:cNvPr id="2101030474" name="AutoShape 9"/>
                        <wps:cNvSpPr>
                          <a:spLocks noChangeArrowheads="1"/>
                        </wps:cNvSpPr>
                        <wps:spPr bwMode="auto">
                          <a:xfrm>
                            <a:off x="2109969" y="522978"/>
                            <a:ext cx="1609090" cy="307063"/>
                          </a:xfrm>
                          <a:prstGeom prst="down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47184148" name="AutoShape 10"/>
                        <wps:cNvSpPr>
                          <a:spLocks noChangeArrowheads="1"/>
                        </wps:cNvSpPr>
                        <wps:spPr bwMode="auto">
                          <a:xfrm>
                            <a:off x="2109969" y="1340127"/>
                            <a:ext cx="1609090" cy="295790"/>
                          </a:xfrm>
                          <a:prstGeom prst="down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91904336" name="AutoShape 11"/>
                        <wps:cNvSpPr>
                          <a:spLocks noChangeArrowheads="1"/>
                        </wps:cNvSpPr>
                        <wps:spPr bwMode="auto">
                          <a:xfrm>
                            <a:off x="2086819" y="2124593"/>
                            <a:ext cx="1609090" cy="322318"/>
                          </a:xfrm>
                          <a:prstGeom prst="down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53163010" name="AutoShape 12"/>
                        <wps:cNvSpPr>
                          <a:spLocks noChangeArrowheads="1"/>
                        </wps:cNvSpPr>
                        <wps:spPr bwMode="auto">
                          <a:xfrm>
                            <a:off x="2109969" y="2974427"/>
                            <a:ext cx="1609090" cy="333593"/>
                          </a:xfrm>
                          <a:prstGeom prst="down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8838117" name="AutoShape 13"/>
                        <wps:cNvSpPr>
                          <a:spLocks noChangeArrowheads="1"/>
                        </wps:cNvSpPr>
                        <wps:spPr bwMode="auto">
                          <a:xfrm>
                            <a:off x="2032575" y="3788322"/>
                            <a:ext cx="1609090" cy="324306"/>
                          </a:xfrm>
                          <a:prstGeom prst="down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43F6DA" id="Группа 1" o:spid="_x0000_s1026" style="position:absolute;left:0;text-align:left;margin-left:18.7pt;margin-top:6.2pt;width:461.9pt;height:344.75pt;z-index:251659264;mso-width-relative:margin;mso-height-relative:margin" coordsize="58661,4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">
                <v:roundrect id="AutoShape 3" o:spid="_x0000_s1027" style="position:absolute;width:58273;height:52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" strokeweight=".26mm">
                  <v:stroke joinstyle="miter"/>
                  <v:textbox>
                    <w:txbxContent>
                      <w:p w14:paraId="559D87BD" w14:textId="77777777" w:rsidR="00A34691" w:rsidRPr="00BB5C61" w:rsidRDefault="00A34691" w:rsidP="00E26344">
                        <w:pPr>
                          <w:overflowPunct w:val="0"/>
                          <w:spacing w:after="0"/>
                          <w:jc w:val="center"/>
                          <w:rPr>
                            <w:rFonts w:cs="Times New Roman"/>
                            <w:kern w:val="2"/>
                            <w:sz w:val="24"/>
                            <w:szCs w:val="24"/>
                          </w:rPr>
                        </w:pPr>
                        <w:r w:rsidRPr="00BB5C61">
                          <w:rPr>
                            <w:rFonts w:cs="Times New Roman"/>
                            <w:kern w:val="2"/>
                            <w:sz w:val="24"/>
                            <w:szCs w:val="24"/>
                          </w:rPr>
                          <w:t xml:space="preserve">Этап 1. Исследование концептуальных основ </w:t>
                        </w:r>
                        <w:r w:rsidRPr="00BB5C61">
                          <w:rPr>
                            <w:rFonts w:cs="Times New Roman"/>
                            <w:sz w:val="24"/>
                            <w:szCs w:val="24"/>
                          </w:rPr>
                          <w:t>управления инновационным развитием предприятий телекоммуникационной сферы</w:t>
                        </w:r>
                        <w:r w:rsidRPr="00BB5C61">
                          <w:rPr>
                            <w:rFonts w:cs="Times New Roman"/>
                            <w:kern w:val="2"/>
                            <w:sz w:val="24"/>
                            <w:szCs w:val="24"/>
                          </w:rPr>
                          <w:t xml:space="preserve"> </w:t>
                        </w:r>
                      </w:p>
                    </w:txbxContent>
                  </v:textbox>
                </v:roundrect>
                <v:roundrect id="AutoShape 4" o:spid="_x0000_s1028" style="position:absolute;top:16357;width:58273;height:4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" strokeweight=".26mm">
                  <v:stroke joinstyle="miter"/>
                  <v:textbox>
                    <w:txbxContent>
                      <w:p w14:paraId="52A6AA4D" w14:textId="77777777" w:rsidR="00A34691" w:rsidRPr="00BB5C61" w:rsidRDefault="00A34691" w:rsidP="00E26344">
                        <w:pPr>
                          <w:overflowPunct w:val="0"/>
                          <w:spacing w:after="0"/>
                          <w:jc w:val="center"/>
                          <w:rPr>
                            <w:rFonts w:cs="Times New Roman"/>
                            <w:kern w:val="2"/>
                            <w:sz w:val="24"/>
                            <w:szCs w:val="24"/>
                          </w:rPr>
                        </w:pPr>
                        <w:r w:rsidRPr="00BB5C61">
                          <w:rPr>
                            <w:rFonts w:cs="Times New Roman"/>
                            <w:kern w:val="2"/>
                            <w:sz w:val="24"/>
                            <w:szCs w:val="24"/>
                          </w:rPr>
                          <w:t xml:space="preserve">Этап 3. </w:t>
                        </w:r>
                        <w:r w:rsidRPr="00BB5C61">
                          <w:rPr>
                            <w:rFonts w:cs="Times New Roman"/>
                            <w:sz w:val="24"/>
                            <w:szCs w:val="24"/>
                          </w:rPr>
                          <w:t>Анализ современного состояния и тенденций развития предприятий телекоммуникационной сферы</w:t>
                        </w:r>
                      </w:p>
                    </w:txbxContent>
                  </v:textbox>
                </v:roundrect>
                <v:roundrect id="AutoShape 5" o:spid="_x0000_s1029" style="position:absolute;left:387;top:24466;width:58274;height:5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" strokeweight=".26mm">
                  <v:stroke joinstyle="miter"/>
                  <v:textbox>
                    <w:txbxContent>
                      <w:p w14:paraId="5B4AA960" w14:textId="77777777" w:rsidR="00A34691" w:rsidRPr="00BB5C61" w:rsidRDefault="00A34691" w:rsidP="00E26344">
                        <w:pPr>
                          <w:overflowPunct w:val="0"/>
                          <w:spacing w:after="0"/>
                          <w:jc w:val="center"/>
                          <w:rPr>
                            <w:rFonts w:cs="Times New Roman"/>
                            <w:kern w:val="2"/>
                            <w:sz w:val="24"/>
                            <w:szCs w:val="24"/>
                          </w:rPr>
                        </w:pPr>
                        <w:r w:rsidRPr="00BB5C61">
                          <w:rPr>
                            <w:rFonts w:cs="Times New Roman"/>
                            <w:kern w:val="2"/>
                            <w:sz w:val="24"/>
                            <w:szCs w:val="24"/>
                          </w:rPr>
                          <w:t xml:space="preserve">Этап 4. </w:t>
                        </w:r>
                        <w:r w:rsidRPr="00BB5C61">
                          <w:rPr>
                            <w:rFonts w:cs="Times New Roman"/>
                            <w:sz w:val="24"/>
                            <w:szCs w:val="24"/>
                            <w:lang w:eastAsia="ru-RU"/>
                          </w:rPr>
                          <w:t xml:space="preserve">Моделирование </w:t>
                        </w:r>
                        <w:r w:rsidRPr="00BB5C61">
                          <w:rPr>
                            <w:rFonts w:cs="Times New Roman"/>
                            <w:sz w:val="24"/>
                            <w:szCs w:val="24"/>
                          </w:rPr>
                          <w:t>процессов управления инновационном развитием предприятий телекоммуникационной сферы</w:t>
                        </w:r>
                      </w:p>
                    </w:txbxContent>
                  </v:textbox>
                </v:roundrect>
                <v:roundrect id="AutoShape 6" o:spid="_x0000_s1030" style="position:absolute;top:33080;width:58273;height:4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" strokeweight=".26mm">
                  <v:stroke joinstyle="miter"/>
                  <v:textbox>
                    <w:txbxContent>
                      <w:p w14:paraId="647DC273" w14:textId="77777777" w:rsidR="00A34691" w:rsidRPr="00BB5C61" w:rsidRDefault="00A34691" w:rsidP="00E26344">
                        <w:pPr>
                          <w:overflowPunct w:val="0"/>
                          <w:spacing w:after="0"/>
                          <w:jc w:val="center"/>
                          <w:rPr>
                            <w:rFonts w:cs="Times New Roman"/>
                            <w:color w:val="000000"/>
                            <w:kern w:val="2"/>
                            <w:sz w:val="24"/>
                            <w:szCs w:val="24"/>
                          </w:rPr>
                        </w:pPr>
                        <w:r w:rsidRPr="00BB5C61">
                          <w:rPr>
                            <w:rFonts w:cs="Times New Roman"/>
                            <w:kern w:val="2"/>
                            <w:sz w:val="24"/>
                            <w:szCs w:val="24"/>
                          </w:rPr>
                          <w:t xml:space="preserve">Этап 5. Социологическое исследование </w:t>
                        </w:r>
                        <w:r w:rsidRPr="00BB5C61">
                          <w:rPr>
                            <w:rFonts w:cs="Times New Roman"/>
                            <w:sz w:val="24"/>
                            <w:szCs w:val="24"/>
                          </w:rPr>
                          <w:t>управления инновационном развитием предприятий телекоммуникационной сферы</w:t>
                        </w:r>
                      </w:p>
                    </w:txbxContent>
                  </v:textbox>
                </v:roundrect>
                <v:roundrect id="AutoShape 7" o:spid="_x0000_s1031" style="position:absolute;top:41124;width:58273;height:5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" strokeweight=".26mm">
                  <v:stroke joinstyle="miter"/>
                  <v:textbox>
                    <w:txbxContent>
                      <w:p w14:paraId="6BDC32E7" w14:textId="77777777" w:rsidR="00A34691" w:rsidRPr="00BB5C61" w:rsidRDefault="00A34691" w:rsidP="00E26344">
                        <w:pPr>
                          <w:overflowPunct w:val="0"/>
                          <w:spacing w:after="0"/>
                          <w:jc w:val="center"/>
                          <w:rPr>
                            <w:rFonts w:cs="Times New Roman"/>
                            <w:kern w:val="2"/>
                            <w:sz w:val="24"/>
                            <w:szCs w:val="24"/>
                          </w:rPr>
                        </w:pPr>
                        <w:r w:rsidRPr="00BB5C61">
                          <w:rPr>
                            <w:rFonts w:cs="Times New Roman"/>
                            <w:kern w:val="2"/>
                            <w:sz w:val="24"/>
                            <w:szCs w:val="24"/>
                          </w:rPr>
                          <w:t xml:space="preserve">Этап 6. Выявление основных направлений совершенствования процессов </w:t>
                        </w:r>
                        <w:r w:rsidRPr="00BB5C61">
                          <w:rPr>
                            <w:rFonts w:cs="Times New Roman"/>
                            <w:sz w:val="24"/>
                            <w:szCs w:val="24"/>
                          </w:rPr>
                          <w:t>управления инновационном развитием предприятий телекоммуникационной сферы</w:t>
                        </w:r>
                      </w:p>
                    </w:txbxContent>
                  </v:textbox>
                </v:roundrect>
                <v:roundrect id="AutoShape 8" o:spid="_x0000_s1032" style="position:absolute;top:8299;width:58273;height:51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" strokeweight=".26mm">
                  <v:stroke joinstyle="miter"/>
                  <v:textbox>
                    <w:txbxContent>
                      <w:p w14:paraId="1671FAB5" w14:textId="77777777" w:rsidR="00A34691" w:rsidRPr="00BB5C61" w:rsidRDefault="00A34691" w:rsidP="00E26344">
                        <w:pPr>
                          <w:overflowPunct w:val="0"/>
                          <w:spacing w:after="0"/>
                          <w:jc w:val="center"/>
                          <w:rPr>
                            <w:rFonts w:cs="Times New Roman"/>
                            <w:kern w:val="2"/>
                            <w:sz w:val="24"/>
                            <w:szCs w:val="24"/>
                          </w:rPr>
                        </w:pPr>
                        <w:r w:rsidRPr="00BB5C61">
                          <w:rPr>
                            <w:rFonts w:cs="Times New Roman"/>
                            <w:kern w:val="2"/>
                            <w:sz w:val="24"/>
                            <w:szCs w:val="24"/>
                          </w:rPr>
                          <w:t xml:space="preserve">Этап 2. Систематизация положительного зарубежного опыта управления </w:t>
                        </w:r>
                        <w:r w:rsidRPr="00BB5C61">
                          <w:rPr>
                            <w:rFonts w:cs="Times New Roman"/>
                            <w:sz w:val="24"/>
                            <w:szCs w:val="24"/>
                          </w:rPr>
                          <w:t>инновационным развитием предприятий телекоммуникационной сферы</w:t>
                        </w:r>
                        <w:r w:rsidRPr="00BB5C61">
                          <w:rPr>
                            <w:rFonts w:cs="Times New Roman"/>
                            <w:kern w:val="2"/>
                            <w:sz w:val="24"/>
                            <w:szCs w:val="24"/>
                          </w:rPr>
                          <w:t xml:space="preserve">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1099;top:5229;width:16091;height:30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" strokeweight=".26mm"/>
                <v:shape id="AutoShape 10" o:spid="_x0000_s1034" type="#_x0000_t67" style="position:absolute;left:21099;top:13401;width:16091;height:29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" strokeweight=".26mm"/>
                <v:shape id="AutoShape 11" o:spid="_x0000_s1035" type="#_x0000_t67" style="position:absolute;left:20868;top:21245;width:16091;height:32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" strokeweight=".26mm"/>
                <v:shape id="AutoShape 12" o:spid="_x0000_s1036" type="#_x0000_t67" style="position:absolute;left:21099;top:29744;width:16091;height:33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" strokeweight=".26mm"/>
                <v:shape id="AutoShape 13" o:spid="_x0000_s1037" type="#_x0000_t67" style="position:absolute;left:20325;top:37883;width:16091;height:32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" strokeweight=".26mm"/>
              </v:group>
            </w:pict>
          </mc:Fallback>
        </mc:AlternateContent>
      </w:r>
    </w:p>
    <w:p w14:paraId="3F16C1AF" w14:textId="77777777" w:rsidR="00E26344" w:rsidRPr="00F30971" w:rsidRDefault="00E26344" w:rsidP="00E26344">
      <w:pPr>
        <w:pStyle w:val="11"/>
        <w:ind w:firstLine="709"/>
        <w:jc w:val="both"/>
      </w:pPr>
    </w:p>
    <w:p w14:paraId="67111CC8" w14:textId="77777777" w:rsidR="00E26344" w:rsidRPr="00F30971" w:rsidRDefault="00E26344" w:rsidP="00E26344">
      <w:pPr>
        <w:pStyle w:val="11"/>
        <w:ind w:firstLine="709"/>
        <w:jc w:val="both"/>
        <w:rPr>
          <w:rFonts w:ascii="Times New Roman" w:hAnsi="Times New Roman"/>
          <w:sz w:val="28"/>
          <w:szCs w:val="28"/>
          <w:lang w:eastAsia="ru-RU"/>
        </w:rPr>
      </w:pPr>
    </w:p>
    <w:p w14:paraId="168A0611" w14:textId="77777777" w:rsidR="00E26344" w:rsidRPr="00F30971" w:rsidRDefault="00E26344" w:rsidP="00E26344">
      <w:pPr>
        <w:pStyle w:val="11"/>
        <w:ind w:firstLine="709"/>
        <w:jc w:val="both"/>
        <w:rPr>
          <w:rFonts w:ascii="Times New Roman" w:hAnsi="Times New Roman"/>
          <w:sz w:val="28"/>
          <w:szCs w:val="28"/>
        </w:rPr>
      </w:pPr>
    </w:p>
    <w:p w14:paraId="481772BF" w14:textId="77777777" w:rsidR="00E26344" w:rsidRPr="00F30971" w:rsidRDefault="00E26344" w:rsidP="00E26344">
      <w:pPr>
        <w:pStyle w:val="11"/>
        <w:ind w:firstLine="709"/>
        <w:jc w:val="both"/>
        <w:rPr>
          <w:rFonts w:ascii="Times New Roman" w:hAnsi="Times New Roman"/>
          <w:sz w:val="28"/>
          <w:szCs w:val="28"/>
        </w:rPr>
      </w:pPr>
    </w:p>
    <w:p w14:paraId="4699E88C" w14:textId="77777777" w:rsidR="00E26344" w:rsidRPr="00F30971" w:rsidRDefault="00E26344" w:rsidP="00E26344">
      <w:pPr>
        <w:pStyle w:val="11"/>
        <w:ind w:firstLine="709"/>
        <w:jc w:val="both"/>
        <w:rPr>
          <w:rFonts w:ascii="Times New Roman" w:hAnsi="Times New Roman"/>
          <w:sz w:val="28"/>
          <w:szCs w:val="28"/>
        </w:rPr>
      </w:pPr>
    </w:p>
    <w:p w14:paraId="197B1090" w14:textId="77777777" w:rsidR="00E26344" w:rsidRPr="00F30971" w:rsidRDefault="00E26344" w:rsidP="00E26344">
      <w:pPr>
        <w:pStyle w:val="11"/>
        <w:ind w:firstLine="709"/>
        <w:jc w:val="both"/>
        <w:rPr>
          <w:rFonts w:ascii="Times New Roman" w:hAnsi="Times New Roman"/>
          <w:sz w:val="28"/>
          <w:szCs w:val="28"/>
        </w:rPr>
      </w:pPr>
    </w:p>
    <w:p w14:paraId="213725A7" w14:textId="77777777" w:rsidR="00E26344" w:rsidRPr="00F30971" w:rsidRDefault="00E26344" w:rsidP="00E26344">
      <w:pPr>
        <w:pStyle w:val="11"/>
        <w:ind w:firstLine="709"/>
        <w:jc w:val="both"/>
        <w:rPr>
          <w:rFonts w:ascii="Times New Roman" w:hAnsi="Times New Roman"/>
          <w:sz w:val="28"/>
          <w:szCs w:val="28"/>
        </w:rPr>
      </w:pPr>
    </w:p>
    <w:p w14:paraId="5BAC3A21" w14:textId="77777777" w:rsidR="00E26344" w:rsidRPr="00F30971" w:rsidRDefault="00E26344" w:rsidP="00E26344">
      <w:pPr>
        <w:pStyle w:val="11"/>
        <w:ind w:firstLine="709"/>
        <w:jc w:val="both"/>
        <w:rPr>
          <w:rFonts w:ascii="Times New Roman" w:hAnsi="Times New Roman"/>
          <w:sz w:val="28"/>
          <w:szCs w:val="28"/>
        </w:rPr>
      </w:pPr>
    </w:p>
    <w:p w14:paraId="793EE23F" w14:textId="77777777" w:rsidR="00E26344" w:rsidRPr="00F30971" w:rsidRDefault="00E26344" w:rsidP="00E26344">
      <w:pPr>
        <w:pStyle w:val="11"/>
        <w:ind w:firstLine="709"/>
        <w:jc w:val="both"/>
        <w:rPr>
          <w:rFonts w:ascii="Times New Roman" w:hAnsi="Times New Roman"/>
          <w:sz w:val="28"/>
          <w:szCs w:val="28"/>
        </w:rPr>
      </w:pPr>
    </w:p>
    <w:p w14:paraId="7C7A780E" w14:textId="77777777" w:rsidR="00E26344" w:rsidRPr="00F30971" w:rsidRDefault="00E26344" w:rsidP="00E26344">
      <w:pPr>
        <w:pStyle w:val="11"/>
        <w:ind w:firstLine="709"/>
        <w:jc w:val="both"/>
        <w:rPr>
          <w:rFonts w:ascii="Times New Roman" w:hAnsi="Times New Roman"/>
          <w:sz w:val="28"/>
          <w:szCs w:val="28"/>
        </w:rPr>
      </w:pPr>
    </w:p>
    <w:p w14:paraId="015CA3F5" w14:textId="77777777" w:rsidR="00E26344" w:rsidRPr="00F30971" w:rsidRDefault="00E26344" w:rsidP="00E26344">
      <w:pPr>
        <w:pStyle w:val="11"/>
        <w:ind w:firstLine="709"/>
        <w:jc w:val="both"/>
        <w:rPr>
          <w:rFonts w:ascii="Times New Roman" w:hAnsi="Times New Roman"/>
          <w:sz w:val="28"/>
          <w:szCs w:val="28"/>
        </w:rPr>
      </w:pPr>
    </w:p>
    <w:p w14:paraId="5A0A8CA6" w14:textId="77777777" w:rsidR="00E26344" w:rsidRPr="00F30971" w:rsidRDefault="00E26344" w:rsidP="00E26344">
      <w:pPr>
        <w:pStyle w:val="11"/>
        <w:ind w:firstLine="709"/>
        <w:jc w:val="both"/>
        <w:rPr>
          <w:rFonts w:ascii="Times New Roman" w:hAnsi="Times New Roman"/>
          <w:sz w:val="28"/>
          <w:szCs w:val="28"/>
        </w:rPr>
      </w:pPr>
    </w:p>
    <w:p w14:paraId="61C2A14F" w14:textId="77777777" w:rsidR="00E26344" w:rsidRPr="00F30971" w:rsidRDefault="00E26344" w:rsidP="00E26344">
      <w:pPr>
        <w:pStyle w:val="11"/>
        <w:ind w:firstLine="709"/>
        <w:jc w:val="both"/>
        <w:rPr>
          <w:rFonts w:ascii="Times New Roman" w:hAnsi="Times New Roman"/>
          <w:sz w:val="28"/>
          <w:szCs w:val="28"/>
        </w:rPr>
      </w:pPr>
    </w:p>
    <w:p w14:paraId="02B33350" w14:textId="77777777" w:rsidR="00E26344" w:rsidRPr="00F30971" w:rsidRDefault="00E26344" w:rsidP="00E26344">
      <w:pPr>
        <w:pStyle w:val="11"/>
        <w:ind w:firstLine="709"/>
        <w:jc w:val="both"/>
        <w:rPr>
          <w:rFonts w:ascii="Times New Roman" w:hAnsi="Times New Roman"/>
          <w:sz w:val="28"/>
          <w:szCs w:val="28"/>
        </w:rPr>
      </w:pPr>
    </w:p>
    <w:p w14:paraId="2FC42ED9" w14:textId="77777777" w:rsidR="00E26344" w:rsidRPr="00F30971" w:rsidRDefault="00E26344" w:rsidP="00E26344">
      <w:pPr>
        <w:pStyle w:val="11"/>
        <w:ind w:firstLine="709"/>
        <w:jc w:val="both"/>
        <w:rPr>
          <w:rFonts w:ascii="Times New Roman" w:hAnsi="Times New Roman"/>
          <w:sz w:val="28"/>
          <w:szCs w:val="28"/>
        </w:rPr>
      </w:pPr>
    </w:p>
    <w:p w14:paraId="144609D0" w14:textId="77777777" w:rsidR="00E26344" w:rsidRPr="00F30971" w:rsidRDefault="00E26344" w:rsidP="00E26344">
      <w:pPr>
        <w:pStyle w:val="11"/>
        <w:ind w:firstLine="709"/>
        <w:jc w:val="both"/>
        <w:rPr>
          <w:rFonts w:ascii="Times New Roman" w:hAnsi="Times New Roman"/>
          <w:sz w:val="28"/>
          <w:szCs w:val="28"/>
        </w:rPr>
      </w:pPr>
    </w:p>
    <w:p w14:paraId="5DF325E9" w14:textId="77777777" w:rsidR="00E26344" w:rsidRPr="00F30971" w:rsidRDefault="00E26344" w:rsidP="00E26344">
      <w:pPr>
        <w:pStyle w:val="11"/>
        <w:ind w:firstLine="709"/>
        <w:jc w:val="both"/>
        <w:rPr>
          <w:rFonts w:ascii="Times New Roman" w:hAnsi="Times New Roman"/>
          <w:sz w:val="28"/>
          <w:szCs w:val="28"/>
        </w:rPr>
      </w:pPr>
    </w:p>
    <w:p w14:paraId="54024212" w14:textId="77777777" w:rsidR="00E26344" w:rsidRPr="00F30971" w:rsidRDefault="00E26344" w:rsidP="00E26344">
      <w:pPr>
        <w:pStyle w:val="11"/>
        <w:ind w:firstLine="709"/>
        <w:jc w:val="both"/>
        <w:rPr>
          <w:rFonts w:ascii="Times New Roman" w:hAnsi="Times New Roman"/>
          <w:sz w:val="28"/>
          <w:szCs w:val="28"/>
        </w:rPr>
      </w:pPr>
    </w:p>
    <w:p w14:paraId="75AD91FD" w14:textId="77777777" w:rsidR="00E26344" w:rsidRPr="00F30971" w:rsidRDefault="00E26344" w:rsidP="00E26344">
      <w:pPr>
        <w:pStyle w:val="11"/>
        <w:ind w:firstLine="709"/>
        <w:jc w:val="both"/>
        <w:rPr>
          <w:rFonts w:ascii="Times New Roman" w:hAnsi="Times New Roman"/>
          <w:sz w:val="28"/>
          <w:szCs w:val="28"/>
        </w:rPr>
      </w:pPr>
    </w:p>
    <w:p w14:paraId="1EC694DE" w14:textId="77777777" w:rsidR="00E26344" w:rsidRPr="00F30971" w:rsidRDefault="00E26344" w:rsidP="00E26344">
      <w:pPr>
        <w:pStyle w:val="11"/>
        <w:ind w:firstLine="709"/>
        <w:jc w:val="both"/>
        <w:rPr>
          <w:rFonts w:ascii="Times New Roman" w:hAnsi="Times New Roman"/>
          <w:sz w:val="28"/>
          <w:szCs w:val="28"/>
        </w:rPr>
      </w:pPr>
    </w:p>
    <w:p w14:paraId="4349C929" w14:textId="77777777" w:rsidR="00E26344" w:rsidRPr="00F30971" w:rsidRDefault="00E26344" w:rsidP="00E26344">
      <w:pPr>
        <w:pStyle w:val="11"/>
        <w:ind w:firstLine="709"/>
        <w:jc w:val="both"/>
        <w:rPr>
          <w:rFonts w:ascii="Times New Roman" w:hAnsi="Times New Roman"/>
          <w:sz w:val="28"/>
          <w:szCs w:val="28"/>
        </w:rPr>
      </w:pPr>
    </w:p>
    <w:p w14:paraId="7EA8FB76" w14:textId="77777777" w:rsidR="00BB5C61" w:rsidRPr="00BB5C61" w:rsidRDefault="00BB5C61" w:rsidP="00BB5C61">
      <w:pPr>
        <w:pStyle w:val="a7"/>
        <w:jc w:val="center"/>
        <w:rPr>
          <w:rFonts w:cs="Times New Roman"/>
          <w:sz w:val="16"/>
          <w:szCs w:val="16"/>
        </w:rPr>
      </w:pPr>
    </w:p>
    <w:p w14:paraId="0EB73392" w14:textId="13B6C479" w:rsidR="00E26344" w:rsidRDefault="00E26344" w:rsidP="00BB5C61">
      <w:pPr>
        <w:pStyle w:val="a7"/>
        <w:jc w:val="center"/>
        <w:rPr>
          <w:rFonts w:cs="Times New Roman"/>
          <w:szCs w:val="28"/>
        </w:rPr>
      </w:pPr>
      <w:r w:rsidRPr="001872C2">
        <w:rPr>
          <w:rFonts w:cs="Times New Roman"/>
          <w:szCs w:val="28"/>
        </w:rPr>
        <w:t xml:space="preserve">Рисунок </w:t>
      </w:r>
      <w:r w:rsidR="00D56BFA">
        <w:rPr>
          <w:rFonts w:cs="Times New Roman"/>
          <w:szCs w:val="28"/>
        </w:rPr>
        <w:t>5</w:t>
      </w:r>
      <w:r w:rsidRPr="001872C2">
        <w:rPr>
          <w:rFonts w:cs="Times New Roman"/>
          <w:szCs w:val="28"/>
        </w:rPr>
        <w:t xml:space="preserve"> – Основные этапы проведения оценки инновационного развития предприятий телекоммуникационной сферы</w:t>
      </w:r>
    </w:p>
    <w:p w14:paraId="2516C246" w14:textId="77777777" w:rsidR="00BB5C61" w:rsidRPr="00BB5C61" w:rsidRDefault="00BB5C61" w:rsidP="00BB5C61">
      <w:pPr>
        <w:pStyle w:val="a7"/>
        <w:jc w:val="center"/>
        <w:rPr>
          <w:rFonts w:cs="Times New Roman"/>
          <w:sz w:val="16"/>
          <w:szCs w:val="16"/>
        </w:rPr>
      </w:pPr>
    </w:p>
    <w:p w14:paraId="25422110" w14:textId="77777777" w:rsidR="00E26344" w:rsidRPr="00BB5C61" w:rsidRDefault="00E26344" w:rsidP="00E26344">
      <w:pPr>
        <w:pStyle w:val="a7"/>
        <w:ind w:firstLine="709"/>
        <w:jc w:val="both"/>
        <w:rPr>
          <w:rFonts w:cs="Times New Roman"/>
          <w:sz w:val="24"/>
          <w:szCs w:val="24"/>
        </w:rPr>
      </w:pPr>
      <w:r w:rsidRPr="00BB5C61">
        <w:rPr>
          <w:rFonts w:cs="Times New Roman"/>
          <w:sz w:val="24"/>
          <w:szCs w:val="24"/>
        </w:rPr>
        <w:t>Примечание – Составлено автором</w:t>
      </w:r>
    </w:p>
    <w:p w14:paraId="74FB1F0D" w14:textId="77777777" w:rsidR="00E26344" w:rsidRDefault="00E26344" w:rsidP="00E26344">
      <w:pPr>
        <w:spacing w:after="0"/>
        <w:ind w:firstLine="709"/>
        <w:jc w:val="both"/>
        <w:rPr>
          <w:rFonts w:cs="Times New Roman"/>
          <w:szCs w:val="28"/>
        </w:rPr>
      </w:pPr>
    </w:p>
    <w:p w14:paraId="60E3376C" w14:textId="2F564B29" w:rsidR="00E26344" w:rsidRPr="001872C2" w:rsidRDefault="00E26344" w:rsidP="00E26344">
      <w:pPr>
        <w:pStyle w:val="a7"/>
        <w:ind w:firstLine="709"/>
        <w:jc w:val="both"/>
        <w:rPr>
          <w:rFonts w:cs="Times New Roman"/>
          <w:szCs w:val="28"/>
        </w:rPr>
      </w:pPr>
      <w:r w:rsidRPr="001872C2">
        <w:rPr>
          <w:rFonts w:cs="Times New Roman"/>
          <w:szCs w:val="28"/>
        </w:rPr>
        <w:lastRenderedPageBreak/>
        <w:t xml:space="preserve">На рисунке </w:t>
      </w:r>
      <w:r w:rsidR="00D56BFA">
        <w:rPr>
          <w:rFonts w:cs="Times New Roman"/>
          <w:szCs w:val="28"/>
        </w:rPr>
        <w:t>5</w:t>
      </w:r>
      <w:r w:rsidRPr="001872C2">
        <w:rPr>
          <w:rFonts w:cs="Times New Roman"/>
          <w:szCs w:val="28"/>
        </w:rPr>
        <w:t xml:space="preserve"> представлены основные этапы проведения оценки инновационного развития предприятий телекоммуникационной сферы. Данная структура включает ключевые направления анализа, начиная от исследования концептуальных основ и систематизации зарубежного опыта до моделирования процессов управления и выявления направлений их совершенствования. Структура обеспечивает логичность и последовательность в реализации методики, что особенно важно для адаптации подходов к условиям Казахстана.</w:t>
      </w:r>
    </w:p>
    <w:p w14:paraId="07D21443" w14:textId="77777777" w:rsidR="00E26344" w:rsidRPr="001872C2" w:rsidRDefault="00E26344" w:rsidP="00E26344">
      <w:pPr>
        <w:pStyle w:val="a7"/>
        <w:ind w:firstLine="709"/>
        <w:jc w:val="both"/>
        <w:rPr>
          <w:rFonts w:cs="Times New Roman"/>
          <w:szCs w:val="28"/>
        </w:rPr>
      </w:pPr>
      <w:r w:rsidRPr="001872C2">
        <w:rPr>
          <w:rFonts w:cs="Times New Roman"/>
          <w:szCs w:val="28"/>
        </w:rPr>
        <w:t>Более подробно каждый этап методики оценки инновационного развития рассмотрен ниже. Анализ позволит раскрыть методологические аспекты каждого из них, акцентируя внимание на их взаимосвязи и значении для достижения целей исследования.</w:t>
      </w:r>
    </w:p>
    <w:p w14:paraId="216002A4" w14:textId="77777777" w:rsidR="00E26344" w:rsidRPr="001872C2" w:rsidRDefault="00E26344" w:rsidP="00E26344">
      <w:pPr>
        <w:pStyle w:val="a7"/>
        <w:ind w:firstLine="709"/>
        <w:jc w:val="both"/>
        <w:rPr>
          <w:rFonts w:cs="Times New Roman"/>
          <w:szCs w:val="28"/>
        </w:rPr>
      </w:pPr>
      <w:r w:rsidRPr="001872C2">
        <w:rPr>
          <w:rFonts w:cs="Times New Roman"/>
          <w:szCs w:val="28"/>
        </w:rPr>
        <w:t>Этап 1. Исследование концептуальных основ управления инновационным развитием предприятий телекоммуникационной сферы</w:t>
      </w:r>
    </w:p>
    <w:p w14:paraId="7B521F2C"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На первом этапе исследования применена методология систематического обзора литературы и мета-анализа. Систематический обзор проведен на основе публикаций, доступных в базе данных Scopus, что позволило идентифицировать 896 релевантных публикаций, посвященных вопросам инновационного развития в телекоммуникационной сфере. </w:t>
      </w:r>
    </w:p>
    <w:p w14:paraId="1882D3C6" w14:textId="77777777" w:rsidR="00E26344" w:rsidRPr="001872C2" w:rsidRDefault="00E26344" w:rsidP="00E26344">
      <w:pPr>
        <w:pStyle w:val="a7"/>
        <w:ind w:firstLine="709"/>
        <w:jc w:val="both"/>
        <w:rPr>
          <w:rFonts w:cs="Times New Roman"/>
          <w:szCs w:val="28"/>
        </w:rPr>
      </w:pPr>
      <w:r w:rsidRPr="001872C2">
        <w:rPr>
          <w:rFonts w:cs="Times New Roman"/>
          <w:szCs w:val="28"/>
        </w:rPr>
        <w:t>При проведении систематического обзора литературы критерии включения для анализа сформулированы следующим образом:</w:t>
      </w:r>
    </w:p>
    <w:p w14:paraId="6E02FEE9" w14:textId="77777777" w:rsidR="00E26344" w:rsidRPr="001872C2" w:rsidRDefault="00E26344" w:rsidP="00E26344">
      <w:pPr>
        <w:pStyle w:val="a7"/>
        <w:ind w:firstLine="709"/>
        <w:jc w:val="both"/>
        <w:rPr>
          <w:rFonts w:cs="Times New Roman"/>
          <w:szCs w:val="28"/>
        </w:rPr>
      </w:pPr>
      <w:r w:rsidRPr="001872C2">
        <w:rPr>
          <w:rFonts w:cs="Times New Roman"/>
          <w:szCs w:val="28"/>
        </w:rPr>
        <w:t>- годы публикации: с 2020 по 2025;</w:t>
      </w:r>
    </w:p>
    <w:p w14:paraId="03FA2264" w14:textId="77777777" w:rsidR="00E26344" w:rsidRPr="001872C2" w:rsidRDefault="00E26344" w:rsidP="00E26344">
      <w:pPr>
        <w:pStyle w:val="a7"/>
        <w:ind w:firstLine="709"/>
        <w:jc w:val="both"/>
        <w:rPr>
          <w:rFonts w:cs="Times New Roman"/>
          <w:szCs w:val="28"/>
        </w:rPr>
      </w:pPr>
      <w:r w:rsidRPr="001872C2">
        <w:rPr>
          <w:rFonts w:cs="Times New Roman"/>
          <w:szCs w:val="28"/>
        </w:rPr>
        <w:t>- область знаний: бизнес, управление и учет (Business, Management and Accounting), Экономика, эконометрика и финансы (Economics, Econometrics and Finance);</w:t>
      </w:r>
    </w:p>
    <w:p w14:paraId="2E05FF9D" w14:textId="77777777" w:rsidR="00E26344" w:rsidRPr="001872C2" w:rsidRDefault="00E26344" w:rsidP="00E26344">
      <w:pPr>
        <w:pStyle w:val="a7"/>
        <w:ind w:firstLine="709"/>
        <w:jc w:val="both"/>
        <w:rPr>
          <w:rFonts w:cs="Times New Roman"/>
          <w:szCs w:val="28"/>
        </w:rPr>
      </w:pPr>
      <w:r w:rsidRPr="001872C2">
        <w:rPr>
          <w:rFonts w:cs="Times New Roman"/>
          <w:szCs w:val="28"/>
        </w:rPr>
        <w:t>- тип документа: научная статья (Article);</w:t>
      </w:r>
    </w:p>
    <w:p w14:paraId="372C0719" w14:textId="77777777" w:rsidR="00E26344" w:rsidRPr="001872C2" w:rsidRDefault="00E26344" w:rsidP="00E26344">
      <w:pPr>
        <w:pStyle w:val="a7"/>
        <w:ind w:firstLine="709"/>
        <w:jc w:val="both"/>
        <w:rPr>
          <w:rFonts w:cs="Times New Roman"/>
          <w:szCs w:val="28"/>
        </w:rPr>
      </w:pPr>
      <w:r w:rsidRPr="001872C2">
        <w:rPr>
          <w:rFonts w:cs="Times New Roman"/>
          <w:szCs w:val="28"/>
        </w:rPr>
        <w:t>- стадия публикации: окончательная (Final);</w:t>
      </w:r>
    </w:p>
    <w:p w14:paraId="2F19147D" w14:textId="77777777" w:rsidR="00E26344" w:rsidRPr="001872C2" w:rsidRDefault="00E26344" w:rsidP="00E26344">
      <w:pPr>
        <w:pStyle w:val="a7"/>
        <w:ind w:firstLine="709"/>
        <w:jc w:val="both"/>
        <w:rPr>
          <w:rFonts w:cs="Times New Roman"/>
          <w:szCs w:val="28"/>
        </w:rPr>
      </w:pPr>
      <w:r w:rsidRPr="001872C2">
        <w:rPr>
          <w:rFonts w:cs="Times New Roman"/>
          <w:szCs w:val="28"/>
        </w:rPr>
        <w:t>- тип источника: рецензируемый научный журнал (Journal);</w:t>
      </w:r>
    </w:p>
    <w:p w14:paraId="7033C10B" w14:textId="77777777" w:rsidR="00E26344" w:rsidRPr="001872C2" w:rsidRDefault="00E26344" w:rsidP="00E26344">
      <w:pPr>
        <w:pStyle w:val="a7"/>
        <w:ind w:firstLine="709"/>
        <w:jc w:val="both"/>
        <w:rPr>
          <w:rFonts w:cs="Times New Roman"/>
          <w:szCs w:val="28"/>
        </w:rPr>
      </w:pPr>
      <w:r w:rsidRPr="001872C2">
        <w:rPr>
          <w:rFonts w:cs="Times New Roman"/>
          <w:szCs w:val="28"/>
        </w:rPr>
        <w:t>- язык публикации: английский (English).</w:t>
      </w:r>
    </w:p>
    <w:p w14:paraId="0C81C7B3"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Данные критерии позволили сосредоточиться на современных исследованиях, имеющих высокую значимость для анализа инновационного развития в телекоммуникационной сфере. Выбор публикаций из авторитетных научных журналов, охватывающих вопросы управления и экономики, обеспечил релевантность и высокое качество полученной информации. </w:t>
      </w:r>
    </w:p>
    <w:p w14:paraId="69D6C583" w14:textId="77777777" w:rsidR="00E26344" w:rsidRPr="001872C2" w:rsidRDefault="00E26344" w:rsidP="00E26344">
      <w:pPr>
        <w:pStyle w:val="a7"/>
        <w:ind w:firstLine="709"/>
        <w:jc w:val="both"/>
        <w:rPr>
          <w:rFonts w:cs="Times New Roman"/>
          <w:szCs w:val="28"/>
        </w:rPr>
      </w:pPr>
      <w:r w:rsidRPr="001872C2">
        <w:rPr>
          <w:rFonts w:cs="Times New Roman"/>
          <w:szCs w:val="28"/>
        </w:rPr>
        <w:t>С использованием программы VOSviewer была проведена визуализация ключевых слов, выявленных в публикациях, что позволило выделить основные кластеры тем, такие как «цифровая трансформация», «открытые инновации», «экономический рост» и «регулирование».</w:t>
      </w:r>
    </w:p>
    <w:p w14:paraId="6F64283A" w14:textId="77777777" w:rsidR="00E26344" w:rsidRPr="001872C2" w:rsidRDefault="00E26344" w:rsidP="00E26344">
      <w:pPr>
        <w:pStyle w:val="a7"/>
        <w:ind w:firstLine="709"/>
        <w:jc w:val="both"/>
        <w:rPr>
          <w:rFonts w:cs="Times New Roman"/>
          <w:szCs w:val="28"/>
        </w:rPr>
      </w:pPr>
      <w:r w:rsidRPr="001872C2">
        <w:rPr>
          <w:rFonts w:cs="Times New Roman"/>
          <w:szCs w:val="28"/>
        </w:rPr>
        <w:t>На основе систематизированных данных был выполнен мета-анализ наиболее упоминаемых теорий и методов, применяемых для оценки и управления инновациями. В числе выявленных подходов – концепции открытых инноваций, бизнес-экосистем, дизайн-мышления и ресурсно-ориентированный подход.</w:t>
      </w:r>
    </w:p>
    <w:p w14:paraId="706819A6"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Проведен мета-анализ факторов, влияющих на инновационное развитие, с разделением на внутренние и внешние категории. Также выделены ключевые </w:t>
      </w:r>
      <w:r w:rsidRPr="001872C2">
        <w:rPr>
          <w:rFonts w:cs="Times New Roman"/>
          <w:szCs w:val="28"/>
        </w:rPr>
        <w:lastRenderedPageBreak/>
        <w:t>показатели эффективности, используемые для оценки результатов инновационного развития.</w:t>
      </w:r>
    </w:p>
    <w:p w14:paraId="64ACFAC0" w14:textId="77777777" w:rsidR="00E26344" w:rsidRPr="001872C2" w:rsidRDefault="00E26344" w:rsidP="00E26344">
      <w:pPr>
        <w:pStyle w:val="a7"/>
        <w:ind w:firstLine="709"/>
        <w:jc w:val="both"/>
        <w:rPr>
          <w:rFonts w:cs="Times New Roman"/>
          <w:szCs w:val="28"/>
        </w:rPr>
      </w:pPr>
      <w:r w:rsidRPr="001872C2">
        <w:rPr>
          <w:rFonts w:cs="Times New Roman"/>
          <w:szCs w:val="28"/>
        </w:rPr>
        <w:t>На основе мета-анализа сформированы рекомендации для разработки авторской методики оценки инновационного развития, которая учитывает специфику телекоммуникационного сектора Казахстана.</w:t>
      </w:r>
    </w:p>
    <w:p w14:paraId="5B1C84EB" w14:textId="77777777" w:rsidR="00E26344" w:rsidRPr="001872C2" w:rsidRDefault="00E26344" w:rsidP="00E26344">
      <w:pPr>
        <w:pStyle w:val="a7"/>
        <w:ind w:firstLine="709"/>
        <w:jc w:val="both"/>
        <w:rPr>
          <w:rFonts w:cs="Times New Roman"/>
          <w:szCs w:val="28"/>
        </w:rPr>
      </w:pPr>
      <w:r w:rsidRPr="001872C2">
        <w:rPr>
          <w:rFonts w:cs="Times New Roman"/>
          <w:szCs w:val="28"/>
        </w:rPr>
        <w:t>Процедура первого этапа исследования обеспечила всесторонний подход к анализу, позволив выявить ключевые аспекты управления инновациями и сформировать научную базу для дальнейших этапов исследования.</w:t>
      </w:r>
    </w:p>
    <w:p w14:paraId="70241E29"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Этап 2 исследования направлен на изучение, анализ и систематизацию успешных практик управления инновациями в телекоммуникационной сфере зарубежных стран. Основные методы исследования включают систематизацию и обобщение, сравнительный анализ, метод кейсов и анализ трендов. </w:t>
      </w:r>
    </w:p>
    <w:p w14:paraId="34A5EF39"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Методы систематизации и обобщения использовались для структурирования информации о международных подходах к управлению инновационным развитием. На основе анализа научных публикаций, отраслевых отчетов и государственных стратегий были выделены основные направления, такие как внедрение 5G, поддержка стартапов, развитие инфраструктуры и цифровизация государственных услуг. Систематизация позволила представить ключевые элементы стратегий управления в виде тематических кластеров, что облегчило их дальнейший анализ и сравнение.  </w:t>
      </w:r>
    </w:p>
    <w:p w14:paraId="5CD73FF0" w14:textId="77777777" w:rsidR="00E26344" w:rsidRPr="001872C2" w:rsidRDefault="00E26344" w:rsidP="00E26344">
      <w:pPr>
        <w:pStyle w:val="a7"/>
        <w:ind w:firstLine="709"/>
        <w:jc w:val="both"/>
        <w:rPr>
          <w:rFonts w:cs="Times New Roman"/>
          <w:szCs w:val="28"/>
        </w:rPr>
      </w:pPr>
      <w:r w:rsidRPr="001872C2">
        <w:rPr>
          <w:rFonts w:cs="Times New Roman"/>
          <w:szCs w:val="28"/>
        </w:rPr>
        <w:t>Сравнительный анализ применялся для изучения подходов управления инновациями в телекоммуникационной сфере на примере Сингапура, Южной Кореи и Швеции. Были выделены общие и уникальные элементы стратегий, такие как механизмы государственной поддержки, приоритетные направления инвестиций, модели взаимодействия с частным сектором. Метод сравнительного анализа позволил выявить факторы успеха, релевантные для адаптации в Казахстане, и определить возможные ограничения в условиях местного контекста.</w:t>
      </w:r>
    </w:p>
    <w:p w14:paraId="48BCB90C" w14:textId="77777777" w:rsidR="00E26344" w:rsidRPr="001872C2" w:rsidRDefault="00E26344" w:rsidP="00E26344">
      <w:pPr>
        <w:pStyle w:val="a7"/>
        <w:ind w:firstLine="709"/>
        <w:jc w:val="both"/>
        <w:rPr>
          <w:rFonts w:cs="Times New Roman"/>
          <w:szCs w:val="28"/>
        </w:rPr>
      </w:pPr>
      <w:r w:rsidRPr="001872C2">
        <w:rPr>
          <w:rFonts w:cs="Times New Roman"/>
          <w:szCs w:val="28"/>
        </w:rPr>
        <w:t>Метод кейсов использовался для углубленного анализа успешных инициатив в каждой из выбранных стран. Для каждого кейса были описаны следующие аспекты:</w:t>
      </w:r>
    </w:p>
    <w:p w14:paraId="0B13D98E" w14:textId="7B78F24D" w:rsidR="00E26344" w:rsidRPr="00BB5C61" w:rsidRDefault="00BB5C61" w:rsidP="00E26344">
      <w:pPr>
        <w:pStyle w:val="a7"/>
        <w:ind w:firstLine="709"/>
        <w:jc w:val="both"/>
        <w:rPr>
          <w:rFonts w:cs="Times New Roman"/>
          <w:szCs w:val="28"/>
        </w:rPr>
      </w:pPr>
      <w:r w:rsidRPr="00BB5C61">
        <w:rPr>
          <w:rFonts w:cs="Times New Roman"/>
          <w:bCs/>
          <w:szCs w:val="28"/>
        </w:rPr>
        <w:t>1.</w:t>
      </w:r>
      <w:r w:rsidR="00E26344" w:rsidRPr="00BB5C61">
        <w:rPr>
          <w:rFonts w:cs="Times New Roman"/>
          <w:bCs/>
          <w:szCs w:val="28"/>
        </w:rPr>
        <w:t xml:space="preserve"> </w:t>
      </w:r>
      <w:r w:rsidR="00E26344" w:rsidRPr="00BB5C61">
        <w:rPr>
          <w:rFonts w:cs="Times New Roman"/>
          <w:szCs w:val="28"/>
        </w:rPr>
        <w:t>Описание - ключевые меры, направленные на развитие телекоммуникационного сектора.</w:t>
      </w:r>
    </w:p>
    <w:p w14:paraId="138DC80C" w14:textId="611F9F45" w:rsidR="00E26344" w:rsidRPr="00BB5C61" w:rsidRDefault="00BB5C61" w:rsidP="00E26344">
      <w:pPr>
        <w:pStyle w:val="a7"/>
        <w:ind w:firstLine="709"/>
        <w:jc w:val="both"/>
        <w:rPr>
          <w:rFonts w:cs="Times New Roman"/>
          <w:szCs w:val="28"/>
        </w:rPr>
      </w:pPr>
      <w:r w:rsidRPr="00BB5C61">
        <w:rPr>
          <w:rFonts w:cs="Times New Roman"/>
          <w:bCs/>
          <w:szCs w:val="28"/>
        </w:rPr>
        <w:t>2.</w:t>
      </w:r>
      <w:r w:rsidR="00E26344" w:rsidRPr="00BB5C61">
        <w:rPr>
          <w:rFonts w:cs="Times New Roman"/>
          <w:bCs/>
          <w:szCs w:val="28"/>
        </w:rPr>
        <w:t xml:space="preserve"> </w:t>
      </w:r>
      <w:r w:rsidR="00E26344" w:rsidRPr="00BB5C61">
        <w:rPr>
          <w:rFonts w:cs="Times New Roman"/>
          <w:szCs w:val="28"/>
        </w:rPr>
        <w:t>Результаты - достигнутые эффекты в экономическом, технологическом и социальном аспектах.</w:t>
      </w:r>
    </w:p>
    <w:p w14:paraId="41403553" w14:textId="42D1D1CE" w:rsidR="00E26344" w:rsidRPr="001872C2" w:rsidRDefault="00BB5C61" w:rsidP="00E26344">
      <w:pPr>
        <w:pStyle w:val="a7"/>
        <w:ind w:firstLine="709"/>
        <w:jc w:val="both"/>
        <w:rPr>
          <w:rFonts w:cs="Times New Roman"/>
          <w:szCs w:val="28"/>
        </w:rPr>
      </w:pPr>
      <w:r>
        <w:rPr>
          <w:rFonts w:cs="Times New Roman"/>
          <w:bCs/>
          <w:szCs w:val="28"/>
        </w:rPr>
        <w:t>3</w:t>
      </w:r>
      <w:r w:rsidRPr="00BB5C61">
        <w:rPr>
          <w:rFonts w:cs="Times New Roman"/>
          <w:bCs/>
          <w:szCs w:val="28"/>
        </w:rPr>
        <w:t>.</w:t>
      </w:r>
      <w:r w:rsidR="00E26344" w:rsidRPr="00BB5C61">
        <w:rPr>
          <w:rFonts w:cs="Times New Roman"/>
          <w:bCs/>
          <w:szCs w:val="28"/>
        </w:rPr>
        <w:t xml:space="preserve"> </w:t>
      </w:r>
      <w:r w:rsidR="00E26344" w:rsidRPr="00BB5C61">
        <w:rPr>
          <w:rFonts w:cs="Times New Roman"/>
          <w:szCs w:val="28"/>
        </w:rPr>
        <w:t>Практическая польза для Казахстана - возможность адаптации подхода в национальном</w:t>
      </w:r>
      <w:r w:rsidR="00E26344" w:rsidRPr="001872C2">
        <w:rPr>
          <w:rFonts w:cs="Times New Roman"/>
          <w:szCs w:val="28"/>
        </w:rPr>
        <w:t xml:space="preserve"> контексте.</w:t>
      </w:r>
    </w:p>
    <w:p w14:paraId="574A7722" w14:textId="77777777" w:rsidR="00E26344" w:rsidRPr="001872C2" w:rsidRDefault="00E26344" w:rsidP="00E26344">
      <w:pPr>
        <w:pStyle w:val="a7"/>
        <w:ind w:firstLine="709"/>
        <w:jc w:val="both"/>
        <w:rPr>
          <w:rFonts w:cs="Times New Roman"/>
          <w:szCs w:val="28"/>
        </w:rPr>
      </w:pPr>
      <w:r w:rsidRPr="001872C2">
        <w:rPr>
          <w:rFonts w:cs="Times New Roman"/>
          <w:szCs w:val="28"/>
        </w:rPr>
        <w:t>Анализ трендов применен для изучения глобальных тенденций, таких как внедрение технологий 5G, развитие IoT, блокчейна и искусственного интеллекта. Анализ трендов основывался на отраслевых отчетах, прогнозах и аналитических публикациях. Метод позволил определить долгосрочные направления развития телекоммуникационного сектора, которые могут быть интегрированы в стратегию Казахстана.</w:t>
      </w:r>
    </w:p>
    <w:p w14:paraId="5EC94637"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Использование совокупности методов второго этапа исследования обеспечило комплексное изучение зарубежного опыта, позволив выделить </w:t>
      </w:r>
      <w:r w:rsidRPr="001872C2">
        <w:rPr>
          <w:rFonts w:cs="Times New Roman"/>
          <w:szCs w:val="28"/>
        </w:rPr>
        <w:lastRenderedPageBreak/>
        <w:t>ключевые аспекты, влияющие на успешное управление инновациями, и сформировать практические рекомендации для адаптации этих подходов в телекоммуникационном секторе Казахстана.</w:t>
      </w:r>
    </w:p>
    <w:p w14:paraId="6A979747"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Этап 3 направлен на изучение текущего состояния и ключевых тенденций развития предприятий телекоммуникационной отрасли Казахстана. Для достижения поставленных целей применяются следующие методы исследования: анализ государственных и корпоративных документов, статистический анализ, анализ временных рядов. </w:t>
      </w:r>
    </w:p>
    <w:p w14:paraId="54935CD4" w14:textId="77777777" w:rsidR="00E26344" w:rsidRPr="001872C2" w:rsidRDefault="00E26344" w:rsidP="00E26344">
      <w:pPr>
        <w:pStyle w:val="a7"/>
        <w:ind w:firstLine="709"/>
        <w:jc w:val="both"/>
        <w:rPr>
          <w:rFonts w:cs="Times New Roman"/>
          <w:szCs w:val="28"/>
        </w:rPr>
      </w:pPr>
      <w:r w:rsidRPr="001872C2">
        <w:rPr>
          <w:rFonts w:cs="Times New Roman"/>
          <w:szCs w:val="28"/>
        </w:rPr>
        <w:t>Анализ государственных и корпоративных документов включает изучение стратегических и нормативных актов, регулирующих развитие телекоммуникационного сектора, а также отчетов ведущих операторов связи. Внимание уделяется Национальной программе цифровизации, корпоративным стратегиям АО «Казахтелеком» и другим ключевым игрокам отрасли. Данный метод позволяет выявить приоритетные направления государственной поддержки и корпоративных инициатив, формирующих динамику развития сектора.</w:t>
      </w:r>
    </w:p>
    <w:p w14:paraId="345D0948" w14:textId="77777777" w:rsidR="00E26344" w:rsidRPr="001872C2" w:rsidRDefault="00E26344" w:rsidP="00E26344">
      <w:pPr>
        <w:pStyle w:val="a7"/>
        <w:ind w:firstLine="709"/>
        <w:jc w:val="both"/>
        <w:rPr>
          <w:rFonts w:cs="Times New Roman"/>
          <w:szCs w:val="28"/>
        </w:rPr>
      </w:pPr>
      <w:r w:rsidRPr="001872C2">
        <w:rPr>
          <w:rFonts w:cs="Times New Roman"/>
          <w:szCs w:val="28"/>
        </w:rPr>
        <w:t>Статистический анализ основан на обработке количественных данных, характеризующих текущее состояние отрасли. В рамках данного метода изучаются показатели объема предоставляемых услуг связи, уровень проникновения интернета, число пользователей цифровых технологий и инвестиции в сектор. Источниками данных выступают отчеты статистические материалы Бюро национальной статистики РК.</w:t>
      </w:r>
    </w:p>
    <w:p w14:paraId="7039E7F2" w14:textId="77777777" w:rsidR="00E26344" w:rsidRPr="001872C2" w:rsidRDefault="00E26344" w:rsidP="00E26344">
      <w:pPr>
        <w:pStyle w:val="a7"/>
        <w:ind w:firstLine="709"/>
        <w:jc w:val="both"/>
        <w:rPr>
          <w:rFonts w:cs="Times New Roman"/>
          <w:szCs w:val="28"/>
        </w:rPr>
      </w:pPr>
      <w:r w:rsidRPr="001872C2">
        <w:rPr>
          <w:rFonts w:cs="Times New Roman"/>
          <w:szCs w:val="28"/>
        </w:rPr>
        <w:t>Анализ временных рядов направлен на изучение изменений ключевых показателей телекоммуникационного сектора за период с 2016 год по 2023 год. Основное внимание уделяется динамике внедрения технологий, таких как 4G и 5G, а также развитию инфраструктуры и цифровых услуг. Изучение временных рядов позволяет выявить долгосрочные тенденции, включая цифровизацию экономики и рост популярности интернет-услуг.</w:t>
      </w:r>
    </w:p>
    <w:p w14:paraId="7884121E" w14:textId="77777777" w:rsidR="00E26344" w:rsidRPr="001872C2" w:rsidRDefault="00E26344" w:rsidP="00E26344">
      <w:pPr>
        <w:pStyle w:val="a7"/>
        <w:ind w:firstLine="709"/>
        <w:jc w:val="both"/>
        <w:rPr>
          <w:rFonts w:cs="Times New Roman"/>
          <w:szCs w:val="28"/>
        </w:rPr>
      </w:pPr>
      <w:r w:rsidRPr="001872C2">
        <w:rPr>
          <w:rFonts w:cs="Times New Roman"/>
          <w:szCs w:val="28"/>
        </w:rPr>
        <w:t>Применение методов третьего этапа исследования обеспечивает комплексное изучение состояния и перспектив развития телекоммуникационного сектора Казахстана.</w:t>
      </w:r>
    </w:p>
    <w:p w14:paraId="7DB7F59E" w14:textId="77777777" w:rsidR="00E26344" w:rsidRPr="001872C2" w:rsidRDefault="00E26344" w:rsidP="00E26344">
      <w:pPr>
        <w:pStyle w:val="a7"/>
        <w:ind w:firstLine="709"/>
        <w:jc w:val="both"/>
        <w:rPr>
          <w:rFonts w:cs="Times New Roman"/>
          <w:szCs w:val="28"/>
        </w:rPr>
      </w:pPr>
      <w:r w:rsidRPr="001872C2">
        <w:rPr>
          <w:rFonts w:cs="Times New Roman"/>
          <w:szCs w:val="28"/>
        </w:rPr>
        <w:t>Этап 4 исследования направлен на разработку и апробацию экономико-математической модели, которая позволяет анализировать ключевые факторы, влияющие на инновационное развитие предприятий телекоммуникационной сферы. Для реализации данного этапа применялись следующие методы исследования: корреляционный, регрессионный, факторный анализ, анализ мультиколлинеарности.</w:t>
      </w:r>
    </w:p>
    <w:p w14:paraId="15569DD2" w14:textId="69F1677B" w:rsidR="00E26344" w:rsidRPr="001872C2" w:rsidRDefault="00E26344" w:rsidP="00E26344">
      <w:pPr>
        <w:pStyle w:val="a7"/>
        <w:ind w:firstLine="709"/>
        <w:jc w:val="both"/>
        <w:rPr>
          <w:rFonts w:cs="Times New Roman"/>
          <w:szCs w:val="28"/>
        </w:rPr>
      </w:pPr>
      <w:r w:rsidRPr="001872C2">
        <w:rPr>
          <w:rFonts w:cs="Times New Roman"/>
          <w:szCs w:val="28"/>
        </w:rPr>
        <w:t xml:space="preserve">Создание экономико-математической модели основано на выборе зависимой переменной, которая отражает результаты инновационного развития. В качестве ключевого индикатора был выбран объем услуг связи (SVL), интегрирующий основные направления деятельности предприятий телекоммуникационной сферы. Независимые переменные включают количество предприятий (ENT), инвестиции в основной капитал (INV), число фиксированных пользователей интернета (FIX), уровень цифровой грамотности населения (DIG) и численность населения (POP) (таблица </w:t>
      </w:r>
      <w:r w:rsidR="002C66DC">
        <w:rPr>
          <w:rFonts w:cs="Times New Roman"/>
          <w:szCs w:val="28"/>
        </w:rPr>
        <w:t>5</w:t>
      </w:r>
      <w:r w:rsidRPr="001872C2">
        <w:rPr>
          <w:rFonts w:cs="Times New Roman"/>
          <w:szCs w:val="28"/>
        </w:rPr>
        <w:t>).</w:t>
      </w:r>
    </w:p>
    <w:p w14:paraId="25B53115" w14:textId="5DB9CB35" w:rsidR="00E26344" w:rsidRPr="001872C2" w:rsidRDefault="00E26344" w:rsidP="00BB5C61">
      <w:pPr>
        <w:pStyle w:val="a7"/>
        <w:jc w:val="both"/>
        <w:rPr>
          <w:rFonts w:cs="Times New Roman"/>
          <w:szCs w:val="28"/>
        </w:rPr>
      </w:pPr>
      <w:r w:rsidRPr="001872C2">
        <w:rPr>
          <w:rFonts w:cs="Times New Roman"/>
          <w:szCs w:val="28"/>
        </w:rPr>
        <w:lastRenderedPageBreak/>
        <w:t xml:space="preserve">Таблица </w:t>
      </w:r>
      <w:r w:rsidR="002C66DC">
        <w:rPr>
          <w:rFonts w:cs="Times New Roman"/>
          <w:szCs w:val="28"/>
        </w:rPr>
        <w:t>5</w:t>
      </w:r>
      <w:r w:rsidRPr="001872C2">
        <w:rPr>
          <w:rFonts w:cs="Times New Roman"/>
          <w:szCs w:val="28"/>
        </w:rPr>
        <w:t xml:space="preserve"> – Переменные экономико-математической модели </w:t>
      </w:r>
    </w:p>
    <w:p w14:paraId="3328ADF9" w14:textId="77777777" w:rsidR="00E26344" w:rsidRPr="00BB5C61" w:rsidRDefault="00E26344" w:rsidP="00BB5C61">
      <w:pPr>
        <w:spacing w:after="0"/>
        <w:jc w:val="right"/>
        <w:rPr>
          <w:sz w:val="16"/>
          <w:szCs w:val="16"/>
        </w:rPr>
      </w:pPr>
    </w:p>
    <w:tbl>
      <w:tblPr>
        <w:tblStyle w:val="a3"/>
        <w:tblW w:w="0" w:type="auto"/>
        <w:jc w:val="center"/>
        <w:tblLook w:val="04A0" w:firstRow="1" w:lastRow="0" w:firstColumn="1" w:lastColumn="0" w:noHBand="0" w:noVBand="1"/>
      </w:tblPr>
      <w:tblGrid>
        <w:gridCol w:w="955"/>
        <w:gridCol w:w="6322"/>
        <w:gridCol w:w="2282"/>
      </w:tblGrid>
      <w:tr w:rsidR="00EF5EC7" w:rsidRPr="00BB5C61" w14:paraId="0745012E" w14:textId="77777777" w:rsidTr="00C56129">
        <w:trPr>
          <w:jc w:val="center"/>
        </w:trPr>
        <w:tc>
          <w:tcPr>
            <w:tcW w:w="955" w:type="dxa"/>
            <w:vAlign w:val="center"/>
          </w:tcPr>
          <w:p w14:paraId="3AA6FDE7" w14:textId="77777777" w:rsidR="00EF5EC7" w:rsidRPr="00BB5C61" w:rsidRDefault="00EF5EC7" w:rsidP="00BB5C61">
            <w:pPr>
              <w:jc w:val="center"/>
              <w:rPr>
                <w:rFonts w:cs="Times New Roman"/>
                <w:sz w:val="24"/>
                <w:szCs w:val="24"/>
              </w:rPr>
            </w:pPr>
            <w:r w:rsidRPr="00BB5C61">
              <w:rPr>
                <w:rFonts w:cs="Times New Roman"/>
                <w:sz w:val="24"/>
                <w:szCs w:val="24"/>
              </w:rPr>
              <w:t>Код</w:t>
            </w:r>
          </w:p>
        </w:tc>
        <w:tc>
          <w:tcPr>
            <w:tcW w:w="6322" w:type="dxa"/>
            <w:vAlign w:val="center"/>
          </w:tcPr>
          <w:p w14:paraId="33675598" w14:textId="77777777" w:rsidR="00EF5EC7" w:rsidRPr="00BB5C61" w:rsidRDefault="00EF5EC7" w:rsidP="00BB5C61">
            <w:pPr>
              <w:jc w:val="center"/>
              <w:rPr>
                <w:rFonts w:cs="Times New Roman"/>
                <w:sz w:val="24"/>
                <w:szCs w:val="24"/>
              </w:rPr>
            </w:pPr>
            <w:r w:rsidRPr="00BB5C61">
              <w:rPr>
                <w:rFonts w:cs="Times New Roman"/>
                <w:sz w:val="24"/>
                <w:szCs w:val="24"/>
              </w:rPr>
              <w:t>Переменная</w:t>
            </w:r>
          </w:p>
        </w:tc>
        <w:tc>
          <w:tcPr>
            <w:tcW w:w="2282" w:type="dxa"/>
            <w:vAlign w:val="center"/>
          </w:tcPr>
          <w:p w14:paraId="1E4B776C" w14:textId="77777777" w:rsidR="00EF5EC7" w:rsidRPr="00BB5C61" w:rsidRDefault="00EF5EC7" w:rsidP="00BB5C61">
            <w:pPr>
              <w:jc w:val="center"/>
              <w:rPr>
                <w:rFonts w:cs="Times New Roman"/>
                <w:sz w:val="24"/>
                <w:szCs w:val="24"/>
              </w:rPr>
            </w:pPr>
            <w:r w:rsidRPr="00BB5C61">
              <w:rPr>
                <w:rFonts w:cs="Times New Roman"/>
                <w:sz w:val="24"/>
                <w:szCs w:val="24"/>
              </w:rPr>
              <w:t>Единица изменения</w:t>
            </w:r>
          </w:p>
        </w:tc>
      </w:tr>
      <w:tr w:rsidR="00EF5EC7" w:rsidRPr="00BB5C61" w14:paraId="5D58F872" w14:textId="77777777" w:rsidTr="00C56129">
        <w:trPr>
          <w:jc w:val="center"/>
        </w:trPr>
        <w:tc>
          <w:tcPr>
            <w:tcW w:w="955" w:type="dxa"/>
          </w:tcPr>
          <w:p w14:paraId="7D4B0119" w14:textId="77777777" w:rsidR="00EF5EC7" w:rsidRPr="00BB5C61" w:rsidRDefault="00EF5EC7" w:rsidP="00135488">
            <w:pPr>
              <w:jc w:val="both"/>
              <w:rPr>
                <w:rFonts w:cs="Times New Roman"/>
                <w:sz w:val="24"/>
                <w:szCs w:val="24"/>
              </w:rPr>
            </w:pPr>
            <w:bookmarkStart w:id="5" w:name="_Hlk188348666"/>
            <w:r w:rsidRPr="00BB5C61">
              <w:rPr>
                <w:rFonts w:cs="Times New Roman"/>
                <w:sz w:val="24"/>
                <w:szCs w:val="24"/>
              </w:rPr>
              <w:t>SVL</w:t>
            </w:r>
            <w:bookmarkEnd w:id="5"/>
          </w:p>
        </w:tc>
        <w:tc>
          <w:tcPr>
            <w:tcW w:w="6322" w:type="dxa"/>
          </w:tcPr>
          <w:p w14:paraId="41760F8C" w14:textId="77777777" w:rsidR="00EF5EC7" w:rsidRPr="00BB5C61" w:rsidRDefault="00EF5EC7" w:rsidP="00135488">
            <w:pPr>
              <w:jc w:val="both"/>
              <w:rPr>
                <w:rFonts w:cs="Times New Roman"/>
                <w:sz w:val="24"/>
                <w:szCs w:val="24"/>
              </w:rPr>
            </w:pPr>
            <w:bookmarkStart w:id="6" w:name="_Hlk188348681"/>
            <w:r w:rsidRPr="00BB5C61">
              <w:rPr>
                <w:rFonts w:cs="Times New Roman"/>
                <w:sz w:val="24"/>
                <w:szCs w:val="24"/>
              </w:rPr>
              <w:t xml:space="preserve">Объем услуг связи, предоставленных предприятиями телекоммуникационной сферы </w:t>
            </w:r>
            <w:bookmarkEnd w:id="6"/>
          </w:p>
        </w:tc>
        <w:tc>
          <w:tcPr>
            <w:tcW w:w="2282" w:type="dxa"/>
          </w:tcPr>
          <w:p w14:paraId="693F4440" w14:textId="77777777" w:rsidR="00EF5EC7" w:rsidRPr="00BB5C61" w:rsidRDefault="00EF5EC7" w:rsidP="00135488">
            <w:pPr>
              <w:jc w:val="both"/>
              <w:rPr>
                <w:rFonts w:cs="Times New Roman"/>
                <w:sz w:val="24"/>
                <w:szCs w:val="24"/>
              </w:rPr>
            </w:pPr>
            <w:r w:rsidRPr="00BB5C61">
              <w:rPr>
                <w:rFonts w:cs="Times New Roman"/>
                <w:sz w:val="24"/>
                <w:szCs w:val="24"/>
              </w:rPr>
              <w:t>млн. тенге</w:t>
            </w:r>
          </w:p>
        </w:tc>
      </w:tr>
      <w:tr w:rsidR="00EF5EC7" w:rsidRPr="00BB5C61" w14:paraId="0AF039B5" w14:textId="77777777" w:rsidTr="00C56129">
        <w:trPr>
          <w:jc w:val="center"/>
        </w:trPr>
        <w:tc>
          <w:tcPr>
            <w:tcW w:w="955" w:type="dxa"/>
          </w:tcPr>
          <w:p w14:paraId="394010C5" w14:textId="77777777" w:rsidR="00EF5EC7" w:rsidRPr="00BB5C61" w:rsidRDefault="00EF5EC7" w:rsidP="00135488">
            <w:pPr>
              <w:jc w:val="both"/>
              <w:rPr>
                <w:rFonts w:cs="Times New Roman"/>
                <w:sz w:val="24"/>
                <w:szCs w:val="24"/>
              </w:rPr>
            </w:pPr>
            <w:bookmarkStart w:id="7" w:name="_Hlk188348691"/>
            <w:r w:rsidRPr="00BB5C61">
              <w:rPr>
                <w:rFonts w:cs="Times New Roman"/>
                <w:sz w:val="24"/>
                <w:szCs w:val="24"/>
              </w:rPr>
              <w:t>ENT</w:t>
            </w:r>
            <w:bookmarkEnd w:id="7"/>
          </w:p>
        </w:tc>
        <w:tc>
          <w:tcPr>
            <w:tcW w:w="6322" w:type="dxa"/>
          </w:tcPr>
          <w:p w14:paraId="69D029DC" w14:textId="77777777" w:rsidR="00EF5EC7" w:rsidRPr="00BB5C61" w:rsidRDefault="00EF5EC7" w:rsidP="00135488">
            <w:pPr>
              <w:jc w:val="both"/>
              <w:rPr>
                <w:rFonts w:cs="Times New Roman"/>
                <w:sz w:val="24"/>
                <w:szCs w:val="24"/>
              </w:rPr>
            </w:pPr>
            <w:bookmarkStart w:id="8" w:name="_Hlk188348699"/>
            <w:r w:rsidRPr="00BB5C61">
              <w:rPr>
                <w:rFonts w:cs="Times New Roman"/>
                <w:sz w:val="24"/>
                <w:szCs w:val="24"/>
              </w:rPr>
              <w:t xml:space="preserve">Количество предприятий телекоммуникационной сферы </w:t>
            </w:r>
            <w:bookmarkEnd w:id="8"/>
          </w:p>
        </w:tc>
        <w:tc>
          <w:tcPr>
            <w:tcW w:w="2282" w:type="dxa"/>
          </w:tcPr>
          <w:p w14:paraId="71E2C405" w14:textId="77777777" w:rsidR="00EF5EC7" w:rsidRPr="00BB5C61" w:rsidRDefault="00EF5EC7" w:rsidP="00135488">
            <w:pPr>
              <w:jc w:val="both"/>
              <w:rPr>
                <w:rFonts w:cs="Times New Roman"/>
                <w:sz w:val="24"/>
                <w:szCs w:val="24"/>
              </w:rPr>
            </w:pPr>
            <w:r w:rsidRPr="00BB5C61">
              <w:rPr>
                <w:rFonts w:cs="Times New Roman"/>
                <w:sz w:val="24"/>
                <w:szCs w:val="24"/>
              </w:rPr>
              <w:t>ед.</w:t>
            </w:r>
          </w:p>
        </w:tc>
      </w:tr>
      <w:tr w:rsidR="00EF5EC7" w:rsidRPr="00BB5C61" w14:paraId="72AC2AB2" w14:textId="77777777" w:rsidTr="00C56129">
        <w:trPr>
          <w:jc w:val="center"/>
        </w:trPr>
        <w:tc>
          <w:tcPr>
            <w:tcW w:w="955" w:type="dxa"/>
          </w:tcPr>
          <w:p w14:paraId="3CE2792B" w14:textId="77777777" w:rsidR="00EF5EC7" w:rsidRPr="00BB5C61" w:rsidRDefault="00EF5EC7" w:rsidP="00135488">
            <w:pPr>
              <w:jc w:val="both"/>
              <w:rPr>
                <w:rFonts w:cs="Times New Roman"/>
                <w:sz w:val="24"/>
                <w:szCs w:val="24"/>
              </w:rPr>
            </w:pPr>
            <w:bookmarkStart w:id="9" w:name="_Hlk188348708"/>
            <w:r w:rsidRPr="00BB5C61">
              <w:rPr>
                <w:rFonts w:cs="Times New Roman"/>
                <w:sz w:val="24"/>
                <w:szCs w:val="24"/>
              </w:rPr>
              <w:t>INV</w:t>
            </w:r>
            <w:bookmarkEnd w:id="9"/>
          </w:p>
        </w:tc>
        <w:tc>
          <w:tcPr>
            <w:tcW w:w="6322" w:type="dxa"/>
          </w:tcPr>
          <w:p w14:paraId="574F4B19" w14:textId="77777777" w:rsidR="00EF5EC7" w:rsidRPr="00BB5C61" w:rsidRDefault="00EF5EC7" w:rsidP="00135488">
            <w:pPr>
              <w:jc w:val="both"/>
              <w:rPr>
                <w:rFonts w:cs="Times New Roman"/>
                <w:sz w:val="24"/>
                <w:szCs w:val="24"/>
              </w:rPr>
            </w:pPr>
            <w:bookmarkStart w:id="10" w:name="_Hlk188348716"/>
            <w:r w:rsidRPr="00BB5C61">
              <w:rPr>
                <w:rFonts w:cs="Times New Roman"/>
                <w:sz w:val="24"/>
                <w:szCs w:val="24"/>
              </w:rPr>
              <w:t xml:space="preserve">Инвестиции предприятий телекоммуникационной сферы в основной капитал </w:t>
            </w:r>
            <w:bookmarkEnd w:id="10"/>
          </w:p>
        </w:tc>
        <w:tc>
          <w:tcPr>
            <w:tcW w:w="2282" w:type="dxa"/>
          </w:tcPr>
          <w:p w14:paraId="1800EE2D" w14:textId="77777777" w:rsidR="00EF5EC7" w:rsidRPr="00BB5C61" w:rsidRDefault="00EF5EC7" w:rsidP="00135488">
            <w:pPr>
              <w:jc w:val="both"/>
              <w:rPr>
                <w:rFonts w:cs="Times New Roman"/>
                <w:sz w:val="24"/>
                <w:szCs w:val="24"/>
              </w:rPr>
            </w:pPr>
            <w:r w:rsidRPr="00BB5C61">
              <w:rPr>
                <w:rFonts w:cs="Times New Roman"/>
                <w:sz w:val="24"/>
                <w:szCs w:val="24"/>
              </w:rPr>
              <w:t>тыс. тенге</w:t>
            </w:r>
          </w:p>
        </w:tc>
      </w:tr>
      <w:tr w:rsidR="00EF5EC7" w:rsidRPr="00BB5C61" w14:paraId="7C6154DD" w14:textId="77777777" w:rsidTr="00C56129">
        <w:trPr>
          <w:jc w:val="center"/>
        </w:trPr>
        <w:tc>
          <w:tcPr>
            <w:tcW w:w="955" w:type="dxa"/>
          </w:tcPr>
          <w:p w14:paraId="51EEDF95" w14:textId="77777777" w:rsidR="00EF5EC7" w:rsidRPr="00BB5C61" w:rsidRDefault="00EF5EC7" w:rsidP="00135488">
            <w:pPr>
              <w:jc w:val="both"/>
              <w:rPr>
                <w:rFonts w:cs="Times New Roman"/>
                <w:sz w:val="24"/>
                <w:szCs w:val="24"/>
              </w:rPr>
            </w:pPr>
            <w:bookmarkStart w:id="11" w:name="_Hlk188348726"/>
            <w:r w:rsidRPr="00BB5C61">
              <w:rPr>
                <w:rFonts w:cs="Times New Roman"/>
                <w:sz w:val="24"/>
                <w:szCs w:val="24"/>
              </w:rPr>
              <w:t>FIX</w:t>
            </w:r>
            <w:bookmarkEnd w:id="11"/>
          </w:p>
        </w:tc>
        <w:tc>
          <w:tcPr>
            <w:tcW w:w="6322" w:type="dxa"/>
          </w:tcPr>
          <w:p w14:paraId="540426C7" w14:textId="77777777" w:rsidR="00EF5EC7" w:rsidRPr="00BB5C61" w:rsidRDefault="00EF5EC7" w:rsidP="00135488">
            <w:pPr>
              <w:jc w:val="both"/>
              <w:rPr>
                <w:rFonts w:cs="Times New Roman"/>
                <w:sz w:val="24"/>
                <w:szCs w:val="24"/>
              </w:rPr>
            </w:pPr>
            <w:bookmarkStart w:id="12" w:name="_Hlk188348735"/>
            <w:r w:rsidRPr="00BB5C61">
              <w:rPr>
                <w:rFonts w:cs="Times New Roman"/>
                <w:sz w:val="24"/>
                <w:szCs w:val="24"/>
              </w:rPr>
              <w:t>Число абонентов фиксированного Интернета</w:t>
            </w:r>
            <w:bookmarkEnd w:id="12"/>
            <w:r w:rsidRPr="00BB5C61">
              <w:rPr>
                <w:rFonts w:cs="Times New Roman"/>
                <w:sz w:val="24"/>
                <w:szCs w:val="24"/>
              </w:rPr>
              <w:t xml:space="preserve"> </w:t>
            </w:r>
          </w:p>
        </w:tc>
        <w:tc>
          <w:tcPr>
            <w:tcW w:w="2282" w:type="dxa"/>
          </w:tcPr>
          <w:p w14:paraId="3E507D5B" w14:textId="77777777" w:rsidR="00EF5EC7" w:rsidRPr="00BB5C61" w:rsidRDefault="00EF5EC7" w:rsidP="00135488">
            <w:pPr>
              <w:jc w:val="both"/>
              <w:rPr>
                <w:rFonts w:cs="Times New Roman"/>
                <w:sz w:val="24"/>
                <w:szCs w:val="24"/>
              </w:rPr>
            </w:pPr>
            <w:r w:rsidRPr="00BB5C61">
              <w:rPr>
                <w:rFonts w:cs="Times New Roman"/>
                <w:sz w:val="24"/>
                <w:szCs w:val="24"/>
              </w:rPr>
              <w:t>тыс. единиц</w:t>
            </w:r>
          </w:p>
        </w:tc>
      </w:tr>
      <w:tr w:rsidR="00EF5EC7" w:rsidRPr="00BB5C61" w14:paraId="6E290C2A" w14:textId="77777777" w:rsidTr="00C56129">
        <w:trPr>
          <w:jc w:val="center"/>
        </w:trPr>
        <w:tc>
          <w:tcPr>
            <w:tcW w:w="955" w:type="dxa"/>
          </w:tcPr>
          <w:p w14:paraId="3D01A6FC" w14:textId="77777777" w:rsidR="00EF5EC7" w:rsidRPr="00BB5C61" w:rsidRDefault="00EF5EC7" w:rsidP="00135488">
            <w:pPr>
              <w:jc w:val="both"/>
              <w:rPr>
                <w:rFonts w:cs="Times New Roman"/>
                <w:sz w:val="24"/>
                <w:szCs w:val="24"/>
              </w:rPr>
            </w:pPr>
            <w:bookmarkStart w:id="13" w:name="_Hlk188348742"/>
            <w:r w:rsidRPr="00BB5C61">
              <w:rPr>
                <w:rFonts w:cs="Times New Roman"/>
                <w:sz w:val="24"/>
                <w:szCs w:val="24"/>
              </w:rPr>
              <w:t>WFI</w:t>
            </w:r>
            <w:bookmarkEnd w:id="13"/>
          </w:p>
        </w:tc>
        <w:tc>
          <w:tcPr>
            <w:tcW w:w="6322" w:type="dxa"/>
          </w:tcPr>
          <w:p w14:paraId="036FDF67" w14:textId="77777777" w:rsidR="00EF5EC7" w:rsidRPr="00BB5C61" w:rsidRDefault="00EF5EC7" w:rsidP="00135488">
            <w:pPr>
              <w:jc w:val="both"/>
              <w:rPr>
                <w:rFonts w:cs="Times New Roman"/>
                <w:sz w:val="24"/>
                <w:szCs w:val="24"/>
              </w:rPr>
            </w:pPr>
            <w:bookmarkStart w:id="14" w:name="_Hlk188348752"/>
            <w:r w:rsidRPr="00BB5C61">
              <w:rPr>
                <w:rFonts w:cs="Times New Roman"/>
                <w:sz w:val="24"/>
                <w:szCs w:val="24"/>
              </w:rPr>
              <w:t>Число абонентов беспроводного широкополосного доступа к Интернету с использованием линий наземной фиксированной связи</w:t>
            </w:r>
            <w:bookmarkEnd w:id="14"/>
            <w:r w:rsidRPr="00BB5C61">
              <w:rPr>
                <w:rFonts w:cs="Times New Roman"/>
                <w:sz w:val="24"/>
                <w:szCs w:val="24"/>
              </w:rPr>
              <w:t xml:space="preserve"> </w:t>
            </w:r>
          </w:p>
        </w:tc>
        <w:tc>
          <w:tcPr>
            <w:tcW w:w="2282" w:type="dxa"/>
          </w:tcPr>
          <w:p w14:paraId="75DA1B53" w14:textId="77777777" w:rsidR="00EF5EC7" w:rsidRPr="00BB5C61" w:rsidRDefault="00EF5EC7" w:rsidP="00135488">
            <w:pPr>
              <w:jc w:val="both"/>
              <w:rPr>
                <w:rFonts w:cs="Times New Roman"/>
                <w:sz w:val="24"/>
                <w:szCs w:val="24"/>
              </w:rPr>
            </w:pPr>
            <w:r w:rsidRPr="00BB5C61">
              <w:rPr>
                <w:rFonts w:cs="Times New Roman"/>
                <w:sz w:val="24"/>
                <w:szCs w:val="24"/>
              </w:rPr>
              <w:t>тыс. единиц</w:t>
            </w:r>
          </w:p>
        </w:tc>
      </w:tr>
      <w:tr w:rsidR="00EF5EC7" w:rsidRPr="00BB5C61" w14:paraId="66CAF8F0" w14:textId="77777777" w:rsidTr="00C56129">
        <w:trPr>
          <w:jc w:val="center"/>
        </w:trPr>
        <w:tc>
          <w:tcPr>
            <w:tcW w:w="955" w:type="dxa"/>
          </w:tcPr>
          <w:p w14:paraId="37C4945B" w14:textId="77777777" w:rsidR="00EF5EC7" w:rsidRPr="00BB5C61" w:rsidRDefault="00EF5EC7" w:rsidP="00135488">
            <w:pPr>
              <w:jc w:val="both"/>
              <w:rPr>
                <w:rFonts w:cs="Times New Roman"/>
                <w:sz w:val="24"/>
                <w:szCs w:val="24"/>
              </w:rPr>
            </w:pPr>
            <w:bookmarkStart w:id="15" w:name="_Hlk188348762"/>
            <w:r w:rsidRPr="00BB5C61">
              <w:rPr>
                <w:rFonts w:cs="Times New Roman"/>
                <w:sz w:val="24"/>
                <w:szCs w:val="24"/>
              </w:rPr>
              <w:t>TEL</w:t>
            </w:r>
            <w:bookmarkEnd w:id="15"/>
          </w:p>
        </w:tc>
        <w:tc>
          <w:tcPr>
            <w:tcW w:w="6322" w:type="dxa"/>
          </w:tcPr>
          <w:p w14:paraId="0B7C2C85" w14:textId="77777777" w:rsidR="00EF5EC7" w:rsidRPr="00BB5C61" w:rsidRDefault="00EF5EC7" w:rsidP="00135488">
            <w:pPr>
              <w:jc w:val="both"/>
              <w:rPr>
                <w:rFonts w:cs="Times New Roman"/>
                <w:sz w:val="24"/>
                <w:szCs w:val="24"/>
              </w:rPr>
            </w:pPr>
            <w:bookmarkStart w:id="16" w:name="_Hlk188348771"/>
            <w:r w:rsidRPr="00BB5C61">
              <w:rPr>
                <w:rFonts w:cs="Times New Roman"/>
                <w:sz w:val="24"/>
                <w:szCs w:val="24"/>
              </w:rPr>
              <w:t>Число фиксированных телефонных линий</w:t>
            </w:r>
            <w:bookmarkEnd w:id="16"/>
            <w:r w:rsidRPr="00BB5C61">
              <w:rPr>
                <w:rFonts w:cs="Times New Roman"/>
                <w:sz w:val="24"/>
                <w:szCs w:val="24"/>
              </w:rPr>
              <w:t xml:space="preserve"> </w:t>
            </w:r>
          </w:p>
        </w:tc>
        <w:tc>
          <w:tcPr>
            <w:tcW w:w="2282" w:type="dxa"/>
          </w:tcPr>
          <w:p w14:paraId="35C4AC67" w14:textId="77777777" w:rsidR="00EF5EC7" w:rsidRPr="00BB5C61" w:rsidRDefault="00EF5EC7" w:rsidP="00135488">
            <w:pPr>
              <w:jc w:val="both"/>
              <w:rPr>
                <w:rFonts w:cs="Times New Roman"/>
                <w:sz w:val="24"/>
                <w:szCs w:val="24"/>
              </w:rPr>
            </w:pPr>
            <w:r w:rsidRPr="00BB5C61">
              <w:rPr>
                <w:rFonts w:cs="Times New Roman"/>
                <w:sz w:val="24"/>
                <w:szCs w:val="24"/>
              </w:rPr>
              <w:t>тыс. единиц</w:t>
            </w:r>
          </w:p>
        </w:tc>
      </w:tr>
      <w:tr w:rsidR="00EF5EC7" w:rsidRPr="00BB5C61" w14:paraId="05337C11" w14:textId="77777777" w:rsidTr="00C56129">
        <w:trPr>
          <w:jc w:val="center"/>
        </w:trPr>
        <w:tc>
          <w:tcPr>
            <w:tcW w:w="955" w:type="dxa"/>
          </w:tcPr>
          <w:p w14:paraId="13BD001C" w14:textId="77777777" w:rsidR="00EF5EC7" w:rsidRPr="00BB5C61" w:rsidRDefault="00EF5EC7" w:rsidP="00135488">
            <w:pPr>
              <w:jc w:val="both"/>
              <w:rPr>
                <w:rFonts w:cs="Times New Roman"/>
                <w:sz w:val="24"/>
                <w:szCs w:val="24"/>
              </w:rPr>
            </w:pPr>
            <w:bookmarkStart w:id="17" w:name="_Hlk188348780"/>
            <w:r w:rsidRPr="00BB5C61">
              <w:rPr>
                <w:rFonts w:cs="Times New Roman"/>
                <w:sz w:val="24"/>
                <w:szCs w:val="24"/>
              </w:rPr>
              <w:t>MBB</w:t>
            </w:r>
            <w:bookmarkEnd w:id="17"/>
          </w:p>
        </w:tc>
        <w:tc>
          <w:tcPr>
            <w:tcW w:w="6322" w:type="dxa"/>
          </w:tcPr>
          <w:p w14:paraId="54B9DB62" w14:textId="77777777" w:rsidR="00EF5EC7" w:rsidRPr="00BB5C61" w:rsidRDefault="00EF5EC7" w:rsidP="00135488">
            <w:pPr>
              <w:jc w:val="both"/>
              <w:rPr>
                <w:rFonts w:cs="Times New Roman"/>
                <w:sz w:val="24"/>
                <w:szCs w:val="24"/>
              </w:rPr>
            </w:pPr>
            <w:bookmarkStart w:id="18" w:name="_Hlk188348787"/>
            <w:r w:rsidRPr="00BB5C61">
              <w:rPr>
                <w:rFonts w:cs="Times New Roman"/>
                <w:sz w:val="24"/>
                <w:szCs w:val="24"/>
              </w:rPr>
              <w:t>Доля домашних хозяйств, использующие мобильную широкополосную связь через сотовый телефон</w:t>
            </w:r>
            <w:bookmarkEnd w:id="18"/>
          </w:p>
        </w:tc>
        <w:tc>
          <w:tcPr>
            <w:tcW w:w="2282" w:type="dxa"/>
          </w:tcPr>
          <w:p w14:paraId="792214B1" w14:textId="77777777" w:rsidR="00EF5EC7" w:rsidRPr="00BB5C61" w:rsidRDefault="00EF5EC7" w:rsidP="00135488">
            <w:pPr>
              <w:jc w:val="both"/>
              <w:rPr>
                <w:rFonts w:cs="Times New Roman"/>
                <w:sz w:val="24"/>
                <w:szCs w:val="24"/>
              </w:rPr>
            </w:pPr>
            <w:r w:rsidRPr="00BB5C61">
              <w:rPr>
                <w:rFonts w:cs="Times New Roman"/>
                <w:sz w:val="24"/>
                <w:szCs w:val="24"/>
              </w:rPr>
              <w:t>%</w:t>
            </w:r>
          </w:p>
        </w:tc>
      </w:tr>
      <w:tr w:rsidR="00EF5EC7" w:rsidRPr="00BB5C61" w14:paraId="77B74784" w14:textId="77777777" w:rsidTr="00C56129">
        <w:trPr>
          <w:jc w:val="center"/>
        </w:trPr>
        <w:tc>
          <w:tcPr>
            <w:tcW w:w="955" w:type="dxa"/>
          </w:tcPr>
          <w:p w14:paraId="232B53AC" w14:textId="77777777" w:rsidR="00EF5EC7" w:rsidRPr="00BB5C61" w:rsidRDefault="00EF5EC7" w:rsidP="00135488">
            <w:pPr>
              <w:jc w:val="both"/>
              <w:rPr>
                <w:rFonts w:cs="Times New Roman"/>
                <w:sz w:val="24"/>
                <w:szCs w:val="24"/>
              </w:rPr>
            </w:pPr>
            <w:bookmarkStart w:id="19" w:name="_Hlk188348797"/>
            <w:r w:rsidRPr="00BB5C61">
              <w:rPr>
                <w:rFonts w:cs="Times New Roman"/>
                <w:sz w:val="24"/>
                <w:szCs w:val="24"/>
              </w:rPr>
              <w:t>DIG</w:t>
            </w:r>
            <w:bookmarkEnd w:id="19"/>
          </w:p>
        </w:tc>
        <w:tc>
          <w:tcPr>
            <w:tcW w:w="6322" w:type="dxa"/>
          </w:tcPr>
          <w:p w14:paraId="5035A980" w14:textId="77777777" w:rsidR="00EF5EC7" w:rsidRPr="00BB5C61" w:rsidRDefault="00EF5EC7" w:rsidP="00135488">
            <w:pPr>
              <w:jc w:val="both"/>
              <w:rPr>
                <w:rFonts w:cs="Times New Roman"/>
                <w:sz w:val="24"/>
                <w:szCs w:val="24"/>
              </w:rPr>
            </w:pPr>
            <w:bookmarkStart w:id="20" w:name="_Hlk188348804"/>
            <w:r w:rsidRPr="00BB5C61">
              <w:rPr>
                <w:rFonts w:cs="Times New Roman"/>
                <w:sz w:val="24"/>
                <w:szCs w:val="24"/>
              </w:rPr>
              <w:t xml:space="preserve">Уровень цифровой грамотности населения </w:t>
            </w:r>
            <w:bookmarkEnd w:id="20"/>
          </w:p>
        </w:tc>
        <w:tc>
          <w:tcPr>
            <w:tcW w:w="2282" w:type="dxa"/>
          </w:tcPr>
          <w:p w14:paraId="35B4804C" w14:textId="77777777" w:rsidR="00EF5EC7" w:rsidRPr="00BB5C61" w:rsidRDefault="00EF5EC7" w:rsidP="00135488">
            <w:pPr>
              <w:jc w:val="both"/>
              <w:rPr>
                <w:rFonts w:cs="Times New Roman"/>
                <w:sz w:val="24"/>
                <w:szCs w:val="24"/>
              </w:rPr>
            </w:pPr>
            <w:r w:rsidRPr="00BB5C61">
              <w:rPr>
                <w:rFonts w:cs="Times New Roman"/>
                <w:sz w:val="24"/>
                <w:szCs w:val="24"/>
              </w:rPr>
              <w:t>%</w:t>
            </w:r>
          </w:p>
        </w:tc>
      </w:tr>
      <w:tr w:rsidR="00EF5EC7" w:rsidRPr="00BB5C61" w14:paraId="3BC5344B" w14:textId="77777777" w:rsidTr="00C56129">
        <w:trPr>
          <w:jc w:val="center"/>
        </w:trPr>
        <w:tc>
          <w:tcPr>
            <w:tcW w:w="955" w:type="dxa"/>
          </w:tcPr>
          <w:p w14:paraId="4D3F9999" w14:textId="77777777" w:rsidR="00EF5EC7" w:rsidRPr="00BB5C61" w:rsidRDefault="00EF5EC7" w:rsidP="00135488">
            <w:pPr>
              <w:jc w:val="both"/>
              <w:rPr>
                <w:rFonts w:cs="Times New Roman"/>
                <w:sz w:val="24"/>
                <w:szCs w:val="24"/>
              </w:rPr>
            </w:pPr>
            <w:bookmarkStart w:id="21" w:name="_Hlk188348812"/>
            <w:r w:rsidRPr="00BB5C61">
              <w:rPr>
                <w:rFonts w:cs="Times New Roman"/>
                <w:sz w:val="24"/>
                <w:szCs w:val="24"/>
              </w:rPr>
              <w:t>EGO</w:t>
            </w:r>
            <w:bookmarkEnd w:id="21"/>
          </w:p>
        </w:tc>
        <w:tc>
          <w:tcPr>
            <w:tcW w:w="6322" w:type="dxa"/>
          </w:tcPr>
          <w:p w14:paraId="1BF46C29" w14:textId="77777777" w:rsidR="00EF5EC7" w:rsidRPr="00BB5C61" w:rsidRDefault="00EF5EC7" w:rsidP="00135488">
            <w:pPr>
              <w:jc w:val="both"/>
              <w:rPr>
                <w:rFonts w:cs="Times New Roman"/>
                <w:sz w:val="24"/>
                <w:szCs w:val="24"/>
              </w:rPr>
            </w:pPr>
            <w:bookmarkStart w:id="22" w:name="_Hlk188348819"/>
            <w:r w:rsidRPr="00BB5C61">
              <w:rPr>
                <w:rFonts w:cs="Times New Roman"/>
                <w:sz w:val="24"/>
                <w:szCs w:val="24"/>
              </w:rPr>
              <w:t xml:space="preserve">Пользователи услуг электронного правительства </w:t>
            </w:r>
            <w:bookmarkEnd w:id="22"/>
          </w:p>
        </w:tc>
        <w:tc>
          <w:tcPr>
            <w:tcW w:w="2282" w:type="dxa"/>
          </w:tcPr>
          <w:p w14:paraId="0AE611C0" w14:textId="77777777" w:rsidR="00EF5EC7" w:rsidRPr="00BB5C61" w:rsidRDefault="00EF5EC7" w:rsidP="00135488">
            <w:pPr>
              <w:jc w:val="both"/>
              <w:rPr>
                <w:rFonts w:cs="Times New Roman"/>
                <w:sz w:val="24"/>
                <w:szCs w:val="24"/>
              </w:rPr>
            </w:pPr>
            <w:r w:rsidRPr="00BB5C61">
              <w:rPr>
                <w:rFonts w:cs="Times New Roman"/>
                <w:sz w:val="24"/>
                <w:szCs w:val="24"/>
              </w:rPr>
              <w:t>%</w:t>
            </w:r>
          </w:p>
        </w:tc>
      </w:tr>
      <w:tr w:rsidR="00EF5EC7" w:rsidRPr="00BB5C61" w14:paraId="6274860A" w14:textId="77777777" w:rsidTr="00C56129">
        <w:trPr>
          <w:jc w:val="center"/>
        </w:trPr>
        <w:tc>
          <w:tcPr>
            <w:tcW w:w="955" w:type="dxa"/>
          </w:tcPr>
          <w:p w14:paraId="1773E25D" w14:textId="77777777" w:rsidR="00EF5EC7" w:rsidRPr="00BB5C61" w:rsidRDefault="00EF5EC7" w:rsidP="00135488">
            <w:pPr>
              <w:jc w:val="both"/>
              <w:rPr>
                <w:rFonts w:cs="Times New Roman"/>
                <w:sz w:val="24"/>
                <w:szCs w:val="24"/>
              </w:rPr>
            </w:pPr>
            <w:bookmarkStart w:id="23" w:name="_Hlk188348828"/>
            <w:r w:rsidRPr="00BB5C61">
              <w:rPr>
                <w:rFonts w:cs="Times New Roman"/>
                <w:sz w:val="24"/>
                <w:szCs w:val="24"/>
              </w:rPr>
              <w:t>GRP</w:t>
            </w:r>
            <w:bookmarkEnd w:id="23"/>
          </w:p>
        </w:tc>
        <w:tc>
          <w:tcPr>
            <w:tcW w:w="6322" w:type="dxa"/>
          </w:tcPr>
          <w:p w14:paraId="53BFB757" w14:textId="77777777" w:rsidR="00EF5EC7" w:rsidRPr="00BB5C61" w:rsidRDefault="00EF5EC7" w:rsidP="00135488">
            <w:pPr>
              <w:jc w:val="both"/>
              <w:rPr>
                <w:rFonts w:cs="Times New Roman"/>
                <w:sz w:val="24"/>
                <w:szCs w:val="24"/>
              </w:rPr>
            </w:pPr>
            <w:bookmarkStart w:id="24" w:name="_Hlk188348836"/>
            <w:r w:rsidRPr="00BB5C61">
              <w:rPr>
                <w:rFonts w:cs="Times New Roman"/>
                <w:sz w:val="24"/>
                <w:szCs w:val="24"/>
              </w:rPr>
              <w:t>ВРП на душу населения</w:t>
            </w:r>
            <w:bookmarkEnd w:id="24"/>
            <w:r w:rsidRPr="00BB5C61">
              <w:rPr>
                <w:rFonts w:cs="Times New Roman"/>
                <w:sz w:val="24"/>
                <w:szCs w:val="24"/>
              </w:rPr>
              <w:t xml:space="preserve"> </w:t>
            </w:r>
          </w:p>
        </w:tc>
        <w:tc>
          <w:tcPr>
            <w:tcW w:w="2282" w:type="dxa"/>
          </w:tcPr>
          <w:p w14:paraId="7CE96F3A" w14:textId="77777777" w:rsidR="00EF5EC7" w:rsidRPr="00BB5C61" w:rsidRDefault="00EF5EC7" w:rsidP="00135488">
            <w:pPr>
              <w:jc w:val="both"/>
              <w:rPr>
                <w:rFonts w:cs="Times New Roman"/>
                <w:sz w:val="24"/>
                <w:szCs w:val="24"/>
              </w:rPr>
            </w:pPr>
            <w:r w:rsidRPr="00BB5C61">
              <w:rPr>
                <w:rFonts w:cs="Times New Roman"/>
                <w:sz w:val="24"/>
                <w:szCs w:val="24"/>
              </w:rPr>
              <w:t>тыс. тенге</w:t>
            </w:r>
          </w:p>
        </w:tc>
      </w:tr>
      <w:tr w:rsidR="00EF5EC7" w:rsidRPr="00BB5C61" w14:paraId="56BDEF58" w14:textId="77777777" w:rsidTr="00C56129">
        <w:trPr>
          <w:jc w:val="center"/>
        </w:trPr>
        <w:tc>
          <w:tcPr>
            <w:tcW w:w="955" w:type="dxa"/>
          </w:tcPr>
          <w:p w14:paraId="2B4710FD" w14:textId="77777777" w:rsidR="00EF5EC7" w:rsidRPr="00BB5C61" w:rsidRDefault="00EF5EC7" w:rsidP="00135488">
            <w:pPr>
              <w:jc w:val="both"/>
              <w:rPr>
                <w:rFonts w:cs="Times New Roman"/>
                <w:sz w:val="24"/>
                <w:szCs w:val="24"/>
              </w:rPr>
            </w:pPr>
            <w:bookmarkStart w:id="25" w:name="_Hlk188348845"/>
            <w:r w:rsidRPr="00BB5C61">
              <w:rPr>
                <w:rFonts w:cs="Times New Roman"/>
                <w:sz w:val="24"/>
                <w:szCs w:val="24"/>
              </w:rPr>
              <w:t>POP</w:t>
            </w:r>
            <w:bookmarkEnd w:id="25"/>
          </w:p>
        </w:tc>
        <w:tc>
          <w:tcPr>
            <w:tcW w:w="6322" w:type="dxa"/>
          </w:tcPr>
          <w:p w14:paraId="60638E34" w14:textId="77777777" w:rsidR="00EF5EC7" w:rsidRPr="00BB5C61" w:rsidRDefault="00EF5EC7" w:rsidP="00135488">
            <w:pPr>
              <w:jc w:val="both"/>
              <w:rPr>
                <w:rFonts w:cs="Times New Roman"/>
                <w:sz w:val="24"/>
                <w:szCs w:val="24"/>
              </w:rPr>
            </w:pPr>
            <w:bookmarkStart w:id="26" w:name="_Hlk188348854"/>
            <w:r w:rsidRPr="00BB5C61">
              <w:rPr>
                <w:rFonts w:cs="Times New Roman"/>
                <w:sz w:val="24"/>
                <w:szCs w:val="24"/>
              </w:rPr>
              <w:t>Численность населения</w:t>
            </w:r>
            <w:bookmarkEnd w:id="26"/>
            <w:r w:rsidRPr="00BB5C61">
              <w:rPr>
                <w:rFonts w:cs="Times New Roman"/>
                <w:sz w:val="24"/>
                <w:szCs w:val="24"/>
              </w:rPr>
              <w:t xml:space="preserve"> </w:t>
            </w:r>
          </w:p>
        </w:tc>
        <w:tc>
          <w:tcPr>
            <w:tcW w:w="2282" w:type="dxa"/>
          </w:tcPr>
          <w:p w14:paraId="665347FD" w14:textId="77777777" w:rsidR="00EF5EC7" w:rsidRPr="00BB5C61" w:rsidRDefault="00EF5EC7" w:rsidP="00135488">
            <w:pPr>
              <w:jc w:val="both"/>
              <w:rPr>
                <w:rFonts w:cs="Times New Roman"/>
                <w:sz w:val="24"/>
                <w:szCs w:val="24"/>
              </w:rPr>
            </w:pPr>
            <w:r w:rsidRPr="00BB5C61">
              <w:rPr>
                <w:rFonts w:cs="Times New Roman"/>
                <w:sz w:val="24"/>
                <w:szCs w:val="24"/>
              </w:rPr>
              <w:t>человек</w:t>
            </w:r>
          </w:p>
        </w:tc>
      </w:tr>
      <w:tr w:rsidR="00EF5EC7" w:rsidRPr="00BB5C61" w14:paraId="6A2B8FEB" w14:textId="4D22CF5A" w:rsidTr="00C56129">
        <w:trPr>
          <w:jc w:val="center"/>
        </w:trPr>
        <w:tc>
          <w:tcPr>
            <w:tcW w:w="9559" w:type="dxa"/>
            <w:gridSpan w:val="3"/>
          </w:tcPr>
          <w:p w14:paraId="2C58EA91" w14:textId="49FD1C42" w:rsidR="00EF5EC7" w:rsidRPr="00BB5C61" w:rsidRDefault="00EF5EC7" w:rsidP="00EF5EC7">
            <w:pPr>
              <w:pStyle w:val="a7"/>
              <w:ind w:firstLine="573"/>
              <w:rPr>
                <w:rFonts w:cs="Times New Roman"/>
                <w:sz w:val="24"/>
                <w:szCs w:val="24"/>
              </w:rPr>
            </w:pPr>
            <w:r>
              <w:rPr>
                <w:rFonts w:cs="Times New Roman"/>
                <w:sz w:val="24"/>
                <w:szCs w:val="24"/>
              </w:rPr>
              <w:t>Примечание – Составлено автором на основе источника [55]</w:t>
            </w:r>
          </w:p>
        </w:tc>
      </w:tr>
    </w:tbl>
    <w:p w14:paraId="243D2302" w14:textId="77777777" w:rsidR="00E26344" w:rsidRPr="000B4C5A" w:rsidRDefault="00E26344" w:rsidP="00E26344">
      <w:pPr>
        <w:pStyle w:val="a7"/>
        <w:ind w:firstLine="709"/>
        <w:jc w:val="both"/>
        <w:rPr>
          <w:kern w:val="2"/>
          <w:szCs w:val="28"/>
        </w:rPr>
      </w:pPr>
    </w:p>
    <w:p w14:paraId="5874C823" w14:textId="7DF16974" w:rsidR="00E26344" w:rsidRPr="001872C2" w:rsidRDefault="00E26344" w:rsidP="00E26344">
      <w:pPr>
        <w:pStyle w:val="a7"/>
        <w:ind w:firstLine="709"/>
        <w:jc w:val="both"/>
        <w:rPr>
          <w:rFonts w:cs="Times New Roman"/>
          <w:szCs w:val="28"/>
        </w:rPr>
      </w:pPr>
      <w:r w:rsidRPr="001872C2">
        <w:rPr>
          <w:rFonts w:cs="Times New Roman"/>
          <w:szCs w:val="28"/>
        </w:rPr>
        <w:t xml:space="preserve">Данные для модели были получены из официальных статистических источников. Для обеспечения точности анализа использовались панельные данные в региональном разрезе </w:t>
      </w:r>
      <w:r w:rsidRPr="00B54F6E">
        <w:rPr>
          <w:rFonts w:cs="Times New Roman"/>
          <w:szCs w:val="28"/>
        </w:rPr>
        <w:t xml:space="preserve">(Приложение </w:t>
      </w:r>
      <w:r w:rsidR="00444CBE">
        <w:rPr>
          <w:rFonts w:cs="Times New Roman"/>
          <w:szCs w:val="28"/>
        </w:rPr>
        <w:t>Г</w:t>
      </w:r>
      <w:r w:rsidRPr="00B54F6E">
        <w:rPr>
          <w:rFonts w:cs="Times New Roman"/>
          <w:szCs w:val="28"/>
        </w:rPr>
        <w:t>).</w:t>
      </w:r>
      <w:r w:rsidRPr="001872C2">
        <w:rPr>
          <w:rFonts w:cs="Times New Roman"/>
          <w:szCs w:val="28"/>
        </w:rPr>
        <w:t xml:space="preserve"> Показатели обработаны с использованием стандартных методов статистического анализа в программе SPSS.</w:t>
      </w:r>
    </w:p>
    <w:p w14:paraId="132EBA56"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Методы корреляционного, регрессионного, факторного анализ, анализа мультиколлинеарности использовались в рамках проверяемых гипотез исследования. </w:t>
      </w:r>
    </w:p>
    <w:p w14:paraId="02AF43FF" w14:textId="77777777" w:rsidR="00E26344" w:rsidRPr="001872C2" w:rsidRDefault="00E26344" w:rsidP="00E26344">
      <w:pPr>
        <w:pStyle w:val="a7"/>
        <w:ind w:firstLine="709"/>
        <w:jc w:val="both"/>
        <w:rPr>
          <w:rFonts w:cs="Times New Roman"/>
          <w:szCs w:val="28"/>
        </w:rPr>
      </w:pPr>
      <w:r w:rsidRPr="001872C2">
        <w:rPr>
          <w:rFonts w:cs="Times New Roman"/>
          <w:szCs w:val="28"/>
        </w:rPr>
        <w:t>Факторный анализ применялся для выявления скрытых факторов, оказывающих наибольшее влияние на объем услуг связи. Были рассчитаны общности переменных, которые помогли определить их значимость в общей факторной структуре. Метод главных компонент позволил выделить три ключевых фактора: инфраструктурный и инвестиционный, технологический и социально-экономический.</w:t>
      </w:r>
    </w:p>
    <w:p w14:paraId="18D03D72" w14:textId="77777777" w:rsidR="00E26344" w:rsidRPr="001872C2" w:rsidRDefault="00E26344" w:rsidP="00E26344">
      <w:pPr>
        <w:pStyle w:val="a7"/>
        <w:ind w:firstLine="709"/>
        <w:jc w:val="both"/>
        <w:rPr>
          <w:rFonts w:cs="Times New Roman"/>
          <w:szCs w:val="28"/>
        </w:rPr>
      </w:pPr>
      <w:r w:rsidRPr="001872C2">
        <w:rPr>
          <w:rFonts w:cs="Times New Roman"/>
          <w:szCs w:val="28"/>
        </w:rPr>
        <w:t>Корреляционный анализ использовался для изучения взаимосвязи между независимыми переменными, включенными в модель. Корреляционный анализ позволил выявить статистически значимые отношения между такими переменными, как объем инвестиций, уровень цифровой грамотности, количество пользователей интернета и численность населения.</w:t>
      </w:r>
    </w:p>
    <w:p w14:paraId="07D1ED8D" w14:textId="77777777" w:rsidR="00E26344" w:rsidRPr="001872C2" w:rsidRDefault="00E26344" w:rsidP="00E26344">
      <w:pPr>
        <w:pStyle w:val="a7"/>
        <w:ind w:firstLine="709"/>
        <w:jc w:val="both"/>
        <w:rPr>
          <w:rFonts w:cs="Times New Roman"/>
          <w:szCs w:val="28"/>
        </w:rPr>
      </w:pPr>
      <w:r w:rsidRPr="001872C2">
        <w:rPr>
          <w:rFonts w:cs="Times New Roman"/>
          <w:szCs w:val="28"/>
        </w:rPr>
        <w:t>Регрессионный анализ использовался для построения модели зависимости объема услуг связи от независимых переменных. Метод множественной регрессии позволил определить степень влияния каждого фактора и сформулировать уравнение регрессии. Применение критерия детерминации (R²) и теста Бартлетта подтвердило высокую объясняющую способность модели.</w:t>
      </w:r>
    </w:p>
    <w:p w14:paraId="1B92E802" w14:textId="77777777" w:rsidR="00E26344" w:rsidRPr="001872C2" w:rsidRDefault="00E26344" w:rsidP="00E26344">
      <w:pPr>
        <w:pStyle w:val="a7"/>
        <w:ind w:firstLine="709"/>
        <w:jc w:val="both"/>
        <w:rPr>
          <w:rFonts w:cs="Times New Roman"/>
          <w:szCs w:val="28"/>
        </w:rPr>
      </w:pPr>
      <w:r w:rsidRPr="001872C2">
        <w:rPr>
          <w:rFonts w:cs="Times New Roman"/>
          <w:szCs w:val="28"/>
        </w:rPr>
        <w:lastRenderedPageBreak/>
        <w:t>Для проверки взаимозависимости независимых переменных проведен анализ мультиколлинеарности. Исключение высоко коррелированных переменных, таких как число фиксированных телефонных линий, обеспечило корректность модели и уменьшило вероятность искажений в результатах.</w:t>
      </w:r>
    </w:p>
    <w:p w14:paraId="6DDB4787"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Использование указанных методов позволило сформировать экономико-математическую модель, обоснованную проверкой гипотез исследования. Методы четвертого этапа исследования обеспечили точность анализа и позволили выявить ключевые факторы, влияющие на инновационное развитие предприятий телекоммуникационной сферы. </w:t>
      </w:r>
    </w:p>
    <w:p w14:paraId="1053E5BB" w14:textId="77777777" w:rsidR="00E26344" w:rsidRPr="001872C2" w:rsidRDefault="00E26344" w:rsidP="00E26344">
      <w:pPr>
        <w:pStyle w:val="a7"/>
        <w:ind w:firstLine="709"/>
        <w:jc w:val="both"/>
        <w:rPr>
          <w:rFonts w:cs="Times New Roman"/>
          <w:szCs w:val="28"/>
        </w:rPr>
      </w:pPr>
      <w:r w:rsidRPr="001872C2">
        <w:rPr>
          <w:rFonts w:cs="Times New Roman"/>
          <w:szCs w:val="28"/>
        </w:rPr>
        <w:t>Для проведения Этапа 5 исследования, направленного на изучение управления инновационным развитием предприятий телекоммуникационной сферы, использовались следующие методы: анкетирование и экспертный опрос.</w:t>
      </w:r>
    </w:p>
    <w:p w14:paraId="7DA0E8C2" w14:textId="77777777" w:rsidR="00E26344" w:rsidRPr="001872C2" w:rsidRDefault="00E26344" w:rsidP="00E26344">
      <w:pPr>
        <w:pStyle w:val="a7"/>
        <w:ind w:firstLine="709"/>
        <w:jc w:val="both"/>
        <w:rPr>
          <w:rFonts w:cs="Times New Roman"/>
          <w:szCs w:val="28"/>
        </w:rPr>
      </w:pPr>
      <w:r w:rsidRPr="001872C2">
        <w:rPr>
          <w:rFonts w:cs="Times New Roman"/>
          <w:szCs w:val="28"/>
        </w:rPr>
        <w:t>Анкетирование стало основным методом сбора первичных данных, позволяющим получить количественную информацию о восприятии респондентами текущего состояния инновационного развития и выявить основные барьеры и перспективы.</w:t>
      </w:r>
    </w:p>
    <w:p w14:paraId="210E52AA" w14:textId="6A951A2A" w:rsidR="00E26344" w:rsidRPr="001872C2" w:rsidRDefault="00E26344" w:rsidP="00E26344">
      <w:pPr>
        <w:pStyle w:val="a7"/>
        <w:ind w:firstLine="709"/>
        <w:jc w:val="both"/>
        <w:rPr>
          <w:rFonts w:cs="Times New Roman"/>
          <w:szCs w:val="28"/>
        </w:rPr>
      </w:pPr>
      <w:r w:rsidRPr="001872C2">
        <w:rPr>
          <w:rFonts w:cs="Times New Roman"/>
          <w:szCs w:val="28"/>
        </w:rPr>
        <w:t xml:space="preserve">Вопросы </w:t>
      </w:r>
      <w:r w:rsidRPr="00B54F6E">
        <w:rPr>
          <w:rFonts w:cs="Times New Roman"/>
          <w:szCs w:val="28"/>
        </w:rPr>
        <w:t xml:space="preserve">анкеты (Приложение </w:t>
      </w:r>
      <w:r w:rsidR="00444CBE">
        <w:rPr>
          <w:rFonts w:cs="Times New Roman"/>
          <w:szCs w:val="28"/>
        </w:rPr>
        <w:t>Д</w:t>
      </w:r>
      <w:r w:rsidRPr="00B54F6E">
        <w:rPr>
          <w:rFonts w:cs="Times New Roman"/>
          <w:szCs w:val="28"/>
        </w:rPr>
        <w:t>)</w:t>
      </w:r>
      <w:r w:rsidRPr="001872C2">
        <w:rPr>
          <w:rFonts w:cs="Times New Roman"/>
          <w:szCs w:val="28"/>
        </w:rPr>
        <w:t xml:space="preserve"> структурированы по ключевым темам, включая оценку инновационной активности, влияние инфраструктуры, цифровизации и государственных программ на развитие отрасли. Анкета включала как закрытые, так и открытые вопросы, что дало возможность респондентам выразить свои мнения и предложить дополнительные факторы.</w:t>
      </w:r>
    </w:p>
    <w:p w14:paraId="3D8604B9" w14:textId="77777777" w:rsidR="00E26344" w:rsidRPr="001872C2" w:rsidRDefault="00E26344" w:rsidP="00E26344">
      <w:pPr>
        <w:pStyle w:val="a7"/>
        <w:ind w:firstLine="709"/>
        <w:jc w:val="both"/>
        <w:rPr>
          <w:rFonts w:cs="Times New Roman"/>
          <w:szCs w:val="28"/>
        </w:rPr>
      </w:pPr>
      <w:r w:rsidRPr="001872C2">
        <w:rPr>
          <w:rFonts w:cs="Times New Roman"/>
          <w:szCs w:val="28"/>
        </w:rPr>
        <w:t>В анкетировании приняли участие 158 респондентов, представляющих различные профессиональные сферы, включая менеджеров телекоммуникационных компаний, IT-специалистов и представителей академического сообщества.</w:t>
      </w:r>
    </w:p>
    <w:p w14:paraId="596FF330" w14:textId="77777777" w:rsidR="00E26344" w:rsidRPr="001872C2" w:rsidRDefault="00E26344" w:rsidP="00E26344">
      <w:pPr>
        <w:pStyle w:val="a7"/>
        <w:ind w:firstLine="709"/>
        <w:jc w:val="both"/>
        <w:rPr>
          <w:rFonts w:cs="Times New Roman"/>
          <w:szCs w:val="28"/>
        </w:rPr>
      </w:pPr>
      <w:r w:rsidRPr="001872C2">
        <w:rPr>
          <w:rFonts w:cs="Times New Roman"/>
          <w:szCs w:val="28"/>
        </w:rPr>
        <w:t>Распространение анкеты осуществлялось через электронные формы и офлайн. Данные были собраны, систематизированы и обработаны с использованием методов описательной статистики.</w:t>
      </w:r>
    </w:p>
    <w:p w14:paraId="36D16B4E" w14:textId="77777777" w:rsidR="00E26344" w:rsidRPr="001872C2" w:rsidRDefault="00E26344" w:rsidP="00E26344">
      <w:pPr>
        <w:pStyle w:val="a7"/>
        <w:ind w:firstLine="709"/>
        <w:jc w:val="both"/>
        <w:rPr>
          <w:rFonts w:cs="Times New Roman"/>
          <w:szCs w:val="28"/>
        </w:rPr>
      </w:pPr>
      <w:r w:rsidRPr="001872C2">
        <w:rPr>
          <w:rFonts w:cs="Times New Roman"/>
          <w:szCs w:val="28"/>
        </w:rPr>
        <w:t>В рамках Этапа 5 исследования был проведен экспертный опрос, направленный на анализ факторов, влияющих на инновационное развитие предприятий телекоммуникационной сферы. Особенностью данного опроса стало привлечение экспертов, являющихся клиентами АО «Казахтелеком», для проведения ESG-анализа деятельности компании.</w:t>
      </w:r>
    </w:p>
    <w:p w14:paraId="1B0E5446" w14:textId="77777777" w:rsidR="00E26344" w:rsidRPr="001872C2" w:rsidRDefault="00E26344" w:rsidP="00E26344">
      <w:pPr>
        <w:pStyle w:val="a7"/>
        <w:ind w:firstLine="709"/>
        <w:jc w:val="both"/>
        <w:rPr>
          <w:rFonts w:cs="Times New Roman"/>
          <w:szCs w:val="28"/>
        </w:rPr>
      </w:pPr>
      <w:r w:rsidRPr="001872C2">
        <w:rPr>
          <w:rFonts w:cs="Times New Roman"/>
          <w:szCs w:val="28"/>
        </w:rPr>
        <w:t>Экспертный опрос преследовал цель изучения мнений специалистов о ключевых аспектах управления инновационным развитием, с акцентом на экологические, социальные и управленческие (ESG) аспекты. В опросе приняли участие 12 респондентов, которые представляли разные сегменты клиентов компании. Процедура включала оценку ряда критериев, сгруппированных в три блока: экологический («Е»), социальный («S») и управленческий («G»).</w:t>
      </w:r>
    </w:p>
    <w:p w14:paraId="0FC3B91B" w14:textId="77777777" w:rsidR="00E26344" w:rsidRPr="001872C2" w:rsidRDefault="00E26344" w:rsidP="00E26344">
      <w:pPr>
        <w:pStyle w:val="a7"/>
        <w:ind w:firstLine="709"/>
        <w:jc w:val="both"/>
        <w:rPr>
          <w:rFonts w:cs="Times New Roman"/>
          <w:szCs w:val="28"/>
        </w:rPr>
      </w:pPr>
      <w:r w:rsidRPr="001872C2">
        <w:rPr>
          <w:rFonts w:cs="Times New Roman"/>
          <w:szCs w:val="28"/>
        </w:rPr>
        <w:t>Респонденты присваивали вес каждому показателю, что позволило определить наиболее значимые факторы. Результаты были агрегированы для расчета общего ESG-рейтинга и оценок по отдельным блокам.</w:t>
      </w:r>
    </w:p>
    <w:p w14:paraId="62A0F2B6" w14:textId="77777777" w:rsidR="00E26344" w:rsidRPr="001872C2" w:rsidRDefault="00E26344" w:rsidP="00E26344">
      <w:pPr>
        <w:pStyle w:val="a7"/>
        <w:ind w:firstLine="709"/>
        <w:jc w:val="both"/>
        <w:rPr>
          <w:rFonts w:cs="Times New Roman"/>
          <w:szCs w:val="28"/>
        </w:rPr>
      </w:pPr>
      <w:r w:rsidRPr="001872C2">
        <w:rPr>
          <w:rFonts w:cs="Times New Roman"/>
          <w:szCs w:val="28"/>
        </w:rPr>
        <w:t xml:space="preserve">Комбинирование анкетирования и экспертного опроса обеспечило всесторонний подход к изучению управления инновационным развитием, позволив получить как количественные, так и качественные данные. Методы </w:t>
      </w:r>
      <w:r w:rsidRPr="001872C2">
        <w:rPr>
          <w:rFonts w:cs="Times New Roman"/>
          <w:szCs w:val="28"/>
        </w:rPr>
        <w:lastRenderedPageBreak/>
        <w:t>пятого этапа исследования укрепили методологическую базу исследования и способствовали формированию комплексных выводов и рекомендаций.</w:t>
      </w:r>
    </w:p>
    <w:p w14:paraId="538C08E8" w14:textId="77777777" w:rsidR="00E26344" w:rsidRPr="001872C2" w:rsidRDefault="00E26344" w:rsidP="00E26344">
      <w:pPr>
        <w:pStyle w:val="a7"/>
        <w:ind w:firstLine="709"/>
        <w:jc w:val="both"/>
        <w:rPr>
          <w:rFonts w:cs="Times New Roman"/>
          <w:szCs w:val="28"/>
        </w:rPr>
      </w:pPr>
      <w:r w:rsidRPr="001872C2">
        <w:rPr>
          <w:rFonts w:cs="Times New Roman"/>
          <w:szCs w:val="28"/>
        </w:rPr>
        <w:t>Этап 6. Выявление основных направлений совершенствования процессов управления инновационном развитием предприятий телекоммуникационной сферы. На данном этапе использован комплексный подход к исследованию инновационного развития телекоммуникационной сферы Казахстана. Основные методы включают:</w:t>
      </w:r>
    </w:p>
    <w:p w14:paraId="3E3E8F7D" w14:textId="284ADD23" w:rsidR="00E26344" w:rsidRPr="001872C2" w:rsidRDefault="00E26344" w:rsidP="00E26344">
      <w:pPr>
        <w:pStyle w:val="a7"/>
        <w:ind w:firstLine="709"/>
        <w:jc w:val="both"/>
        <w:rPr>
          <w:rFonts w:cs="Times New Roman"/>
          <w:szCs w:val="28"/>
        </w:rPr>
      </w:pPr>
      <w:r w:rsidRPr="001872C2">
        <w:rPr>
          <w:rFonts w:cs="Times New Roman"/>
          <w:szCs w:val="28"/>
        </w:rPr>
        <w:t>1</w:t>
      </w:r>
      <w:r w:rsidR="00BB5C61">
        <w:rPr>
          <w:rFonts w:cs="Times New Roman"/>
          <w:szCs w:val="28"/>
        </w:rPr>
        <w:t>.</w:t>
      </w:r>
      <w:r w:rsidRPr="001872C2">
        <w:rPr>
          <w:rFonts w:cs="Times New Roman"/>
          <w:szCs w:val="28"/>
        </w:rPr>
        <w:t xml:space="preserve"> Метод концептуального моделирования - использован для разработки концептуальной модели управления инновациями. Метод основан на интеграции концепции «Открытые инновации» и модели «Бизнес-экосистем», что позволяет сформировать единый подход к инновационному развитию. </w:t>
      </w:r>
    </w:p>
    <w:p w14:paraId="011374C6" w14:textId="68699675" w:rsidR="00E26344" w:rsidRPr="001872C2" w:rsidRDefault="00E26344" w:rsidP="00E26344">
      <w:pPr>
        <w:pStyle w:val="a7"/>
        <w:ind w:firstLine="709"/>
        <w:jc w:val="both"/>
        <w:rPr>
          <w:rFonts w:cs="Times New Roman"/>
          <w:szCs w:val="28"/>
        </w:rPr>
      </w:pPr>
      <w:r w:rsidRPr="001872C2">
        <w:rPr>
          <w:rFonts w:cs="Times New Roman"/>
          <w:szCs w:val="28"/>
        </w:rPr>
        <w:t>2</w:t>
      </w:r>
      <w:r w:rsidR="00BB5C61">
        <w:rPr>
          <w:rFonts w:cs="Times New Roman"/>
          <w:szCs w:val="28"/>
        </w:rPr>
        <w:t>.</w:t>
      </w:r>
      <w:r w:rsidRPr="001872C2">
        <w:rPr>
          <w:rFonts w:cs="Times New Roman"/>
          <w:szCs w:val="28"/>
        </w:rPr>
        <w:t xml:space="preserve"> Системный анализ - применяется для структурирования и интеграции элементов управления инновациями в телекоммуникационной сфере. Метод позволяет выявить взаимосвязи между внутренними и внешними факторами инновационного развития.</w:t>
      </w:r>
    </w:p>
    <w:p w14:paraId="6273728B" w14:textId="549010E2" w:rsidR="00E26344" w:rsidRPr="001872C2" w:rsidRDefault="00E26344" w:rsidP="00E26344">
      <w:pPr>
        <w:pStyle w:val="a7"/>
        <w:ind w:firstLine="709"/>
        <w:jc w:val="both"/>
        <w:rPr>
          <w:rFonts w:cs="Times New Roman"/>
          <w:szCs w:val="28"/>
        </w:rPr>
      </w:pPr>
      <w:r w:rsidRPr="001872C2">
        <w:rPr>
          <w:rFonts w:cs="Times New Roman"/>
          <w:szCs w:val="28"/>
        </w:rPr>
        <w:t>3</w:t>
      </w:r>
      <w:r w:rsidR="00BB5C61">
        <w:rPr>
          <w:rFonts w:cs="Times New Roman"/>
          <w:szCs w:val="28"/>
        </w:rPr>
        <w:t>.</w:t>
      </w:r>
      <w:r w:rsidRPr="001872C2">
        <w:rPr>
          <w:rFonts w:cs="Times New Roman"/>
          <w:szCs w:val="28"/>
        </w:rPr>
        <w:t xml:space="preserve"> Сценарное прогнозирование – для разработки сценариев развития. Метод использован для оценки возможных траекторий развития сектора до 2030 года.</w:t>
      </w:r>
    </w:p>
    <w:p w14:paraId="2FD51C0C" w14:textId="6AC59A34" w:rsidR="00E26344" w:rsidRDefault="00E26344" w:rsidP="00E26344">
      <w:pPr>
        <w:pStyle w:val="11"/>
        <w:ind w:firstLine="709"/>
        <w:jc w:val="both"/>
        <w:rPr>
          <w:rFonts w:ascii="Times New Roman" w:hAnsi="Times New Roman"/>
          <w:sz w:val="28"/>
          <w:szCs w:val="28"/>
        </w:rPr>
      </w:pPr>
    </w:p>
    <w:p w14:paraId="1DA1B820" w14:textId="727D1736" w:rsidR="00E26344" w:rsidRPr="00F30971" w:rsidRDefault="00BB5C61" w:rsidP="00E26344">
      <w:pPr>
        <w:pStyle w:val="11"/>
        <w:ind w:firstLine="709"/>
        <w:jc w:val="both"/>
      </w:pPr>
      <w:r>
        <w:rPr>
          <w:rFonts w:ascii="Times New Roman" w:hAnsi="Times New Roman"/>
          <w:noProof/>
          <w:sz w:val="28"/>
          <w:szCs w:val="28"/>
          <w:lang w:eastAsia="ru-RU"/>
          <w14:ligatures w14:val="standardContextual"/>
        </w:rPr>
        <mc:AlternateContent>
          <mc:Choice Requires="wpg">
            <w:drawing>
              <wp:anchor distT="0" distB="0" distL="114300" distR="114300" simplePos="0" relativeHeight="251660288" behindDoc="0" locked="0" layoutInCell="1" allowOverlap="1" wp14:anchorId="42F860D6" wp14:editId="2A766B67">
                <wp:simplePos x="0" y="0"/>
                <wp:positionH relativeFrom="column">
                  <wp:posOffset>27824</wp:posOffset>
                </wp:positionH>
                <wp:positionV relativeFrom="paragraph">
                  <wp:posOffset>7662</wp:posOffset>
                </wp:positionV>
                <wp:extent cx="5885816" cy="4211579"/>
                <wp:effectExtent l="0" t="0" r="19685" b="17780"/>
                <wp:wrapNone/>
                <wp:docPr id="493258232" name="Группа 1"/>
                <wp:cNvGraphicFramePr/>
                <a:graphic xmlns:a="http://schemas.openxmlformats.org/drawingml/2006/main">
                  <a:graphicData uri="http://schemas.microsoft.com/office/word/2010/wordprocessingGroup">
                    <wpg:wgp>
                      <wpg:cNvGrpSpPr/>
                      <wpg:grpSpPr>
                        <a:xfrm>
                          <a:off x="0" y="0"/>
                          <a:ext cx="5885816" cy="4211579"/>
                          <a:chOff x="-1" y="0"/>
                          <a:chExt cx="6086432" cy="8090591"/>
                        </a:xfrm>
                      </wpg:grpSpPr>
                      <wpg:grpSp>
                        <wpg:cNvPr id="34111332" name="Группа 1"/>
                        <wpg:cNvGrpSpPr/>
                        <wpg:grpSpPr>
                          <a:xfrm>
                            <a:off x="-1" y="0"/>
                            <a:ext cx="3872516" cy="8090591"/>
                            <a:chOff x="-2" y="0"/>
                            <a:chExt cx="7115541" cy="5474748"/>
                          </a:xfrm>
                        </wpg:grpSpPr>
                        <wps:wsp>
                          <wps:cNvPr id="360058459" name="AutoShape 3"/>
                          <wps:cNvSpPr>
                            <a:spLocks noChangeArrowheads="1"/>
                          </wps:cNvSpPr>
                          <wps:spPr bwMode="auto">
                            <a:xfrm>
                              <a:off x="0" y="0"/>
                              <a:ext cx="6934942" cy="749070"/>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36A262" w14:textId="77777777" w:rsidR="00A34691" w:rsidRPr="00BB5C61" w:rsidRDefault="00A34691" w:rsidP="00CD5C5F">
                                <w:pPr>
                                  <w:overflowPunct w:val="0"/>
                                  <w:spacing w:after="0" w:line="216" w:lineRule="auto"/>
                                  <w:jc w:val="center"/>
                                  <w:rPr>
                                    <w:rFonts w:cs="Times New Roman"/>
                                    <w:kern w:val="2"/>
                                    <w:sz w:val="20"/>
                                    <w:szCs w:val="20"/>
                                  </w:rPr>
                                </w:pPr>
                                <w:r w:rsidRPr="00BB5C61">
                                  <w:rPr>
                                    <w:rFonts w:cs="Times New Roman"/>
                                    <w:kern w:val="2"/>
                                    <w:sz w:val="20"/>
                                    <w:szCs w:val="20"/>
                                  </w:rPr>
                                  <w:t xml:space="preserve">Этап 1. Исследование концептуальных основ </w:t>
                                </w:r>
                                <w:r w:rsidRPr="00BB5C61">
                                  <w:rPr>
                                    <w:rFonts w:cs="Times New Roman"/>
                                    <w:sz w:val="20"/>
                                    <w:szCs w:val="20"/>
                                  </w:rPr>
                                  <w:t>управления инновационным развитием предприятий телекоммуникационной сферы</w:t>
                                </w:r>
                                <w:r w:rsidRPr="00BB5C61">
                                  <w:rPr>
                                    <w:rFonts w:cs="Times New Roman"/>
                                    <w:kern w:val="2"/>
                                    <w:sz w:val="20"/>
                                    <w:szCs w:val="20"/>
                                  </w:rPr>
                                  <w:t xml:space="preserve"> </w:t>
                                </w:r>
                              </w:p>
                            </w:txbxContent>
                          </wps:txbx>
                          <wps:bodyPr rot="0" vert="horz" wrap="square" lIns="91440" tIns="45720" rIns="91440" bIns="45720" anchor="t" anchorCtr="0">
                            <a:noAutofit/>
                          </wps:bodyPr>
                        </wps:wsp>
                        <wps:wsp>
                          <wps:cNvPr id="101531489" name="AutoShape 4"/>
                          <wps:cNvSpPr>
                            <a:spLocks noChangeArrowheads="1"/>
                          </wps:cNvSpPr>
                          <wps:spPr bwMode="auto">
                            <a:xfrm>
                              <a:off x="-2" y="1981634"/>
                              <a:ext cx="7115541" cy="640110"/>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2A80C6" w14:textId="77777777" w:rsidR="00A34691" w:rsidRPr="00BB5C61" w:rsidRDefault="00A34691" w:rsidP="00BB5C61">
                                <w:pPr>
                                  <w:overflowPunct w:val="0"/>
                                  <w:spacing w:after="0"/>
                                  <w:jc w:val="center"/>
                                  <w:rPr>
                                    <w:rFonts w:cs="Times New Roman"/>
                                    <w:kern w:val="2"/>
                                    <w:sz w:val="20"/>
                                    <w:szCs w:val="20"/>
                                  </w:rPr>
                                </w:pPr>
                                <w:r w:rsidRPr="00BB5C61">
                                  <w:rPr>
                                    <w:rFonts w:cs="Times New Roman"/>
                                    <w:kern w:val="2"/>
                                    <w:sz w:val="20"/>
                                    <w:szCs w:val="20"/>
                                  </w:rPr>
                                  <w:t xml:space="preserve">Этап 3. </w:t>
                                </w:r>
                                <w:r w:rsidRPr="00BB5C61">
                                  <w:rPr>
                                    <w:rFonts w:cs="Times New Roman"/>
                                    <w:sz w:val="20"/>
                                    <w:szCs w:val="20"/>
                                  </w:rPr>
                                  <w:t>Анализ современного состояния и тенденций развития предприятий телекоммуникационной сферы</w:t>
                                </w:r>
                              </w:p>
                            </w:txbxContent>
                          </wps:txbx>
                          <wps:bodyPr rot="0" vert="horz" wrap="square" lIns="91440" tIns="45720" rIns="91440" bIns="45720" anchor="t" anchorCtr="0">
                            <a:noAutofit/>
                          </wps:bodyPr>
                        </wps:wsp>
                        <wps:wsp>
                          <wps:cNvPr id="382730793" name="AutoShape 5"/>
                          <wps:cNvSpPr>
                            <a:spLocks noChangeArrowheads="1"/>
                          </wps:cNvSpPr>
                          <wps:spPr bwMode="auto">
                            <a:xfrm>
                              <a:off x="-2" y="2864091"/>
                              <a:ext cx="7052781" cy="649923"/>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2486B0" w14:textId="38FFBC9E" w:rsidR="00A34691" w:rsidRPr="00BB5C61" w:rsidRDefault="00A34691" w:rsidP="00BB5C61">
                                <w:pPr>
                                  <w:overflowPunct w:val="0"/>
                                  <w:spacing w:after="0"/>
                                  <w:jc w:val="center"/>
                                  <w:rPr>
                                    <w:rFonts w:cs="Times New Roman"/>
                                    <w:kern w:val="2"/>
                                    <w:sz w:val="20"/>
                                    <w:szCs w:val="20"/>
                                  </w:rPr>
                                </w:pPr>
                                <w:r w:rsidRPr="00BB5C61">
                                  <w:rPr>
                                    <w:rFonts w:cs="Times New Roman"/>
                                    <w:kern w:val="2"/>
                                    <w:sz w:val="20"/>
                                    <w:szCs w:val="20"/>
                                  </w:rPr>
                                  <w:t xml:space="preserve">Этап 4. </w:t>
                                </w:r>
                                <w:r w:rsidRPr="00BB5C61">
                                  <w:rPr>
                                    <w:rFonts w:cs="Times New Roman"/>
                                    <w:sz w:val="20"/>
                                    <w:szCs w:val="20"/>
                                    <w:lang w:eastAsia="ru-RU"/>
                                  </w:rPr>
                                  <w:t xml:space="preserve">Моделирование </w:t>
                                </w:r>
                                <w:r w:rsidRPr="00BB5C61">
                                  <w:rPr>
                                    <w:rFonts w:cs="Times New Roman"/>
                                    <w:sz w:val="20"/>
                                    <w:szCs w:val="20"/>
                                  </w:rPr>
                                  <w:t>процессов управления инновационном развитием предприятий телекоммуникационной сферы</w:t>
                                </w:r>
                              </w:p>
                            </w:txbxContent>
                          </wps:txbx>
                          <wps:bodyPr rot="0" vert="horz" wrap="square" lIns="91440" tIns="45720" rIns="91440" bIns="45720" anchor="t" anchorCtr="0">
                            <a:noAutofit/>
                          </wps:bodyPr>
                        </wps:wsp>
                        <wps:wsp>
                          <wps:cNvPr id="738616166" name="AutoShape 6"/>
                          <wps:cNvSpPr>
                            <a:spLocks noChangeArrowheads="1"/>
                          </wps:cNvSpPr>
                          <wps:spPr bwMode="auto">
                            <a:xfrm>
                              <a:off x="-2" y="3811446"/>
                              <a:ext cx="7052781" cy="622655"/>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D1F0F" w14:textId="3A291C36" w:rsidR="00A34691" w:rsidRPr="00BB5C61" w:rsidRDefault="00A34691" w:rsidP="00CD5C5F">
                                <w:pPr>
                                  <w:overflowPunct w:val="0"/>
                                  <w:spacing w:after="0"/>
                                  <w:ind w:right="-95" w:hanging="126"/>
                                  <w:jc w:val="center"/>
                                  <w:rPr>
                                    <w:rFonts w:cs="Times New Roman"/>
                                    <w:color w:val="000000"/>
                                    <w:kern w:val="2"/>
                                    <w:sz w:val="20"/>
                                    <w:szCs w:val="20"/>
                                  </w:rPr>
                                </w:pPr>
                                <w:r w:rsidRPr="00BB5C61">
                                  <w:rPr>
                                    <w:rFonts w:cs="Times New Roman"/>
                                    <w:kern w:val="2"/>
                                    <w:sz w:val="20"/>
                                    <w:szCs w:val="20"/>
                                  </w:rPr>
                                  <w:t xml:space="preserve">Этап 5. Социологическое исследование </w:t>
                                </w:r>
                                <w:r w:rsidRPr="00BB5C61">
                                  <w:rPr>
                                    <w:rFonts w:cs="Times New Roman"/>
                                    <w:sz w:val="20"/>
                                    <w:szCs w:val="20"/>
                                  </w:rPr>
                                  <w:t>управления иннова</w:t>
                                </w:r>
                                <w:r>
                                  <w:rPr>
                                    <w:rFonts w:cs="Times New Roman"/>
                                    <w:sz w:val="20"/>
                                    <w:szCs w:val="20"/>
                                  </w:rPr>
                                  <w:t xml:space="preserve"> </w:t>
                                </w:r>
                                <w:r w:rsidRPr="00BB5C61">
                                  <w:rPr>
                                    <w:rFonts w:cs="Times New Roman"/>
                                    <w:sz w:val="20"/>
                                    <w:szCs w:val="20"/>
                                  </w:rPr>
                                  <w:t>ционном развитием предприятий телекоммуникационной сферы</w:t>
                                </w:r>
                              </w:p>
                            </w:txbxContent>
                          </wps:txbx>
                          <wps:bodyPr rot="0" vert="horz" wrap="square" lIns="91440" tIns="45720" rIns="91440" bIns="45720" anchor="t" anchorCtr="0">
                            <a:noAutofit/>
                          </wps:bodyPr>
                        </wps:wsp>
                        <wps:wsp>
                          <wps:cNvPr id="1945957213" name="AutoShape 7"/>
                          <wps:cNvSpPr>
                            <a:spLocks noChangeArrowheads="1"/>
                          </wps:cNvSpPr>
                          <wps:spPr bwMode="auto">
                            <a:xfrm>
                              <a:off x="-2" y="4630089"/>
                              <a:ext cx="7052783" cy="84465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7FC36E" w14:textId="77777777" w:rsidR="00A34691" w:rsidRPr="00CD5C5F" w:rsidRDefault="00A34691" w:rsidP="00BB5C61">
                                <w:pPr>
                                  <w:overflowPunct w:val="0"/>
                                  <w:spacing w:after="0"/>
                                  <w:jc w:val="center"/>
                                  <w:rPr>
                                    <w:rFonts w:cs="Times New Roman"/>
                                    <w:kern w:val="2"/>
                                    <w:sz w:val="20"/>
                                    <w:szCs w:val="20"/>
                                  </w:rPr>
                                </w:pPr>
                                <w:r w:rsidRPr="00CD5C5F">
                                  <w:rPr>
                                    <w:rFonts w:cs="Times New Roman"/>
                                    <w:kern w:val="2"/>
                                    <w:sz w:val="20"/>
                                    <w:szCs w:val="20"/>
                                  </w:rPr>
                                  <w:t xml:space="preserve">Этап 6. Выявление основных направлений совершенствования процессов </w:t>
                                </w:r>
                                <w:r w:rsidRPr="00CD5C5F">
                                  <w:rPr>
                                    <w:rFonts w:cs="Times New Roman"/>
                                    <w:sz w:val="20"/>
                                    <w:szCs w:val="20"/>
                                  </w:rPr>
                                  <w:t>управления инновационном развитием предприятий телекоммуникационной сферы</w:t>
                                </w:r>
                              </w:p>
                            </w:txbxContent>
                          </wps:txbx>
                          <wps:bodyPr rot="0" vert="horz" wrap="square" lIns="91440" tIns="45720" rIns="91440" bIns="45720" anchor="t" anchorCtr="0">
                            <a:noAutofit/>
                          </wps:bodyPr>
                        </wps:wsp>
                        <wps:wsp>
                          <wps:cNvPr id="1239409232" name="AutoShape 8"/>
                          <wps:cNvSpPr>
                            <a:spLocks noChangeArrowheads="1"/>
                          </wps:cNvSpPr>
                          <wps:spPr bwMode="auto">
                            <a:xfrm>
                              <a:off x="0" y="1013447"/>
                              <a:ext cx="6934986" cy="74571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F2B199" w14:textId="77777777" w:rsidR="00A34691" w:rsidRPr="00BB5C61" w:rsidRDefault="00A34691" w:rsidP="00CD5C5F">
                                <w:pPr>
                                  <w:overflowPunct w:val="0"/>
                                  <w:spacing w:after="0" w:line="216" w:lineRule="auto"/>
                                  <w:jc w:val="center"/>
                                  <w:rPr>
                                    <w:rFonts w:cs="Times New Roman"/>
                                    <w:kern w:val="2"/>
                                    <w:sz w:val="20"/>
                                    <w:szCs w:val="20"/>
                                  </w:rPr>
                                </w:pPr>
                                <w:r w:rsidRPr="00BB5C61">
                                  <w:rPr>
                                    <w:rFonts w:cs="Times New Roman"/>
                                    <w:kern w:val="2"/>
                                    <w:sz w:val="20"/>
                                    <w:szCs w:val="20"/>
                                  </w:rPr>
                                  <w:t xml:space="preserve">Этап 2. Систематизация положительного зарубежного опыта управления </w:t>
                                </w:r>
                                <w:r w:rsidRPr="00BB5C61">
                                  <w:rPr>
                                    <w:rFonts w:cs="Times New Roman"/>
                                    <w:sz w:val="20"/>
                                    <w:szCs w:val="20"/>
                                  </w:rPr>
                                  <w:t>инновационным развитием предприятий телекоммуникационной сферы</w:t>
                                </w:r>
                                <w:r w:rsidRPr="00BB5C61">
                                  <w:rPr>
                                    <w:rFonts w:cs="Times New Roman"/>
                                    <w:kern w:val="2"/>
                                    <w:sz w:val="20"/>
                                    <w:szCs w:val="20"/>
                                  </w:rPr>
                                  <w:t xml:space="preserve"> </w:t>
                                </w:r>
                              </w:p>
                            </w:txbxContent>
                          </wps:txbx>
                          <wps:bodyPr rot="0" vert="horz" wrap="square" lIns="91440" tIns="45720" rIns="91440" bIns="45720" anchor="t" anchorCtr="0">
                            <a:noAutofit/>
                          </wps:bodyPr>
                        </wps:wsp>
                        <wps:wsp>
                          <wps:cNvPr id="745183950" name="AutoShape 9"/>
                          <wps:cNvSpPr>
                            <a:spLocks noChangeArrowheads="1"/>
                          </wps:cNvSpPr>
                          <wps:spPr bwMode="auto">
                            <a:xfrm>
                              <a:off x="2086818" y="749024"/>
                              <a:ext cx="1371186" cy="264360"/>
                            </a:xfrm>
                            <a:prstGeom prst="down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45213022" name="AutoShape 10"/>
                          <wps:cNvSpPr>
                            <a:spLocks noChangeArrowheads="1"/>
                          </wps:cNvSpPr>
                          <wps:spPr bwMode="auto">
                            <a:xfrm>
                              <a:off x="2086818" y="1762517"/>
                              <a:ext cx="1299693" cy="219116"/>
                            </a:xfrm>
                            <a:prstGeom prst="down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16769845" name="AutoShape 11"/>
                          <wps:cNvSpPr>
                            <a:spLocks noChangeArrowheads="1"/>
                          </wps:cNvSpPr>
                          <wps:spPr bwMode="auto">
                            <a:xfrm>
                              <a:off x="2109969" y="2621745"/>
                              <a:ext cx="1276543" cy="242344"/>
                            </a:xfrm>
                            <a:prstGeom prst="down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09378263" name="AutoShape 12"/>
                          <wps:cNvSpPr>
                            <a:spLocks noChangeArrowheads="1"/>
                          </wps:cNvSpPr>
                          <wps:spPr bwMode="auto">
                            <a:xfrm>
                              <a:off x="2015326" y="3591131"/>
                              <a:ext cx="1371186" cy="222901"/>
                            </a:xfrm>
                            <a:prstGeom prst="down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02455972" name="AutoShape 13"/>
                          <wps:cNvSpPr>
                            <a:spLocks noChangeArrowheads="1"/>
                          </wps:cNvSpPr>
                          <wps:spPr bwMode="auto">
                            <a:xfrm>
                              <a:off x="2086818" y="4434108"/>
                              <a:ext cx="1299693" cy="195978"/>
                            </a:xfrm>
                            <a:prstGeom prst="down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05723209" name="Прямоугольник: скругленные углы 2"/>
                        <wps:cNvSpPr/>
                        <wps:spPr>
                          <a:xfrm>
                            <a:off x="3990227" y="13853"/>
                            <a:ext cx="1880188" cy="892702"/>
                          </a:xfrm>
                          <a:prstGeom prst="roundRect">
                            <a:avLst/>
                          </a:prstGeom>
                        </wps:spPr>
                        <wps:style>
                          <a:lnRef idx="2">
                            <a:schemeClr val="dk1"/>
                          </a:lnRef>
                          <a:fillRef idx="1">
                            <a:schemeClr val="lt1"/>
                          </a:fillRef>
                          <a:effectRef idx="0">
                            <a:schemeClr val="dk1"/>
                          </a:effectRef>
                          <a:fontRef idx="minor">
                            <a:schemeClr val="dk1"/>
                          </a:fontRef>
                        </wps:style>
                        <wps:txbx>
                          <w:txbxContent>
                            <w:p w14:paraId="2558FF7A" w14:textId="77777777" w:rsidR="00A34691" w:rsidRPr="00BB5C61" w:rsidRDefault="00A34691" w:rsidP="00CD5C5F">
                              <w:pPr>
                                <w:spacing w:after="0"/>
                                <w:jc w:val="center"/>
                                <w:rPr>
                                  <w:rFonts w:cs="Times New Roman"/>
                                  <w:sz w:val="20"/>
                                  <w:szCs w:val="20"/>
                                </w:rPr>
                              </w:pPr>
                              <w:r w:rsidRPr="00BB5C61">
                                <w:rPr>
                                  <w:rFonts w:cs="Times New Roman"/>
                                  <w:sz w:val="20"/>
                                  <w:szCs w:val="20"/>
                                </w:rPr>
                                <w:t>Систематический обзор литературы, мета-анализа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842951" name="Прямоугольник: скругленные углы 3"/>
                        <wps:cNvSpPr/>
                        <wps:spPr>
                          <a:xfrm>
                            <a:off x="3989840" y="1025534"/>
                            <a:ext cx="1952281" cy="1232306"/>
                          </a:xfrm>
                          <a:prstGeom prst="roundRect">
                            <a:avLst/>
                          </a:prstGeom>
                        </wps:spPr>
                        <wps:style>
                          <a:lnRef idx="2">
                            <a:schemeClr val="dk1"/>
                          </a:lnRef>
                          <a:fillRef idx="1">
                            <a:schemeClr val="lt1"/>
                          </a:fillRef>
                          <a:effectRef idx="0">
                            <a:schemeClr val="dk1"/>
                          </a:effectRef>
                          <a:fontRef idx="minor">
                            <a:schemeClr val="dk1"/>
                          </a:fontRef>
                        </wps:style>
                        <wps:txbx>
                          <w:txbxContent>
                            <w:p w14:paraId="598F2A39" w14:textId="77777777" w:rsidR="00A34691" w:rsidRPr="00BB5C61" w:rsidRDefault="00A34691" w:rsidP="00CD5C5F">
                              <w:pPr>
                                <w:spacing w:after="0"/>
                                <w:ind w:hanging="56"/>
                                <w:jc w:val="center"/>
                                <w:rPr>
                                  <w:rFonts w:cs="Times New Roman"/>
                                  <w:sz w:val="20"/>
                                  <w:szCs w:val="20"/>
                                </w:rPr>
                              </w:pPr>
                              <w:r w:rsidRPr="00BB5C61">
                                <w:rPr>
                                  <w:rFonts w:cs="Times New Roman"/>
                                  <w:kern w:val="2"/>
                                  <w:sz w:val="20"/>
                                  <w:szCs w:val="20"/>
                                </w:rPr>
                                <w:t>Систематизация и обобщение, сравнительный анализ, метод кейсов, анализ трендов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600117" name="Прямоугольник: скругленные углы 4"/>
                        <wps:cNvSpPr/>
                        <wps:spPr>
                          <a:xfrm>
                            <a:off x="4062293" y="2403727"/>
                            <a:ext cx="1878900" cy="1558516"/>
                          </a:xfrm>
                          <a:prstGeom prst="roundRect">
                            <a:avLst/>
                          </a:prstGeom>
                        </wps:spPr>
                        <wps:style>
                          <a:lnRef idx="2">
                            <a:schemeClr val="dk1"/>
                          </a:lnRef>
                          <a:fillRef idx="1">
                            <a:schemeClr val="lt1"/>
                          </a:fillRef>
                          <a:effectRef idx="0">
                            <a:schemeClr val="dk1"/>
                          </a:effectRef>
                          <a:fontRef idx="minor">
                            <a:schemeClr val="dk1"/>
                          </a:fontRef>
                        </wps:style>
                        <wps:txbx>
                          <w:txbxContent>
                            <w:p w14:paraId="7CA1270E" w14:textId="77777777" w:rsidR="00A34691" w:rsidRPr="00BB5C61" w:rsidRDefault="00A34691" w:rsidP="00BB5C61">
                              <w:pPr>
                                <w:spacing w:after="0"/>
                                <w:jc w:val="center"/>
                                <w:rPr>
                                  <w:rFonts w:cs="Times New Roman"/>
                                  <w:sz w:val="20"/>
                                  <w:szCs w:val="20"/>
                                </w:rPr>
                              </w:pPr>
                              <w:r w:rsidRPr="00BB5C61">
                                <w:rPr>
                                  <w:rFonts w:cs="Times New Roman"/>
                                  <w:sz w:val="20"/>
                                  <w:szCs w:val="20"/>
                                </w:rPr>
                                <w:t>Анализ государственных и корпоративных документов, статистический анализ, анализ временных рядов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029489" name="Прямоугольник: скругленные углы 5"/>
                        <wps:cNvSpPr/>
                        <wps:spPr>
                          <a:xfrm>
                            <a:off x="3988829" y="4070954"/>
                            <a:ext cx="2040918" cy="1387453"/>
                          </a:xfrm>
                          <a:prstGeom prst="roundRect">
                            <a:avLst/>
                          </a:prstGeom>
                        </wps:spPr>
                        <wps:style>
                          <a:lnRef idx="2">
                            <a:schemeClr val="dk1"/>
                          </a:lnRef>
                          <a:fillRef idx="1">
                            <a:schemeClr val="lt1"/>
                          </a:fillRef>
                          <a:effectRef idx="0">
                            <a:schemeClr val="dk1"/>
                          </a:effectRef>
                          <a:fontRef idx="minor">
                            <a:schemeClr val="dk1"/>
                          </a:fontRef>
                        </wps:style>
                        <wps:txbx>
                          <w:txbxContent>
                            <w:p w14:paraId="1BF58D1D" w14:textId="78629EB2" w:rsidR="00A34691" w:rsidRPr="00BB5C61" w:rsidRDefault="00A34691" w:rsidP="00CD5C5F">
                              <w:pPr>
                                <w:spacing w:after="0"/>
                                <w:jc w:val="center"/>
                                <w:rPr>
                                  <w:rFonts w:cs="Times New Roman"/>
                                  <w:sz w:val="20"/>
                                  <w:szCs w:val="20"/>
                                </w:rPr>
                              </w:pPr>
                              <w:r w:rsidRPr="00BB5C61">
                                <w:rPr>
                                  <w:rFonts w:cs="Times New Roman"/>
                                  <w:kern w:val="2"/>
                                  <w:sz w:val="20"/>
                                  <w:szCs w:val="20"/>
                                </w:rPr>
                                <w:t>Корреляционный, регрессион</w:t>
                              </w:r>
                              <w:r>
                                <w:rPr>
                                  <w:rFonts w:cs="Times New Roman"/>
                                  <w:kern w:val="2"/>
                                  <w:sz w:val="20"/>
                                  <w:szCs w:val="20"/>
                                </w:rPr>
                                <w:t xml:space="preserve"> </w:t>
                              </w:r>
                              <w:r w:rsidRPr="00BB5C61">
                                <w:rPr>
                                  <w:rFonts w:cs="Times New Roman"/>
                                  <w:kern w:val="2"/>
                                  <w:sz w:val="20"/>
                                  <w:szCs w:val="20"/>
                                </w:rPr>
                                <w:t>ный, факторный анализ, анализ мультиколлинеарности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402855" name="Прямоугольник: скругленные углы 6"/>
                        <wps:cNvSpPr/>
                        <wps:spPr>
                          <a:xfrm>
                            <a:off x="4024493" y="5520177"/>
                            <a:ext cx="2005562" cy="904537"/>
                          </a:xfrm>
                          <a:prstGeom prst="roundRect">
                            <a:avLst/>
                          </a:prstGeom>
                        </wps:spPr>
                        <wps:style>
                          <a:lnRef idx="2">
                            <a:schemeClr val="dk1"/>
                          </a:lnRef>
                          <a:fillRef idx="1">
                            <a:schemeClr val="lt1"/>
                          </a:fillRef>
                          <a:effectRef idx="0">
                            <a:schemeClr val="dk1"/>
                          </a:effectRef>
                          <a:fontRef idx="minor">
                            <a:schemeClr val="dk1"/>
                          </a:fontRef>
                        </wps:style>
                        <wps:txbx>
                          <w:txbxContent>
                            <w:p w14:paraId="69866344" w14:textId="77777777" w:rsidR="00A34691" w:rsidRPr="00BB5C61" w:rsidRDefault="00A34691" w:rsidP="00BB5C61">
                              <w:pPr>
                                <w:spacing w:after="0"/>
                                <w:jc w:val="center"/>
                                <w:rPr>
                                  <w:rFonts w:cs="Times New Roman"/>
                                  <w:sz w:val="20"/>
                                  <w:szCs w:val="20"/>
                                </w:rPr>
                              </w:pPr>
                              <w:r w:rsidRPr="00BB5C61">
                                <w:rPr>
                                  <w:rFonts w:cs="Times New Roman"/>
                                  <w:kern w:val="2"/>
                                  <w:sz w:val="20"/>
                                  <w:szCs w:val="20"/>
                                </w:rPr>
                                <w:t>Анкетирование, экспертный опрос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763044" name="Прямоугольник: скругленные углы 7"/>
                        <wps:cNvSpPr/>
                        <wps:spPr>
                          <a:xfrm>
                            <a:off x="4070746" y="6552735"/>
                            <a:ext cx="2015685" cy="1537575"/>
                          </a:xfrm>
                          <a:prstGeom prst="roundRect">
                            <a:avLst/>
                          </a:prstGeom>
                        </wps:spPr>
                        <wps:style>
                          <a:lnRef idx="2">
                            <a:schemeClr val="dk1"/>
                          </a:lnRef>
                          <a:fillRef idx="1">
                            <a:schemeClr val="lt1"/>
                          </a:fillRef>
                          <a:effectRef idx="0">
                            <a:schemeClr val="dk1"/>
                          </a:effectRef>
                          <a:fontRef idx="minor">
                            <a:schemeClr val="dk1"/>
                          </a:fontRef>
                        </wps:style>
                        <wps:txbx>
                          <w:txbxContent>
                            <w:p w14:paraId="5031B9A7" w14:textId="77777777" w:rsidR="00A34691" w:rsidRPr="00BB5C61" w:rsidRDefault="00A34691" w:rsidP="00BB5C61">
                              <w:pPr>
                                <w:spacing w:after="0"/>
                                <w:jc w:val="center"/>
                                <w:rPr>
                                  <w:rFonts w:cs="Times New Roman"/>
                                  <w:sz w:val="20"/>
                                  <w:szCs w:val="20"/>
                                </w:rPr>
                              </w:pPr>
                              <w:r w:rsidRPr="00BB5C61">
                                <w:rPr>
                                  <w:rFonts w:cs="Times New Roman"/>
                                  <w:kern w:val="2"/>
                                  <w:sz w:val="20"/>
                                  <w:szCs w:val="20"/>
                                </w:rPr>
                                <w:t>Метод концептуального моделирования, системный анализ, сценарное прогнозирование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806131" name="Стрелка: вправо 8"/>
                        <wps:cNvSpPr/>
                        <wps:spPr>
                          <a:xfrm>
                            <a:off x="3814294" y="240715"/>
                            <a:ext cx="186135" cy="31089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865304" name="Стрелка: вправо 9"/>
                        <wps:cNvSpPr/>
                        <wps:spPr>
                          <a:xfrm>
                            <a:off x="3790279" y="1598444"/>
                            <a:ext cx="186135" cy="31089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186494" name="Стрелка: вправо 10"/>
                        <wps:cNvSpPr/>
                        <wps:spPr>
                          <a:xfrm>
                            <a:off x="3884609" y="3223255"/>
                            <a:ext cx="186135" cy="29479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332800" name="Стрелка: вправо 11"/>
                        <wps:cNvSpPr/>
                        <wps:spPr>
                          <a:xfrm>
                            <a:off x="3838359" y="4654649"/>
                            <a:ext cx="186135" cy="316991"/>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517467" name="Стрелка: вправо 12"/>
                        <wps:cNvSpPr/>
                        <wps:spPr>
                          <a:xfrm>
                            <a:off x="3838359" y="5804275"/>
                            <a:ext cx="186135" cy="323088"/>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632130" name="Стрелка: вправо 13"/>
                        <wps:cNvSpPr/>
                        <wps:spPr>
                          <a:xfrm>
                            <a:off x="3872515" y="7264376"/>
                            <a:ext cx="186135" cy="359664"/>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860D6" id="_x0000_s1038" style="position:absolute;left:0;text-align:left;margin-left:2.2pt;margin-top:.6pt;width:463.45pt;height:331.6pt;z-index:251660288;mso-width-relative:margin;mso-height-relative:margin" coordorigin="" coordsize="60864,8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">
                <v:group id="_x0000_s1039" style="position:absolute;width:38725;height:80905" coordorigin="" coordsize="71155,5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">
                  <v:roundrect id="AutoShape 3" o:spid="_x0000_s1040" style="position:absolute;width:69349;height:7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" strokeweight=".26mm">
                    <v:stroke joinstyle="miter"/>
                    <v:textbox>
                      <w:txbxContent>
                        <w:p w14:paraId="2C36A262" w14:textId="77777777" w:rsidR="00A34691" w:rsidRPr="00BB5C61" w:rsidRDefault="00A34691" w:rsidP="00CD5C5F">
                          <w:pPr>
                            <w:overflowPunct w:val="0"/>
                            <w:spacing w:after="0" w:line="216" w:lineRule="auto"/>
                            <w:jc w:val="center"/>
                            <w:rPr>
                              <w:rFonts w:cs="Times New Roman"/>
                              <w:kern w:val="2"/>
                              <w:sz w:val="20"/>
                              <w:szCs w:val="20"/>
                            </w:rPr>
                          </w:pPr>
                          <w:r w:rsidRPr="00BB5C61">
                            <w:rPr>
                              <w:rFonts w:cs="Times New Roman"/>
                              <w:kern w:val="2"/>
                              <w:sz w:val="20"/>
                              <w:szCs w:val="20"/>
                            </w:rPr>
                            <w:t xml:space="preserve">Этап 1. Исследование концептуальных основ </w:t>
                          </w:r>
                          <w:r w:rsidRPr="00BB5C61">
                            <w:rPr>
                              <w:rFonts w:cs="Times New Roman"/>
                              <w:sz w:val="20"/>
                              <w:szCs w:val="20"/>
                            </w:rPr>
                            <w:t>управления инновационным развитием предприятий телекоммуникационной сферы</w:t>
                          </w:r>
                          <w:r w:rsidRPr="00BB5C61">
                            <w:rPr>
                              <w:rFonts w:cs="Times New Roman"/>
                              <w:kern w:val="2"/>
                              <w:sz w:val="20"/>
                              <w:szCs w:val="20"/>
                            </w:rPr>
                            <w:t xml:space="preserve"> </w:t>
                          </w:r>
                        </w:p>
                      </w:txbxContent>
                    </v:textbox>
                  </v:roundrect>
                  <v:roundrect id="AutoShape 4" o:spid="_x0000_s1041" style="position:absolute;top:19816;width:71155;height:6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" strokeweight=".26mm">
                    <v:stroke joinstyle="miter"/>
                    <v:textbox>
                      <w:txbxContent>
                        <w:p w14:paraId="742A80C6" w14:textId="77777777" w:rsidR="00A34691" w:rsidRPr="00BB5C61" w:rsidRDefault="00A34691" w:rsidP="00BB5C61">
                          <w:pPr>
                            <w:overflowPunct w:val="0"/>
                            <w:spacing w:after="0"/>
                            <w:jc w:val="center"/>
                            <w:rPr>
                              <w:rFonts w:cs="Times New Roman"/>
                              <w:kern w:val="2"/>
                              <w:sz w:val="20"/>
                              <w:szCs w:val="20"/>
                            </w:rPr>
                          </w:pPr>
                          <w:r w:rsidRPr="00BB5C61">
                            <w:rPr>
                              <w:rFonts w:cs="Times New Roman"/>
                              <w:kern w:val="2"/>
                              <w:sz w:val="20"/>
                              <w:szCs w:val="20"/>
                            </w:rPr>
                            <w:t xml:space="preserve">Этап 3. </w:t>
                          </w:r>
                          <w:r w:rsidRPr="00BB5C61">
                            <w:rPr>
                              <w:rFonts w:cs="Times New Roman"/>
                              <w:sz w:val="20"/>
                              <w:szCs w:val="20"/>
                            </w:rPr>
                            <w:t>Анализ современного состояния и тенденций развития предприятий телекоммуникационной сферы</w:t>
                          </w:r>
                        </w:p>
                      </w:txbxContent>
                    </v:textbox>
                  </v:roundrect>
                  <v:roundrect id="AutoShape 5" o:spid="_x0000_s1042" style="position:absolute;top:28640;width:70527;height:65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" strokeweight=".26mm">
                    <v:stroke joinstyle="miter"/>
                    <v:textbox>
                      <w:txbxContent>
                        <w:p w14:paraId="622486B0" w14:textId="38FFBC9E" w:rsidR="00A34691" w:rsidRPr="00BB5C61" w:rsidRDefault="00A34691" w:rsidP="00BB5C61">
                          <w:pPr>
                            <w:overflowPunct w:val="0"/>
                            <w:spacing w:after="0"/>
                            <w:jc w:val="center"/>
                            <w:rPr>
                              <w:rFonts w:cs="Times New Roman"/>
                              <w:kern w:val="2"/>
                              <w:sz w:val="20"/>
                              <w:szCs w:val="20"/>
                            </w:rPr>
                          </w:pPr>
                          <w:r w:rsidRPr="00BB5C61">
                            <w:rPr>
                              <w:rFonts w:cs="Times New Roman"/>
                              <w:kern w:val="2"/>
                              <w:sz w:val="20"/>
                              <w:szCs w:val="20"/>
                            </w:rPr>
                            <w:t xml:space="preserve">Этап 4. </w:t>
                          </w:r>
                          <w:r w:rsidRPr="00BB5C61">
                            <w:rPr>
                              <w:rFonts w:cs="Times New Roman"/>
                              <w:sz w:val="20"/>
                              <w:szCs w:val="20"/>
                              <w:lang w:eastAsia="ru-RU"/>
                            </w:rPr>
                            <w:t xml:space="preserve">Моделирование </w:t>
                          </w:r>
                          <w:r w:rsidRPr="00BB5C61">
                            <w:rPr>
                              <w:rFonts w:cs="Times New Roman"/>
                              <w:sz w:val="20"/>
                              <w:szCs w:val="20"/>
                            </w:rPr>
                            <w:t>процессов управления инновационном развитием предприятий телекоммуникационной сферы</w:t>
                          </w:r>
                        </w:p>
                      </w:txbxContent>
                    </v:textbox>
                  </v:roundrect>
                  <v:roundrect id="AutoShape 6" o:spid="_x0000_s1043" style="position:absolute;top:38114;width:70527;height:6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" strokeweight=".26mm">
                    <v:stroke joinstyle="miter"/>
                    <v:textbox>
                      <w:txbxContent>
                        <w:p w14:paraId="4BDD1F0F" w14:textId="3A291C36" w:rsidR="00A34691" w:rsidRPr="00BB5C61" w:rsidRDefault="00A34691" w:rsidP="00CD5C5F">
                          <w:pPr>
                            <w:overflowPunct w:val="0"/>
                            <w:spacing w:after="0"/>
                            <w:ind w:right="-95" w:hanging="126"/>
                            <w:jc w:val="center"/>
                            <w:rPr>
                              <w:rFonts w:cs="Times New Roman"/>
                              <w:color w:val="000000"/>
                              <w:kern w:val="2"/>
                              <w:sz w:val="20"/>
                              <w:szCs w:val="20"/>
                            </w:rPr>
                          </w:pPr>
                          <w:r w:rsidRPr="00BB5C61">
                            <w:rPr>
                              <w:rFonts w:cs="Times New Roman"/>
                              <w:kern w:val="2"/>
                              <w:sz w:val="20"/>
                              <w:szCs w:val="20"/>
                            </w:rPr>
                            <w:t xml:space="preserve">Этап 5. Социологическое исследование </w:t>
                          </w:r>
                          <w:r w:rsidRPr="00BB5C61">
                            <w:rPr>
                              <w:rFonts w:cs="Times New Roman"/>
                              <w:sz w:val="20"/>
                              <w:szCs w:val="20"/>
                            </w:rPr>
                            <w:t>управления иннова</w:t>
                          </w:r>
                          <w:r>
                            <w:rPr>
                              <w:rFonts w:cs="Times New Roman"/>
                              <w:sz w:val="20"/>
                              <w:szCs w:val="20"/>
                            </w:rPr>
                            <w:t xml:space="preserve"> </w:t>
                          </w:r>
                          <w:r w:rsidRPr="00BB5C61">
                            <w:rPr>
                              <w:rFonts w:cs="Times New Roman"/>
                              <w:sz w:val="20"/>
                              <w:szCs w:val="20"/>
                            </w:rPr>
                            <w:t>ционном развитием предприятий телекоммуникационной сферы</w:t>
                          </w:r>
                        </w:p>
                      </w:txbxContent>
                    </v:textbox>
                  </v:roundrect>
                  <v:roundrect id="AutoShape 7" o:spid="_x0000_s1044" style="position:absolute;top:46300;width:70527;height:84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" strokeweight=".26mm">
                    <v:stroke joinstyle="miter"/>
                    <v:textbox>
                      <w:txbxContent>
                        <w:p w14:paraId="1D7FC36E" w14:textId="77777777" w:rsidR="00A34691" w:rsidRPr="00CD5C5F" w:rsidRDefault="00A34691" w:rsidP="00BB5C61">
                          <w:pPr>
                            <w:overflowPunct w:val="0"/>
                            <w:spacing w:after="0"/>
                            <w:jc w:val="center"/>
                            <w:rPr>
                              <w:rFonts w:cs="Times New Roman"/>
                              <w:kern w:val="2"/>
                              <w:sz w:val="20"/>
                              <w:szCs w:val="20"/>
                            </w:rPr>
                          </w:pPr>
                          <w:r w:rsidRPr="00CD5C5F">
                            <w:rPr>
                              <w:rFonts w:cs="Times New Roman"/>
                              <w:kern w:val="2"/>
                              <w:sz w:val="20"/>
                              <w:szCs w:val="20"/>
                            </w:rPr>
                            <w:t xml:space="preserve">Этап 6. Выявление основных направлений совершенствования процессов </w:t>
                          </w:r>
                          <w:r w:rsidRPr="00CD5C5F">
                            <w:rPr>
                              <w:rFonts w:cs="Times New Roman"/>
                              <w:sz w:val="20"/>
                              <w:szCs w:val="20"/>
                            </w:rPr>
                            <w:t>управления инновационном развитием предприятий телекоммуникационной сферы</w:t>
                          </w:r>
                        </w:p>
                      </w:txbxContent>
                    </v:textbox>
                  </v:roundrect>
                  <v:roundrect id="AutoShape 8" o:spid="_x0000_s1045" style="position:absolute;top:10134;width:69349;height:74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" strokeweight=".26mm">
                    <v:stroke joinstyle="miter"/>
                    <v:textbox>
                      <w:txbxContent>
                        <w:p w14:paraId="44F2B199" w14:textId="77777777" w:rsidR="00A34691" w:rsidRPr="00BB5C61" w:rsidRDefault="00A34691" w:rsidP="00CD5C5F">
                          <w:pPr>
                            <w:overflowPunct w:val="0"/>
                            <w:spacing w:after="0" w:line="216" w:lineRule="auto"/>
                            <w:jc w:val="center"/>
                            <w:rPr>
                              <w:rFonts w:cs="Times New Roman"/>
                              <w:kern w:val="2"/>
                              <w:sz w:val="20"/>
                              <w:szCs w:val="20"/>
                            </w:rPr>
                          </w:pPr>
                          <w:r w:rsidRPr="00BB5C61">
                            <w:rPr>
                              <w:rFonts w:cs="Times New Roman"/>
                              <w:kern w:val="2"/>
                              <w:sz w:val="20"/>
                              <w:szCs w:val="20"/>
                            </w:rPr>
                            <w:t xml:space="preserve">Этап 2. Систематизация положительного зарубежного опыта управления </w:t>
                          </w:r>
                          <w:r w:rsidRPr="00BB5C61">
                            <w:rPr>
                              <w:rFonts w:cs="Times New Roman"/>
                              <w:sz w:val="20"/>
                              <w:szCs w:val="20"/>
                            </w:rPr>
                            <w:t>инновационным развитием предприятий телекоммуникационной сферы</w:t>
                          </w:r>
                          <w:r w:rsidRPr="00BB5C61">
                            <w:rPr>
                              <w:rFonts w:cs="Times New Roman"/>
                              <w:kern w:val="2"/>
                              <w:sz w:val="20"/>
                              <w:szCs w:val="20"/>
                            </w:rPr>
                            <w:t xml:space="preserve"> </w:t>
                          </w:r>
                        </w:p>
                      </w:txbxContent>
                    </v:textbox>
                  </v:roundrect>
                  <v:shape id="AutoShape 9" o:spid="_x0000_s1046" type="#_x0000_t67" style="position:absolute;left:20868;top:7490;width:13712;height:26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" strokeweight=".26mm"/>
                  <v:shape id="AutoShape 10" o:spid="_x0000_s1047" type="#_x0000_t67" style="position:absolute;left:20868;top:17625;width:12997;height:21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" strokeweight=".26mm"/>
                  <v:shape id="AutoShape 11" o:spid="_x0000_s1048" type="#_x0000_t67" style="position:absolute;left:21099;top:26217;width:12766;height:24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" strokeweight=".26mm"/>
                  <v:shape id="AutoShape 12" o:spid="_x0000_s1049" type="#_x0000_t67" style="position:absolute;left:20153;top:35911;width:13712;height:22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" strokeweight=".26mm"/>
                  <v:shape id="AutoShape 13" o:spid="_x0000_s1050" type="#_x0000_t67" style="position:absolute;left:20868;top:44341;width:12997;height:19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" strokeweight=".26mm"/>
                </v:group>
                <v:roundrect id="Прямоугольник: скругленные углы 2" o:spid="_x0000_s1051" style="position:absolute;left:39902;top:138;width:18802;height:8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" fillcolor="white [3201]" strokecolor="black [3200]" strokeweight="1pt">
                  <v:stroke joinstyle="miter"/>
                  <v:textbox>
                    <w:txbxContent>
                      <w:p w14:paraId="2558FF7A" w14:textId="77777777" w:rsidR="00A34691" w:rsidRPr="00BB5C61" w:rsidRDefault="00A34691" w:rsidP="00CD5C5F">
                        <w:pPr>
                          <w:spacing w:after="0"/>
                          <w:jc w:val="center"/>
                          <w:rPr>
                            <w:rFonts w:cs="Times New Roman"/>
                            <w:sz w:val="20"/>
                            <w:szCs w:val="20"/>
                          </w:rPr>
                        </w:pPr>
                        <w:r w:rsidRPr="00BB5C61">
                          <w:rPr>
                            <w:rFonts w:cs="Times New Roman"/>
                            <w:sz w:val="20"/>
                            <w:szCs w:val="20"/>
                          </w:rPr>
                          <w:t>Систематический обзор литературы, мета-анализа</w:t>
                        </w:r>
                      </w:p>
                    </w:txbxContent>
                  </v:textbox>
                </v:roundrect>
                <v:roundrect id="Прямоугольник: скругленные углы 3" o:spid="_x0000_s1052" style="position:absolute;left:39898;top:10255;width:19523;height:123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" fillcolor="white [3201]" strokecolor="black [3200]" strokeweight="1pt">
                  <v:stroke joinstyle="miter"/>
                  <v:textbox>
                    <w:txbxContent>
                      <w:p w14:paraId="598F2A39" w14:textId="77777777" w:rsidR="00A34691" w:rsidRPr="00BB5C61" w:rsidRDefault="00A34691" w:rsidP="00CD5C5F">
                        <w:pPr>
                          <w:spacing w:after="0"/>
                          <w:ind w:hanging="56"/>
                          <w:jc w:val="center"/>
                          <w:rPr>
                            <w:rFonts w:cs="Times New Roman"/>
                            <w:sz w:val="20"/>
                            <w:szCs w:val="20"/>
                          </w:rPr>
                        </w:pPr>
                        <w:r w:rsidRPr="00BB5C61">
                          <w:rPr>
                            <w:rFonts w:cs="Times New Roman"/>
                            <w:kern w:val="2"/>
                            <w:sz w:val="20"/>
                            <w:szCs w:val="20"/>
                          </w:rPr>
                          <w:t>Систематизация и обобщение, сравнительный анализ, метод кейсов, анализ трендов</w:t>
                        </w:r>
                      </w:p>
                    </w:txbxContent>
                  </v:textbox>
                </v:roundrect>
                <v:roundrect id="Прямоугольник: скругленные углы 4" o:spid="_x0000_s1053" style="position:absolute;left:40622;top:24037;width:18789;height:155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" fillcolor="white [3201]" strokecolor="black [3200]" strokeweight="1pt">
                  <v:stroke joinstyle="miter"/>
                  <v:textbox>
                    <w:txbxContent>
                      <w:p w14:paraId="7CA1270E" w14:textId="77777777" w:rsidR="00A34691" w:rsidRPr="00BB5C61" w:rsidRDefault="00A34691" w:rsidP="00BB5C61">
                        <w:pPr>
                          <w:spacing w:after="0"/>
                          <w:jc w:val="center"/>
                          <w:rPr>
                            <w:rFonts w:cs="Times New Roman"/>
                            <w:sz w:val="20"/>
                            <w:szCs w:val="20"/>
                          </w:rPr>
                        </w:pPr>
                        <w:r w:rsidRPr="00BB5C61">
                          <w:rPr>
                            <w:rFonts w:cs="Times New Roman"/>
                            <w:sz w:val="20"/>
                            <w:szCs w:val="20"/>
                          </w:rPr>
                          <w:t>Анализ государственных и корпоративных документов, статистический анализ, анализ временных рядов</w:t>
                        </w:r>
                      </w:p>
                    </w:txbxContent>
                  </v:textbox>
                </v:roundrect>
                <v:roundrect id="Прямоугольник: скругленные углы 5" o:spid="_x0000_s1054" style="position:absolute;left:39888;top:40709;width:20409;height:13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" fillcolor="white [3201]" strokecolor="black [3200]" strokeweight="1pt">
                  <v:stroke joinstyle="miter"/>
                  <v:textbox>
                    <w:txbxContent>
                      <w:p w14:paraId="1BF58D1D" w14:textId="78629EB2" w:rsidR="00A34691" w:rsidRPr="00BB5C61" w:rsidRDefault="00A34691" w:rsidP="00CD5C5F">
                        <w:pPr>
                          <w:spacing w:after="0"/>
                          <w:jc w:val="center"/>
                          <w:rPr>
                            <w:rFonts w:cs="Times New Roman"/>
                            <w:sz w:val="20"/>
                            <w:szCs w:val="20"/>
                          </w:rPr>
                        </w:pPr>
                        <w:r w:rsidRPr="00BB5C61">
                          <w:rPr>
                            <w:rFonts w:cs="Times New Roman"/>
                            <w:kern w:val="2"/>
                            <w:sz w:val="20"/>
                            <w:szCs w:val="20"/>
                          </w:rPr>
                          <w:t>Корреляционный, регрессион</w:t>
                        </w:r>
                        <w:r>
                          <w:rPr>
                            <w:rFonts w:cs="Times New Roman"/>
                            <w:kern w:val="2"/>
                            <w:sz w:val="20"/>
                            <w:szCs w:val="20"/>
                          </w:rPr>
                          <w:t xml:space="preserve"> </w:t>
                        </w:r>
                        <w:r w:rsidRPr="00BB5C61">
                          <w:rPr>
                            <w:rFonts w:cs="Times New Roman"/>
                            <w:kern w:val="2"/>
                            <w:sz w:val="20"/>
                            <w:szCs w:val="20"/>
                          </w:rPr>
                          <w:t>ный, факторный анализ, анализ мультиколлинеарности</w:t>
                        </w:r>
                      </w:p>
                    </w:txbxContent>
                  </v:textbox>
                </v:roundrect>
                <v:roundrect id="Прямоугольник: скругленные углы 6" o:spid="_x0000_s1055" style="position:absolute;left:40244;top:55201;width:20056;height:9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" fillcolor="white [3201]" strokecolor="black [3200]" strokeweight="1pt">
                  <v:stroke joinstyle="miter"/>
                  <v:textbox>
                    <w:txbxContent>
                      <w:p w14:paraId="69866344" w14:textId="77777777" w:rsidR="00A34691" w:rsidRPr="00BB5C61" w:rsidRDefault="00A34691" w:rsidP="00BB5C61">
                        <w:pPr>
                          <w:spacing w:after="0"/>
                          <w:jc w:val="center"/>
                          <w:rPr>
                            <w:rFonts w:cs="Times New Roman"/>
                            <w:sz w:val="20"/>
                            <w:szCs w:val="20"/>
                          </w:rPr>
                        </w:pPr>
                        <w:r w:rsidRPr="00BB5C61">
                          <w:rPr>
                            <w:rFonts w:cs="Times New Roman"/>
                            <w:kern w:val="2"/>
                            <w:sz w:val="20"/>
                            <w:szCs w:val="20"/>
                          </w:rPr>
                          <w:t>Анкетирование, экспертный опрос</w:t>
                        </w:r>
                      </w:p>
                    </w:txbxContent>
                  </v:textbox>
                </v:roundrect>
                <v:roundrect id="Прямоугольник: скругленные углы 7" o:spid="_x0000_s1056" style="position:absolute;left:40707;top:65527;width:20157;height:153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" fillcolor="white [3201]" strokecolor="black [3200]" strokeweight="1pt">
                  <v:stroke joinstyle="miter"/>
                  <v:textbox>
                    <w:txbxContent>
                      <w:p w14:paraId="5031B9A7" w14:textId="77777777" w:rsidR="00A34691" w:rsidRPr="00BB5C61" w:rsidRDefault="00A34691" w:rsidP="00BB5C61">
                        <w:pPr>
                          <w:spacing w:after="0"/>
                          <w:jc w:val="center"/>
                          <w:rPr>
                            <w:rFonts w:cs="Times New Roman"/>
                            <w:sz w:val="20"/>
                            <w:szCs w:val="20"/>
                          </w:rPr>
                        </w:pPr>
                        <w:r w:rsidRPr="00BB5C61">
                          <w:rPr>
                            <w:rFonts w:cs="Times New Roman"/>
                            <w:kern w:val="2"/>
                            <w:sz w:val="20"/>
                            <w:szCs w:val="20"/>
                          </w:rPr>
                          <w:t>Метод концептуального моделирования, системный анализ, сценарное прогнозирование</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57" type="#_x0000_t13" style="position:absolute;left:38142;top:2407;width:1862;height:3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" adj="10800" fillcolor="white [3201]" strokecolor="#70ad47 [3209]" strokeweight="1pt"/>
                <v:shape id="Стрелка: вправо 9" o:spid="_x0000_s1058" type="#_x0000_t13" style="position:absolute;left:37902;top:15984;width:1862;height:3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" adj="10800" fillcolor="white [3201]" strokecolor="#70ad47 [3209]" strokeweight="1pt"/>
                <v:shape id="Стрелка: вправо 10" o:spid="_x0000_s1059" type="#_x0000_t13" style="position:absolute;left:38846;top:32232;width:1861;height:2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" adj="10800" fillcolor="white [3201]" strokecolor="#70ad47 [3209]" strokeweight="1pt"/>
                <v:shape id="Стрелка: вправо 11" o:spid="_x0000_s1060" type="#_x0000_t13" style="position:absolute;left:38383;top:46546;width:1861;height: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" adj="10800" fillcolor="white [3201]" strokecolor="#70ad47 [3209]" strokeweight="1pt"/>
                <v:shape id="Стрелка: вправо 12" o:spid="_x0000_s1061" type="#_x0000_t13" style="position:absolute;left:38383;top:58042;width:1861;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" adj="10800" fillcolor="white [3201]" strokecolor="#70ad47 [3209]" strokeweight="1pt"/>
                <v:shape id="Стрелка: вправо 13" o:spid="_x0000_s1062" type="#_x0000_t13" style="position:absolute;left:38725;top:72643;width:1861;height: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" adj="10800" fillcolor="white [3201]" strokecolor="#70ad47 [3209]" strokeweight="1pt"/>
              </v:group>
            </w:pict>
          </mc:Fallback>
        </mc:AlternateContent>
      </w:r>
    </w:p>
    <w:p w14:paraId="60216D34" w14:textId="77777777" w:rsidR="00E26344" w:rsidRPr="00F30971" w:rsidRDefault="00E26344" w:rsidP="00E26344">
      <w:pPr>
        <w:pStyle w:val="11"/>
        <w:ind w:firstLine="709"/>
        <w:jc w:val="both"/>
        <w:rPr>
          <w:rFonts w:ascii="Times New Roman" w:hAnsi="Times New Roman"/>
          <w:sz w:val="28"/>
          <w:szCs w:val="28"/>
          <w:lang w:eastAsia="ru-RU"/>
        </w:rPr>
      </w:pPr>
    </w:p>
    <w:p w14:paraId="7D674BF6" w14:textId="77777777" w:rsidR="00E26344" w:rsidRPr="00F30971" w:rsidRDefault="00E26344" w:rsidP="00E26344">
      <w:pPr>
        <w:pStyle w:val="11"/>
        <w:ind w:firstLine="709"/>
        <w:jc w:val="both"/>
        <w:rPr>
          <w:rFonts w:ascii="Times New Roman" w:hAnsi="Times New Roman"/>
          <w:sz w:val="28"/>
          <w:szCs w:val="28"/>
        </w:rPr>
      </w:pPr>
    </w:p>
    <w:p w14:paraId="7EDA2808" w14:textId="77777777" w:rsidR="00E26344" w:rsidRPr="00F30971" w:rsidRDefault="00E26344" w:rsidP="00E26344">
      <w:pPr>
        <w:pStyle w:val="11"/>
        <w:ind w:firstLine="709"/>
        <w:jc w:val="both"/>
        <w:rPr>
          <w:rFonts w:ascii="Times New Roman" w:hAnsi="Times New Roman"/>
          <w:sz w:val="28"/>
          <w:szCs w:val="28"/>
        </w:rPr>
      </w:pPr>
    </w:p>
    <w:p w14:paraId="123EAAED" w14:textId="77777777" w:rsidR="00E26344" w:rsidRPr="00F30971" w:rsidRDefault="00E26344" w:rsidP="00E26344">
      <w:pPr>
        <w:pStyle w:val="11"/>
        <w:ind w:firstLine="709"/>
        <w:jc w:val="both"/>
        <w:rPr>
          <w:rFonts w:ascii="Times New Roman" w:hAnsi="Times New Roman"/>
          <w:sz w:val="28"/>
          <w:szCs w:val="28"/>
        </w:rPr>
      </w:pPr>
    </w:p>
    <w:p w14:paraId="09300EDB" w14:textId="77777777" w:rsidR="00E26344" w:rsidRPr="00F30971" w:rsidRDefault="00E26344" w:rsidP="00E26344">
      <w:pPr>
        <w:pStyle w:val="11"/>
        <w:ind w:firstLine="709"/>
        <w:jc w:val="both"/>
        <w:rPr>
          <w:rFonts w:ascii="Times New Roman" w:hAnsi="Times New Roman"/>
          <w:sz w:val="28"/>
          <w:szCs w:val="28"/>
        </w:rPr>
      </w:pPr>
    </w:p>
    <w:p w14:paraId="13B6A959" w14:textId="639DEA19" w:rsidR="00E26344" w:rsidRPr="00F30971" w:rsidRDefault="00E26344" w:rsidP="00E26344">
      <w:pPr>
        <w:pStyle w:val="11"/>
        <w:ind w:firstLine="709"/>
        <w:jc w:val="both"/>
        <w:rPr>
          <w:rFonts w:ascii="Times New Roman" w:hAnsi="Times New Roman"/>
          <w:sz w:val="28"/>
          <w:szCs w:val="28"/>
        </w:rPr>
      </w:pPr>
    </w:p>
    <w:p w14:paraId="618B813D" w14:textId="77777777" w:rsidR="00E26344" w:rsidRPr="00F30971" w:rsidRDefault="00E26344" w:rsidP="00E26344">
      <w:pPr>
        <w:pStyle w:val="11"/>
        <w:ind w:firstLine="709"/>
        <w:jc w:val="both"/>
        <w:rPr>
          <w:rFonts w:ascii="Times New Roman" w:hAnsi="Times New Roman"/>
          <w:sz w:val="28"/>
          <w:szCs w:val="28"/>
        </w:rPr>
      </w:pPr>
    </w:p>
    <w:p w14:paraId="3FE9ED0F" w14:textId="153A23D3" w:rsidR="00E26344" w:rsidRPr="00F30971" w:rsidRDefault="00E26344" w:rsidP="00E26344">
      <w:pPr>
        <w:pStyle w:val="11"/>
        <w:ind w:firstLine="709"/>
        <w:jc w:val="both"/>
        <w:rPr>
          <w:rFonts w:ascii="Times New Roman" w:hAnsi="Times New Roman"/>
          <w:sz w:val="28"/>
          <w:szCs w:val="28"/>
        </w:rPr>
      </w:pPr>
    </w:p>
    <w:p w14:paraId="0C382182" w14:textId="77777777" w:rsidR="00E26344" w:rsidRPr="00F30971" w:rsidRDefault="00E26344" w:rsidP="00E26344">
      <w:pPr>
        <w:pStyle w:val="11"/>
        <w:ind w:firstLine="709"/>
        <w:jc w:val="both"/>
        <w:rPr>
          <w:rFonts w:ascii="Times New Roman" w:hAnsi="Times New Roman"/>
          <w:sz w:val="28"/>
          <w:szCs w:val="28"/>
        </w:rPr>
      </w:pPr>
    </w:p>
    <w:p w14:paraId="606A2F86" w14:textId="77777777" w:rsidR="00E26344" w:rsidRPr="00F30971" w:rsidRDefault="00E26344" w:rsidP="00E26344">
      <w:pPr>
        <w:pStyle w:val="11"/>
        <w:ind w:firstLine="709"/>
        <w:jc w:val="both"/>
        <w:rPr>
          <w:rFonts w:ascii="Times New Roman" w:hAnsi="Times New Roman"/>
          <w:sz w:val="28"/>
          <w:szCs w:val="28"/>
        </w:rPr>
      </w:pPr>
    </w:p>
    <w:p w14:paraId="64AE0377" w14:textId="77777777" w:rsidR="00E26344" w:rsidRPr="00F30971" w:rsidRDefault="00E26344" w:rsidP="00E26344">
      <w:pPr>
        <w:pStyle w:val="11"/>
        <w:ind w:firstLine="709"/>
        <w:jc w:val="both"/>
        <w:rPr>
          <w:rFonts w:ascii="Times New Roman" w:hAnsi="Times New Roman"/>
          <w:sz w:val="28"/>
          <w:szCs w:val="28"/>
        </w:rPr>
      </w:pPr>
    </w:p>
    <w:p w14:paraId="02C7D9A1" w14:textId="77777777" w:rsidR="00E26344" w:rsidRPr="00F30971" w:rsidRDefault="00E26344" w:rsidP="00E26344">
      <w:pPr>
        <w:pStyle w:val="11"/>
        <w:ind w:firstLine="709"/>
        <w:jc w:val="both"/>
        <w:rPr>
          <w:rFonts w:ascii="Times New Roman" w:hAnsi="Times New Roman"/>
          <w:sz w:val="28"/>
          <w:szCs w:val="28"/>
        </w:rPr>
      </w:pPr>
    </w:p>
    <w:p w14:paraId="47F4B075" w14:textId="77777777" w:rsidR="00E26344" w:rsidRPr="00F30971" w:rsidRDefault="00E26344" w:rsidP="00E26344">
      <w:pPr>
        <w:pStyle w:val="11"/>
        <w:ind w:firstLine="709"/>
        <w:jc w:val="both"/>
        <w:rPr>
          <w:rFonts w:ascii="Times New Roman" w:hAnsi="Times New Roman"/>
          <w:sz w:val="28"/>
          <w:szCs w:val="28"/>
        </w:rPr>
      </w:pPr>
    </w:p>
    <w:p w14:paraId="1122507A" w14:textId="77777777" w:rsidR="00E26344" w:rsidRPr="00F30971" w:rsidRDefault="00E26344" w:rsidP="00E26344">
      <w:pPr>
        <w:pStyle w:val="11"/>
        <w:ind w:firstLine="709"/>
        <w:jc w:val="both"/>
        <w:rPr>
          <w:rFonts w:ascii="Times New Roman" w:hAnsi="Times New Roman"/>
          <w:sz w:val="28"/>
          <w:szCs w:val="28"/>
        </w:rPr>
      </w:pPr>
    </w:p>
    <w:p w14:paraId="6C7605E0" w14:textId="77777777" w:rsidR="00E26344" w:rsidRPr="00F30971" w:rsidRDefault="00E26344" w:rsidP="00E26344">
      <w:pPr>
        <w:pStyle w:val="11"/>
        <w:ind w:firstLine="709"/>
        <w:jc w:val="both"/>
        <w:rPr>
          <w:rFonts w:ascii="Times New Roman" w:hAnsi="Times New Roman"/>
          <w:sz w:val="28"/>
          <w:szCs w:val="28"/>
        </w:rPr>
      </w:pPr>
    </w:p>
    <w:p w14:paraId="06CC4D00" w14:textId="77777777" w:rsidR="00E26344" w:rsidRPr="00F30971" w:rsidRDefault="00E26344" w:rsidP="00E26344">
      <w:pPr>
        <w:pStyle w:val="11"/>
        <w:ind w:firstLine="709"/>
        <w:jc w:val="both"/>
        <w:rPr>
          <w:rFonts w:ascii="Times New Roman" w:hAnsi="Times New Roman"/>
          <w:sz w:val="28"/>
          <w:szCs w:val="28"/>
        </w:rPr>
      </w:pPr>
    </w:p>
    <w:p w14:paraId="66B2BEC2" w14:textId="77777777" w:rsidR="00E26344" w:rsidRPr="00F30971" w:rsidRDefault="00E26344" w:rsidP="00E26344">
      <w:pPr>
        <w:pStyle w:val="11"/>
        <w:ind w:firstLine="709"/>
        <w:jc w:val="both"/>
        <w:rPr>
          <w:rFonts w:ascii="Times New Roman" w:hAnsi="Times New Roman"/>
          <w:sz w:val="28"/>
          <w:szCs w:val="28"/>
        </w:rPr>
      </w:pPr>
    </w:p>
    <w:p w14:paraId="724CF66F" w14:textId="77777777" w:rsidR="00E26344" w:rsidRPr="00F30971" w:rsidRDefault="00E26344" w:rsidP="00E26344">
      <w:pPr>
        <w:pStyle w:val="11"/>
        <w:ind w:firstLine="709"/>
        <w:jc w:val="both"/>
        <w:rPr>
          <w:rFonts w:ascii="Times New Roman" w:hAnsi="Times New Roman"/>
          <w:sz w:val="28"/>
          <w:szCs w:val="28"/>
        </w:rPr>
      </w:pPr>
    </w:p>
    <w:p w14:paraId="0D96F7FD" w14:textId="77777777" w:rsidR="00E26344" w:rsidRPr="00BB5C61" w:rsidRDefault="00E26344" w:rsidP="00E26344">
      <w:pPr>
        <w:pStyle w:val="11"/>
        <w:ind w:firstLine="709"/>
        <w:jc w:val="both"/>
        <w:rPr>
          <w:rFonts w:ascii="Times New Roman" w:hAnsi="Times New Roman"/>
          <w:sz w:val="16"/>
          <w:szCs w:val="16"/>
        </w:rPr>
      </w:pPr>
    </w:p>
    <w:p w14:paraId="6BE7FC54" w14:textId="77777777" w:rsidR="0006466F" w:rsidRDefault="0006466F" w:rsidP="00BB5C61">
      <w:pPr>
        <w:pStyle w:val="a7"/>
        <w:jc w:val="center"/>
        <w:rPr>
          <w:rFonts w:cs="Times New Roman"/>
          <w:szCs w:val="28"/>
        </w:rPr>
      </w:pPr>
    </w:p>
    <w:p w14:paraId="6CE08B23" w14:textId="77777777" w:rsidR="0006466F" w:rsidRPr="0006466F" w:rsidRDefault="0006466F" w:rsidP="00BB5C61">
      <w:pPr>
        <w:pStyle w:val="a7"/>
        <w:jc w:val="center"/>
        <w:rPr>
          <w:rFonts w:cs="Times New Roman"/>
          <w:sz w:val="16"/>
          <w:szCs w:val="16"/>
        </w:rPr>
      </w:pPr>
    </w:p>
    <w:p w14:paraId="20EC6B12" w14:textId="77777777" w:rsidR="00BB5C61" w:rsidRPr="00104DAB" w:rsidRDefault="00BB5C61" w:rsidP="00BB5C61">
      <w:pPr>
        <w:pStyle w:val="a7"/>
        <w:jc w:val="center"/>
        <w:rPr>
          <w:rFonts w:cs="Times New Roman"/>
          <w:szCs w:val="28"/>
        </w:rPr>
      </w:pPr>
      <w:r w:rsidRPr="00104DAB">
        <w:rPr>
          <w:rFonts w:cs="Times New Roman"/>
          <w:szCs w:val="28"/>
        </w:rPr>
        <w:t xml:space="preserve">Рисунок </w:t>
      </w:r>
      <w:r>
        <w:rPr>
          <w:rFonts w:cs="Times New Roman"/>
          <w:szCs w:val="28"/>
        </w:rPr>
        <w:t>6</w:t>
      </w:r>
      <w:r w:rsidRPr="00104DAB">
        <w:rPr>
          <w:rFonts w:cs="Times New Roman"/>
          <w:szCs w:val="28"/>
        </w:rPr>
        <w:t xml:space="preserve"> – Методика оценки инновационного развития предприятий телекоммуникационной сферы</w:t>
      </w:r>
    </w:p>
    <w:p w14:paraId="7725910C" w14:textId="77777777" w:rsidR="00BB5C61" w:rsidRPr="00BB5C61" w:rsidRDefault="00BB5C61" w:rsidP="00BB5C61">
      <w:pPr>
        <w:pStyle w:val="a7"/>
        <w:ind w:firstLine="709"/>
        <w:jc w:val="both"/>
        <w:rPr>
          <w:rFonts w:cs="Times New Roman"/>
          <w:sz w:val="16"/>
          <w:szCs w:val="16"/>
        </w:rPr>
      </w:pPr>
    </w:p>
    <w:p w14:paraId="28D464A3" w14:textId="77777777" w:rsidR="00BB5C61" w:rsidRPr="00BB5C61" w:rsidRDefault="00BB5C61" w:rsidP="00BB5C61">
      <w:pPr>
        <w:pStyle w:val="a7"/>
        <w:ind w:firstLine="709"/>
        <w:jc w:val="both"/>
        <w:rPr>
          <w:rFonts w:cs="Times New Roman"/>
          <w:sz w:val="24"/>
          <w:szCs w:val="24"/>
        </w:rPr>
      </w:pPr>
      <w:r w:rsidRPr="00BB5C61">
        <w:rPr>
          <w:rFonts w:cs="Times New Roman"/>
          <w:sz w:val="24"/>
          <w:szCs w:val="24"/>
        </w:rPr>
        <w:t>Примечание – Составлено автором</w:t>
      </w:r>
    </w:p>
    <w:p w14:paraId="1E1179C4" w14:textId="77777777" w:rsidR="00BB5C61" w:rsidRDefault="00BB5C61" w:rsidP="00BB5C61">
      <w:pPr>
        <w:pStyle w:val="a7"/>
        <w:ind w:firstLine="709"/>
        <w:jc w:val="both"/>
        <w:rPr>
          <w:rFonts w:cs="Times New Roman"/>
          <w:szCs w:val="28"/>
        </w:rPr>
      </w:pPr>
      <w:r w:rsidRPr="001872C2">
        <w:rPr>
          <w:rFonts w:cs="Times New Roman"/>
          <w:szCs w:val="28"/>
        </w:rPr>
        <w:lastRenderedPageBreak/>
        <w:t xml:space="preserve">Рисунок </w:t>
      </w:r>
      <w:r>
        <w:rPr>
          <w:rFonts w:cs="Times New Roman"/>
          <w:szCs w:val="28"/>
        </w:rPr>
        <w:t>6</w:t>
      </w:r>
      <w:r w:rsidRPr="001872C2">
        <w:rPr>
          <w:rFonts w:cs="Times New Roman"/>
          <w:szCs w:val="28"/>
        </w:rPr>
        <w:t xml:space="preserve"> представляет методику оценки инновационного развития предприятий телекоммуникационной сферы Казахстана, разработанную с учетом специфики сектора, международного опыта и современных методов управления инновациями.</w:t>
      </w:r>
    </w:p>
    <w:p w14:paraId="1B98BA97" w14:textId="77777777" w:rsidR="00E26344" w:rsidRPr="00104DAB" w:rsidRDefault="00E26344" w:rsidP="00E26344">
      <w:pPr>
        <w:pStyle w:val="a7"/>
        <w:ind w:firstLine="709"/>
        <w:jc w:val="both"/>
        <w:rPr>
          <w:rFonts w:cs="Times New Roman"/>
          <w:szCs w:val="28"/>
        </w:rPr>
      </w:pPr>
      <w:r w:rsidRPr="00104DAB">
        <w:rPr>
          <w:rFonts w:cs="Times New Roman"/>
          <w:szCs w:val="28"/>
        </w:rPr>
        <w:t>Методика оценки инновационного развития предприятий телекоммуникационной сферы охватывает шесть ключевых этапов анализа, что обеспечивает комплексный и системный подход.</w:t>
      </w:r>
    </w:p>
    <w:p w14:paraId="4D3AEF3F" w14:textId="77777777" w:rsidR="00E26344" w:rsidRPr="00104DAB" w:rsidRDefault="00E26344" w:rsidP="00E26344">
      <w:pPr>
        <w:pStyle w:val="a7"/>
        <w:ind w:firstLine="709"/>
        <w:jc w:val="both"/>
        <w:rPr>
          <w:rFonts w:cs="Times New Roman"/>
          <w:szCs w:val="28"/>
        </w:rPr>
      </w:pPr>
      <w:r w:rsidRPr="00104DAB">
        <w:rPr>
          <w:rFonts w:cs="Times New Roman"/>
          <w:szCs w:val="28"/>
        </w:rPr>
        <w:t>Этапы 1 и 2 – формируют теоретическую и международную основу исследования.</w:t>
      </w:r>
    </w:p>
    <w:p w14:paraId="68F92D29" w14:textId="77777777" w:rsidR="00E26344" w:rsidRPr="00104DAB" w:rsidRDefault="00E26344" w:rsidP="00E26344">
      <w:pPr>
        <w:pStyle w:val="a7"/>
        <w:ind w:firstLine="709"/>
        <w:jc w:val="both"/>
        <w:rPr>
          <w:rFonts w:cs="Times New Roman"/>
          <w:szCs w:val="28"/>
        </w:rPr>
      </w:pPr>
      <w:r w:rsidRPr="00104DAB">
        <w:rPr>
          <w:rFonts w:cs="Times New Roman"/>
          <w:szCs w:val="28"/>
        </w:rPr>
        <w:t>Этапы 3, 4, 5 – позволяют провести количественную и качественную оценку текущего состояния отрасли.</w:t>
      </w:r>
    </w:p>
    <w:p w14:paraId="3A465F9A" w14:textId="77777777" w:rsidR="00E26344" w:rsidRPr="00104DAB" w:rsidRDefault="00E26344" w:rsidP="00E26344">
      <w:pPr>
        <w:pStyle w:val="a7"/>
        <w:ind w:firstLine="709"/>
        <w:jc w:val="both"/>
        <w:rPr>
          <w:rFonts w:cs="Times New Roman"/>
          <w:szCs w:val="28"/>
        </w:rPr>
      </w:pPr>
      <w:r w:rsidRPr="00104DAB">
        <w:rPr>
          <w:rFonts w:cs="Times New Roman"/>
          <w:szCs w:val="28"/>
        </w:rPr>
        <w:t>Этапы 6 – обеспечивают разработку стратегических рекомендаций и прогнозирование долгосрочных эффектов.</w:t>
      </w:r>
    </w:p>
    <w:p w14:paraId="38CE6B64" w14:textId="77777777" w:rsidR="00E26344" w:rsidRPr="00104DAB" w:rsidRDefault="00E26344" w:rsidP="00E26344">
      <w:pPr>
        <w:pStyle w:val="a7"/>
        <w:ind w:firstLine="709"/>
        <w:jc w:val="both"/>
        <w:rPr>
          <w:rFonts w:cs="Times New Roman"/>
          <w:szCs w:val="28"/>
        </w:rPr>
      </w:pPr>
      <w:r w:rsidRPr="00104DAB">
        <w:rPr>
          <w:rFonts w:cs="Times New Roman"/>
          <w:szCs w:val="28"/>
        </w:rPr>
        <w:t>Разработанная методика обеспечивает глубокую и всестороннюю оценку инновационного развития предприятий телекоммуникационной сферы Казахстана, что позволяет формировать эффективные стратегии и управленческие решения.</w:t>
      </w:r>
    </w:p>
    <w:p w14:paraId="61FAAA00" w14:textId="77777777" w:rsidR="00E26344" w:rsidRDefault="00E26344" w:rsidP="00E26344">
      <w:pPr>
        <w:pStyle w:val="a7"/>
        <w:ind w:firstLine="709"/>
        <w:jc w:val="both"/>
        <w:rPr>
          <w:rFonts w:cs="Times New Roman"/>
          <w:szCs w:val="28"/>
        </w:rPr>
      </w:pPr>
    </w:p>
    <w:p w14:paraId="6858B78F" w14:textId="77777777" w:rsidR="00E26344" w:rsidRPr="00104DAB" w:rsidRDefault="00E26344" w:rsidP="00E26344">
      <w:pPr>
        <w:pStyle w:val="a7"/>
        <w:ind w:firstLine="709"/>
        <w:jc w:val="both"/>
        <w:rPr>
          <w:rFonts w:cs="Times New Roman"/>
          <w:b/>
          <w:bCs/>
          <w:szCs w:val="28"/>
        </w:rPr>
      </w:pPr>
      <w:r w:rsidRPr="00104DAB">
        <w:rPr>
          <w:rFonts w:cs="Times New Roman"/>
          <w:b/>
          <w:bCs/>
          <w:szCs w:val="28"/>
        </w:rPr>
        <w:t>1.3 Зарубежный опыт управления инновационным развитием предприятий телекоммуникационной сферы</w:t>
      </w:r>
    </w:p>
    <w:p w14:paraId="08A2AF3B" w14:textId="77777777" w:rsidR="00E26344" w:rsidRPr="00104DAB" w:rsidRDefault="00E26344" w:rsidP="00E26344">
      <w:pPr>
        <w:pStyle w:val="a7"/>
        <w:ind w:firstLine="709"/>
        <w:jc w:val="both"/>
        <w:rPr>
          <w:rFonts w:cs="Times New Roman"/>
          <w:szCs w:val="28"/>
        </w:rPr>
      </w:pPr>
      <w:r w:rsidRPr="00104DAB">
        <w:rPr>
          <w:rFonts w:cs="Times New Roman"/>
          <w:szCs w:val="28"/>
        </w:rPr>
        <w:t>Современное управление инновационным развитием предприятий телекоммуникационного сектора требует учета глобального опыта. В мировой практике выделяются страны, демонстрирующие успешные примеры стратегического подхода к развитию телекоммуникаций, что особенно актуально для Казахстана в условиях цифровой трансформации экономики. Для анализа зарубежного опыта были выбраны три страны: Сингапур, Южная Корея и Швеция. Выбранные для анализа государства характеризуются высоким уровнем инновационной активности, передовыми технологиями и эффективной государственной политикой в области телекоммуникаций.</w:t>
      </w:r>
    </w:p>
    <w:p w14:paraId="642929D2" w14:textId="26096356" w:rsidR="00E26344" w:rsidRPr="00104DAB" w:rsidRDefault="00E26344" w:rsidP="00E26344">
      <w:pPr>
        <w:pStyle w:val="a7"/>
        <w:ind w:firstLine="709"/>
        <w:jc w:val="both"/>
        <w:rPr>
          <w:rFonts w:cs="Times New Roman"/>
          <w:szCs w:val="28"/>
        </w:rPr>
      </w:pPr>
      <w:r w:rsidRPr="00104DAB">
        <w:rPr>
          <w:rFonts w:cs="Times New Roman"/>
          <w:szCs w:val="28"/>
        </w:rPr>
        <w:t>Сингапур стал одним из первых государств, добившихся интеграции цифровых технологий в экономику и повседневную жизнь</w:t>
      </w:r>
      <w:r w:rsidR="00453986">
        <w:rPr>
          <w:rFonts w:cs="Times New Roman"/>
          <w:szCs w:val="28"/>
        </w:rPr>
        <w:t xml:space="preserve"> </w:t>
      </w:r>
      <w:r w:rsidR="00453986" w:rsidRPr="00453986">
        <w:rPr>
          <w:rFonts w:cs="Times New Roman"/>
          <w:szCs w:val="28"/>
        </w:rPr>
        <w:t>[5</w:t>
      </w:r>
      <w:r w:rsidR="0006466F">
        <w:rPr>
          <w:rFonts w:cs="Times New Roman"/>
          <w:szCs w:val="28"/>
        </w:rPr>
        <w:t>6</w:t>
      </w:r>
      <w:r w:rsidR="00453986" w:rsidRPr="00453986">
        <w:rPr>
          <w:rFonts w:cs="Times New Roman"/>
          <w:szCs w:val="28"/>
        </w:rPr>
        <w:t>]</w:t>
      </w:r>
      <w:r w:rsidRPr="00104DAB">
        <w:rPr>
          <w:rFonts w:cs="Times New Roman"/>
          <w:szCs w:val="28"/>
        </w:rPr>
        <w:t>. Развитая инфраструктура, внедрение 5G, поддержка стартапов и инициативы, такие как программа Smart Nation</w:t>
      </w:r>
      <w:r w:rsidR="00453986" w:rsidRPr="00453986">
        <w:rPr>
          <w:rFonts w:cs="Times New Roman"/>
          <w:szCs w:val="28"/>
        </w:rPr>
        <w:t xml:space="preserve"> [5</w:t>
      </w:r>
      <w:r w:rsidR="0006466F">
        <w:rPr>
          <w:rFonts w:cs="Times New Roman"/>
          <w:szCs w:val="28"/>
        </w:rPr>
        <w:t>7</w:t>
      </w:r>
      <w:r w:rsidR="00945EB1">
        <w:rPr>
          <w:rFonts w:cs="Times New Roman"/>
          <w:szCs w:val="28"/>
        </w:rPr>
        <w:t>-</w:t>
      </w:r>
      <w:r w:rsidR="0006466F">
        <w:rPr>
          <w:rFonts w:cs="Times New Roman"/>
          <w:szCs w:val="28"/>
        </w:rPr>
        <w:t>59</w:t>
      </w:r>
      <w:r w:rsidR="00453986" w:rsidRPr="00453986">
        <w:rPr>
          <w:rFonts w:cs="Times New Roman"/>
          <w:szCs w:val="28"/>
        </w:rPr>
        <w:t>]</w:t>
      </w:r>
      <w:r w:rsidRPr="00104DAB">
        <w:rPr>
          <w:rFonts w:cs="Times New Roman"/>
          <w:szCs w:val="28"/>
        </w:rPr>
        <w:t xml:space="preserve">, сделали Сингапур примером для других стран, стремящихся к ускоренной цифровизации. Особое внимание уделяется созданию IoT-платформ </w:t>
      </w:r>
      <w:r w:rsidR="00453986" w:rsidRPr="00453986">
        <w:rPr>
          <w:rFonts w:cs="Times New Roman"/>
          <w:szCs w:val="28"/>
        </w:rPr>
        <w:t>[</w:t>
      </w:r>
      <w:r w:rsidR="0006466F">
        <w:rPr>
          <w:rFonts w:cs="Times New Roman"/>
          <w:szCs w:val="28"/>
        </w:rPr>
        <w:t>60</w:t>
      </w:r>
      <w:r w:rsidR="00453986" w:rsidRPr="00453986">
        <w:rPr>
          <w:rFonts w:cs="Times New Roman"/>
          <w:szCs w:val="28"/>
        </w:rPr>
        <w:t>]</w:t>
      </w:r>
      <w:r w:rsidR="00453986">
        <w:rPr>
          <w:rFonts w:cs="Times New Roman"/>
          <w:szCs w:val="28"/>
        </w:rPr>
        <w:t xml:space="preserve"> </w:t>
      </w:r>
      <w:r w:rsidRPr="00104DAB">
        <w:rPr>
          <w:rFonts w:cs="Times New Roman"/>
          <w:szCs w:val="28"/>
        </w:rPr>
        <w:t>и развитию экосистемы инновационных компаний</w:t>
      </w:r>
      <w:r w:rsidR="00945EB1">
        <w:rPr>
          <w:rFonts w:cs="Times New Roman"/>
          <w:szCs w:val="28"/>
        </w:rPr>
        <w:t> </w:t>
      </w:r>
      <w:r w:rsidR="00453986" w:rsidRPr="00453986">
        <w:rPr>
          <w:rFonts w:cs="Times New Roman"/>
          <w:szCs w:val="28"/>
        </w:rPr>
        <w:t>[</w:t>
      </w:r>
      <w:r w:rsidR="00453986">
        <w:rPr>
          <w:rFonts w:cs="Times New Roman"/>
          <w:szCs w:val="28"/>
        </w:rPr>
        <w:t>6</w:t>
      </w:r>
      <w:r w:rsidR="0006466F">
        <w:rPr>
          <w:rFonts w:cs="Times New Roman"/>
          <w:szCs w:val="28"/>
        </w:rPr>
        <w:t>1</w:t>
      </w:r>
      <w:r w:rsidR="00453986" w:rsidRPr="00453986">
        <w:rPr>
          <w:rFonts w:cs="Times New Roman"/>
          <w:szCs w:val="28"/>
        </w:rPr>
        <w:t>]</w:t>
      </w:r>
      <w:r w:rsidRPr="00104DAB">
        <w:rPr>
          <w:rFonts w:cs="Times New Roman"/>
          <w:szCs w:val="28"/>
        </w:rPr>
        <w:t>.</w:t>
      </w:r>
    </w:p>
    <w:p w14:paraId="1A3650C2" w14:textId="6A21C703" w:rsidR="00E26344" w:rsidRPr="00104DAB" w:rsidRDefault="00E26344" w:rsidP="00E26344">
      <w:pPr>
        <w:pStyle w:val="a7"/>
        <w:ind w:firstLine="709"/>
        <w:jc w:val="both"/>
        <w:rPr>
          <w:rFonts w:cs="Times New Roman"/>
          <w:szCs w:val="28"/>
        </w:rPr>
      </w:pPr>
      <w:r w:rsidRPr="00104DAB">
        <w:rPr>
          <w:rFonts w:cs="Times New Roman"/>
          <w:szCs w:val="28"/>
        </w:rPr>
        <w:t>Южная Корея, являясь мировым лидером в области телекоммуникаций, демонстрирует уникальный подход к стимулированию инноваций. Ключевыми факторами успеха стали масштабные инвестиции в НИОКР, цифровизация государственных услуг и поддержка стартапов через акселераторы. Интеграция IoT, искусственного интеллекта и технологий больших данных позволяет Корее сохранять лидерские позиции на мировом рынке</w:t>
      </w:r>
      <w:r w:rsidR="007F4D8A">
        <w:rPr>
          <w:rFonts w:cs="Times New Roman"/>
          <w:szCs w:val="28"/>
        </w:rPr>
        <w:t xml:space="preserve"> </w:t>
      </w:r>
      <w:r w:rsidR="007F4D8A" w:rsidRPr="00453986">
        <w:rPr>
          <w:rFonts w:cs="Times New Roman"/>
          <w:szCs w:val="28"/>
        </w:rPr>
        <w:t>[</w:t>
      </w:r>
      <w:r w:rsidR="007F4D8A">
        <w:rPr>
          <w:rFonts w:cs="Times New Roman"/>
          <w:szCs w:val="28"/>
        </w:rPr>
        <w:t>6</w:t>
      </w:r>
      <w:r w:rsidR="0006466F">
        <w:rPr>
          <w:rFonts w:cs="Times New Roman"/>
          <w:szCs w:val="28"/>
        </w:rPr>
        <w:t>2</w:t>
      </w:r>
      <w:r w:rsidR="007F4D8A" w:rsidRPr="00453986">
        <w:rPr>
          <w:rFonts w:cs="Times New Roman"/>
          <w:szCs w:val="28"/>
        </w:rPr>
        <w:t>]</w:t>
      </w:r>
      <w:r w:rsidRPr="00104DAB">
        <w:rPr>
          <w:rFonts w:cs="Times New Roman"/>
          <w:szCs w:val="28"/>
        </w:rPr>
        <w:t>. Опыт Южной Кореи подчеркивает важность стратегического управления для достижения устойчивого развития телекоммуникационного сектора.</w:t>
      </w:r>
    </w:p>
    <w:p w14:paraId="30C4D26F" w14:textId="73C755F6" w:rsidR="00E26344" w:rsidRPr="00104DAB" w:rsidRDefault="00E26344" w:rsidP="00E26344">
      <w:pPr>
        <w:pStyle w:val="a7"/>
        <w:ind w:firstLine="709"/>
        <w:jc w:val="both"/>
        <w:rPr>
          <w:rFonts w:cs="Times New Roman"/>
          <w:szCs w:val="28"/>
        </w:rPr>
      </w:pPr>
      <w:r w:rsidRPr="00104DAB">
        <w:rPr>
          <w:rFonts w:cs="Times New Roman"/>
          <w:szCs w:val="28"/>
        </w:rPr>
        <w:lastRenderedPageBreak/>
        <w:t>Швеция известна своими инновационными подходами и высоким уровнем технологической зрелости. Участие компании Ericsson в разработке и внедрении 5G, создание инновационных кластеров и внедрение блокчейн-технологий демонстрируют успешное сочетание государственной поддержки и частной инициативы</w:t>
      </w:r>
      <w:r w:rsidR="007F4D8A">
        <w:rPr>
          <w:rFonts w:cs="Times New Roman"/>
          <w:szCs w:val="28"/>
        </w:rPr>
        <w:t xml:space="preserve"> </w:t>
      </w:r>
      <w:r w:rsidR="007F4D8A" w:rsidRPr="00453986">
        <w:rPr>
          <w:rFonts w:cs="Times New Roman"/>
          <w:szCs w:val="28"/>
        </w:rPr>
        <w:t>[</w:t>
      </w:r>
      <w:r w:rsidR="007F4D8A">
        <w:rPr>
          <w:rFonts w:cs="Times New Roman"/>
          <w:szCs w:val="28"/>
        </w:rPr>
        <w:t>6</w:t>
      </w:r>
      <w:r w:rsidR="0006466F">
        <w:rPr>
          <w:rFonts w:cs="Times New Roman"/>
          <w:szCs w:val="28"/>
        </w:rPr>
        <w:t>3</w:t>
      </w:r>
      <w:r w:rsidR="007F4D8A" w:rsidRPr="00453986">
        <w:rPr>
          <w:rFonts w:cs="Times New Roman"/>
          <w:szCs w:val="28"/>
        </w:rPr>
        <w:t>]</w:t>
      </w:r>
      <w:r w:rsidRPr="00104DAB">
        <w:rPr>
          <w:rFonts w:cs="Times New Roman"/>
          <w:szCs w:val="28"/>
        </w:rPr>
        <w:t>. Стратегия цифровой трансформации Швеции фокусируется на интеграции науки, бизнеса и государства, что делает ее примером в построении устойчивой экосистемы телекоммуникаций.</w:t>
      </w:r>
    </w:p>
    <w:p w14:paraId="09C9A965" w14:textId="77777777" w:rsidR="00E26344" w:rsidRPr="00104DAB" w:rsidRDefault="00E26344" w:rsidP="00E26344">
      <w:pPr>
        <w:pStyle w:val="a7"/>
        <w:ind w:firstLine="709"/>
        <w:jc w:val="both"/>
        <w:rPr>
          <w:rFonts w:cs="Times New Roman"/>
          <w:szCs w:val="28"/>
        </w:rPr>
      </w:pPr>
      <w:r w:rsidRPr="00104DAB">
        <w:rPr>
          <w:rFonts w:cs="Times New Roman"/>
          <w:szCs w:val="28"/>
        </w:rPr>
        <w:t>Выбор данных стран обусловлен их лидерством в сфере телекоммуникаций, успешным опытом внедрения передовых технологий и реализацией комплексных программ поддержки инноваций. Подходы каждой из стран предоставляют возможность детального анализа и адаптации лучших практик, что способствует ускорению цифровой трансформации и укреплению конкурентоспособности национального телекоммуникационного сектора. Рассмотрение опыта Сингапура, Южной Кореи и Швеции позволит выработать стратегические рекомендации для инновационного развития предприятий телекоммуникационной отрасли Казахстана.</w:t>
      </w:r>
    </w:p>
    <w:p w14:paraId="18743C98" w14:textId="77777777" w:rsidR="00E26344" w:rsidRPr="00104DAB" w:rsidRDefault="00E26344" w:rsidP="00E26344">
      <w:pPr>
        <w:pStyle w:val="a7"/>
        <w:ind w:firstLine="709"/>
        <w:jc w:val="both"/>
        <w:rPr>
          <w:rFonts w:cs="Times New Roman"/>
          <w:szCs w:val="28"/>
        </w:rPr>
      </w:pPr>
      <w:r w:rsidRPr="00104DAB">
        <w:rPr>
          <w:rFonts w:cs="Times New Roman"/>
          <w:szCs w:val="28"/>
        </w:rPr>
        <w:t>Рассмотрим опыт Сингапура в управлении инновационным развитием предприятий телекоммуникационной сферы.</w:t>
      </w:r>
    </w:p>
    <w:p w14:paraId="3E454FD6" w14:textId="5FDD925F" w:rsidR="00E26344" w:rsidRPr="00104DAB" w:rsidRDefault="00E26344" w:rsidP="00E26344">
      <w:pPr>
        <w:pStyle w:val="a7"/>
        <w:ind w:firstLine="709"/>
        <w:jc w:val="both"/>
        <w:rPr>
          <w:rFonts w:cs="Times New Roman"/>
          <w:szCs w:val="28"/>
        </w:rPr>
      </w:pPr>
      <w:r w:rsidRPr="00104DAB">
        <w:rPr>
          <w:rFonts w:cs="Times New Roman"/>
          <w:szCs w:val="28"/>
        </w:rPr>
        <w:t>Система управления телекоммуникациями в Сингапуре основана на стратегическом подходе, направленном на создание конкурентоспособного и инновационного сектора. Главным регуляторным органом является Управление по развитию инфокоммуникационных технологий (Infocomm Media Development Authority, IMDA)</w:t>
      </w:r>
      <w:r w:rsidR="007F4D8A">
        <w:rPr>
          <w:rFonts w:cs="Times New Roman"/>
          <w:szCs w:val="28"/>
        </w:rPr>
        <w:t xml:space="preserve"> </w:t>
      </w:r>
      <w:r w:rsidR="007F4D8A" w:rsidRPr="00453986">
        <w:rPr>
          <w:rFonts w:cs="Times New Roman"/>
          <w:szCs w:val="28"/>
        </w:rPr>
        <w:t>[</w:t>
      </w:r>
      <w:r w:rsidR="007F4D8A">
        <w:rPr>
          <w:rFonts w:cs="Times New Roman"/>
          <w:szCs w:val="28"/>
        </w:rPr>
        <w:t>6</w:t>
      </w:r>
      <w:r w:rsidR="0006466F">
        <w:rPr>
          <w:rFonts w:cs="Times New Roman"/>
          <w:szCs w:val="28"/>
        </w:rPr>
        <w:t>4</w:t>
      </w:r>
      <w:r w:rsidR="007F4D8A" w:rsidRPr="00453986">
        <w:rPr>
          <w:rFonts w:cs="Times New Roman"/>
          <w:szCs w:val="28"/>
        </w:rPr>
        <w:t>]</w:t>
      </w:r>
      <w:r w:rsidRPr="00104DAB">
        <w:rPr>
          <w:rFonts w:cs="Times New Roman"/>
          <w:szCs w:val="28"/>
        </w:rPr>
        <w:t>, которое координирует цифровую трансформацию страны. Стратегические инициативы включают развитие инфраструктуры, поддержку исследований и разработок, а также создание благоприятных условий для иностранных и местных инвесторов.</w:t>
      </w:r>
    </w:p>
    <w:p w14:paraId="04149C90" w14:textId="5E200C12" w:rsidR="00E26344" w:rsidRPr="00104DAB" w:rsidRDefault="00E26344" w:rsidP="00E26344">
      <w:pPr>
        <w:pStyle w:val="a7"/>
        <w:ind w:firstLine="709"/>
        <w:jc w:val="both"/>
        <w:rPr>
          <w:rFonts w:cs="Times New Roman"/>
          <w:szCs w:val="28"/>
        </w:rPr>
      </w:pPr>
      <w:r w:rsidRPr="00104DAB">
        <w:rPr>
          <w:rFonts w:cs="Times New Roman"/>
          <w:szCs w:val="28"/>
        </w:rPr>
        <w:t>Сектор телекоммуникаций в Сингапуре начал активно развиваться в 1980-х годах. Значительный скачок произошёл с приватизацией и либерализацией отрасли в 1990-х годах, что привело к увеличению конкуренции и улучшению качества услуг. Ключевые этапы включали внедрение оптоволоконных сетей в 2000-х годах, которые обеспечили высокоскоростной доступ в интернет, а также развертывание сетей пятого поколения в последние годы</w:t>
      </w:r>
      <w:r w:rsidR="007F4D8A">
        <w:rPr>
          <w:rFonts w:cs="Times New Roman"/>
          <w:szCs w:val="28"/>
        </w:rPr>
        <w:t xml:space="preserve"> </w:t>
      </w:r>
      <w:r w:rsidR="007F4D8A" w:rsidRPr="00453986">
        <w:rPr>
          <w:rFonts w:cs="Times New Roman"/>
          <w:szCs w:val="28"/>
        </w:rPr>
        <w:t>[</w:t>
      </w:r>
      <w:r w:rsidR="007F4D8A">
        <w:rPr>
          <w:rFonts w:cs="Times New Roman"/>
          <w:szCs w:val="28"/>
        </w:rPr>
        <w:t>6</w:t>
      </w:r>
      <w:r w:rsidR="0006466F">
        <w:rPr>
          <w:rFonts w:cs="Times New Roman"/>
          <w:szCs w:val="28"/>
        </w:rPr>
        <w:t>5</w:t>
      </w:r>
      <w:r w:rsidR="00945EB1">
        <w:rPr>
          <w:rFonts w:cs="Times New Roman"/>
          <w:szCs w:val="28"/>
        </w:rPr>
        <w:t>-</w:t>
      </w:r>
      <w:r w:rsidR="007F4D8A">
        <w:rPr>
          <w:rFonts w:cs="Times New Roman"/>
          <w:szCs w:val="28"/>
        </w:rPr>
        <w:t>6</w:t>
      </w:r>
      <w:r w:rsidR="0006466F">
        <w:rPr>
          <w:rFonts w:cs="Times New Roman"/>
          <w:szCs w:val="28"/>
        </w:rPr>
        <w:t>7</w:t>
      </w:r>
      <w:r w:rsidR="007F4D8A" w:rsidRPr="00453986">
        <w:rPr>
          <w:rFonts w:cs="Times New Roman"/>
          <w:szCs w:val="28"/>
        </w:rPr>
        <w:t>]</w:t>
      </w:r>
      <w:r w:rsidRPr="00104DAB">
        <w:rPr>
          <w:rFonts w:cs="Times New Roman"/>
          <w:szCs w:val="28"/>
        </w:rPr>
        <w:t>.</w:t>
      </w:r>
    </w:p>
    <w:p w14:paraId="25C6EF4B" w14:textId="5445FDBC" w:rsidR="00E26344" w:rsidRPr="00104DAB" w:rsidRDefault="00E26344" w:rsidP="00E26344">
      <w:pPr>
        <w:pStyle w:val="a7"/>
        <w:ind w:firstLine="709"/>
        <w:jc w:val="both"/>
        <w:rPr>
          <w:rFonts w:cs="Times New Roman"/>
          <w:szCs w:val="28"/>
        </w:rPr>
      </w:pPr>
      <w:r w:rsidRPr="00104DAB">
        <w:rPr>
          <w:rFonts w:cs="Times New Roman"/>
          <w:szCs w:val="28"/>
        </w:rPr>
        <w:t>Среди основных игроков рынка выделяются такие компании, как Singtel, StarHub и M1. Singtel, крупнейший оператор в стране, активно инвестирует в развитие международной инфраструктуры и инновационных услуг</w:t>
      </w:r>
      <w:r w:rsidR="007F4D8A">
        <w:rPr>
          <w:rFonts w:cs="Times New Roman"/>
          <w:szCs w:val="28"/>
        </w:rPr>
        <w:t xml:space="preserve"> </w:t>
      </w:r>
      <w:r w:rsidR="007F4D8A" w:rsidRPr="00453986">
        <w:rPr>
          <w:rFonts w:cs="Times New Roman"/>
          <w:szCs w:val="28"/>
        </w:rPr>
        <w:t>[</w:t>
      </w:r>
      <w:r w:rsidR="007F4D8A">
        <w:rPr>
          <w:rFonts w:cs="Times New Roman"/>
          <w:szCs w:val="28"/>
        </w:rPr>
        <w:t>6</w:t>
      </w:r>
      <w:r w:rsidR="0006466F">
        <w:rPr>
          <w:rFonts w:cs="Times New Roman"/>
          <w:szCs w:val="28"/>
        </w:rPr>
        <w:t>8</w:t>
      </w:r>
      <w:r w:rsidR="007F4D8A">
        <w:rPr>
          <w:rFonts w:cs="Times New Roman"/>
          <w:szCs w:val="28"/>
        </w:rPr>
        <w:t>, 6</w:t>
      </w:r>
      <w:r w:rsidR="0006466F">
        <w:rPr>
          <w:rFonts w:cs="Times New Roman"/>
          <w:szCs w:val="28"/>
        </w:rPr>
        <w:t>9</w:t>
      </w:r>
      <w:r w:rsidR="007F4D8A" w:rsidRPr="00453986">
        <w:rPr>
          <w:rFonts w:cs="Times New Roman"/>
          <w:szCs w:val="28"/>
        </w:rPr>
        <w:t>]</w:t>
      </w:r>
      <w:r w:rsidRPr="00104DAB">
        <w:rPr>
          <w:rFonts w:cs="Times New Roman"/>
          <w:szCs w:val="28"/>
        </w:rPr>
        <w:t>. StarHub и M1 также предлагают широкий спектр услуг, включая мобильную связь, телевидение и интернет, с акцентом на технологии 5G и интеграцию с IoT. Конкуренция между этими операторами стимулирует инновационную активность и улучшение качества услуг для потребителей</w:t>
      </w:r>
      <w:r w:rsidR="007F4D8A">
        <w:rPr>
          <w:rFonts w:cs="Times New Roman"/>
          <w:szCs w:val="28"/>
        </w:rPr>
        <w:t xml:space="preserve"> </w:t>
      </w:r>
      <w:r w:rsidR="007F4D8A" w:rsidRPr="00453986">
        <w:rPr>
          <w:rFonts w:cs="Times New Roman"/>
          <w:szCs w:val="28"/>
        </w:rPr>
        <w:t>[</w:t>
      </w:r>
      <w:r w:rsidR="0006466F">
        <w:rPr>
          <w:rFonts w:cs="Times New Roman"/>
          <w:szCs w:val="28"/>
        </w:rPr>
        <w:t>70</w:t>
      </w:r>
      <w:r w:rsidR="007F4D8A" w:rsidRPr="00453986">
        <w:rPr>
          <w:rFonts w:cs="Times New Roman"/>
          <w:szCs w:val="28"/>
        </w:rPr>
        <w:t>]</w:t>
      </w:r>
      <w:r w:rsidRPr="00104DAB">
        <w:rPr>
          <w:rFonts w:cs="Times New Roman"/>
          <w:szCs w:val="28"/>
        </w:rPr>
        <w:t>.</w:t>
      </w:r>
    </w:p>
    <w:p w14:paraId="5BD6E5D0" w14:textId="27F6C907" w:rsidR="00E26344" w:rsidRPr="00104DAB" w:rsidRDefault="00E26344" w:rsidP="00E26344">
      <w:pPr>
        <w:pStyle w:val="a7"/>
        <w:ind w:firstLine="709"/>
        <w:jc w:val="both"/>
        <w:rPr>
          <w:rFonts w:cs="Times New Roman"/>
          <w:szCs w:val="28"/>
        </w:rPr>
      </w:pPr>
      <w:r w:rsidRPr="00104DAB">
        <w:rPr>
          <w:rFonts w:cs="Times New Roman"/>
          <w:szCs w:val="28"/>
        </w:rPr>
        <w:t>Ключевыми факторами успешного развития телекоммуникационного сектора Сингапура являются развитая инфраструктура, государственная поддержка и инвестиции в НИОКР. Высокий уровень проникновения оптоволоконных сетей, покрытие 5G и доступность интернета создают благоприятные условия для внедрения передовых технологий</w:t>
      </w:r>
      <w:r w:rsidR="00201732">
        <w:rPr>
          <w:rFonts w:cs="Times New Roman"/>
          <w:szCs w:val="28"/>
        </w:rPr>
        <w:t xml:space="preserve"> </w:t>
      </w:r>
      <w:r w:rsidR="00201732" w:rsidRPr="00453986">
        <w:rPr>
          <w:rFonts w:cs="Times New Roman"/>
          <w:szCs w:val="28"/>
        </w:rPr>
        <w:t>[</w:t>
      </w:r>
      <w:r w:rsidR="00201732">
        <w:rPr>
          <w:rFonts w:cs="Times New Roman"/>
          <w:szCs w:val="28"/>
        </w:rPr>
        <w:t>7</w:t>
      </w:r>
      <w:r w:rsidR="0006466F">
        <w:rPr>
          <w:rFonts w:cs="Times New Roman"/>
          <w:szCs w:val="28"/>
        </w:rPr>
        <w:t>1</w:t>
      </w:r>
      <w:r w:rsidR="00201732" w:rsidRPr="00453986">
        <w:rPr>
          <w:rFonts w:cs="Times New Roman"/>
          <w:szCs w:val="28"/>
        </w:rPr>
        <w:t>]</w:t>
      </w:r>
      <w:r w:rsidRPr="00104DAB">
        <w:rPr>
          <w:rFonts w:cs="Times New Roman"/>
          <w:szCs w:val="28"/>
        </w:rPr>
        <w:t xml:space="preserve">. Государство </w:t>
      </w:r>
      <w:r w:rsidRPr="00104DAB">
        <w:rPr>
          <w:rFonts w:cs="Times New Roman"/>
          <w:szCs w:val="28"/>
        </w:rPr>
        <w:lastRenderedPageBreak/>
        <w:t xml:space="preserve">играет важную роль в создании инфраструктуры, предоставлении субсидий и поддержке стартапов через программы, такие как Smart Nation </w:t>
      </w:r>
      <w:r w:rsidR="00201732" w:rsidRPr="00453986">
        <w:rPr>
          <w:rFonts w:cs="Times New Roman"/>
          <w:szCs w:val="28"/>
        </w:rPr>
        <w:t>[</w:t>
      </w:r>
      <w:r w:rsidR="00201732">
        <w:rPr>
          <w:rFonts w:cs="Times New Roman"/>
          <w:szCs w:val="28"/>
        </w:rPr>
        <w:t>7</w:t>
      </w:r>
      <w:r w:rsidR="0006466F">
        <w:rPr>
          <w:rFonts w:cs="Times New Roman"/>
          <w:szCs w:val="28"/>
        </w:rPr>
        <w:t>2</w:t>
      </w:r>
      <w:r w:rsidR="00201732">
        <w:rPr>
          <w:rFonts w:cs="Times New Roman"/>
          <w:szCs w:val="28"/>
        </w:rPr>
        <w:t>, 7</w:t>
      </w:r>
      <w:r w:rsidR="0006466F">
        <w:rPr>
          <w:rFonts w:cs="Times New Roman"/>
          <w:szCs w:val="28"/>
        </w:rPr>
        <w:t>3</w:t>
      </w:r>
      <w:r w:rsidR="00201732" w:rsidRPr="00453986">
        <w:rPr>
          <w:rFonts w:cs="Times New Roman"/>
          <w:szCs w:val="28"/>
        </w:rPr>
        <w:t>]</w:t>
      </w:r>
      <w:r w:rsidR="00201732">
        <w:rPr>
          <w:rFonts w:cs="Times New Roman"/>
          <w:szCs w:val="28"/>
        </w:rPr>
        <w:t xml:space="preserve"> </w:t>
      </w:r>
      <w:r w:rsidRPr="00104DAB">
        <w:rPr>
          <w:rFonts w:cs="Times New Roman"/>
          <w:szCs w:val="28"/>
        </w:rPr>
        <w:t>и акселераторы инноваций</w:t>
      </w:r>
      <w:r w:rsidR="00201732">
        <w:rPr>
          <w:rFonts w:cs="Times New Roman"/>
          <w:szCs w:val="28"/>
        </w:rPr>
        <w:t xml:space="preserve"> </w:t>
      </w:r>
      <w:r w:rsidR="00201732" w:rsidRPr="00453986">
        <w:rPr>
          <w:rFonts w:cs="Times New Roman"/>
          <w:szCs w:val="28"/>
        </w:rPr>
        <w:t>[</w:t>
      </w:r>
      <w:r w:rsidR="00201732">
        <w:rPr>
          <w:rFonts w:cs="Times New Roman"/>
          <w:szCs w:val="28"/>
        </w:rPr>
        <w:t>7</w:t>
      </w:r>
      <w:r w:rsidR="0006466F">
        <w:rPr>
          <w:rFonts w:cs="Times New Roman"/>
          <w:szCs w:val="28"/>
        </w:rPr>
        <w:t>4</w:t>
      </w:r>
      <w:r w:rsidR="00945EB1">
        <w:rPr>
          <w:rFonts w:cs="Times New Roman"/>
          <w:szCs w:val="28"/>
        </w:rPr>
        <w:t>-</w:t>
      </w:r>
      <w:r w:rsidR="00201732">
        <w:rPr>
          <w:rFonts w:cs="Times New Roman"/>
          <w:szCs w:val="28"/>
        </w:rPr>
        <w:t>7</w:t>
      </w:r>
      <w:r w:rsidR="0006466F">
        <w:rPr>
          <w:rFonts w:cs="Times New Roman"/>
          <w:szCs w:val="28"/>
        </w:rPr>
        <w:t>6</w:t>
      </w:r>
      <w:r w:rsidR="00201732" w:rsidRPr="00453986">
        <w:rPr>
          <w:rFonts w:cs="Times New Roman"/>
          <w:szCs w:val="28"/>
        </w:rPr>
        <w:t>]</w:t>
      </w:r>
      <w:r w:rsidRPr="00104DAB">
        <w:rPr>
          <w:rFonts w:cs="Times New Roman"/>
          <w:szCs w:val="28"/>
        </w:rPr>
        <w:t>.</w:t>
      </w:r>
    </w:p>
    <w:p w14:paraId="5E3B4709" w14:textId="066CC332" w:rsidR="00E26344" w:rsidRPr="00104DAB" w:rsidRDefault="00E26344" w:rsidP="00E26344">
      <w:pPr>
        <w:pStyle w:val="a7"/>
        <w:ind w:firstLine="709"/>
        <w:jc w:val="both"/>
        <w:rPr>
          <w:rFonts w:cs="Times New Roman"/>
          <w:szCs w:val="28"/>
        </w:rPr>
      </w:pPr>
      <w:r w:rsidRPr="00104DAB">
        <w:rPr>
          <w:rFonts w:cs="Times New Roman"/>
          <w:szCs w:val="28"/>
        </w:rPr>
        <w:t>Сингапур также выделяется своим подходом к регулированию. Страна активно поддерживает конкуренцию через прозрачные правила лицензирования и контроль за качеством услуг</w:t>
      </w:r>
      <w:r w:rsidR="00201732">
        <w:rPr>
          <w:rFonts w:cs="Times New Roman"/>
          <w:szCs w:val="28"/>
        </w:rPr>
        <w:t xml:space="preserve"> </w:t>
      </w:r>
      <w:r w:rsidR="00201732" w:rsidRPr="00453986">
        <w:rPr>
          <w:rFonts w:cs="Times New Roman"/>
          <w:szCs w:val="28"/>
        </w:rPr>
        <w:t>[</w:t>
      </w:r>
      <w:r w:rsidR="00201732">
        <w:rPr>
          <w:rFonts w:cs="Times New Roman"/>
          <w:szCs w:val="28"/>
        </w:rPr>
        <w:t>7</w:t>
      </w:r>
      <w:r w:rsidR="0006466F">
        <w:rPr>
          <w:rFonts w:cs="Times New Roman"/>
          <w:szCs w:val="28"/>
        </w:rPr>
        <w:t>7</w:t>
      </w:r>
      <w:r w:rsidR="00201732" w:rsidRPr="00453986">
        <w:rPr>
          <w:rFonts w:cs="Times New Roman"/>
          <w:szCs w:val="28"/>
        </w:rPr>
        <w:t>]</w:t>
      </w:r>
      <w:r w:rsidRPr="00104DAB">
        <w:rPr>
          <w:rFonts w:cs="Times New Roman"/>
          <w:szCs w:val="28"/>
        </w:rPr>
        <w:t>. Эффективное регулирование стимулирует иностранные инвестиции и укрепляет позиции страны на мировом рынке телекоммуникаций.</w:t>
      </w:r>
    </w:p>
    <w:p w14:paraId="23210262" w14:textId="5E1B1FA4" w:rsidR="00E26344" w:rsidRPr="00104DAB" w:rsidRDefault="00E26344" w:rsidP="00E26344">
      <w:pPr>
        <w:pStyle w:val="a7"/>
        <w:ind w:firstLine="709"/>
        <w:jc w:val="both"/>
        <w:rPr>
          <w:rFonts w:cs="Times New Roman"/>
          <w:szCs w:val="28"/>
        </w:rPr>
      </w:pPr>
      <w:r w:rsidRPr="00104DAB">
        <w:rPr>
          <w:rFonts w:cs="Times New Roman"/>
          <w:szCs w:val="28"/>
        </w:rPr>
        <w:t>Развитие инфраструктуры сопровождается внедрением передовых технологий, таких как искусственный интеллект, интернет вещей и большие данные</w:t>
      </w:r>
      <w:r w:rsidR="00201732">
        <w:rPr>
          <w:rFonts w:cs="Times New Roman"/>
          <w:szCs w:val="28"/>
        </w:rPr>
        <w:t xml:space="preserve"> </w:t>
      </w:r>
      <w:r w:rsidR="00201732" w:rsidRPr="00453986">
        <w:rPr>
          <w:rFonts w:cs="Times New Roman"/>
          <w:szCs w:val="28"/>
        </w:rPr>
        <w:t>[</w:t>
      </w:r>
      <w:r w:rsidR="0006466F">
        <w:rPr>
          <w:rFonts w:cs="Times New Roman"/>
          <w:szCs w:val="28"/>
        </w:rPr>
        <w:t>78</w:t>
      </w:r>
      <w:r w:rsidR="00201732">
        <w:rPr>
          <w:rFonts w:cs="Times New Roman"/>
          <w:szCs w:val="28"/>
        </w:rPr>
        <w:t>,</w:t>
      </w:r>
      <w:r w:rsidR="00945EB1">
        <w:rPr>
          <w:rFonts w:cs="Times New Roman"/>
          <w:szCs w:val="28"/>
        </w:rPr>
        <w:t xml:space="preserve"> </w:t>
      </w:r>
      <w:r w:rsidR="00201732">
        <w:rPr>
          <w:rFonts w:cs="Times New Roman"/>
          <w:szCs w:val="28"/>
        </w:rPr>
        <w:t>7</w:t>
      </w:r>
      <w:r w:rsidR="0006466F">
        <w:rPr>
          <w:rFonts w:cs="Times New Roman"/>
          <w:szCs w:val="28"/>
        </w:rPr>
        <w:t>9</w:t>
      </w:r>
      <w:r w:rsidR="00201732" w:rsidRPr="00453986">
        <w:rPr>
          <w:rFonts w:cs="Times New Roman"/>
          <w:szCs w:val="28"/>
        </w:rPr>
        <w:t>]</w:t>
      </w:r>
      <w:r w:rsidRPr="00104DAB">
        <w:rPr>
          <w:rFonts w:cs="Times New Roman"/>
          <w:szCs w:val="28"/>
        </w:rPr>
        <w:t>. Данные технологии активно используются в бизнесе и государственных проектах для повышения эффективности и улучшения качества жизни граждан.</w:t>
      </w:r>
    </w:p>
    <w:p w14:paraId="44652279" w14:textId="4222E27D" w:rsidR="00E26344" w:rsidRPr="00104DAB" w:rsidRDefault="00E26344" w:rsidP="00E26344">
      <w:pPr>
        <w:pStyle w:val="a7"/>
        <w:ind w:firstLine="709"/>
        <w:jc w:val="both"/>
        <w:rPr>
          <w:rFonts w:cs="Times New Roman"/>
          <w:szCs w:val="28"/>
        </w:rPr>
      </w:pPr>
      <w:r w:rsidRPr="00104DAB">
        <w:rPr>
          <w:rFonts w:cs="Times New Roman"/>
          <w:szCs w:val="28"/>
        </w:rPr>
        <w:t xml:space="preserve">Опыт управления телекоммуникациями в Сингапуре демонстрирует значительный прогресс в инновационном развитии отрасли. Программы государственного стимулирования, поддержка стартапов, развитие инфраструктуры и внедрение передовых технологий стали ключевыми факторами успеха. Данные подходы нашли отражение в нескольких ярких кейсах, которые систематизированы в таблице </w:t>
      </w:r>
      <w:r w:rsidR="002C66DC">
        <w:rPr>
          <w:rFonts w:cs="Times New Roman"/>
          <w:szCs w:val="28"/>
        </w:rPr>
        <w:t>6</w:t>
      </w:r>
      <w:r w:rsidRPr="00104DAB">
        <w:rPr>
          <w:rFonts w:cs="Times New Roman"/>
          <w:szCs w:val="28"/>
        </w:rPr>
        <w:t>.</w:t>
      </w:r>
    </w:p>
    <w:p w14:paraId="76E8509F" w14:textId="77777777" w:rsidR="00E26344" w:rsidRPr="00104DAB" w:rsidRDefault="00E26344" w:rsidP="00E26344">
      <w:pPr>
        <w:pStyle w:val="a7"/>
        <w:ind w:firstLine="709"/>
        <w:jc w:val="both"/>
        <w:rPr>
          <w:rFonts w:cs="Times New Roman"/>
          <w:szCs w:val="28"/>
        </w:rPr>
      </w:pPr>
    </w:p>
    <w:p w14:paraId="4969EDB4" w14:textId="72F92FC3" w:rsidR="00E26344" w:rsidRPr="00104DAB" w:rsidRDefault="00E26344" w:rsidP="006D0672">
      <w:pPr>
        <w:pStyle w:val="a7"/>
        <w:jc w:val="both"/>
        <w:rPr>
          <w:rFonts w:cs="Times New Roman"/>
          <w:szCs w:val="28"/>
        </w:rPr>
      </w:pPr>
      <w:r w:rsidRPr="00104DAB">
        <w:rPr>
          <w:rFonts w:cs="Times New Roman"/>
          <w:szCs w:val="28"/>
        </w:rPr>
        <w:t xml:space="preserve">Таблица </w:t>
      </w:r>
      <w:r w:rsidR="002C66DC">
        <w:rPr>
          <w:rFonts w:cs="Times New Roman"/>
          <w:szCs w:val="28"/>
        </w:rPr>
        <w:t>6</w:t>
      </w:r>
      <w:r w:rsidRPr="00104DAB">
        <w:rPr>
          <w:rFonts w:cs="Times New Roman"/>
          <w:szCs w:val="28"/>
        </w:rPr>
        <w:t xml:space="preserve"> - Кейсы из опыта Сингапура в управлении инновационным развитием предприятий телекоммуникационной сферы</w:t>
      </w:r>
    </w:p>
    <w:p w14:paraId="7FD0FBA9" w14:textId="77777777" w:rsidR="00E26344" w:rsidRPr="001C2086" w:rsidRDefault="00E26344" w:rsidP="001C2086">
      <w:pPr>
        <w:spacing w:after="0" w:line="216" w:lineRule="auto"/>
        <w:ind w:firstLine="709"/>
        <w:jc w:val="both"/>
        <w:rPr>
          <w:rFonts w:cs="Times New Roman"/>
          <w:sz w:val="16"/>
          <w:szCs w:val="16"/>
        </w:rPr>
      </w:pPr>
    </w:p>
    <w:tbl>
      <w:tblPr>
        <w:tblStyle w:val="a3"/>
        <w:tblW w:w="0" w:type="auto"/>
        <w:jc w:val="center"/>
        <w:tblLook w:val="04A0" w:firstRow="1" w:lastRow="0" w:firstColumn="1" w:lastColumn="0" w:noHBand="0" w:noVBand="1"/>
      </w:tblPr>
      <w:tblGrid>
        <w:gridCol w:w="1972"/>
        <w:gridCol w:w="3977"/>
        <w:gridCol w:w="3619"/>
      </w:tblGrid>
      <w:tr w:rsidR="00E26344" w:rsidRPr="00104DAB" w14:paraId="0B3E35E2" w14:textId="77777777" w:rsidTr="001C2086">
        <w:trPr>
          <w:jc w:val="center"/>
        </w:trPr>
        <w:tc>
          <w:tcPr>
            <w:tcW w:w="1972" w:type="dxa"/>
            <w:vAlign w:val="center"/>
          </w:tcPr>
          <w:p w14:paraId="0F538A78" w14:textId="77777777" w:rsidR="00E26344" w:rsidRPr="00104DAB" w:rsidRDefault="00E26344" w:rsidP="001C2086">
            <w:pPr>
              <w:pStyle w:val="a7"/>
              <w:spacing w:line="216" w:lineRule="auto"/>
              <w:jc w:val="center"/>
              <w:rPr>
                <w:rFonts w:cs="Times New Roman"/>
                <w:sz w:val="24"/>
                <w:szCs w:val="24"/>
              </w:rPr>
            </w:pPr>
            <w:r w:rsidRPr="00104DAB">
              <w:rPr>
                <w:rFonts w:cs="Times New Roman"/>
                <w:sz w:val="24"/>
                <w:szCs w:val="24"/>
              </w:rPr>
              <w:t>Кейс</w:t>
            </w:r>
          </w:p>
        </w:tc>
        <w:tc>
          <w:tcPr>
            <w:tcW w:w="3977" w:type="dxa"/>
            <w:vAlign w:val="center"/>
          </w:tcPr>
          <w:p w14:paraId="12F3CBAD" w14:textId="5CCC6482" w:rsidR="00E26344" w:rsidRPr="00104DAB" w:rsidRDefault="00E26344" w:rsidP="001C2086">
            <w:pPr>
              <w:pStyle w:val="a7"/>
              <w:spacing w:line="216" w:lineRule="auto"/>
              <w:jc w:val="center"/>
              <w:rPr>
                <w:rFonts w:cs="Times New Roman"/>
                <w:sz w:val="24"/>
                <w:szCs w:val="24"/>
              </w:rPr>
            </w:pPr>
            <w:r w:rsidRPr="00104DAB">
              <w:rPr>
                <w:rFonts w:cs="Times New Roman"/>
                <w:sz w:val="24"/>
                <w:szCs w:val="24"/>
              </w:rPr>
              <w:t>Описание</w:t>
            </w:r>
          </w:p>
        </w:tc>
        <w:tc>
          <w:tcPr>
            <w:tcW w:w="3619" w:type="dxa"/>
            <w:vAlign w:val="center"/>
          </w:tcPr>
          <w:p w14:paraId="2DD97A86" w14:textId="77777777" w:rsidR="00E26344" w:rsidRPr="00104DAB" w:rsidRDefault="00E26344" w:rsidP="001C2086">
            <w:pPr>
              <w:pStyle w:val="a7"/>
              <w:spacing w:line="216" w:lineRule="auto"/>
              <w:jc w:val="center"/>
              <w:rPr>
                <w:rFonts w:cs="Times New Roman"/>
                <w:sz w:val="24"/>
                <w:szCs w:val="24"/>
              </w:rPr>
            </w:pPr>
            <w:r w:rsidRPr="00104DAB">
              <w:rPr>
                <w:rFonts w:cs="Times New Roman"/>
                <w:sz w:val="24"/>
                <w:szCs w:val="24"/>
              </w:rPr>
              <w:t>Практическая польза для Казахстана</w:t>
            </w:r>
          </w:p>
        </w:tc>
      </w:tr>
      <w:tr w:rsidR="00E26344" w:rsidRPr="00104DAB" w14:paraId="7807E7C0" w14:textId="77777777" w:rsidTr="001C2086">
        <w:trPr>
          <w:jc w:val="center"/>
        </w:trPr>
        <w:tc>
          <w:tcPr>
            <w:tcW w:w="1972" w:type="dxa"/>
          </w:tcPr>
          <w:p w14:paraId="6CA5D25A"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Программа Smart Nation</w:t>
            </w:r>
          </w:p>
        </w:tc>
        <w:tc>
          <w:tcPr>
            <w:tcW w:w="3977" w:type="dxa"/>
          </w:tcPr>
          <w:p w14:paraId="3083A9D4" w14:textId="2838C1A5"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Стратегия использования цифровых технологий для повышения эффек</w:t>
            </w:r>
            <w:r w:rsidR="001C2086">
              <w:rPr>
                <w:rFonts w:cs="Times New Roman"/>
                <w:sz w:val="24"/>
                <w:szCs w:val="24"/>
              </w:rPr>
              <w:t xml:space="preserve"> </w:t>
            </w:r>
            <w:r w:rsidRPr="00104DAB">
              <w:rPr>
                <w:rFonts w:cs="Times New Roman"/>
                <w:sz w:val="24"/>
                <w:szCs w:val="24"/>
              </w:rPr>
              <w:t>тивности управления, обеспечения устойчивости и улучшения качества жизни. Созданы технопарки, поддерживаются инициативы по ИИ, IoT и кибербезопасности</w:t>
            </w:r>
          </w:p>
        </w:tc>
        <w:tc>
          <w:tcPr>
            <w:tcW w:w="3619" w:type="dxa"/>
          </w:tcPr>
          <w:p w14:paraId="4616E97B"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Позволит адаптировать подходы к развитию умных городов, улучшить интеграцию цифровых технологий в экономику и инфраструктуру Казахстана</w:t>
            </w:r>
          </w:p>
        </w:tc>
      </w:tr>
      <w:tr w:rsidR="00E26344" w:rsidRPr="00104DAB" w14:paraId="4303C593" w14:textId="77777777" w:rsidTr="001C2086">
        <w:trPr>
          <w:jc w:val="center"/>
        </w:trPr>
        <w:tc>
          <w:tcPr>
            <w:tcW w:w="1972" w:type="dxa"/>
          </w:tcPr>
          <w:p w14:paraId="6252A94F"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Технологическая платформа DECADA</w:t>
            </w:r>
          </w:p>
        </w:tc>
        <w:tc>
          <w:tcPr>
            <w:tcW w:w="3977" w:type="dxa"/>
          </w:tcPr>
          <w:p w14:paraId="18361F95"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Унифицированная IoT-платформа для управления устройствами и обработки данных. Поддерживает инновации в телекоммуникациях и смежных областях</w:t>
            </w:r>
          </w:p>
        </w:tc>
        <w:tc>
          <w:tcPr>
            <w:tcW w:w="3619" w:type="dxa"/>
          </w:tcPr>
          <w:p w14:paraId="6F664F79"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Может быть использована для создания единой платформы управления IoT-устройствами, особенно в телекоммуникациях и смарт-инфраструктуре</w:t>
            </w:r>
          </w:p>
        </w:tc>
      </w:tr>
      <w:tr w:rsidR="00E26344" w:rsidRPr="00104DAB" w14:paraId="13763E9E" w14:textId="77777777" w:rsidTr="001C2086">
        <w:trPr>
          <w:jc w:val="center"/>
        </w:trPr>
        <w:tc>
          <w:tcPr>
            <w:tcW w:w="1972" w:type="dxa"/>
          </w:tcPr>
          <w:p w14:paraId="02BF728C"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Поддержка стартапов через акселераторы</w:t>
            </w:r>
          </w:p>
        </w:tc>
        <w:tc>
          <w:tcPr>
            <w:tcW w:w="3977" w:type="dxa"/>
          </w:tcPr>
          <w:p w14:paraId="059A05AF"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Государственная поддержка стартапов в телекоммуникациях и ИТ, такие как Port Innovation Ecosystem Reimagined (PIER71), направленные на развитие новых технологий и их интеграцию в бизнес-процессы</w:t>
            </w:r>
          </w:p>
        </w:tc>
        <w:tc>
          <w:tcPr>
            <w:tcW w:w="3619" w:type="dxa"/>
          </w:tcPr>
          <w:p w14:paraId="00D8AD1F" w14:textId="338CC60F"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Создание акселераторов в Казахстане может стимулиро</w:t>
            </w:r>
            <w:r w:rsidR="001C2086">
              <w:rPr>
                <w:rFonts w:cs="Times New Roman"/>
                <w:sz w:val="24"/>
                <w:szCs w:val="24"/>
              </w:rPr>
              <w:t xml:space="preserve"> </w:t>
            </w:r>
            <w:r w:rsidRPr="00104DAB">
              <w:rPr>
                <w:rFonts w:cs="Times New Roman"/>
                <w:sz w:val="24"/>
                <w:szCs w:val="24"/>
              </w:rPr>
              <w:t>вать рост инновационных пред</w:t>
            </w:r>
            <w:r w:rsidR="001C2086">
              <w:rPr>
                <w:rFonts w:cs="Times New Roman"/>
                <w:sz w:val="24"/>
                <w:szCs w:val="24"/>
              </w:rPr>
              <w:t xml:space="preserve"> </w:t>
            </w:r>
            <w:r w:rsidRPr="00104DAB">
              <w:rPr>
                <w:rFonts w:cs="Times New Roman"/>
                <w:sz w:val="24"/>
                <w:szCs w:val="24"/>
              </w:rPr>
              <w:t>приятий в телекоммуникацион</w:t>
            </w:r>
            <w:r w:rsidR="001C2086">
              <w:rPr>
                <w:rFonts w:cs="Times New Roman"/>
                <w:sz w:val="24"/>
                <w:szCs w:val="24"/>
              </w:rPr>
              <w:t xml:space="preserve"> </w:t>
            </w:r>
            <w:r w:rsidRPr="00104DAB">
              <w:rPr>
                <w:rFonts w:cs="Times New Roman"/>
                <w:sz w:val="24"/>
                <w:szCs w:val="24"/>
              </w:rPr>
              <w:t>ном секторе и привлечь инвестиции</w:t>
            </w:r>
          </w:p>
        </w:tc>
      </w:tr>
      <w:tr w:rsidR="00E26344" w:rsidRPr="00104DAB" w14:paraId="04A18690" w14:textId="77777777" w:rsidTr="001C2086">
        <w:trPr>
          <w:jc w:val="center"/>
        </w:trPr>
        <w:tc>
          <w:tcPr>
            <w:tcW w:w="1972" w:type="dxa"/>
          </w:tcPr>
          <w:p w14:paraId="3A4CFF1B"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Инфраструктура оптоволоконных сетей</w:t>
            </w:r>
          </w:p>
        </w:tc>
        <w:tc>
          <w:tcPr>
            <w:tcW w:w="3977" w:type="dxa"/>
          </w:tcPr>
          <w:p w14:paraId="36E386B8"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Полное покрытие территории страны высокоскоростной сетью с поддержкой 5G. Предоставляет базу для цифровизации и внедрения передовых технологий, таких как автономный транспорт, умные дома и городские системы</w:t>
            </w:r>
          </w:p>
        </w:tc>
        <w:tc>
          <w:tcPr>
            <w:tcW w:w="3619" w:type="dxa"/>
          </w:tcPr>
          <w:p w14:paraId="51B4154A"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Развитие инфраструктуры оптоволоконной сети улучшит доступность высокоскоростного интернета, что будет способствовать росту инновационной активности</w:t>
            </w:r>
          </w:p>
        </w:tc>
      </w:tr>
      <w:tr w:rsidR="00E26344" w:rsidRPr="00104DAB" w14:paraId="6850EA6B" w14:textId="77777777" w:rsidTr="001C2086">
        <w:trPr>
          <w:jc w:val="center"/>
        </w:trPr>
        <w:tc>
          <w:tcPr>
            <w:tcW w:w="9568" w:type="dxa"/>
            <w:gridSpan w:val="3"/>
          </w:tcPr>
          <w:p w14:paraId="43B3EB26" w14:textId="77777777" w:rsidR="00E26344" w:rsidRPr="00104DAB" w:rsidRDefault="00E26344" w:rsidP="001C2086">
            <w:pPr>
              <w:pStyle w:val="a7"/>
              <w:spacing w:line="228" w:lineRule="auto"/>
              <w:ind w:firstLine="571"/>
              <w:jc w:val="both"/>
              <w:rPr>
                <w:rFonts w:cs="Times New Roman"/>
                <w:sz w:val="24"/>
                <w:szCs w:val="24"/>
              </w:rPr>
            </w:pPr>
            <w:r w:rsidRPr="00104DAB">
              <w:rPr>
                <w:rFonts w:cs="Times New Roman"/>
                <w:sz w:val="24"/>
                <w:szCs w:val="24"/>
              </w:rPr>
              <w:t xml:space="preserve">Примечание – Составлено автором </w:t>
            </w:r>
          </w:p>
        </w:tc>
      </w:tr>
    </w:tbl>
    <w:p w14:paraId="79E05BC0" w14:textId="0B931AFD" w:rsidR="00E26344" w:rsidRPr="00104DAB" w:rsidRDefault="00E26344" w:rsidP="002D33A8">
      <w:pPr>
        <w:pStyle w:val="a7"/>
        <w:ind w:firstLine="709"/>
        <w:jc w:val="both"/>
        <w:rPr>
          <w:rFonts w:cs="Times New Roman"/>
          <w:szCs w:val="28"/>
        </w:rPr>
      </w:pPr>
      <w:r w:rsidRPr="00104DAB">
        <w:rPr>
          <w:rFonts w:cs="Times New Roman"/>
          <w:szCs w:val="28"/>
        </w:rPr>
        <w:lastRenderedPageBreak/>
        <w:t xml:space="preserve">Таблица </w:t>
      </w:r>
      <w:r w:rsidR="002C66DC">
        <w:rPr>
          <w:rFonts w:cs="Times New Roman"/>
          <w:szCs w:val="28"/>
        </w:rPr>
        <w:t>6</w:t>
      </w:r>
      <w:r w:rsidRPr="00104DAB">
        <w:rPr>
          <w:rFonts w:cs="Times New Roman"/>
          <w:szCs w:val="28"/>
        </w:rPr>
        <w:t xml:space="preserve"> представляет собой обзор конкретных инициатив, реализованных в Сингапуре. Программа Smart Nation направлена на интеграцию цифровых технологий в управление и повседневную жизнь. Особое внимание уделяется развитию технопарков, внедрению технологий искусственного интеллекта и интернета вещей. Такой опыт может быть полезен Казахстану в формировании умных городов и интеграции технологий в государственное управление.</w:t>
      </w:r>
    </w:p>
    <w:p w14:paraId="2F2CC838" w14:textId="77777777" w:rsidR="00E26344" w:rsidRPr="00104DAB" w:rsidRDefault="00E26344" w:rsidP="002D33A8">
      <w:pPr>
        <w:pStyle w:val="a7"/>
        <w:ind w:firstLine="709"/>
        <w:jc w:val="both"/>
        <w:rPr>
          <w:rFonts w:cs="Times New Roman"/>
          <w:szCs w:val="28"/>
        </w:rPr>
      </w:pPr>
      <w:r w:rsidRPr="00104DAB">
        <w:rPr>
          <w:rFonts w:cs="Times New Roman"/>
          <w:szCs w:val="28"/>
        </w:rPr>
        <w:t>Технологическая платформа DECADA является универсальной IoT-платформой для управления устройствами и обработки данных. Данный пример демонстрирует, как единая технологическая экосистема может поддерживать инновации. Казахстан может применить этот опыт для создания подобной платформы, что особенно актуально в условиях развития смарт-инфраструктуры.</w:t>
      </w:r>
    </w:p>
    <w:p w14:paraId="6409D34D" w14:textId="12B329D7" w:rsidR="00E26344" w:rsidRPr="00104DAB" w:rsidRDefault="00E26344" w:rsidP="002D33A8">
      <w:pPr>
        <w:pStyle w:val="a7"/>
        <w:ind w:firstLine="709"/>
        <w:jc w:val="both"/>
        <w:rPr>
          <w:rFonts w:cs="Times New Roman"/>
          <w:szCs w:val="28"/>
        </w:rPr>
      </w:pPr>
      <w:r w:rsidRPr="00104DAB">
        <w:rPr>
          <w:rFonts w:cs="Times New Roman"/>
          <w:szCs w:val="28"/>
        </w:rPr>
        <w:t>Государственная поддержка стартапов через акселераторы, такие как PIER71, показала эффективность в стимулировании инновационной активности и привлечении инвестиций</w:t>
      </w:r>
      <w:r w:rsidR="00AE2D08">
        <w:rPr>
          <w:rFonts w:cs="Times New Roman"/>
          <w:szCs w:val="28"/>
        </w:rPr>
        <w:t xml:space="preserve"> </w:t>
      </w:r>
      <w:r w:rsidR="00AE2D08" w:rsidRPr="00453986">
        <w:rPr>
          <w:rFonts w:cs="Times New Roman"/>
          <w:szCs w:val="28"/>
        </w:rPr>
        <w:t>[</w:t>
      </w:r>
      <w:r w:rsidR="0006466F">
        <w:rPr>
          <w:rFonts w:cs="Times New Roman"/>
          <w:szCs w:val="28"/>
        </w:rPr>
        <w:t>80</w:t>
      </w:r>
      <w:r w:rsidR="00AE2D08">
        <w:rPr>
          <w:rFonts w:cs="Times New Roman"/>
          <w:szCs w:val="28"/>
        </w:rPr>
        <w:t>, 8</w:t>
      </w:r>
      <w:r w:rsidR="0006466F">
        <w:rPr>
          <w:rFonts w:cs="Times New Roman"/>
          <w:szCs w:val="28"/>
        </w:rPr>
        <w:t>1</w:t>
      </w:r>
      <w:r w:rsidR="00AE2D08" w:rsidRPr="00453986">
        <w:rPr>
          <w:rFonts w:cs="Times New Roman"/>
          <w:szCs w:val="28"/>
        </w:rPr>
        <w:t>]</w:t>
      </w:r>
      <w:r w:rsidRPr="00104DAB">
        <w:rPr>
          <w:rFonts w:cs="Times New Roman"/>
          <w:szCs w:val="28"/>
        </w:rPr>
        <w:t>. Казахстану также стоит рассмотреть внедрение подобных акселераторов, чтобы укрепить экосистему стартапов и повысить привлекательность для инвесторов.</w:t>
      </w:r>
    </w:p>
    <w:p w14:paraId="67FC0B56" w14:textId="77777777" w:rsidR="00E26344" w:rsidRPr="00104DAB" w:rsidRDefault="00E26344" w:rsidP="002D33A8">
      <w:pPr>
        <w:pStyle w:val="a7"/>
        <w:ind w:firstLine="709"/>
        <w:jc w:val="both"/>
        <w:rPr>
          <w:rFonts w:cs="Times New Roman"/>
          <w:szCs w:val="28"/>
        </w:rPr>
      </w:pPr>
      <w:r w:rsidRPr="00104DAB">
        <w:rPr>
          <w:rFonts w:cs="Times New Roman"/>
          <w:szCs w:val="28"/>
        </w:rPr>
        <w:t>Развитие инфраструктуры оптоволоконных сетей с поддержкой 5G демонстрирует высокую степень цифровизации в Сингапуре. Полное покрытие страны высокоскоростным интернетом позволяет внедрять технологии, такие как автономный транспорт и умные дома. Казахстан может использовать этот опыт для расширения своей телекоммуникационной инфраструктуры и сокращения цифрового разрыва.</w:t>
      </w:r>
    </w:p>
    <w:p w14:paraId="4B4BBE54" w14:textId="178F2E5B" w:rsidR="00E26344" w:rsidRPr="00104DAB" w:rsidRDefault="00E26344" w:rsidP="002D33A8">
      <w:pPr>
        <w:pStyle w:val="a7"/>
        <w:ind w:firstLine="709"/>
        <w:jc w:val="both"/>
        <w:rPr>
          <w:rFonts w:cs="Times New Roman"/>
          <w:szCs w:val="28"/>
        </w:rPr>
      </w:pPr>
      <w:r w:rsidRPr="00104DAB">
        <w:rPr>
          <w:rFonts w:cs="Times New Roman"/>
          <w:szCs w:val="28"/>
        </w:rPr>
        <w:t xml:space="preserve">Приведенные кейсы отражают успешные подходы Сингапура, которые могут быть адаптированы к условиям Казахстана для достижения устойчивого инновационного развития в телекоммуникационном секторе. Подходы, представленные в таблице </w:t>
      </w:r>
      <w:r w:rsidR="002C66DC">
        <w:rPr>
          <w:rFonts w:cs="Times New Roman"/>
          <w:szCs w:val="28"/>
        </w:rPr>
        <w:t>6</w:t>
      </w:r>
      <w:r w:rsidRPr="00104DAB">
        <w:rPr>
          <w:rFonts w:cs="Times New Roman"/>
          <w:szCs w:val="28"/>
        </w:rPr>
        <w:t>, подчеркивают необходимость интеграции технологий, государственного стимулирования и международного опыта.</w:t>
      </w:r>
    </w:p>
    <w:p w14:paraId="33D17F6C" w14:textId="77777777" w:rsidR="00E26344" w:rsidRPr="00104DAB" w:rsidRDefault="00E26344" w:rsidP="002D33A8">
      <w:pPr>
        <w:pStyle w:val="a7"/>
        <w:ind w:firstLine="709"/>
        <w:jc w:val="both"/>
        <w:rPr>
          <w:rFonts w:cs="Times New Roman"/>
          <w:szCs w:val="28"/>
        </w:rPr>
      </w:pPr>
      <w:r w:rsidRPr="00104DAB">
        <w:rPr>
          <w:rFonts w:cs="Times New Roman"/>
          <w:szCs w:val="28"/>
        </w:rPr>
        <w:t>Далее рассмотрим опыт Южной Кореи в управлении инновационным развитием предприятий телекоммуникационной сферы.</w:t>
      </w:r>
    </w:p>
    <w:p w14:paraId="07122316" w14:textId="4A097985" w:rsidR="00E26344" w:rsidRPr="00104DAB" w:rsidRDefault="00E26344" w:rsidP="002D33A8">
      <w:pPr>
        <w:pStyle w:val="a7"/>
        <w:ind w:firstLine="709"/>
        <w:jc w:val="both"/>
        <w:rPr>
          <w:rFonts w:cs="Times New Roman"/>
          <w:szCs w:val="28"/>
        </w:rPr>
      </w:pPr>
      <w:r w:rsidRPr="00104DAB">
        <w:rPr>
          <w:rFonts w:cs="Times New Roman"/>
          <w:szCs w:val="28"/>
        </w:rPr>
        <w:t>Южная Корея является одним из мировых лидеров в области телекоммуникаций, демонстрируя значительные успехи в инновационном развитии отрасли</w:t>
      </w:r>
      <w:r w:rsidR="001A5C1D">
        <w:rPr>
          <w:rFonts w:cs="Times New Roman"/>
          <w:szCs w:val="28"/>
        </w:rPr>
        <w:t xml:space="preserve"> </w:t>
      </w:r>
      <w:r w:rsidR="001A5C1D" w:rsidRPr="001A5C1D">
        <w:rPr>
          <w:rFonts w:cs="Times New Roman"/>
          <w:szCs w:val="28"/>
        </w:rPr>
        <w:t>[8</w:t>
      </w:r>
      <w:r w:rsidR="00A34691">
        <w:rPr>
          <w:rFonts w:cs="Times New Roman"/>
          <w:szCs w:val="28"/>
        </w:rPr>
        <w:t>2</w:t>
      </w:r>
      <w:r w:rsidR="001A5C1D" w:rsidRPr="001A5C1D">
        <w:rPr>
          <w:rFonts w:cs="Times New Roman"/>
          <w:szCs w:val="28"/>
        </w:rPr>
        <w:t>]</w:t>
      </w:r>
      <w:r w:rsidRPr="00104DAB">
        <w:rPr>
          <w:rFonts w:cs="Times New Roman"/>
          <w:szCs w:val="28"/>
        </w:rPr>
        <w:t>. Основу управления сектором составляет стратегический подход, сочетающий активное государственное регулирование, инвестиции в инфраструктуру и стимулирование инноваций</w:t>
      </w:r>
      <w:r w:rsidR="001A5C1D" w:rsidRPr="001A5C1D">
        <w:rPr>
          <w:rFonts w:cs="Times New Roman"/>
          <w:szCs w:val="28"/>
        </w:rPr>
        <w:t xml:space="preserve"> [8</w:t>
      </w:r>
      <w:r w:rsidR="00A34691">
        <w:rPr>
          <w:rFonts w:cs="Times New Roman"/>
          <w:szCs w:val="28"/>
        </w:rPr>
        <w:t>3</w:t>
      </w:r>
      <w:r w:rsidR="001A5C1D" w:rsidRPr="001A5C1D">
        <w:rPr>
          <w:rFonts w:cs="Times New Roman"/>
          <w:szCs w:val="28"/>
        </w:rPr>
        <w:t>]</w:t>
      </w:r>
      <w:r w:rsidRPr="00104DAB">
        <w:rPr>
          <w:rFonts w:cs="Times New Roman"/>
          <w:szCs w:val="28"/>
        </w:rPr>
        <w:t>. Южная Корея первой внедрила сети пятого поколения (5G)</w:t>
      </w:r>
      <w:r w:rsidR="001A5C1D" w:rsidRPr="001A5C1D">
        <w:rPr>
          <w:rFonts w:cs="Times New Roman"/>
          <w:szCs w:val="28"/>
        </w:rPr>
        <w:t xml:space="preserve"> [8</w:t>
      </w:r>
      <w:r w:rsidR="00A34691">
        <w:rPr>
          <w:rFonts w:cs="Times New Roman"/>
          <w:szCs w:val="28"/>
        </w:rPr>
        <w:t>4</w:t>
      </w:r>
      <w:r w:rsidR="001A5C1D" w:rsidRPr="001A5C1D">
        <w:rPr>
          <w:rFonts w:cs="Times New Roman"/>
          <w:szCs w:val="28"/>
        </w:rPr>
        <w:t>]</w:t>
      </w:r>
      <w:r w:rsidRPr="00104DAB">
        <w:rPr>
          <w:rFonts w:cs="Times New Roman"/>
          <w:szCs w:val="28"/>
        </w:rPr>
        <w:t>, что позволило развить технологии интернета вещей, искусственного интеллекта и обеспечить высокоскоростную связь. Развитие инфраструктуры поддерживается государственными инициативами, такими как программы субсидирования и создания технологических кластеров.</w:t>
      </w:r>
    </w:p>
    <w:p w14:paraId="5DD8B617" w14:textId="05E0981D" w:rsidR="00E26344" w:rsidRPr="00104DAB" w:rsidRDefault="00E26344" w:rsidP="002D33A8">
      <w:pPr>
        <w:pStyle w:val="a7"/>
        <w:ind w:firstLine="709"/>
        <w:jc w:val="both"/>
        <w:rPr>
          <w:rFonts w:cs="Times New Roman"/>
          <w:szCs w:val="28"/>
        </w:rPr>
      </w:pPr>
      <w:r w:rsidRPr="00104DAB">
        <w:rPr>
          <w:rFonts w:cs="Times New Roman"/>
          <w:szCs w:val="28"/>
        </w:rPr>
        <w:t xml:space="preserve">Исторически отрасль получила импульс к развитию в 1990-х годах благодаря либерализации рынка и масштабным инвестициям в информационно-коммуникационные технологии. В настоящее время телекоммуникационный сектор занимает 11,4% ВВП Южной Кореи, что </w:t>
      </w:r>
      <w:r w:rsidRPr="00104DAB">
        <w:rPr>
          <w:rFonts w:cs="Times New Roman"/>
          <w:szCs w:val="28"/>
        </w:rPr>
        <w:lastRenderedPageBreak/>
        <w:t xml:space="preserve">свидетельствует о его ключевой роли в экономике страны. Основными игроками рынка являются такие компании, как KT Corporation, SK Telecom и LG Uplus </w:t>
      </w:r>
      <w:r w:rsidR="001A5C1D" w:rsidRPr="001A5C1D">
        <w:rPr>
          <w:rFonts w:cs="Times New Roman"/>
          <w:szCs w:val="28"/>
        </w:rPr>
        <w:t>[8</w:t>
      </w:r>
      <w:r w:rsidR="00A34691">
        <w:rPr>
          <w:rFonts w:cs="Times New Roman"/>
          <w:szCs w:val="28"/>
        </w:rPr>
        <w:t>5</w:t>
      </w:r>
      <w:r w:rsidR="001A5C1D" w:rsidRPr="001A5C1D">
        <w:rPr>
          <w:rFonts w:cs="Times New Roman"/>
          <w:szCs w:val="28"/>
        </w:rPr>
        <w:t>]</w:t>
      </w:r>
      <w:r w:rsidR="00945EB1">
        <w:rPr>
          <w:rFonts w:cs="Times New Roman"/>
          <w:szCs w:val="28"/>
        </w:rPr>
        <w:t xml:space="preserve"> </w:t>
      </w:r>
      <w:r w:rsidRPr="00104DAB">
        <w:rPr>
          <w:rFonts w:cs="Times New Roman"/>
          <w:szCs w:val="28"/>
        </w:rPr>
        <w:t>- операторы активно развивают новые услуги, включая 5G, IoT и финтех-решения, стимулируя конкуренцию и инновации.</w:t>
      </w:r>
    </w:p>
    <w:p w14:paraId="5DCE8BE9" w14:textId="390EF81D" w:rsidR="00E26344" w:rsidRPr="00104DAB" w:rsidRDefault="00E26344" w:rsidP="002D33A8">
      <w:pPr>
        <w:pStyle w:val="a7"/>
        <w:ind w:firstLine="709"/>
        <w:jc w:val="both"/>
        <w:rPr>
          <w:rFonts w:cs="Times New Roman"/>
          <w:szCs w:val="28"/>
        </w:rPr>
      </w:pPr>
      <w:r w:rsidRPr="00104DAB">
        <w:rPr>
          <w:rFonts w:cs="Times New Roman"/>
          <w:szCs w:val="28"/>
        </w:rPr>
        <w:t>Государственные программы, такие как создание платформ цифровизации государственных услуг, интегрируют различные сервисы, улучшая их доступность и эффективность, что позволяет населению и бизнесу оперативно взаимодействовать с государственными органами, что особенно актуально для поддержки предпринимательства и стартапов</w:t>
      </w:r>
      <w:r w:rsidR="001A5C1D" w:rsidRPr="001A5C1D">
        <w:rPr>
          <w:rFonts w:cs="Times New Roman"/>
          <w:szCs w:val="28"/>
        </w:rPr>
        <w:t xml:space="preserve"> [85]</w:t>
      </w:r>
      <w:r w:rsidRPr="00104DAB">
        <w:rPr>
          <w:rFonts w:cs="Times New Roman"/>
          <w:szCs w:val="28"/>
        </w:rPr>
        <w:t>.</w:t>
      </w:r>
    </w:p>
    <w:p w14:paraId="57DA57A3" w14:textId="5AEFF9D5" w:rsidR="00E26344" w:rsidRPr="00104DAB" w:rsidRDefault="00E26344" w:rsidP="002D33A8">
      <w:pPr>
        <w:pStyle w:val="a7"/>
        <w:ind w:firstLine="709"/>
        <w:jc w:val="both"/>
        <w:rPr>
          <w:rFonts w:cs="Times New Roman"/>
          <w:szCs w:val="28"/>
        </w:rPr>
      </w:pPr>
      <w:r w:rsidRPr="00104DAB">
        <w:rPr>
          <w:rFonts w:cs="Times New Roman"/>
          <w:szCs w:val="28"/>
        </w:rPr>
        <w:t>Ключевым фактором успеха Кореи являются масштабные инвестиции в НИОКР, которые поддерживаются как государственными, так и частными источниками. Государство активно развивает акселераторы стартапов, такие как D.</w:t>
      </w:r>
      <w:r w:rsidR="00A34691">
        <w:rPr>
          <w:rFonts w:cs="Times New Roman"/>
          <w:szCs w:val="28"/>
        </w:rPr>
        <w:t xml:space="preserve"> </w:t>
      </w:r>
      <w:r w:rsidR="00A34691" w:rsidRPr="00104DAB">
        <w:rPr>
          <w:rFonts w:cs="Times New Roman"/>
          <w:szCs w:val="28"/>
        </w:rPr>
        <w:t>CAMP</w:t>
      </w:r>
      <w:r w:rsidR="001A5C1D" w:rsidRPr="001A5C1D">
        <w:rPr>
          <w:rFonts w:cs="Times New Roman"/>
          <w:szCs w:val="28"/>
        </w:rPr>
        <w:t xml:space="preserve"> [8</w:t>
      </w:r>
      <w:r w:rsidR="00A34691">
        <w:rPr>
          <w:rFonts w:cs="Times New Roman"/>
          <w:szCs w:val="28"/>
        </w:rPr>
        <w:t>7</w:t>
      </w:r>
      <w:r w:rsidR="001A5C1D" w:rsidRPr="001A5C1D">
        <w:rPr>
          <w:rFonts w:cs="Times New Roman"/>
          <w:szCs w:val="28"/>
        </w:rPr>
        <w:t>]</w:t>
      </w:r>
      <w:r w:rsidRPr="00104DAB">
        <w:rPr>
          <w:rFonts w:cs="Times New Roman"/>
          <w:szCs w:val="28"/>
        </w:rPr>
        <w:t>, что позволяет стимулировать появление новых технологических компаний, работающих в сфере телекоммуникаций и смежных отраслях. Данные меры обеспечивают непрерывное внедрение передовых технологий и поддерживают экономический рост.</w:t>
      </w:r>
    </w:p>
    <w:p w14:paraId="6E60FAED" w14:textId="5E1D6D80" w:rsidR="00E26344" w:rsidRPr="00104DAB" w:rsidRDefault="00E26344" w:rsidP="002D33A8">
      <w:pPr>
        <w:pStyle w:val="a7"/>
        <w:ind w:firstLine="709"/>
        <w:jc w:val="both"/>
        <w:rPr>
          <w:rFonts w:cs="Times New Roman"/>
          <w:szCs w:val="28"/>
        </w:rPr>
      </w:pPr>
      <w:r w:rsidRPr="00104DAB">
        <w:rPr>
          <w:rFonts w:cs="Times New Roman"/>
          <w:szCs w:val="28"/>
        </w:rPr>
        <w:t>Южная Корея также уделяет большое внимание цифровизации услуг и созданию платформ для управления большими данными</w:t>
      </w:r>
      <w:r w:rsidR="001A5C1D" w:rsidRPr="001A5C1D">
        <w:rPr>
          <w:rFonts w:cs="Times New Roman"/>
          <w:szCs w:val="28"/>
        </w:rPr>
        <w:t xml:space="preserve"> [8</w:t>
      </w:r>
      <w:r w:rsidR="00A34691">
        <w:rPr>
          <w:rFonts w:cs="Times New Roman"/>
          <w:szCs w:val="28"/>
        </w:rPr>
        <w:t>8</w:t>
      </w:r>
      <w:r w:rsidR="001A5C1D" w:rsidRPr="001A5C1D">
        <w:rPr>
          <w:rFonts w:cs="Times New Roman"/>
          <w:szCs w:val="28"/>
        </w:rPr>
        <w:t>]</w:t>
      </w:r>
      <w:r w:rsidRPr="00104DAB">
        <w:rPr>
          <w:rFonts w:cs="Times New Roman"/>
          <w:szCs w:val="28"/>
        </w:rPr>
        <w:t>. Цифровизация услуг и платформы позволяют анализировать потребности клиентов и разрабатывать персонализированные решения, что улучшает качество услуг и повышает их востребованность.</w:t>
      </w:r>
    </w:p>
    <w:p w14:paraId="198759D3" w14:textId="6198A3CB" w:rsidR="00E26344" w:rsidRDefault="00E26344" w:rsidP="002D33A8">
      <w:pPr>
        <w:pStyle w:val="a7"/>
        <w:ind w:firstLine="709"/>
        <w:jc w:val="both"/>
        <w:rPr>
          <w:rFonts w:cs="Times New Roman"/>
          <w:szCs w:val="28"/>
        </w:rPr>
      </w:pPr>
      <w:r w:rsidRPr="00104DAB">
        <w:rPr>
          <w:rFonts w:cs="Times New Roman"/>
          <w:szCs w:val="28"/>
        </w:rPr>
        <w:t xml:space="preserve">Опыт Южной Кореи демонстрирует, как сочетание высокоразвитой инфраструктуры, государственного регулирования и инновационной активности позволяет достичь устойчивого роста в телекоммуникационном секторе. В таблице </w:t>
      </w:r>
      <w:r w:rsidR="002C66DC">
        <w:rPr>
          <w:rFonts w:cs="Times New Roman"/>
          <w:szCs w:val="28"/>
        </w:rPr>
        <w:t>7</w:t>
      </w:r>
      <w:r w:rsidRPr="00104DAB">
        <w:rPr>
          <w:rFonts w:cs="Times New Roman"/>
          <w:szCs w:val="28"/>
        </w:rPr>
        <w:t xml:space="preserve"> представлены наиболее значимые кейсы, которые иллюстрируют подходы Южной Кореи к управлению инновационным развитием предприятий телекоммуникационной сферы. </w:t>
      </w:r>
    </w:p>
    <w:p w14:paraId="510442C3" w14:textId="77777777" w:rsidR="001C2086" w:rsidRPr="00104DAB" w:rsidRDefault="001C2086" w:rsidP="001C2086">
      <w:pPr>
        <w:pStyle w:val="a7"/>
        <w:ind w:firstLine="709"/>
        <w:jc w:val="both"/>
        <w:rPr>
          <w:rFonts w:cs="Times New Roman"/>
          <w:szCs w:val="28"/>
        </w:rPr>
      </w:pPr>
      <w:r w:rsidRPr="00104DAB">
        <w:rPr>
          <w:rFonts w:cs="Times New Roman"/>
          <w:szCs w:val="28"/>
        </w:rPr>
        <w:t xml:space="preserve">Анализ кейсов в таблице </w:t>
      </w:r>
      <w:r>
        <w:rPr>
          <w:rFonts w:cs="Times New Roman"/>
          <w:szCs w:val="28"/>
        </w:rPr>
        <w:t>7</w:t>
      </w:r>
      <w:r w:rsidRPr="00104DAB">
        <w:rPr>
          <w:rFonts w:cs="Times New Roman"/>
          <w:szCs w:val="28"/>
        </w:rPr>
        <w:t xml:space="preserve"> показывает, как адаптация подобных мер может способствовать развитию телекоммуникационного сектора Казахстана.</w:t>
      </w:r>
    </w:p>
    <w:p w14:paraId="2B820590" w14:textId="6AC320D2" w:rsidR="001C2086" w:rsidRPr="00104DAB" w:rsidRDefault="001C2086" w:rsidP="001C2086">
      <w:pPr>
        <w:pStyle w:val="a7"/>
        <w:ind w:firstLine="709"/>
        <w:jc w:val="both"/>
        <w:rPr>
          <w:rFonts w:cs="Times New Roman"/>
          <w:szCs w:val="28"/>
        </w:rPr>
      </w:pPr>
      <w:r w:rsidRPr="00104DAB">
        <w:rPr>
          <w:rFonts w:cs="Times New Roman"/>
          <w:szCs w:val="28"/>
        </w:rPr>
        <w:t>Первым значимым кейсом является внедрение инфраструктуры 5G</w:t>
      </w:r>
      <w:r w:rsidRPr="001A5C1D">
        <w:rPr>
          <w:rFonts w:cs="Times New Roman"/>
          <w:szCs w:val="28"/>
        </w:rPr>
        <w:t xml:space="preserve"> [8</w:t>
      </w:r>
      <w:r w:rsidR="00A34691">
        <w:rPr>
          <w:rFonts w:cs="Times New Roman"/>
          <w:szCs w:val="28"/>
        </w:rPr>
        <w:t>9</w:t>
      </w:r>
      <w:r w:rsidRPr="001A5C1D">
        <w:rPr>
          <w:rFonts w:cs="Times New Roman"/>
          <w:szCs w:val="28"/>
        </w:rPr>
        <w:t>]</w:t>
      </w:r>
      <w:r w:rsidRPr="00104DAB">
        <w:rPr>
          <w:rFonts w:cs="Times New Roman"/>
          <w:szCs w:val="28"/>
        </w:rPr>
        <w:t>. Южная Корея стала одним из мировых лидеров в этой области, что позволило не только улучшить связь, но и стимулировать развитие таких технологий, как интернет вещей и автономные системы. Опыт Кореи показывает, что внедрение 5G не только обеспечивает высокоскоростную передачу данных, но и формирует основу для создания умных городов</w:t>
      </w:r>
      <w:r w:rsidRPr="001A5C1D">
        <w:rPr>
          <w:rFonts w:cs="Times New Roman"/>
          <w:szCs w:val="28"/>
        </w:rPr>
        <w:t xml:space="preserve"> [</w:t>
      </w:r>
      <w:r w:rsidR="00A34691">
        <w:rPr>
          <w:rFonts w:cs="Times New Roman"/>
          <w:szCs w:val="28"/>
        </w:rPr>
        <w:t>90</w:t>
      </w:r>
      <w:r w:rsidRPr="001A5C1D">
        <w:rPr>
          <w:rFonts w:cs="Times New Roman"/>
          <w:szCs w:val="28"/>
        </w:rPr>
        <w:t>]</w:t>
      </w:r>
      <w:r w:rsidRPr="00104DAB">
        <w:rPr>
          <w:rFonts w:cs="Times New Roman"/>
          <w:szCs w:val="28"/>
        </w:rPr>
        <w:t>. Казахстану стоит обратить внимание на этот кейс для ускорения цифровизации экономики и улучшения доступа к телекоммуникациям, что особенно важно для регионов с ограниченной инфраструктурой.</w:t>
      </w:r>
    </w:p>
    <w:p w14:paraId="361C2D2B" w14:textId="3336021A" w:rsidR="001C2086" w:rsidRPr="00104DAB" w:rsidRDefault="001C2086" w:rsidP="001C2086">
      <w:pPr>
        <w:pStyle w:val="a7"/>
        <w:ind w:firstLine="709"/>
        <w:jc w:val="both"/>
        <w:rPr>
          <w:rFonts w:cs="Times New Roman"/>
          <w:szCs w:val="28"/>
        </w:rPr>
      </w:pPr>
      <w:r w:rsidRPr="00104DAB">
        <w:rPr>
          <w:rFonts w:cs="Times New Roman"/>
          <w:szCs w:val="28"/>
        </w:rPr>
        <w:t>Второй кейс посвящён цифровизации государственных услуг, включая создание платформ, таких как GOV24</w:t>
      </w:r>
      <w:r w:rsidRPr="001A5C1D">
        <w:rPr>
          <w:rFonts w:cs="Times New Roman"/>
          <w:szCs w:val="28"/>
        </w:rPr>
        <w:t xml:space="preserve"> [9</w:t>
      </w:r>
      <w:r w:rsidR="00A34691">
        <w:rPr>
          <w:rFonts w:cs="Times New Roman"/>
          <w:szCs w:val="28"/>
        </w:rPr>
        <w:t>1</w:t>
      </w:r>
      <w:r w:rsidRPr="001A5C1D">
        <w:rPr>
          <w:rFonts w:cs="Times New Roman"/>
          <w:szCs w:val="28"/>
        </w:rPr>
        <w:t>]</w:t>
      </w:r>
      <w:r w:rsidRPr="00104DAB">
        <w:rPr>
          <w:rFonts w:cs="Times New Roman"/>
          <w:szCs w:val="28"/>
        </w:rPr>
        <w:t>. Платформы интегрируют налоговую отчетность, регистрацию недвижимости, медицинские данные и другие сервисы, делая их доступными через единую цифровую экосистему</w:t>
      </w:r>
      <w:r w:rsidRPr="001A5C1D">
        <w:rPr>
          <w:rFonts w:cs="Times New Roman"/>
          <w:szCs w:val="28"/>
        </w:rPr>
        <w:t xml:space="preserve"> [9</w:t>
      </w:r>
      <w:r w:rsidR="00A34691">
        <w:rPr>
          <w:rFonts w:cs="Times New Roman"/>
          <w:szCs w:val="28"/>
        </w:rPr>
        <w:t>2</w:t>
      </w:r>
      <w:r w:rsidRPr="001A5C1D">
        <w:rPr>
          <w:rFonts w:cs="Times New Roman"/>
          <w:szCs w:val="28"/>
        </w:rPr>
        <w:t>]</w:t>
      </w:r>
      <w:r w:rsidRPr="00104DAB">
        <w:rPr>
          <w:rFonts w:cs="Times New Roman"/>
          <w:szCs w:val="28"/>
        </w:rPr>
        <w:t xml:space="preserve">. Такой подход улучшает взаимодействие между государством, бизнесом и населением, увеличивает прозрачность и снижает административные барьеры. Казахстан </w:t>
      </w:r>
      <w:r w:rsidRPr="00104DAB">
        <w:rPr>
          <w:rFonts w:cs="Times New Roman"/>
          <w:szCs w:val="28"/>
        </w:rPr>
        <w:lastRenderedPageBreak/>
        <w:t>может использовать данный опыт для повышения эффективности государственных услуг и цифровизации административных процессов.</w:t>
      </w:r>
    </w:p>
    <w:p w14:paraId="788DB3B7" w14:textId="77777777" w:rsidR="00E26344" w:rsidRPr="00104DAB" w:rsidRDefault="00E26344" w:rsidP="00E26344">
      <w:pPr>
        <w:pStyle w:val="a7"/>
        <w:ind w:firstLine="709"/>
        <w:jc w:val="both"/>
        <w:rPr>
          <w:rFonts w:cs="Times New Roman"/>
          <w:szCs w:val="28"/>
        </w:rPr>
      </w:pPr>
    </w:p>
    <w:p w14:paraId="6F3458EE" w14:textId="59899BA3" w:rsidR="00E26344" w:rsidRPr="00104DAB" w:rsidRDefault="00E26344" w:rsidP="002D33A8">
      <w:pPr>
        <w:pStyle w:val="a7"/>
        <w:jc w:val="both"/>
        <w:rPr>
          <w:rFonts w:cs="Times New Roman"/>
          <w:szCs w:val="28"/>
        </w:rPr>
      </w:pPr>
      <w:r w:rsidRPr="00104DAB">
        <w:rPr>
          <w:rFonts w:cs="Times New Roman"/>
          <w:szCs w:val="28"/>
        </w:rPr>
        <w:t xml:space="preserve">Таблица </w:t>
      </w:r>
      <w:r w:rsidR="002C66DC">
        <w:rPr>
          <w:rFonts w:cs="Times New Roman"/>
          <w:szCs w:val="28"/>
        </w:rPr>
        <w:t>7</w:t>
      </w:r>
      <w:r w:rsidRPr="00104DAB">
        <w:rPr>
          <w:rFonts w:cs="Times New Roman"/>
          <w:szCs w:val="28"/>
        </w:rPr>
        <w:t xml:space="preserve"> - Кейсы из опыта Южной Кореи в управлении инновационным развитием предприятий телекоммуникационной сферы</w:t>
      </w:r>
    </w:p>
    <w:p w14:paraId="4644A091" w14:textId="77777777" w:rsidR="00E26344" w:rsidRPr="002D33A8" w:rsidRDefault="00E26344" w:rsidP="00E26344">
      <w:pPr>
        <w:spacing w:after="0"/>
        <w:ind w:firstLine="709"/>
        <w:jc w:val="both"/>
        <w:rPr>
          <w:rFonts w:cs="Times New Roman"/>
          <w:sz w:val="16"/>
          <w:szCs w:val="16"/>
        </w:rPr>
      </w:pPr>
    </w:p>
    <w:tbl>
      <w:tblPr>
        <w:tblStyle w:val="a3"/>
        <w:tblW w:w="0" w:type="auto"/>
        <w:jc w:val="center"/>
        <w:tblLook w:val="04A0" w:firstRow="1" w:lastRow="0" w:firstColumn="1" w:lastColumn="0" w:noHBand="0" w:noVBand="1"/>
      </w:tblPr>
      <w:tblGrid>
        <w:gridCol w:w="2122"/>
        <w:gridCol w:w="3977"/>
        <w:gridCol w:w="3395"/>
      </w:tblGrid>
      <w:tr w:rsidR="00E26344" w:rsidRPr="00104DAB" w14:paraId="7FC4435B" w14:textId="77777777" w:rsidTr="001C2086">
        <w:trPr>
          <w:jc w:val="center"/>
        </w:trPr>
        <w:tc>
          <w:tcPr>
            <w:tcW w:w="2122" w:type="dxa"/>
            <w:vAlign w:val="center"/>
          </w:tcPr>
          <w:p w14:paraId="51D0A920" w14:textId="77777777" w:rsidR="00E26344" w:rsidRPr="00104DAB" w:rsidRDefault="00E26344" w:rsidP="001C2086">
            <w:pPr>
              <w:pStyle w:val="a7"/>
              <w:jc w:val="center"/>
              <w:rPr>
                <w:rFonts w:cs="Times New Roman"/>
                <w:sz w:val="24"/>
                <w:szCs w:val="24"/>
              </w:rPr>
            </w:pPr>
            <w:r w:rsidRPr="00104DAB">
              <w:rPr>
                <w:rFonts w:cs="Times New Roman"/>
                <w:sz w:val="24"/>
                <w:szCs w:val="24"/>
              </w:rPr>
              <w:t>Кейс</w:t>
            </w:r>
          </w:p>
        </w:tc>
        <w:tc>
          <w:tcPr>
            <w:tcW w:w="3977" w:type="dxa"/>
            <w:vAlign w:val="center"/>
          </w:tcPr>
          <w:p w14:paraId="4CF51148" w14:textId="3FAABEC6" w:rsidR="00E26344" w:rsidRPr="00104DAB" w:rsidRDefault="00E26344" w:rsidP="001C2086">
            <w:pPr>
              <w:pStyle w:val="a7"/>
              <w:jc w:val="center"/>
              <w:rPr>
                <w:rFonts w:cs="Times New Roman"/>
                <w:sz w:val="24"/>
                <w:szCs w:val="24"/>
              </w:rPr>
            </w:pPr>
            <w:r w:rsidRPr="00104DAB">
              <w:rPr>
                <w:rFonts w:cs="Times New Roman"/>
                <w:sz w:val="24"/>
                <w:szCs w:val="24"/>
              </w:rPr>
              <w:t>Описание</w:t>
            </w:r>
          </w:p>
        </w:tc>
        <w:tc>
          <w:tcPr>
            <w:tcW w:w="3395" w:type="dxa"/>
            <w:vAlign w:val="center"/>
          </w:tcPr>
          <w:p w14:paraId="70A4DD22" w14:textId="77777777" w:rsidR="00E26344" w:rsidRPr="00104DAB" w:rsidRDefault="00E26344" w:rsidP="001C2086">
            <w:pPr>
              <w:pStyle w:val="a7"/>
              <w:jc w:val="center"/>
              <w:rPr>
                <w:rFonts w:cs="Times New Roman"/>
                <w:sz w:val="24"/>
                <w:szCs w:val="24"/>
              </w:rPr>
            </w:pPr>
            <w:r w:rsidRPr="00104DAB">
              <w:rPr>
                <w:rFonts w:cs="Times New Roman"/>
                <w:sz w:val="24"/>
                <w:szCs w:val="24"/>
              </w:rPr>
              <w:t>Практическая польза для Казахстана</w:t>
            </w:r>
          </w:p>
        </w:tc>
      </w:tr>
      <w:tr w:rsidR="00E26344" w:rsidRPr="00104DAB" w14:paraId="3ABB75D0" w14:textId="77777777" w:rsidTr="001C2086">
        <w:trPr>
          <w:jc w:val="center"/>
        </w:trPr>
        <w:tc>
          <w:tcPr>
            <w:tcW w:w="2122" w:type="dxa"/>
          </w:tcPr>
          <w:p w14:paraId="2758EA61" w14:textId="77777777" w:rsidR="00E26344" w:rsidRPr="00104DAB" w:rsidRDefault="00E26344" w:rsidP="00135488">
            <w:pPr>
              <w:pStyle w:val="a7"/>
              <w:jc w:val="both"/>
              <w:rPr>
                <w:rFonts w:cs="Times New Roman"/>
                <w:sz w:val="24"/>
                <w:szCs w:val="24"/>
              </w:rPr>
            </w:pPr>
            <w:r w:rsidRPr="00104DAB">
              <w:rPr>
                <w:rFonts w:cs="Times New Roman"/>
                <w:sz w:val="24"/>
                <w:szCs w:val="24"/>
              </w:rPr>
              <w:t>Инфраструктура 5G</w:t>
            </w:r>
          </w:p>
        </w:tc>
        <w:tc>
          <w:tcPr>
            <w:tcW w:w="3977" w:type="dxa"/>
          </w:tcPr>
          <w:p w14:paraId="19244982" w14:textId="77777777" w:rsidR="00E26344" w:rsidRPr="00104DAB" w:rsidRDefault="00E26344" w:rsidP="00135488">
            <w:pPr>
              <w:pStyle w:val="a7"/>
              <w:jc w:val="both"/>
              <w:rPr>
                <w:rFonts w:cs="Times New Roman"/>
                <w:sz w:val="24"/>
                <w:szCs w:val="24"/>
              </w:rPr>
            </w:pPr>
            <w:r w:rsidRPr="00104DAB">
              <w:rPr>
                <w:rFonts w:cs="Times New Roman"/>
                <w:sz w:val="24"/>
                <w:szCs w:val="24"/>
              </w:rPr>
              <w:t>Южная Корея стала одной из первых стран, полностью внедривших 5G, что позволило улучшить связь, развить технологии IoT и стимулировать создание смарт-городов</w:t>
            </w:r>
          </w:p>
        </w:tc>
        <w:tc>
          <w:tcPr>
            <w:tcW w:w="3395" w:type="dxa"/>
          </w:tcPr>
          <w:p w14:paraId="2024B188" w14:textId="77777777" w:rsidR="00E26344" w:rsidRPr="00104DAB" w:rsidRDefault="00E26344" w:rsidP="00135488">
            <w:pPr>
              <w:pStyle w:val="a7"/>
              <w:jc w:val="both"/>
              <w:rPr>
                <w:rFonts w:cs="Times New Roman"/>
                <w:sz w:val="24"/>
                <w:szCs w:val="24"/>
              </w:rPr>
            </w:pPr>
            <w:r w:rsidRPr="00104DAB">
              <w:rPr>
                <w:rFonts w:cs="Times New Roman"/>
                <w:sz w:val="24"/>
                <w:szCs w:val="24"/>
              </w:rPr>
              <w:t>Опыт 5G поможет Казахстану в ускорении внедрения высокоскоростных сетей и технологий IoT, что критично для цифровизации экономики и улучшения доступа к телекоммуникациям</w:t>
            </w:r>
          </w:p>
        </w:tc>
      </w:tr>
      <w:tr w:rsidR="00E26344" w:rsidRPr="00104DAB" w14:paraId="3810EE5C" w14:textId="77777777" w:rsidTr="001C2086">
        <w:trPr>
          <w:jc w:val="center"/>
        </w:trPr>
        <w:tc>
          <w:tcPr>
            <w:tcW w:w="2122" w:type="dxa"/>
          </w:tcPr>
          <w:p w14:paraId="44A38A5F" w14:textId="77777777" w:rsidR="00E26344" w:rsidRPr="00104DAB" w:rsidRDefault="00E26344" w:rsidP="00135488">
            <w:pPr>
              <w:pStyle w:val="a7"/>
              <w:jc w:val="both"/>
              <w:rPr>
                <w:rFonts w:cs="Times New Roman"/>
                <w:sz w:val="24"/>
                <w:szCs w:val="24"/>
              </w:rPr>
            </w:pPr>
            <w:r w:rsidRPr="00104DAB">
              <w:rPr>
                <w:rFonts w:cs="Times New Roman"/>
                <w:sz w:val="24"/>
                <w:szCs w:val="24"/>
              </w:rPr>
              <w:t>Цифровизация государственных услуг</w:t>
            </w:r>
          </w:p>
        </w:tc>
        <w:tc>
          <w:tcPr>
            <w:tcW w:w="3977" w:type="dxa"/>
          </w:tcPr>
          <w:p w14:paraId="5100483C" w14:textId="77777777" w:rsidR="00E26344" w:rsidRPr="00104DAB" w:rsidRDefault="00E26344" w:rsidP="00135488">
            <w:pPr>
              <w:pStyle w:val="a7"/>
              <w:jc w:val="both"/>
              <w:rPr>
                <w:rFonts w:cs="Times New Roman"/>
                <w:sz w:val="24"/>
                <w:szCs w:val="24"/>
              </w:rPr>
            </w:pPr>
            <w:r w:rsidRPr="00104DAB">
              <w:rPr>
                <w:rFonts w:cs="Times New Roman"/>
                <w:sz w:val="24"/>
                <w:szCs w:val="24"/>
              </w:rPr>
              <w:t>Создание платформ, таких как GOV24, которые интегрируют цифровые услуги, включая налоговую отчетность, регистрацию недвижимости и медицинские данные</w:t>
            </w:r>
          </w:p>
        </w:tc>
        <w:tc>
          <w:tcPr>
            <w:tcW w:w="3395" w:type="dxa"/>
          </w:tcPr>
          <w:p w14:paraId="12E00AF4" w14:textId="146585DA" w:rsidR="00E26344" w:rsidRPr="00104DAB" w:rsidRDefault="00E26344" w:rsidP="00135488">
            <w:pPr>
              <w:pStyle w:val="a7"/>
              <w:jc w:val="both"/>
              <w:rPr>
                <w:rFonts w:cs="Times New Roman"/>
                <w:sz w:val="24"/>
                <w:szCs w:val="24"/>
              </w:rPr>
            </w:pPr>
            <w:r w:rsidRPr="00104DAB">
              <w:rPr>
                <w:rFonts w:cs="Times New Roman"/>
                <w:sz w:val="24"/>
                <w:szCs w:val="24"/>
              </w:rPr>
              <w:t>Возможность адаптации таких платформ в Казахстане для повышения прозрачности и эффективности государствен</w:t>
            </w:r>
            <w:r w:rsidR="001C2086">
              <w:rPr>
                <w:rFonts w:cs="Times New Roman"/>
                <w:sz w:val="24"/>
                <w:szCs w:val="24"/>
              </w:rPr>
              <w:t xml:space="preserve"> </w:t>
            </w:r>
            <w:r w:rsidRPr="00104DAB">
              <w:rPr>
                <w:rFonts w:cs="Times New Roman"/>
                <w:sz w:val="24"/>
                <w:szCs w:val="24"/>
              </w:rPr>
              <w:t>ных услуг, улучшения взаимодействия с населением</w:t>
            </w:r>
          </w:p>
        </w:tc>
      </w:tr>
      <w:tr w:rsidR="00E26344" w:rsidRPr="00104DAB" w14:paraId="2E95A9BA" w14:textId="77777777" w:rsidTr="001C2086">
        <w:trPr>
          <w:jc w:val="center"/>
        </w:trPr>
        <w:tc>
          <w:tcPr>
            <w:tcW w:w="2122" w:type="dxa"/>
          </w:tcPr>
          <w:p w14:paraId="7C951057" w14:textId="77777777" w:rsidR="00E26344" w:rsidRPr="00104DAB" w:rsidRDefault="00E26344" w:rsidP="00135488">
            <w:pPr>
              <w:pStyle w:val="a7"/>
              <w:jc w:val="both"/>
              <w:rPr>
                <w:rFonts w:cs="Times New Roman"/>
                <w:sz w:val="24"/>
                <w:szCs w:val="24"/>
              </w:rPr>
            </w:pPr>
            <w:r w:rsidRPr="00104DAB">
              <w:rPr>
                <w:rFonts w:cs="Times New Roman"/>
                <w:sz w:val="24"/>
                <w:szCs w:val="24"/>
              </w:rPr>
              <w:t>Инвестиции в ИКТ</w:t>
            </w:r>
          </w:p>
        </w:tc>
        <w:tc>
          <w:tcPr>
            <w:tcW w:w="3977" w:type="dxa"/>
          </w:tcPr>
          <w:p w14:paraId="7DA0E066" w14:textId="6B000E2F" w:rsidR="00E26344" w:rsidRPr="00104DAB" w:rsidRDefault="00E26344" w:rsidP="00135488">
            <w:pPr>
              <w:pStyle w:val="a7"/>
              <w:jc w:val="both"/>
              <w:rPr>
                <w:rFonts w:cs="Times New Roman"/>
                <w:sz w:val="24"/>
                <w:szCs w:val="24"/>
              </w:rPr>
            </w:pPr>
            <w:r w:rsidRPr="00104DAB">
              <w:rPr>
                <w:rFonts w:cs="Times New Roman"/>
                <w:sz w:val="24"/>
                <w:szCs w:val="24"/>
              </w:rPr>
              <w:t>В 2021 году сектор ИКТ составил 11,4% ВВП Южной Кореи, что стало результатом стратегических инвестиций в исследования, раз</w:t>
            </w:r>
            <w:r w:rsidR="001C2086">
              <w:rPr>
                <w:rFonts w:cs="Times New Roman"/>
                <w:sz w:val="24"/>
                <w:szCs w:val="24"/>
              </w:rPr>
              <w:t xml:space="preserve"> </w:t>
            </w:r>
            <w:r w:rsidRPr="00104DAB">
              <w:rPr>
                <w:rFonts w:cs="Times New Roman"/>
                <w:sz w:val="24"/>
                <w:szCs w:val="24"/>
              </w:rPr>
              <w:t>работку и цифровую трансформа</w:t>
            </w:r>
            <w:r w:rsidR="001C2086">
              <w:rPr>
                <w:rFonts w:cs="Times New Roman"/>
                <w:sz w:val="24"/>
                <w:szCs w:val="24"/>
              </w:rPr>
              <w:t xml:space="preserve"> </w:t>
            </w:r>
            <w:r w:rsidRPr="00104DAB">
              <w:rPr>
                <w:rFonts w:cs="Times New Roman"/>
                <w:sz w:val="24"/>
                <w:szCs w:val="24"/>
              </w:rPr>
              <w:t>цию промышленности</w:t>
            </w:r>
          </w:p>
        </w:tc>
        <w:tc>
          <w:tcPr>
            <w:tcW w:w="3395" w:type="dxa"/>
          </w:tcPr>
          <w:p w14:paraId="1FCDA091" w14:textId="69F53774" w:rsidR="00E26344" w:rsidRPr="00104DAB" w:rsidRDefault="00E26344" w:rsidP="00135488">
            <w:pPr>
              <w:pStyle w:val="a7"/>
              <w:jc w:val="both"/>
              <w:rPr>
                <w:rFonts w:cs="Times New Roman"/>
                <w:sz w:val="24"/>
                <w:szCs w:val="24"/>
              </w:rPr>
            </w:pPr>
            <w:r w:rsidRPr="00104DAB">
              <w:rPr>
                <w:rFonts w:cs="Times New Roman"/>
                <w:sz w:val="24"/>
                <w:szCs w:val="24"/>
              </w:rPr>
              <w:t>Казахстан может использовать этот опыт для увеличения доли ИКТ в ВВП через активное привлечение инвести</w:t>
            </w:r>
            <w:r w:rsidR="001C2086">
              <w:rPr>
                <w:rFonts w:cs="Times New Roman"/>
                <w:sz w:val="24"/>
                <w:szCs w:val="24"/>
              </w:rPr>
              <w:t xml:space="preserve"> </w:t>
            </w:r>
            <w:r w:rsidRPr="00104DAB">
              <w:rPr>
                <w:rFonts w:cs="Times New Roman"/>
                <w:sz w:val="24"/>
                <w:szCs w:val="24"/>
              </w:rPr>
              <w:t>ций и стимулирование разви</w:t>
            </w:r>
            <w:r w:rsidR="001C2086">
              <w:rPr>
                <w:rFonts w:cs="Times New Roman"/>
                <w:sz w:val="24"/>
                <w:szCs w:val="24"/>
              </w:rPr>
              <w:t xml:space="preserve"> </w:t>
            </w:r>
            <w:r w:rsidRPr="00104DAB">
              <w:rPr>
                <w:rFonts w:cs="Times New Roman"/>
                <w:sz w:val="24"/>
                <w:szCs w:val="24"/>
              </w:rPr>
              <w:t>тия сектора</w:t>
            </w:r>
          </w:p>
        </w:tc>
      </w:tr>
      <w:tr w:rsidR="00E26344" w:rsidRPr="00104DAB" w14:paraId="5C34A554" w14:textId="77777777" w:rsidTr="001C2086">
        <w:trPr>
          <w:jc w:val="center"/>
        </w:trPr>
        <w:tc>
          <w:tcPr>
            <w:tcW w:w="2122" w:type="dxa"/>
          </w:tcPr>
          <w:p w14:paraId="3E9D1040" w14:textId="77777777" w:rsidR="00E26344" w:rsidRPr="00104DAB" w:rsidRDefault="00E26344" w:rsidP="00135488">
            <w:pPr>
              <w:pStyle w:val="a7"/>
              <w:jc w:val="both"/>
              <w:rPr>
                <w:rFonts w:cs="Times New Roman"/>
                <w:sz w:val="24"/>
                <w:szCs w:val="24"/>
              </w:rPr>
            </w:pPr>
            <w:r w:rsidRPr="00104DAB">
              <w:rPr>
                <w:rFonts w:cs="Times New Roman"/>
                <w:sz w:val="24"/>
                <w:szCs w:val="24"/>
              </w:rPr>
              <w:t>Поддержка стартапов через акселераторы</w:t>
            </w:r>
          </w:p>
        </w:tc>
        <w:tc>
          <w:tcPr>
            <w:tcW w:w="3977" w:type="dxa"/>
          </w:tcPr>
          <w:p w14:paraId="2A852C43" w14:textId="13A2CCBD" w:rsidR="00E26344" w:rsidRPr="00104DAB" w:rsidRDefault="00E26344" w:rsidP="00135488">
            <w:pPr>
              <w:pStyle w:val="a7"/>
              <w:jc w:val="both"/>
              <w:rPr>
                <w:rFonts w:cs="Times New Roman"/>
                <w:sz w:val="24"/>
                <w:szCs w:val="24"/>
              </w:rPr>
            </w:pPr>
            <w:r w:rsidRPr="00104DAB">
              <w:rPr>
                <w:rFonts w:cs="Times New Roman"/>
                <w:sz w:val="24"/>
                <w:szCs w:val="24"/>
              </w:rPr>
              <w:t>Программы поддержки технологи</w:t>
            </w:r>
            <w:r w:rsidR="001C2086">
              <w:rPr>
                <w:rFonts w:cs="Times New Roman"/>
                <w:sz w:val="24"/>
                <w:szCs w:val="24"/>
              </w:rPr>
              <w:t xml:space="preserve"> </w:t>
            </w:r>
            <w:r w:rsidRPr="00104DAB">
              <w:rPr>
                <w:rFonts w:cs="Times New Roman"/>
                <w:sz w:val="24"/>
                <w:szCs w:val="24"/>
              </w:rPr>
              <w:t>ческих стартапов, включая аксе</w:t>
            </w:r>
            <w:r w:rsidR="001C2086">
              <w:rPr>
                <w:rFonts w:cs="Times New Roman"/>
                <w:sz w:val="24"/>
                <w:szCs w:val="24"/>
              </w:rPr>
              <w:t xml:space="preserve"> </w:t>
            </w:r>
            <w:r w:rsidRPr="00104DAB">
              <w:rPr>
                <w:rFonts w:cs="Times New Roman"/>
                <w:sz w:val="24"/>
                <w:szCs w:val="24"/>
              </w:rPr>
              <w:t>лераторы, такие как D.CAMP, направлены на развитие технологий в области телекоммуникаций, фин</w:t>
            </w:r>
            <w:r w:rsidR="001C2086">
              <w:rPr>
                <w:rFonts w:cs="Times New Roman"/>
                <w:sz w:val="24"/>
                <w:szCs w:val="24"/>
              </w:rPr>
              <w:t xml:space="preserve"> </w:t>
            </w:r>
            <w:r w:rsidRPr="00104DAB">
              <w:rPr>
                <w:rFonts w:cs="Times New Roman"/>
                <w:sz w:val="24"/>
                <w:szCs w:val="24"/>
              </w:rPr>
              <w:t>теха и искусственного интеллекта</w:t>
            </w:r>
          </w:p>
        </w:tc>
        <w:tc>
          <w:tcPr>
            <w:tcW w:w="3395" w:type="dxa"/>
          </w:tcPr>
          <w:p w14:paraId="51FFC4FB" w14:textId="679520DC" w:rsidR="00E26344" w:rsidRPr="00104DAB" w:rsidRDefault="00E26344" w:rsidP="00135488">
            <w:pPr>
              <w:pStyle w:val="a7"/>
              <w:jc w:val="both"/>
              <w:rPr>
                <w:rFonts w:cs="Times New Roman"/>
                <w:sz w:val="24"/>
                <w:szCs w:val="24"/>
              </w:rPr>
            </w:pPr>
            <w:r w:rsidRPr="00104DAB">
              <w:rPr>
                <w:rFonts w:cs="Times New Roman"/>
                <w:sz w:val="24"/>
                <w:szCs w:val="24"/>
              </w:rPr>
              <w:t>Акселераторы могут стать платформой для развития инновационных решений в телекоммуникационной отрас</w:t>
            </w:r>
            <w:r w:rsidR="001C2086">
              <w:rPr>
                <w:rFonts w:cs="Times New Roman"/>
                <w:sz w:val="24"/>
                <w:szCs w:val="24"/>
              </w:rPr>
              <w:t xml:space="preserve"> </w:t>
            </w:r>
            <w:r w:rsidRPr="00104DAB">
              <w:rPr>
                <w:rFonts w:cs="Times New Roman"/>
                <w:sz w:val="24"/>
                <w:szCs w:val="24"/>
              </w:rPr>
              <w:t>ли Казахстана и повышения её инвестиционной привлекательности</w:t>
            </w:r>
          </w:p>
        </w:tc>
      </w:tr>
      <w:tr w:rsidR="00E26344" w:rsidRPr="00104DAB" w14:paraId="1804D2E6" w14:textId="77777777" w:rsidTr="001C2086">
        <w:trPr>
          <w:jc w:val="center"/>
        </w:trPr>
        <w:tc>
          <w:tcPr>
            <w:tcW w:w="9494" w:type="dxa"/>
            <w:gridSpan w:val="3"/>
          </w:tcPr>
          <w:p w14:paraId="6AB760AE" w14:textId="77777777" w:rsidR="00E26344" w:rsidRPr="00104DAB" w:rsidRDefault="00E26344" w:rsidP="001C2086">
            <w:pPr>
              <w:pStyle w:val="a7"/>
              <w:ind w:firstLine="520"/>
              <w:jc w:val="both"/>
              <w:rPr>
                <w:rFonts w:cs="Times New Roman"/>
                <w:sz w:val="24"/>
                <w:szCs w:val="24"/>
              </w:rPr>
            </w:pPr>
            <w:r w:rsidRPr="00104DAB">
              <w:rPr>
                <w:rFonts w:cs="Times New Roman"/>
                <w:sz w:val="24"/>
                <w:szCs w:val="24"/>
              </w:rPr>
              <w:t xml:space="preserve">Примечание – Составлено автором </w:t>
            </w:r>
          </w:p>
        </w:tc>
      </w:tr>
    </w:tbl>
    <w:p w14:paraId="0C1B7350" w14:textId="77777777" w:rsidR="00E26344" w:rsidRPr="007C2F70" w:rsidRDefault="00E26344" w:rsidP="002D33A8">
      <w:pPr>
        <w:spacing w:after="0"/>
        <w:ind w:firstLine="709"/>
        <w:jc w:val="both"/>
      </w:pPr>
    </w:p>
    <w:p w14:paraId="5B61B8BE" w14:textId="2014EFD1" w:rsidR="00E26344" w:rsidRPr="00104DAB" w:rsidRDefault="00E26344" w:rsidP="002D33A8">
      <w:pPr>
        <w:pStyle w:val="a7"/>
        <w:ind w:firstLine="709"/>
        <w:jc w:val="both"/>
        <w:rPr>
          <w:rFonts w:cs="Times New Roman"/>
          <w:szCs w:val="28"/>
        </w:rPr>
      </w:pPr>
      <w:r w:rsidRPr="00104DAB">
        <w:rPr>
          <w:rFonts w:cs="Times New Roman"/>
          <w:szCs w:val="28"/>
        </w:rPr>
        <w:t>Инвестиции в информационно-коммуникационные технологии также выделяются в качестве ключевого драйвера экономического роста. Сектор ИКТ в Южной Корее составляет 11,4% ВВП</w:t>
      </w:r>
      <w:r w:rsidR="001A5C1D" w:rsidRPr="001A5C1D">
        <w:rPr>
          <w:rFonts w:cs="Times New Roman"/>
          <w:szCs w:val="28"/>
        </w:rPr>
        <w:t xml:space="preserve"> [9</w:t>
      </w:r>
      <w:r w:rsidR="00A34691">
        <w:rPr>
          <w:rFonts w:cs="Times New Roman"/>
          <w:szCs w:val="28"/>
        </w:rPr>
        <w:t>3</w:t>
      </w:r>
      <w:r w:rsidR="001A5C1D" w:rsidRPr="001A5C1D">
        <w:rPr>
          <w:rFonts w:cs="Times New Roman"/>
          <w:szCs w:val="28"/>
        </w:rPr>
        <w:t>]</w:t>
      </w:r>
      <w:r w:rsidRPr="00104DAB">
        <w:rPr>
          <w:rFonts w:cs="Times New Roman"/>
          <w:szCs w:val="28"/>
        </w:rPr>
        <w:t>, что является результатом стратегических вложений в исследования, разработки и цифровую трансформацию промышленности. Казахстану важен опыт Кореи по стимулированию инвестиций в ИКТ, чтобы увеличить долю сектора в национальной экономике.</w:t>
      </w:r>
    </w:p>
    <w:p w14:paraId="4EF92A90" w14:textId="5FB95504" w:rsidR="00E26344" w:rsidRPr="00104DAB" w:rsidRDefault="00E26344" w:rsidP="002D33A8">
      <w:pPr>
        <w:pStyle w:val="a7"/>
        <w:ind w:firstLine="709"/>
        <w:jc w:val="both"/>
        <w:rPr>
          <w:rFonts w:cs="Times New Roman"/>
          <w:szCs w:val="28"/>
        </w:rPr>
      </w:pPr>
      <w:r w:rsidRPr="00104DAB">
        <w:rPr>
          <w:rFonts w:cs="Times New Roman"/>
          <w:szCs w:val="28"/>
        </w:rPr>
        <w:t>Четвёртый кейс связан с поддержкой стартапов через акселераторы, такие как D.CAMP</w:t>
      </w:r>
      <w:r w:rsidR="00EB1E93" w:rsidRPr="00EB1E93">
        <w:rPr>
          <w:rFonts w:cs="Times New Roman"/>
          <w:szCs w:val="28"/>
        </w:rPr>
        <w:t xml:space="preserve"> [9</w:t>
      </w:r>
      <w:r w:rsidR="00A34691">
        <w:rPr>
          <w:rFonts w:cs="Times New Roman"/>
          <w:szCs w:val="28"/>
        </w:rPr>
        <w:t>4</w:t>
      </w:r>
      <w:r w:rsidR="00EB1E93" w:rsidRPr="00EB1E93">
        <w:rPr>
          <w:rFonts w:cs="Times New Roman"/>
          <w:szCs w:val="28"/>
        </w:rPr>
        <w:t>]</w:t>
      </w:r>
      <w:r w:rsidRPr="00104DAB">
        <w:rPr>
          <w:rFonts w:cs="Times New Roman"/>
          <w:szCs w:val="28"/>
        </w:rPr>
        <w:t xml:space="preserve">. Программы акселерации способствуют развитию технологических компаний, работающих в сферах телекоммуникаций, искусственного интеллекта и финтеха. Акселераторы предоставляют доступ к финансированию, менторской поддержке и инфраструктуре, что способствует росту инновационных предприятий. Казахстан может адаптировать данный </w:t>
      </w:r>
      <w:r w:rsidRPr="00104DAB">
        <w:rPr>
          <w:rFonts w:cs="Times New Roman"/>
          <w:szCs w:val="28"/>
        </w:rPr>
        <w:lastRenderedPageBreak/>
        <w:t>опыт для создания собственной экосистемы стартапов, что усилит конкурентоспособность страны на международной арене.</w:t>
      </w:r>
    </w:p>
    <w:p w14:paraId="47E2B279" w14:textId="77777777" w:rsidR="00E26344" w:rsidRPr="00104DAB" w:rsidRDefault="00E26344" w:rsidP="002D33A8">
      <w:pPr>
        <w:pStyle w:val="a7"/>
        <w:ind w:firstLine="709"/>
        <w:jc w:val="both"/>
        <w:rPr>
          <w:rFonts w:cs="Times New Roman"/>
          <w:szCs w:val="28"/>
        </w:rPr>
      </w:pPr>
      <w:r w:rsidRPr="00104DAB">
        <w:rPr>
          <w:rFonts w:cs="Times New Roman"/>
          <w:szCs w:val="28"/>
        </w:rPr>
        <w:t xml:space="preserve">В целом, кейсы Южной Кореи демонстрируют успешную интеграцию инноваций, государственного регулирования и частного капитала. Адаптация представленных подходов в Казахстане позволит ускорить цифровизацию, повысить инвестиционную привлекательность и создать устойчивую экосистему телекоммуникационного сектора. </w:t>
      </w:r>
    </w:p>
    <w:p w14:paraId="5EE5B5D4" w14:textId="77777777" w:rsidR="00E26344" w:rsidRPr="00104DAB" w:rsidRDefault="00E26344" w:rsidP="002D33A8">
      <w:pPr>
        <w:pStyle w:val="a7"/>
        <w:ind w:firstLine="709"/>
        <w:jc w:val="both"/>
        <w:rPr>
          <w:rFonts w:cs="Times New Roman"/>
          <w:szCs w:val="28"/>
        </w:rPr>
      </w:pPr>
      <w:r w:rsidRPr="00104DAB">
        <w:rPr>
          <w:rFonts w:cs="Times New Roman"/>
          <w:szCs w:val="28"/>
        </w:rPr>
        <w:t xml:space="preserve">Далее рассмотрим опыт Швеции в управлении инновационным развитием предприятий телекоммуникационной сферы. </w:t>
      </w:r>
    </w:p>
    <w:p w14:paraId="2D7D791B" w14:textId="219E4FDC" w:rsidR="00E26344" w:rsidRPr="00104DAB" w:rsidRDefault="00E26344" w:rsidP="002D33A8">
      <w:pPr>
        <w:pStyle w:val="a7"/>
        <w:ind w:firstLine="709"/>
        <w:jc w:val="both"/>
        <w:rPr>
          <w:rFonts w:cs="Times New Roman"/>
          <w:szCs w:val="28"/>
        </w:rPr>
      </w:pPr>
      <w:r w:rsidRPr="00104DAB">
        <w:rPr>
          <w:rFonts w:cs="Times New Roman"/>
          <w:szCs w:val="28"/>
        </w:rPr>
        <w:t>Швеция занимает ведущие позиции в области телекоммуникаций и инновационного развития, выступая одним из мировых лидеров по внедрению передовых технологий</w:t>
      </w:r>
      <w:r w:rsidR="00EB1E93" w:rsidRPr="00EB1E93">
        <w:rPr>
          <w:rFonts w:cs="Times New Roman"/>
          <w:szCs w:val="28"/>
        </w:rPr>
        <w:t xml:space="preserve"> [9</w:t>
      </w:r>
      <w:r w:rsidR="00A34691">
        <w:rPr>
          <w:rFonts w:cs="Times New Roman"/>
          <w:szCs w:val="28"/>
        </w:rPr>
        <w:t>5</w:t>
      </w:r>
      <w:r w:rsidR="00EB1E93" w:rsidRPr="00EB1E93">
        <w:rPr>
          <w:rFonts w:cs="Times New Roman"/>
          <w:szCs w:val="28"/>
        </w:rPr>
        <w:t>]</w:t>
      </w:r>
      <w:r w:rsidRPr="00104DAB">
        <w:rPr>
          <w:rFonts w:cs="Times New Roman"/>
          <w:szCs w:val="28"/>
        </w:rPr>
        <w:t>. Телекоммуникационный сектор Швеции характеризуется высокой степенью интеграции технологий и устойчивой поддержкой со стороны государства</w:t>
      </w:r>
      <w:r w:rsidR="00EB1E93" w:rsidRPr="00EB1E93">
        <w:rPr>
          <w:rFonts w:cs="Times New Roman"/>
          <w:szCs w:val="28"/>
        </w:rPr>
        <w:t xml:space="preserve"> [9</w:t>
      </w:r>
      <w:r w:rsidR="00A34691">
        <w:rPr>
          <w:rFonts w:cs="Times New Roman"/>
          <w:szCs w:val="28"/>
        </w:rPr>
        <w:t>6</w:t>
      </w:r>
      <w:r w:rsidR="00EB1E93" w:rsidRPr="00EB1E93">
        <w:rPr>
          <w:rFonts w:cs="Times New Roman"/>
          <w:szCs w:val="28"/>
        </w:rPr>
        <w:t>]</w:t>
      </w:r>
      <w:r w:rsidRPr="00104DAB">
        <w:rPr>
          <w:rFonts w:cs="Times New Roman"/>
          <w:szCs w:val="28"/>
        </w:rPr>
        <w:t>. Сектор телекоммуникации является ключевым элементом шведской экономики</w:t>
      </w:r>
      <w:r w:rsidR="00EB1E93" w:rsidRPr="00EB1E93">
        <w:rPr>
          <w:rFonts w:cs="Times New Roman"/>
          <w:szCs w:val="28"/>
        </w:rPr>
        <w:t xml:space="preserve"> [9</w:t>
      </w:r>
      <w:r w:rsidR="00A34691">
        <w:rPr>
          <w:rFonts w:cs="Times New Roman"/>
          <w:szCs w:val="28"/>
        </w:rPr>
        <w:t>7</w:t>
      </w:r>
      <w:r w:rsidR="00EB1E93" w:rsidRPr="00EB1E93">
        <w:rPr>
          <w:rFonts w:cs="Times New Roman"/>
          <w:szCs w:val="28"/>
        </w:rPr>
        <w:t>]</w:t>
      </w:r>
      <w:r w:rsidRPr="00104DAB">
        <w:rPr>
          <w:rFonts w:cs="Times New Roman"/>
          <w:szCs w:val="28"/>
        </w:rPr>
        <w:t>, играя важную роль в обеспечении конкурентоспособности и устойчивого экономического роста.</w:t>
      </w:r>
    </w:p>
    <w:p w14:paraId="419BDAA6" w14:textId="51321EE2" w:rsidR="00E26344" w:rsidRPr="00104DAB" w:rsidRDefault="00E26344" w:rsidP="002D33A8">
      <w:pPr>
        <w:pStyle w:val="a7"/>
        <w:ind w:firstLine="709"/>
        <w:jc w:val="both"/>
        <w:rPr>
          <w:rFonts w:cs="Times New Roman"/>
          <w:szCs w:val="28"/>
        </w:rPr>
      </w:pPr>
      <w:r w:rsidRPr="00104DAB">
        <w:rPr>
          <w:rFonts w:cs="Times New Roman"/>
          <w:szCs w:val="28"/>
        </w:rPr>
        <w:t>С исторической точки зрения, развитие телекоммуникационной отрасли в Швеции началось с внедрения оптического телеграфа в конце XVIII века</w:t>
      </w:r>
      <w:r w:rsidR="00EB1E93" w:rsidRPr="00EB1E93">
        <w:rPr>
          <w:rFonts w:cs="Times New Roman"/>
          <w:szCs w:val="28"/>
        </w:rPr>
        <w:t xml:space="preserve"> [9</w:t>
      </w:r>
      <w:r w:rsidR="00A34691">
        <w:rPr>
          <w:rFonts w:cs="Times New Roman"/>
          <w:szCs w:val="28"/>
        </w:rPr>
        <w:t>8</w:t>
      </w:r>
      <w:r w:rsidR="00EB1E93" w:rsidRPr="00EB1E93">
        <w:rPr>
          <w:rFonts w:cs="Times New Roman"/>
          <w:szCs w:val="28"/>
        </w:rPr>
        <w:t>]</w:t>
      </w:r>
      <w:r w:rsidRPr="00104DAB">
        <w:rPr>
          <w:rFonts w:cs="Times New Roman"/>
          <w:szCs w:val="28"/>
        </w:rPr>
        <w:t>. С</w:t>
      </w:r>
      <w:r w:rsidR="00A34691">
        <w:rPr>
          <w:rFonts w:cs="Times New Roman"/>
          <w:szCs w:val="28"/>
        </w:rPr>
        <w:t> </w:t>
      </w:r>
      <w:r w:rsidRPr="00104DAB">
        <w:rPr>
          <w:rFonts w:cs="Times New Roman"/>
          <w:szCs w:val="28"/>
        </w:rPr>
        <w:t>этого момента страна последовательно интегрировала передовые технологии, включая электрическую телеграфию, телефонию, радиосвязь и современные мобильные сети. Значимую роль в развитии отрасли сыграла компания Ericsson, основанная в 1876 году, которая продолжает оставаться глобальным лидером в разработке телекоммуникационного оборудования.</w:t>
      </w:r>
    </w:p>
    <w:p w14:paraId="131FE3FB" w14:textId="6B0756B6" w:rsidR="00E26344" w:rsidRPr="00104DAB" w:rsidRDefault="00E26344" w:rsidP="002D33A8">
      <w:pPr>
        <w:pStyle w:val="a7"/>
        <w:ind w:firstLine="709"/>
        <w:jc w:val="both"/>
        <w:rPr>
          <w:rFonts w:cs="Times New Roman"/>
          <w:szCs w:val="28"/>
        </w:rPr>
      </w:pPr>
      <w:r w:rsidRPr="00104DAB">
        <w:rPr>
          <w:rFonts w:cs="Times New Roman"/>
          <w:szCs w:val="28"/>
        </w:rPr>
        <w:t>Швеция была одной из первых стран, внедривших стандарты мобильной связи, включая NMT-450 и GSM, а в XXI веке активно занимается развертыванием сетей 5G</w:t>
      </w:r>
      <w:r w:rsidR="00EB1E93" w:rsidRPr="00EB1E93">
        <w:rPr>
          <w:rFonts w:cs="Times New Roman"/>
          <w:szCs w:val="28"/>
        </w:rPr>
        <w:t xml:space="preserve"> [9</w:t>
      </w:r>
      <w:r w:rsidR="00A34691">
        <w:rPr>
          <w:rFonts w:cs="Times New Roman"/>
          <w:szCs w:val="28"/>
        </w:rPr>
        <w:t>8</w:t>
      </w:r>
      <w:r w:rsidR="00945EB1">
        <w:rPr>
          <w:rFonts w:cs="Times New Roman"/>
          <w:szCs w:val="28"/>
        </w:rPr>
        <w:t xml:space="preserve">, </w:t>
      </w:r>
      <w:r w:rsidR="00A34691">
        <w:rPr>
          <w:rFonts w:cs="Times New Roman"/>
          <w:szCs w:val="28"/>
        </w:rPr>
        <w:t>р</w:t>
      </w:r>
      <w:r w:rsidR="00945EB1">
        <w:rPr>
          <w:rFonts w:cs="Times New Roman"/>
          <w:szCs w:val="28"/>
        </w:rPr>
        <w:t xml:space="preserve">. </w:t>
      </w:r>
      <w:r w:rsidR="00A34691">
        <w:rPr>
          <w:rFonts w:cs="Times New Roman"/>
          <w:szCs w:val="28"/>
        </w:rPr>
        <w:t>55</w:t>
      </w:r>
      <w:r w:rsidR="00945EB1">
        <w:rPr>
          <w:rFonts w:cs="Times New Roman"/>
          <w:szCs w:val="28"/>
        </w:rPr>
        <w:t>1-</w:t>
      </w:r>
      <w:r w:rsidR="00A34691">
        <w:rPr>
          <w:rFonts w:cs="Times New Roman"/>
          <w:szCs w:val="28"/>
        </w:rPr>
        <w:t>575</w:t>
      </w:r>
      <w:r w:rsidR="00EB1E93" w:rsidRPr="00EB1E93">
        <w:rPr>
          <w:rFonts w:cs="Times New Roman"/>
          <w:szCs w:val="28"/>
        </w:rPr>
        <w:t>]</w:t>
      </w:r>
      <w:r w:rsidRPr="00104DAB">
        <w:rPr>
          <w:rFonts w:cs="Times New Roman"/>
          <w:szCs w:val="28"/>
        </w:rPr>
        <w:t>. Современная инфраструктура телекоммуникаций Швеции характеризуется высоким уровнем цифровизации, широким покрытием оптоволоконных сетей и активным внедрением технологий интернета вещей. Достижения Швеции подкрепляются стратегической государственной политикой, направленной на поддержку инноваций и укрепление исследовательского потенциала.</w:t>
      </w:r>
    </w:p>
    <w:p w14:paraId="4979C736" w14:textId="77777777" w:rsidR="00E26344" w:rsidRPr="00104DAB" w:rsidRDefault="00E26344" w:rsidP="002D33A8">
      <w:pPr>
        <w:pStyle w:val="a7"/>
        <w:ind w:firstLine="709"/>
        <w:jc w:val="both"/>
        <w:rPr>
          <w:rFonts w:cs="Times New Roman"/>
          <w:szCs w:val="28"/>
        </w:rPr>
      </w:pPr>
      <w:r w:rsidRPr="00104DAB">
        <w:rPr>
          <w:rFonts w:cs="Times New Roman"/>
          <w:szCs w:val="28"/>
        </w:rPr>
        <w:t>Государственная поддержка играет ключевую роль в обеспечении устойчивого развития отрасли. Национальная инновационная стратегия, принятая в 2020 году, включает меры по стимулированию НИОКР, улучшению цифровой грамотности населения и созданию благоприятных условий для малого и среднего бизнеса. Швеция также активно использует модель «тройной спирали», которая предполагает взаимодействие между государством, бизнесом и наукой для разработки и внедрения инноваций, что позволяет эффективно использовать научные достижения для создания конкурентоспособных технологий.</w:t>
      </w:r>
    </w:p>
    <w:p w14:paraId="5FDC30D7" w14:textId="53824336" w:rsidR="00E26344" w:rsidRPr="00104DAB" w:rsidRDefault="00E26344" w:rsidP="002D33A8">
      <w:pPr>
        <w:pStyle w:val="a7"/>
        <w:ind w:firstLine="709"/>
        <w:jc w:val="both"/>
        <w:rPr>
          <w:rFonts w:cs="Times New Roman"/>
          <w:szCs w:val="28"/>
        </w:rPr>
      </w:pPr>
      <w:r w:rsidRPr="00104DAB">
        <w:rPr>
          <w:rFonts w:cs="Times New Roman"/>
          <w:szCs w:val="28"/>
        </w:rPr>
        <w:t>Ключевым направлением цифровой трансформации является развитие искусственного интеллекта, больших данных и блокчейн-технологий</w:t>
      </w:r>
      <w:r w:rsidR="00EB1E93" w:rsidRPr="00EB1E93">
        <w:rPr>
          <w:rFonts w:cs="Times New Roman"/>
          <w:szCs w:val="28"/>
        </w:rPr>
        <w:t xml:space="preserve"> [9</w:t>
      </w:r>
      <w:r w:rsidR="00A34691">
        <w:rPr>
          <w:rFonts w:cs="Times New Roman"/>
          <w:szCs w:val="28"/>
        </w:rPr>
        <w:t>9</w:t>
      </w:r>
      <w:r w:rsidR="00EB1E93" w:rsidRPr="00EB1E93">
        <w:rPr>
          <w:rFonts w:cs="Times New Roman"/>
          <w:szCs w:val="28"/>
        </w:rPr>
        <w:t>]</w:t>
      </w:r>
      <w:r w:rsidRPr="00104DAB">
        <w:rPr>
          <w:rFonts w:cs="Times New Roman"/>
          <w:szCs w:val="28"/>
        </w:rPr>
        <w:t xml:space="preserve">. Данные решения находят применение как в государственном управлении, так и в частном секторе, повышая эффективность процессов и прозрачность транзакций. Швеция также активно развивает телекоммуникационные </w:t>
      </w:r>
      <w:r w:rsidRPr="00104DAB">
        <w:rPr>
          <w:rFonts w:cs="Times New Roman"/>
          <w:szCs w:val="28"/>
        </w:rPr>
        <w:lastRenderedPageBreak/>
        <w:t>технологии для поддержки устойчивого развития, включая проекты по использованию возобновляемых источников энергии в инфраструктуре связи.</w:t>
      </w:r>
    </w:p>
    <w:p w14:paraId="1D4A9A39" w14:textId="23721351" w:rsidR="00E26344" w:rsidRPr="00104DAB" w:rsidRDefault="00E26344" w:rsidP="002D33A8">
      <w:pPr>
        <w:pStyle w:val="a7"/>
        <w:ind w:firstLine="709"/>
        <w:jc w:val="both"/>
        <w:rPr>
          <w:rFonts w:cs="Times New Roman"/>
          <w:szCs w:val="28"/>
        </w:rPr>
      </w:pPr>
      <w:r w:rsidRPr="00104DAB">
        <w:rPr>
          <w:rFonts w:cs="Times New Roman"/>
          <w:szCs w:val="28"/>
        </w:rPr>
        <w:t>Компании, такие как Telia и Tele2</w:t>
      </w:r>
      <w:r w:rsidR="00EB1E93" w:rsidRPr="00EB1E93">
        <w:rPr>
          <w:rFonts w:cs="Times New Roman"/>
          <w:szCs w:val="28"/>
        </w:rPr>
        <w:t xml:space="preserve"> [</w:t>
      </w:r>
      <w:r w:rsidR="00A34691">
        <w:rPr>
          <w:rFonts w:cs="Times New Roman"/>
          <w:szCs w:val="28"/>
        </w:rPr>
        <w:t>100</w:t>
      </w:r>
      <w:r w:rsidR="00EB1E93" w:rsidRPr="00EB1E93">
        <w:rPr>
          <w:rFonts w:cs="Times New Roman"/>
          <w:szCs w:val="28"/>
        </w:rPr>
        <w:t>]</w:t>
      </w:r>
      <w:r w:rsidRPr="00104DAB">
        <w:rPr>
          <w:rFonts w:cs="Times New Roman"/>
          <w:szCs w:val="28"/>
        </w:rPr>
        <w:t>, также играют важную роль в обеспечении конкурентоспособности сектора, предоставляют широкий спектр услуг, включая мобильную связь, интернет и цифровые платформы, ориентированные на улучшение пользовательского опыта. Конкуренция между операторами стимулирует внедрение инноваций и улучшение качества обслуживания.</w:t>
      </w:r>
    </w:p>
    <w:p w14:paraId="520B48AF" w14:textId="77777777" w:rsidR="00E26344" w:rsidRPr="00104DAB" w:rsidRDefault="00E26344" w:rsidP="002D33A8">
      <w:pPr>
        <w:pStyle w:val="a7"/>
        <w:ind w:firstLine="709"/>
        <w:jc w:val="both"/>
        <w:rPr>
          <w:rFonts w:cs="Times New Roman"/>
          <w:szCs w:val="28"/>
        </w:rPr>
      </w:pPr>
      <w:r w:rsidRPr="00104DAB">
        <w:rPr>
          <w:rFonts w:cs="Times New Roman"/>
          <w:szCs w:val="28"/>
        </w:rPr>
        <w:t>Швеция активно участвует в международных инициативах, направленных на стандартизацию технологий и развитие глобальной цифровой экономики, что позволяет компаниям не только интегрироваться в мировые рынки, но и оказывать значительное влияние на развитие технологий в других странах.</w:t>
      </w:r>
    </w:p>
    <w:p w14:paraId="15F04276" w14:textId="77777777" w:rsidR="00E26344" w:rsidRPr="00104DAB" w:rsidRDefault="00E26344" w:rsidP="002D33A8">
      <w:pPr>
        <w:pStyle w:val="a7"/>
        <w:ind w:firstLine="709"/>
        <w:jc w:val="both"/>
        <w:rPr>
          <w:rFonts w:cs="Times New Roman"/>
          <w:szCs w:val="28"/>
        </w:rPr>
      </w:pPr>
      <w:r w:rsidRPr="00104DAB">
        <w:rPr>
          <w:rFonts w:cs="Times New Roman"/>
          <w:szCs w:val="28"/>
        </w:rPr>
        <w:t>Опыт Швеции демонстрирует, как сочетание исторического наследия, стратегического подхода и инновационной активности может обеспечить устойчивое развитие телекоммуникационной отрасли. Казахстану может быть полезен опыт Швеции в области цифровизации, поддержки НИОКР и внедрения передовых технологий для повышения конкурентоспособности и устойчивого роста. Швеция выступает примером эффективного управления телекоммуникационной отраслью, что подтверждается её позицией среди мировых лидеров в данной сфере.</w:t>
      </w:r>
    </w:p>
    <w:p w14:paraId="4F4156D2" w14:textId="77777777" w:rsidR="00E26344" w:rsidRPr="00104DAB" w:rsidRDefault="00E26344" w:rsidP="002D33A8">
      <w:pPr>
        <w:pStyle w:val="a7"/>
        <w:ind w:firstLine="709"/>
        <w:jc w:val="both"/>
        <w:rPr>
          <w:rFonts w:cs="Times New Roman"/>
          <w:szCs w:val="28"/>
        </w:rPr>
      </w:pPr>
    </w:p>
    <w:p w14:paraId="18ACA7BC" w14:textId="4E24CFB9" w:rsidR="00E26344" w:rsidRPr="00104DAB" w:rsidRDefault="00E26344" w:rsidP="002D33A8">
      <w:pPr>
        <w:pStyle w:val="a7"/>
        <w:jc w:val="both"/>
        <w:rPr>
          <w:rFonts w:cs="Times New Roman"/>
          <w:szCs w:val="28"/>
        </w:rPr>
      </w:pPr>
      <w:r w:rsidRPr="00104DAB">
        <w:rPr>
          <w:rFonts w:cs="Times New Roman"/>
          <w:szCs w:val="28"/>
        </w:rPr>
        <w:t xml:space="preserve">Таблица </w:t>
      </w:r>
      <w:r w:rsidR="002C66DC">
        <w:rPr>
          <w:rFonts w:cs="Times New Roman"/>
          <w:szCs w:val="28"/>
        </w:rPr>
        <w:t>8</w:t>
      </w:r>
      <w:r w:rsidRPr="00104DAB">
        <w:rPr>
          <w:rFonts w:cs="Times New Roman"/>
          <w:szCs w:val="28"/>
        </w:rPr>
        <w:t xml:space="preserve"> - Кейсы из опыта Швеции в управлении инновационным развитием предприятий телекоммуникационной сферы</w:t>
      </w:r>
    </w:p>
    <w:p w14:paraId="32AB8AEC" w14:textId="77777777" w:rsidR="00E26344" w:rsidRPr="001C2086" w:rsidRDefault="00E26344" w:rsidP="00E26344">
      <w:pPr>
        <w:spacing w:after="0"/>
        <w:ind w:firstLine="709"/>
        <w:jc w:val="both"/>
        <w:rPr>
          <w:rFonts w:cs="Times New Roman"/>
          <w:sz w:val="16"/>
          <w:szCs w:val="16"/>
        </w:rPr>
      </w:pPr>
    </w:p>
    <w:tbl>
      <w:tblPr>
        <w:tblStyle w:val="a3"/>
        <w:tblW w:w="0" w:type="auto"/>
        <w:jc w:val="center"/>
        <w:tblLook w:val="04A0" w:firstRow="1" w:lastRow="0" w:firstColumn="1" w:lastColumn="0" w:noHBand="0" w:noVBand="1"/>
      </w:tblPr>
      <w:tblGrid>
        <w:gridCol w:w="2063"/>
        <w:gridCol w:w="3977"/>
        <w:gridCol w:w="3563"/>
      </w:tblGrid>
      <w:tr w:rsidR="00E26344" w:rsidRPr="00104DAB" w14:paraId="5C3AD2F4" w14:textId="77777777" w:rsidTr="001C2086">
        <w:trPr>
          <w:jc w:val="center"/>
        </w:trPr>
        <w:tc>
          <w:tcPr>
            <w:tcW w:w="2063" w:type="dxa"/>
            <w:vAlign w:val="center"/>
          </w:tcPr>
          <w:p w14:paraId="79FD5F57" w14:textId="77777777" w:rsidR="00E26344" w:rsidRPr="00104DAB" w:rsidRDefault="00E26344" w:rsidP="001C2086">
            <w:pPr>
              <w:pStyle w:val="a7"/>
              <w:spacing w:line="216" w:lineRule="auto"/>
              <w:jc w:val="center"/>
              <w:rPr>
                <w:rFonts w:cs="Times New Roman"/>
                <w:sz w:val="24"/>
                <w:szCs w:val="24"/>
              </w:rPr>
            </w:pPr>
            <w:r w:rsidRPr="00104DAB">
              <w:rPr>
                <w:rFonts w:cs="Times New Roman"/>
                <w:sz w:val="24"/>
                <w:szCs w:val="24"/>
              </w:rPr>
              <w:t>Кейс</w:t>
            </w:r>
          </w:p>
        </w:tc>
        <w:tc>
          <w:tcPr>
            <w:tcW w:w="3977" w:type="dxa"/>
            <w:vAlign w:val="center"/>
          </w:tcPr>
          <w:p w14:paraId="083F841F" w14:textId="17949B17" w:rsidR="00E26344" w:rsidRPr="00104DAB" w:rsidRDefault="00E26344" w:rsidP="001C2086">
            <w:pPr>
              <w:pStyle w:val="a7"/>
              <w:spacing w:line="216" w:lineRule="auto"/>
              <w:jc w:val="center"/>
              <w:rPr>
                <w:rFonts w:cs="Times New Roman"/>
                <w:sz w:val="24"/>
                <w:szCs w:val="24"/>
              </w:rPr>
            </w:pPr>
            <w:r w:rsidRPr="00104DAB">
              <w:rPr>
                <w:rFonts w:cs="Times New Roman"/>
                <w:sz w:val="24"/>
                <w:szCs w:val="24"/>
              </w:rPr>
              <w:t>Описание</w:t>
            </w:r>
          </w:p>
        </w:tc>
        <w:tc>
          <w:tcPr>
            <w:tcW w:w="3563" w:type="dxa"/>
            <w:vAlign w:val="center"/>
          </w:tcPr>
          <w:p w14:paraId="07BC41F4" w14:textId="77777777" w:rsidR="00E26344" w:rsidRPr="00104DAB" w:rsidRDefault="00E26344" w:rsidP="001C2086">
            <w:pPr>
              <w:pStyle w:val="a7"/>
              <w:spacing w:line="216" w:lineRule="auto"/>
              <w:jc w:val="center"/>
              <w:rPr>
                <w:rFonts w:cs="Times New Roman"/>
                <w:sz w:val="24"/>
                <w:szCs w:val="24"/>
              </w:rPr>
            </w:pPr>
            <w:r w:rsidRPr="00104DAB">
              <w:rPr>
                <w:rFonts w:cs="Times New Roman"/>
                <w:sz w:val="24"/>
                <w:szCs w:val="24"/>
              </w:rPr>
              <w:t>Практическая польза для Казахстана</w:t>
            </w:r>
          </w:p>
        </w:tc>
      </w:tr>
      <w:tr w:rsidR="00E26344" w:rsidRPr="00104DAB" w14:paraId="3AFA2973" w14:textId="77777777" w:rsidTr="001C2086">
        <w:trPr>
          <w:jc w:val="center"/>
        </w:trPr>
        <w:tc>
          <w:tcPr>
            <w:tcW w:w="2063" w:type="dxa"/>
          </w:tcPr>
          <w:p w14:paraId="57BBC603"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Разработка 5G с участием Ericsson</w:t>
            </w:r>
          </w:p>
        </w:tc>
        <w:tc>
          <w:tcPr>
            <w:tcW w:w="3977" w:type="dxa"/>
          </w:tcPr>
          <w:p w14:paraId="59A84618" w14:textId="3CF91B4C"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Ericsson выступает ведущим раз</w:t>
            </w:r>
            <w:r w:rsidR="001C2086">
              <w:rPr>
                <w:rFonts w:cs="Times New Roman"/>
                <w:sz w:val="24"/>
                <w:szCs w:val="24"/>
              </w:rPr>
              <w:t xml:space="preserve"> </w:t>
            </w:r>
            <w:r w:rsidRPr="00104DAB">
              <w:rPr>
                <w:rFonts w:cs="Times New Roman"/>
                <w:sz w:val="24"/>
                <w:szCs w:val="24"/>
              </w:rPr>
              <w:t>работчиком технологий 5G. Компа</w:t>
            </w:r>
            <w:r w:rsidR="001C2086">
              <w:rPr>
                <w:rFonts w:cs="Times New Roman"/>
                <w:sz w:val="24"/>
                <w:szCs w:val="24"/>
              </w:rPr>
              <w:t xml:space="preserve"> </w:t>
            </w:r>
            <w:r w:rsidRPr="00104DAB">
              <w:rPr>
                <w:rFonts w:cs="Times New Roman"/>
                <w:sz w:val="24"/>
                <w:szCs w:val="24"/>
              </w:rPr>
              <w:t>ния внедряет инновационные реше</w:t>
            </w:r>
            <w:r w:rsidR="001C2086">
              <w:rPr>
                <w:rFonts w:cs="Times New Roman"/>
                <w:sz w:val="24"/>
                <w:szCs w:val="24"/>
              </w:rPr>
              <w:t xml:space="preserve"> </w:t>
            </w:r>
            <w:r w:rsidRPr="00104DAB">
              <w:rPr>
                <w:rFonts w:cs="Times New Roman"/>
                <w:sz w:val="24"/>
                <w:szCs w:val="24"/>
              </w:rPr>
              <w:t>ния в области сотовой связи, улуч</w:t>
            </w:r>
            <w:r w:rsidR="001C2086">
              <w:rPr>
                <w:rFonts w:cs="Times New Roman"/>
                <w:sz w:val="24"/>
                <w:szCs w:val="24"/>
              </w:rPr>
              <w:t xml:space="preserve"> </w:t>
            </w:r>
            <w:r w:rsidRPr="00104DAB">
              <w:rPr>
                <w:rFonts w:cs="Times New Roman"/>
                <w:sz w:val="24"/>
                <w:szCs w:val="24"/>
              </w:rPr>
              <w:t>шая инфраструктуру связи и обес</w:t>
            </w:r>
            <w:r w:rsidR="001C2086">
              <w:rPr>
                <w:rFonts w:cs="Times New Roman"/>
                <w:sz w:val="24"/>
                <w:szCs w:val="24"/>
              </w:rPr>
              <w:t xml:space="preserve"> </w:t>
            </w:r>
            <w:r w:rsidRPr="00104DAB">
              <w:rPr>
                <w:rFonts w:cs="Times New Roman"/>
                <w:sz w:val="24"/>
                <w:szCs w:val="24"/>
              </w:rPr>
              <w:t>печивая высокоскоростной доступ</w:t>
            </w:r>
          </w:p>
        </w:tc>
        <w:tc>
          <w:tcPr>
            <w:tcW w:w="3563" w:type="dxa"/>
          </w:tcPr>
          <w:p w14:paraId="2795DADD"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Казахстан может использовать опыт Ericsson для ускоренного внедрения 5G и повышения доступности высокоскоростной связи в регионах</w:t>
            </w:r>
          </w:p>
        </w:tc>
      </w:tr>
      <w:tr w:rsidR="00E26344" w:rsidRPr="00104DAB" w14:paraId="05DC0082" w14:textId="77777777" w:rsidTr="001C2086">
        <w:trPr>
          <w:jc w:val="center"/>
        </w:trPr>
        <w:tc>
          <w:tcPr>
            <w:tcW w:w="2063" w:type="dxa"/>
          </w:tcPr>
          <w:p w14:paraId="2A150076"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Цифровая стратегия инноваций</w:t>
            </w:r>
          </w:p>
        </w:tc>
        <w:tc>
          <w:tcPr>
            <w:tcW w:w="3977" w:type="dxa"/>
          </w:tcPr>
          <w:p w14:paraId="02BF86FD" w14:textId="7754A268"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Национальная стратегия 2020 направлена на укрепление иннова</w:t>
            </w:r>
            <w:r w:rsidR="001C2086">
              <w:rPr>
                <w:rFonts w:cs="Times New Roman"/>
                <w:sz w:val="24"/>
                <w:szCs w:val="24"/>
              </w:rPr>
              <w:t xml:space="preserve"> </w:t>
            </w:r>
            <w:r w:rsidRPr="00104DAB">
              <w:rPr>
                <w:rFonts w:cs="Times New Roman"/>
                <w:sz w:val="24"/>
                <w:szCs w:val="24"/>
              </w:rPr>
              <w:t>ционной экосистемы и стимули</w:t>
            </w:r>
            <w:r w:rsidR="001C2086">
              <w:rPr>
                <w:rFonts w:cs="Times New Roman"/>
                <w:sz w:val="24"/>
                <w:szCs w:val="24"/>
              </w:rPr>
              <w:t xml:space="preserve"> </w:t>
            </w:r>
            <w:r w:rsidRPr="00104DAB">
              <w:rPr>
                <w:rFonts w:cs="Times New Roman"/>
                <w:sz w:val="24"/>
                <w:szCs w:val="24"/>
              </w:rPr>
              <w:t>рование НИОКР. Введены меры по улучшению цифровых компетенций и созданию центров инноваций</w:t>
            </w:r>
          </w:p>
        </w:tc>
        <w:tc>
          <w:tcPr>
            <w:tcW w:w="3563" w:type="dxa"/>
          </w:tcPr>
          <w:p w14:paraId="08AA3C67"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Опыт Швеции может быть адаптирован для создания инновационных кластеров и повышения уровня цифровой грамотности населения в Казахстане</w:t>
            </w:r>
          </w:p>
        </w:tc>
      </w:tr>
      <w:tr w:rsidR="00E26344" w:rsidRPr="00104DAB" w14:paraId="66E12E93" w14:textId="77777777" w:rsidTr="001C2086">
        <w:trPr>
          <w:jc w:val="center"/>
        </w:trPr>
        <w:tc>
          <w:tcPr>
            <w:tcW w:w="2063" w:type="dxa"/>
          </w:tcPr>
          <w:p w14:paraId="640C3177"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Тройная спираль взаимодействия</w:t>
            </w:r>
          </w:p>
        </w:tc>
        <w:tc>
          <w:tcPr>
            <w:tcW w:w="3977" w:type="dxa"/>
          </w:tcPr>
          <w:p w14:paraId="42D2804B"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Взаимодействие государства, бизнеса и науки в рамках модели «тройной спирали» позволяет эффективно разрабатывать и внедрять инновации</w:t>
            </w:r>
          </w:p>
        </w:tc>
        <w:tc>
          <w:tcPr>
            <w:tcW w:w="3563" w:type="dxa"/>
          </w:tcPr>
          <w:p w14:paraId="20909CEF" w14:textId="03427E88"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Казахстан может адаптировать модель для усиления координа</w:t>
            </w:r>
            <w:r w:rsidR="001C2086">
              <w:rPr>
                <w:rFonts w:cs="Times New Roman"/>
                <w:sz w:val="24"/>
                <w:szCs w:val="24"/>
              </w:rPr>
              <w:t xml:space="preserve"> </w:t>
            </w:r>
            <w:r w:rsidRPr="00104DAB">
              <w:rPr>
                <w:rFonts w:cs="Times New Roman"/>
                <w:sz w:val="24"/>
                <w:szCs w:val="24"/>
              </w:rPr>
              <w:t>ции между государством, уни</w:t>
            </w:r>
            <w:r w:rsidR="001C2086">
              <w:rPr>
                <w:rFonts w:cs="Times New Roman"/>
                <w:sz w:val="24"/>
                <w:szCs w:val="24"/>
              </w:rPr>
              <w:t xml:space="preserve"> </w:t>
            </w:r>
            <w:r w:rsidRPr="00104DAB">
              <w:rPr>
                <w:rFonts w:cs="Times New Roman"/>
                <w:sz w:val="24"/>
                <w:szCs w:val="24"/>
              </w:rPr>
              <w:t>верситетами и частными ком</w:t>
            </w:r>
            <w:r w:rsidR="001C2086">
              <w:rPr>
                <w:rFonts w:cs="Times New Roman"/>
                <w:sz w:val="24"/>
                <w:szCs w:val="24"/>
              </w:rPr>
              <w:t xml:space="preserve"> </w:t>
            </w:r>
            <w:r w:rsidRPr="00104DAB">
              <w:rPr>
                <w:rFonts w:cs="Times New Roman"/>
                <w:sz w:val="24"/>
                <w:szCs w:val="24"/>
              </w:rPr>
              <w:t>паниями для ускорения науч</w:t>
            </w:r>
            <w:r w:rsidR="001C2086">
              <w:rPr>
                <w:rFonts w:cs="Times New Roman"/>
                <w:sz w:val="24"/>
                <w:szCs w:val="24"/>
              </w:rPr>
              <w:t xml:space="preserve"> </w:t>
            </w:r>
            <w:r w:rsidRPr="00104DAB">
              <w:rPr>
                <w:rFonts w:cs="Times New Roman"/>
                <w:sz w:val="24"/>
                <w:szCs w:val="24"/>
              </w:rPr>
              <w:t>ных и технологических разработок</w:t>
            </w:r>
          </w:p>
        </w:tc>
      </w:tr>
      <w:tr w:rsidR="00E26344" w:rsidRPr="00104DAB" w14:paraId="08485F27" w14:textId="77777777" w:rsidTr="001C2086">
        <w:trPr>
          <w:jc w:val="center"/>
        </w:trPr>
        <w:tc>
          <w:tcPr>
            <w:tcW w:w="2063" w:type="dxa"/>
          </w:tcPr>
          <w:p w14:paraId="67C4AE9E"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Интеграция блокчейн-технологий</w:t>
            </w:r>
          </w:p>
        </w:tc>
        <w:tc>
          <w:tcPr>
            <w:tcW w:w="3977" w:type="dxa"/>
          </w:tcPr>
          <w:p w14:paraId="7F6BCED8" w14:textId="28FCD1BE"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Швеция активно использует блок</w:t>
            </w:r>
            <w:r w:rsidR="001C2086">
              <w:rPr>
                <w:rFonts w:cs="Times New Roman"/>
                <w:sz w:val="24"/>
                <w:szCs w:val="24"/>
              </w:rPr>
              <w:t xml:space="preserve"> </w:t>
            </w:r>
            <w:r w:rsidRPr="00104DAB">
              <w:rPr>
                <w:rFonts w:cs="Times New Roman"/>
                <w:sz w:val="24"/>
                <w:szCs w:val="24"/>
              </w:rPr>
              <w:t>чейн для обеспечения прозрачности транзакций в государственном управлении и бизнеса</w:t>
            </w:r>
          </w:p>
        </w:tc>
        <w:tc>
          <w:tcPr>
            <w:tcW w:w="3563" w:type="dxa"/>
          </w:tcPr>
          <w:p w14:paraId="65EB2070" w14:textId="77777777" w:rsidR="00E26344" w:rsidRPr="00104DAB" w:rsidRDefault="00E26344" w:rsidP="001C2086">
            <w:pPr>
              <w:pStyle w:val="a7"/>
              <w:spacing w:line="216" w:lineRule="auto"/>
              <w:jc w:val="both"/>
              <w:rPr>
                <w:rFonts w:cs="Times New Roman"/>
                <w:sz w:val="24"/>
                <w:szCs w:val="24"/>
              </w:rPr>
            </w:pPr>
            <w:r w:rsidRPr="00104DAB">
              <w:rPr>
                <w:rFonts w:cs="Times New Roman"/>
                <w:sz w:val="24"/>
                <w:szCs w:val="24"/>
              </w:rPr>
              <w:t>Казахстан может применить блокчейн в государственных услугах и для повышения прозрачности экономических процессов</w:t>
            </w:r>
          </w:p>
        </w:tc>
      </w:tr>
      <w:tr w:rsidR="00E26344" w:rsidRPr="00104DAB" w14:paraId="0279761B" w14:textId="77777777" w:rsidTr="001C2086">
        <w:trPr>
          <w:jc w:val="center"/>
        </w:trPr>
        <w:tc>
          <w:tcPr>
            <w:tcW w:w="9603" w:type="dxa"/>
            <w:gridSpan w:val="3"/>
          </w:tcPr>
          <w:p w14:paraId="5B771550" w14:textId="77777777" w:rsidR="00E26344" w:rsidRPr="00104DAB" w:rsidRDefault="00E26344" w:rsidP="001C2086">
            <w:pPr>
              <w:pStyle w:val="a7"/>
              <w:ind w:firstLine="709"/>
              <w:jc w:val="both"/>
              <w:rPr>
                <w:rFonts w:cs="Times New Roman"/>
                <w:sz w:val="24"/>
                <w:szCs w:val="24"/>
              </w:rPr>
            </w:pPr>
            <w:r w:rsidRPr="00104DAB">
              <w:rPr>
                <w:rFonts w:cs="Times New Roman"/>
                <w:sz w:val="24"/>
                <w:szCs w:val="24"/>
              </w:rPr>
              <w:t xml:space="preserve">Примечание – Составлено автором </w:t>
            </w:r>
          </w:p>
        </w:tc>
      </w:tr>
    </w:tbl>
    <w:p w14:paraId="0F7DD200" w14:textId="77777777" w:rsidR="001C2086" w:rsidRPr="00104DAB" w:rsidRDefault="001C2086" w:rsidP="001C2086">
      <w:pPr>
        <w:pStyle w:val="a7"/>
        <w:ind w:firstLine="709"/>
        <w:jc w:val="both"/>
        <w:rPr>
          <w:rFonts w:cs="Times New Roman"/>
          <w:szCs w:val="28"/>
        </w:rPr>
      </w:pPr>
      <w:r w:rsidRPr="00104DAB">
        <w:rPr>
          <w:rFonts w:cs="Times New Roman"/>
          <w:szCs w:val="28"/>
        </w:rPr>
        <w:lastRenderedPageBreak/>
        <w:t xml:space="preserve">Таблица </w:t>
      </w:r>
      <w:r>
        <w:rPr>
          <w:rFonts w:cs="Times New Roman"/>
          <w:szCs w:val="28"/>
        </w:rPr>
        <w:t>8</w:t>
      </w:r>
      <w:r w:rsidRPr="00104DAB">
        <w:rPr>
          <w:rFonts w:cs="Times New Roman"/>
          <w:szCs w:val="28"/>
        </w:rPr>
        <w:t xml:space="preserve"> представляет собой систематизацию ключевых инициатив и подходов, применяемых в Швеции для управления инновационным развитием телекоммуникационного сектора.</w:t>
      </w:r>
    </w:p>
    <w:p w14:paraId="16784EE0" w14:textId="77A80868" w:rsidR="00E26344" w:rsidRPr="00104DAB" w:rsidRDefault="00E26344" w:rsidP="002D33A8">
      <w:pPr>
        <w:pStyle w:val="a7"/>
        <w:ind w:firstLine="709"/>
        <w:jc w:val="both"/>
        <w:rPr>
          <w:rFonts w:cs="Times New Roman"/>
          <w:szCs w:val="28"/>
        </w:rPr>
      </w:pPr>
      <w:r w:rsidRPr="00104DAB">
        <w:rPr>
          <w:rFonts w:cs="Times New Roman"/>
          <w:szCs w:val="28"/>
        </w:rPr>
        <w:t xml:space="preserve">Кейсы в таблице </w:t>
      </w:r>
      <w:r w:rsidR="002C66DC">
        <w:rPr>
          <w:rFonts w:cs="Times New Roman"/>
          <w:szCs w:val="28"/>
        </w:rPr>
        <w:t>8</w:t>
      </w:r>
      <w:r w:rsidRPr="00104DAB">
        <w:rPr>
          <w:rFonts w:cs="Times New Roman"/>
          <w:szCs w:val="28"/>
        </w:rPr>
        <w:t xml:space="preserve"> демонстрируют, как сочетание инновационных технологий, государственной поддержки и координации между различными секторами позволяет эффективно развивать телекоммуникационную отрасль в Швеции.</w:t>
      </w:r>
    </w:p>
    <w:p w14:paraId="20769D3E" w14:textId="77777777" w:rsidR="00E26344" w:rsidRPr="00104DAB" w:rsidRDefault="00E26344" w:rsidP="002D33A8">
      <w:pPr>
        <w:pStyle w:val="a7"/>
        <w:ind w:firstLine="709"/>
        <w:jc w:val="both"/>
        <w:rPr>
          <w:rFonts w:cs="Times New Roman"/>
          <w:szCs w:val="28"/>
        </w:rPr>
      </w:pPr>
      <w:r w:rsidRPr="00104DAB">
        <w:rPr>
          <w:rFonts w:cs="Times New Roman"/>
          <w:szCs w:val="28"/>
        </w:rPr>
        <w:t>Одним из наиболее значимых кейсов является участие компании Ericsson в разработке и внедрении технологий 5G. Ericsson занимает лидирующую позицию на мировом рынке, обеспечивая высокоскоростной доступ к сети и улучшая инфраструктуру связи. Опыт компании подтверждает, что инвестиции в НИОКР и стратегическое партнерство с государством и частными компаниями создают условия для устойчивого инновационного развития. Казахстан может использовать этот опыт для ускоренного внедрения 5G, что обеспечит цифровизацию экономики и расширение телекоммуникационных услуг.</w:t>
      </w:r>
    </w:p>
    <w:p w14:paraId="017B0EC2" w14:textId="77777777" w:rsidR="00E26344" w:rsidRPr="00104DAB" w:rsidRDefault="00E26344" w:rsidP="002D33A8">
      <w:pPr>
        <w:pStyle w:val="a7"/>
        <w:ind w:firstLine="709"/>
        <w:jc w:val="both"/>
        <w:rPr>
          <w:rFonts w:cs="Times New Roman"/>
          <w:szCs w:val="28"/>
        </w:rPr>
      </w:pPr>
      <w:r w:rsidRPr="00104DAB">
        <w:rPr>
          <w:rFonts w:cs="Times New Roman"/>
          <w:szCs w:val="28"/>
        </w:rPr>
        <w:t>Другим важным примером является реализация Национальной стратегии 2020, направленной на укрепление инновационной экосистемы. В рамках стратегии Швеция инвестирует в цифровую грамотность, развитие центров инноваций и поддержку стартапов. Данные меры стимулируют рост малых и средних предприятий и создают благоприятную среду для внедрения передовых технологий. Казахстану полезен опыт Швеции для создания собственных инновационных кластеров и повышения уровня цифровой подготовки населения.</w:t>
      </w:r>
    </w:p>
    <w:p w14:paraId="68F1DF49" w14:textId="308FCE05" w:rsidR="00E26344" w:rsidRPr="00104DAB" w:rsidRDefault="00E26344" w:rsidP="002D33A8">
      <w:pPr>
        <w:pStyle w:val="a7"/>
        <w:ind w:firstLine="709"/>
        <w:jc w:val="both"/>
        <w:rPr>
          <w:rFonts w:cs="Times New Roman"/>
          <w:szCs w:val="28"/>
        </w:rPr>
      </w:pPr>
      <w:r w:rsidRPr="00104DAB">
        <w:rPr>
          <w:rFonts w:cs="Times New Roman"/>
          <w:szCs w:val="28"/>
        </w:rPr>
        <w:t>Модель «тройной спирали взаимодействия» между государством, бизнесом и научным сообществом является важным элементом шведской стратегии</w:t>
      </w:r>
      <w:r w:rsidR="00EB1E93" w:rsidRPr="00EB1E93">
        <w:rPr>
          <w:rFonts w:cs="Times New Roman"/>
          <w:szCs w:val="28"/>
        </w:rPr>
        <w:t xml:space="preserve"> [10</w:t>
      </w:r>
      <w:r w:rsidR="00A34691">
        <w:rPr>
          <w:rFonts w:cs="Times New Roman"/>
          <w:szCs w:val="28"/>
        </w:rPr>
        <w:t>1</w:t>
      </w:r>
      <w:r w:rsidR="00EB1E93" w:rsidRPr="00EB1E93">
        <w:rPr>
          <w:rFonts w:cs="Times New Roman"/>
          <w:szCs w:val="28"/>
        </w:rPr>
        <w:t>]</w:t>
      </w:r>
      <w:r w:rsidRPr="00104DAB">
        <w:rPr>
          <w:rFonts w:cs="Times New Roman"/>
          <w:szCs w:val="28"/>
        </w:rPr>
        <w:t>. Модель позволяет эффективно интегрировать научные достижения в бизнес-процессы и государственное управление. Казахстан может адаптировать модель «тройной спирали взаимодействия» для усиления координации между университетами, правительственными структурами и частными компаниями, что ускорит научные разработки и технологическое внедрение.</w:t>
      </w:r>
    </w:p>
    <w:p w14:paraId="220FDB90" w14:textId="0D1EBA21" w:rsidR="00E26344" w:rsidRPr="00104DAB" w:rsidRDefault="00E26344" w:rsidP="002D33A8">
      <w:pPr>
        <w:pStyle w:val="a7"/>
        <w:ind w:firstLine="709"/>
        <w:jc w:val="both"/>
        <w:rPr>
          <w:rFonts w:cs="Times New Roman"/>
          <w:szCs w:val="28"/>
        </w:rPr>
      </w:pPr>
      <w:r w:rsidRPr="00104DAB">
        <w:rPr>
          <w:rFonts w:cs="Times New Roman"/>
          <w:szCs w:val="28"/>
        </w:rPr>
        <w:t>Швеция также активно использует блокчейн для повышения прозрачности и безопасности транзакций в государственных и коммерческих процессах</w:t>
      </w:r>
      <w:r w:rsidR="00AE12B3" w:rsidRPr="00AE12B3">
        <w:rPr>
          <w:rFonts w:cs="Times New Roman"/>
          <w:szCs w:val="28"/>
        </w:rPr>
        <w:t xml:space="preserve"> [10</w:t>
      </w:r>
      <w:r w:rsidR="00A34691">
        <w:rPr>
          <w:rFonts w:cs="Times New Roman"/>
          <w:szCs w:val="28"/>
        </w:rPr>
        <w:t>2</w:t>
      </w:r>
      <w:r w:rsidR="00AE12B3" w:rsidRPr="00AE12B3">
        <w:rPr>
          <w:rFonts w:cs="Times New Roman"/>
          <w:szCs w:val="28"/>
        </w:rPr>
        <w:t>]</w:t>
      </w:r>
      <w:r w:rsidRPr="00104DAB">
        <w:rPr>
          <w:rFonts w:cs="Times New Roman"/>
          <w:szCs w:val="28"/>
        </w:rPr>
        <w:t>. Технологии находят применение в таких областях, как управление финансами, документооборот и цепочки поставок. Казахстану может быть полезно внедрение блокчейна для повышения доверия к экономическим процессам и оптимизации государственных услуг.</w:t>
      </w:r>
    </w:p>
    <w:p w14:paraId="5566D716" w14:textId="2EA2AD72" w:rsidR="00E26344" w:rsidRPr="00104DAB" w:rsidRDefault="00E26344" w:rsidP="002D33A8">
      <w:pPr>
        <w:pStyle w:val="a7"/>
        <w:ind w:firstLine="709"/>
        <w:jc w:val="both"/>
        <w:rPr>
          <w:rFonts w:cs="Times New Roman"/>
          <w:szCs w:val="28"/>
        </w:rPr>
      </w:pPr>
      <w:r w:rsidRPr="00104DAB">
        <w:rPr>
          <w:rFonts w:cs="Times New Roman"/>
          <w:szCs w:val="28"/>
        </w:rPr>
        <w:t>Каждый из кейсов иллюстрирует значимость стратегического подхода к управлению инновациями. Швеция демонстрирует, как использование передовых технологий, активное государственное участие и поддержка частного сектора способствуют созданию конкурентоспособного и устойчивого телекоммуникационного сектора. Казахстан может адаптировать лучшие практики, описанные в таблице</w:t>
      </w:r>
      <w:r w:rsidR="002D259D">
        <w:rPr>
          <w:rFonts w:cs="Times New Roman"/>
          <w:szCs w:val="28"/>
        </w:rPr>
        <w:t xml:space="preserve"> 8</w:t>
      </w:r>
      <w:r w:rsidRPr="00104DAB">
        <w:rPr>
          <w:rFonts w:cs="Times New Roman"/>
          <w:szCs w:val="28"/>
        </w:rPr>
        <w:t xml:space="preserve">, для ускорения инновационного развития и повышения эффективности телекоммуникационной отрасли, что особенно </w:t>
      </w:r>
      <w:r w:rsidRPr="00104DAB">
        <w:rPr>
          <w:rFonts w:cs="Times New Roman"/>
          <w:szCs w:val="28"/>
        </w:rPr>
        <w:lastRenderedPageBreak/>
        <w:t>актуально в условиях растущего спроса на цифровые услуги и интеграцию в глобальную цифровую экономику.</w:t>
      </w:r>
    </w:p>
    <w:p w14:paraId="65565489" w14:textId="77777777" w:rsidR="00E26344" w:rsidRDefault="00E26344" w:rsidP="002D33A8">
      <w:pPr>
        <w:pStyle w:val="a7"/>
        <w:ind w:firstLine="709"/>
        <w:jc w:val="both"/>
        <w:rPr>
          <w:rFonts w:cs="Times New Roman"/>
          <w:szCs w:val="28"/>
        </w:rPr>
      </w:pPr>
      <w:r w:rsidRPr="00104DAB">
        <w:rPr>
          <w:rFonts w:cs="Times New Roman"/>
          <w:szCs w:val="28"/>
        </w:rPr>
        <w:t>Анализ опыта управления инновационным развитием телекоммуникационного сектора в Сингапуре, Южной Корее и Швеции подчеркивает значимость стратегического подхода, интеграции передовых технологий и координации между государством, бизнесом и научным сообществом. Успешная реализация инициатив в проанализированных странах, таких как внедрение сетей 5G, поддержка стартапов и цифровизация государственных услуг, демонстрирует эффективность комплексных программ стимулирования инноваций. Применение лучших практик, систематизированных в представленных кейсах, позволит Казахстану ускорить цифровую трансформацию, повысить конкурентоспособность телекоммуникационной отрасли и укрепить позиции в глобальной цифровой экономике.</w:t>
      </w:r>
    </w:p>
    <w:p w14:paraId="3BF5FB0A" w14:textId="77777777" w:rsidR="00E26344" w:rsidRDefault="00E26344" w:rsidP="002D33A8">
      <w:pPr>
        <w:pStyle w:val="a7"/>
        <w:ind w:firstLine="709"/>
        <w:jc w:val="both"/>
        <w:rPr>
          <w:rFonts w:cs="Times New Roman"/>
          <w:szCs w:val="28"/>
        </w:rPr>
      </w:pPr>
    </w:p>
    <w:p w14:paraId="66AC7E5B" w14:textId="77777777" w:rsidR="00E26344" w:rsidRDefault="00E26344" w:rsidP="002D33A8">
      <w:pPr>
        <w:pStyle w:val="a7"/>
        <w:ind w:firstLine="709"/>
        <w:jc w:val="both"/>
        <w:rPr>
          <w:rFonts w:cs="Times New Roman"/>
          <w:b/>
          <w:bCs/>
          <w:szCs w:val="28"/>
        </w:rPr>
      </w:pPr>
      <w:r w:rsidRPr="00AD481F">
        <w:rPr>
          <w:rFonts w:cs="Times New Roman"/>
          <w:b/>
          <w:bCs/>
          <w:szCs w:val="28"/>
        </w:rPr>
        <w:t>Выводы по первому разделу</w:t>
      </w:r>
    </w:p>
    <w:p w14:paraId="02784D18" w14:textId="77777777" w:rsidR="00E26344" w:rsidRPr="000402CF" w:rsidRDefault="00E26344" w:rsidP="002D33A8">
      <w:pPr>
        <w:pStyle w:val="a7"/>
        <w:ind w:firstLine="709"/>
        <w:jc w:val="both"/>
        <w:rPr>
          <w:rFonts w:cs="Times New Roman"/>
          <w:szCs w:val="28"/>
        </w:rPr>
      </w:pPr>
      <w:r w:rsidRPr="000402CF">
        <w:rPr>
          <w:rFonts w:cs="Times New Roman"/>
          <w:szCs w:val="28"/>
        </w:rPr>
        <w:t xml:space="preserve">В управлении инновационным развитием предприятий телекоммуникационной сферы применяются ключевые теоретические подходы, обеспечивающие адаптацию к технологическим изменениям. Концепция «Открытые инновации» позволяет компаниям интегрировать внутренние и внешние ресурсы для ускоренного внедрения технологий, а модель принятия технологий (TAM) объясняет восприятие и адаптацию новых решений пользователями. Концепция «Бизнес-экосистем» рассматривает взаимодействие всех участников рынка, формируя условия для сетевых эффектов, а теория динамических способностей подчеркивает важность гибкости и адаптации предприятий к изменениям. Дополняет этот подход дизайн-мышление, ориентированное на разработку инновационных продуктов с учетом пользовательских потребностей. </w:t>
      </w:r>
      <w:r>
        <w:rPr>
          <w:rFonts w:cs="Times New Roman"/>
          <w:szCs w:val="28"/>
        </w:rPr>
        <w:t>М</w:t>
      </w:r>
      <w:r w:rsidRPr="000402CF">
        <w:rPr>
          <w:rFonts w:cs="Times New Roman"/>
          <w:szCs w:val="28"/>
        </w:rPr>
        <w:t>одели в совокупности позволяют формировать эффективные стратегии управления инновациями, обеспечивая конкурентоспособность телекоммуникационного сектора.</w:t>
      </w:r>
    </w:p>
    <w:p w14:paraId="5C3231A3" w14:textId="77777777" w:rsidR="00E26344" w:rsidRPr="000402CF" w:rsidRDefault="00E26344" w:rsidP="002D33A8">
      <w:pPr>
        <w:pStyle w:val="a7"/>
        <w:ind w:firstLine="709"/>
        <w:jc w:val="both"/>
        <w:rPr>
          <w:rFonts w:cs="Times New Roman"/>
          <w:szCs w:val="28"/>
        </w:rPr>
      </w:pPr>
      <w:r w:rsidRPr="000402CF">
        <w:rPr>
          <w:rFonts w:cs="Times New Roman"/>
          <w:szCs w:val="28"/>
        </w:rPr>
        <w:t>Анализ научных публикаций в базе Scopus показал стабильный интерес к теме инноваций в телекоммуникациях, что подтверждается увеличением числа исследований в 2024 году.</w:t>
      </w:r>
    </w:p>
    <w:p w14:paraId="0CA72299" w14:textId="77777777" w:rsidR="00E26344" w:rsidRPr="000402CF" w:rsidRDefault="00E26344" w:rsidP="002D33A8">
      <w:pPr>
        <w:pStyle w:val="a7"/>
        <w:ind w:firstLine="709"/>
        <w:jc w:val="both"/>
        <w:rPr>
          <w:rFonts w:cs="Times New Roman"/>
          <w:szCs w:val="28"/>
        </w:rPr>
      </w:pPr>
      <w:r w:rsidRPr="000402CF">
        <w:rPr>
          <w:rFonts w:cs="Times New Roman"/>
          <w:szCs w:val="28"/>
        </w:rPr>
        <w:t xml:space="preserve">На инновационное развитие предприятий телекоммуникационной сферы влияет комплекс внутренних и внешних факторов. К внутренним относятся гибкость организационных структур, квалификация сотрудников, инновационная культура, способствующая развитию новых решений, и финансирование НИОКР, определяющее темпы технологического прогресса. Среди внешних факторов ключевыми являются финансовая доступность, уровень конкуренции, регуляторная поддержка и внедрение 5G, IoT, AI и Big Data, выступающих драйверами цифровой трансформации. </w:t>
      </w:r>
    </w:p>
    <w:p w14:paraId="02E6ECAD" w14:textId="77777777" w:rsidR="00E26344" w:rsidRPr="006125E2" w:rsidRDefault="00E26344" w:rsidP="002D33A8">
      <w:pPr>
        <w:pStyle w:val="a7"/>
        <w:ind w:firstLine="709"/>
        <w:jc w:val="both"/>
        <w:rPr>
          <w:rFonts w:cs="Times New Roman"/>
          <w:szCs w:val="28"/>
        </w:rPr>
      </w:pPr>
      <w:r w:rsidRPr="000402CF">
        <w:rPr>
          <w:rFonts w:cs="Times New Roman"/>
          <w:szCs w:val="28"/>
        </w:rPr>
        <w:t xml:space="preserve">Для управления инновациями в телекоммуникационной сфере применяются Agile и Scrum, ускоряющие разработку продуктов, а также дизайн-мышление, ориентированное на потребности пользователей. Использование Big Data позволяет прогнозировать поведение клиентов, а IoT и </w:t>
      </w:r>
      <w:r w:rsidRPr="000402CF">
        <w:rPr>
          <w:rFonts w:cs="Times New Roman"/>
          <w:szCs w:val="28"/>
        </w:rPr>
        <w:lastRenderedPageBreak/>
        <w:t>AI автоматизируют процессы и формируют цифровые экосистемы. Блокчейн и облачные технологии повышают безопасность и масштабируемость решений. Для Казахстана рекомендовано активное внедрение Agile и Big Data, развитие цифровой грамотности и дизайн-мышления, а также инвестиции в искусственный интеллект и блокчейн для повышения конкурентоспособности сектора.</w:t>
      </w:r>
    </w:p>
    <w:p w14:paraId="701258F3" w14:textId="77777777" w:rsidR="00E26344" w:rsidRPr="006125E2" w:rsidRDefault="00E26344" w:rsidP="002D33A8">
      <w:pPr>
        <w:pStyle w:val="a7"/>
        <w:ind w:firstLine="709"/>
        <w:jc w:val="both"/>
        <w:rPr>
          <w:rFonts w:cs="Times New Roman"/>
          <w:szCs w:val="28"/>
        </w:rPr>
      </w:pPr>
      <w:r w:rsidRPr="000402CF">
        <w:rPr>
          <w:rFonts w:cs="Times New Roman"/>
          <w:szCs w:val="28"/>
        </w:rPr>
        <w:t xml:space="preserve">Оценка эффективности инновационного развития телекоммуникационной сферы основана на ключевых показателях, включая число действующих субъектов рынка, количество патентов, уровень цифровой грамотности, индекс инноваций, объем услуг связи и инвестиции в НИОКР, определяющие темпы технологического прогресса. Анализ научных публикаций подтвердил, что </w:t>
      </w:r>
      <w:r>
        <w:rPr>
          <w:rFonts w:cs="Times New Roman"/>
          <w:szCs w:val="28"/>
        </w:rPr>
        <w:t>данные</w:t>
      </w:r>
      <w:r w:rsidRPr="000402CF">
        <w:rPr>
          <w:rFonts w:cs="Times New Roman"/>
          <w:szCs w:val="28"/>
        </w:rPr>
        <w:t xml:space="preserve"> метрики широко используются для оценки инновационной активности. Для Казахстана актуально усиление поддержки НИОКР, развитие цифровых компетенций и ускоренное внедрение инновационных решений для повышения конкурентоспособности отрасли.</w:t>
      </w:r>
    </w:p>
    <w:p w14:paraId="0AEB53A6" w14:textId="77777777" w:rsidR="00E26344" w:rsidRPr="00D50ECF" w:rsidRDefault="00E26344" w:rsidP="002D33A8">
      <w:pPr>
        <w:pStyle w:val="a7"/>
        <w:ind w:firstLine="709"/>
        <w:jc w:val="both"/>
        <w:rPr>
          <w:rFonts w:cs="Times New Roman"/>
          <w:szCs w:val="28"/>
        </w:rPr>
      </w:pPr>
      <w:r>
        <w:rPr>
          <w:rFonts w:cs="Times New Roman"/>
          <w:szCs w:val="28"/>
        </w:rPr>
        <w:t>Разработанная м</w:t>
      </w:r>
      <w:r w:rsidRPr="00627683">
        <w:rPr>
          <w:rFonts w:cs="Times New Roman"/>
          <w:szCs w:val="28"/>
        </w:rPr>
        <w:t xml:space="preserve">етодика оценки инновационного развития предприятий телекоммуникационной сферы включает </w:t>
      </w:r>
      <w:r w:rsidRPr="00D50ECF">
        <w:rPr>
          <w:rFonts w:cs="Times New Roman"/>
          <w:szCs w:val="28"/>
        </w:rPr>
        <w:t>шесть ключевых этапов, которые позволяют комплексно анализировать состояние и перспективы инновационного развития.</w:t>
      </w:r>
      <w:r>
        <w:rPr>
          <w:rFonts w:cs="Times New Roman"/>
          <w:szCs w:val="28"/>
        </w:rPr>
        <w:t xml:space="preserve"> </w:t>
      </w:r>
      <w:r w:rsidRPr="00D50ECF">
        <w:rPr>
          <w:rFonts w:cs="Times New Roman"/>
          <w:szCs w:val="28"/>
        </w:rPr>
        <w:t>Методика объединяет количественные и качественные методы исследования, что позволяет комплексно оценить инновационное развитие отрасли и сформировать научно обоснованные рекомендации для телекоммуникационного сектора Казахстана.</w:t>
      </w:r>
    </w:p>
    <w:p w14:paraId="00F4CAF8" w14:textId="77777777" w:rsidR="00E26344" w:rsidRDefault="00E26344" w:rsidP="002D33A8">
      <w:pPr>
        <w:pStyle w:val="a7"/>
        <w:ind w:firstLine="709"/>
        <w:jc w:val="both"/>
        <w:rPr>
          <w:rFonts w:cs="Times New Roman"/>
          <w:szCs w:val="28"/>
        </w:rPr>
      </w:pPr>
      <w:r w:rsidRPr="000402CF">
        <w:rPr>
          <w:rFonts w:cs="Times New Roman"/>
          <w:szCs w:val="28"/>
        </w:rPr>
        <w:t>Анализ международного опыта управления инновациями в телекоммуникационной сфере проведен на примере Сингапура, Южной Кореи и Швеции. Сингапур активно развивает умные города и IoT-платформы, оказывает государственную поддержку стартапам и обеспечил полное покрытие страны 5G и оптоволоконными сетями. Южная Корея является мировым лидером по развитию 5G и цифровых госуслуг, инвестируя 11,4% ВВП в ИКТ, а также поддерживает стартапы через акселераторы, такие как D.CAMP. Швеция, благодаря компании Ericsson, занимает ведущие позиции в разработке 5G, развивает модель тройной спирали и внедряет блокчейн в госуправление. Для Казахстана рекомендовано внедрение программы Smart Nation, создание национальных акселераторов стартапов в ИКТ и адаптация опыта Ericsson для ускоренного развертывания 5G.</w:t>
      </w:r>
    </w:p>
    <w:p w14:paraId="6E515D12" w14:textId="77777777" w:rsidR="00E26344" w:rsidRDefault="00E26344" w:rsidP="002D33A8">
      <w:pPr>
        <w:spacing w:after="0"/>
        <w:ind w:firstLine="709"/>
        <w:jc w:val="both"/>
        <w:rPr>
          <w:b/>
          <w:bCs/>
        </w:rPr>
      </w:pPr>
    </w:p>
    <w:p w14:paraId="69EC1B34" w14:textId="77777777" w:rsidR="00EF0951" w:rsidRDefault="00EF0951" w:rsidP="006C0B77">
      <w:pPr>
        <w:spacing w:after="0"/>
        <w:ind w:firstLine="709"/>
        <w:jc w:val="both"/>
        <w:rPr>
          <w:b/>
          <w:bCs/>
        </w:rPr>
      </w:pPr>
    </w:p>
    <w:p w14:paraId="23CE526C" w14:textId="77777777" w:rsidR="001C2086" w:rsidRDefault="001C2086" w:rsidP="006C0B77">
      <w:pPr>
        <w:spacing w:after="0"/>
        <w:ind w:firstLine="709"/>
        <w:jc w:val="both"/>
        <w:rPr>
          <w:b/>
          <w:bCs/>
        </w:rPr>
      </w:pPr>
    </w:p>
    <w:p w14:paraId="21DC97D9" w14:textId="77777777" w:rsidR="00EF0951" w:rsidRDefault="00EF0951" w:rsidP="006C0B77">
      <w:pPr>
        <w:spacing w:after="0"/>
        <w:ind w:firstLine="709"/>
        <w:jc w:val="both"/>
        <w:rPr>
          <w:b/>
          <w:bCs/>
        </w:rPr>
      </w:pPr>
    </w:p>
    <w:p w14:paraId="26BA2046" w14:textId="77777777" w:rsidR="00EF0951" w:rsidRDefault="00EF0951" w:rsidP="006C0B77">
      <w:pPr>
        <w:spacing w:after="0"/>
        <w:ind w:firstLine="709"/>
        <w:jc w:val="both"/>
        <w:rPr>
          <w:b/>
          <w:bCs/>
        </w:rPr>
      </w:pPr>
    </w:p>
    <w:p w14:paraId="4D74D8FF" w14:textId="77777777" w:rsidR="00EF0951" w:rsidRDefault="00EF0951" w:rsidP="006C0B77">
      <w:pPr>
        <w:spacing w:after="0"/>
        <w:ind w:firstLine="709"/>
        <w:jc w:val="both"/>
        <w:rPr>
          <w:b/>
          <w:bCs/>
        </w:rPr>
      </w:pPr>
    </w:p>
    <w:p w14:paraId="16B597FD" w14:textId="77777777" w:rsidR="00EF0951" w:rsidRDefault="00EF0951" w:rsidP="006C0B77">
      <w:pPr>
        <w:spacing w:after="0"/>
        <w:ind w:firstLine="709"/>
        <w:jc w:val="both"/>
        <w:rPr>
          <w:b/>
          <w:bCs/>
        </w:rPr>
      </w:pPr>
    </w:p>
    <w:p w14:paraId="4F948739" w14:textId="77777777" w:rsidR="00EF0951" w:rsidRDefault="00EF0951" w:rsidP="006C0B77">
      <w:pPr>
        <w:spacing w:after="0"/>
        <w:ind w:firstLine="709"/>
        <w:jc w:val="both"/>
        <w:rPr>
          <w:b/>
          <w:bCs/>
        </w:rPr>
      </w:pPr>
    </w:p>
    <w:p w14:paraId="10146609" w14:textId="77777777" w:rsidR="00EF0951" w:rsidRDefault="00EF0951" w:rsidP="006C0B77">
      <w:pPr>
        <w:spacing w:after="0"/>
        <w:ind w:firstLine="709"/>
        <w:jc w:val="both"/>
        <w:rPr>
          <w:b/>
          <w:bCs/>
        </w:rPr>
      </w:pPr>
    </w:p>
    <w:p w14:paraId="702E174A" w14:textId="333E4D41" w:rsidR="003A18F5" w:rsidRDefault="003A18F5" w:rsidP="006C0B77">
      <w:pPr>
        <w:spacing w:after="0"/>
        <w:ind w:firstLine="709"/>
        <w:jc w:val="both"/>
        <w:rPr>
          <w:b/>
          <w:bCs/>
        </w:rPr>
      </w:pPr>
      <w:r w:rsidRPr="006A47B1">
        <w:rPr>
          <w:b/>
          <w:bCs/>
        </w:rPr>
        <w:lastRenderedPageBreak/>
        <w:t xml:space="preserve">2 </w:t>
      </w:r>
      <w:r w:rsidR="00135488">
        <w:rPr>
          <w:b/>
          <w:bCs/>
        </w:rPr>
        <w:t>АНАЛИЗ</w:t>
      </w:r>
      <w:r w:rsidR="00135488" w:rsidRPr="006A47B1">
        <w:rPr>
          <w:b/>
          <w:bCs/>
        </w:rPr>
        <w:t xml:space="preserve"> </w:t>
      </w:r>
      <w:r w:rsidR="00135488">
        <w:rPr>
          <w:b/>
          <w:bCs/>
        </w:rPr>
        <w:t xml:space="preserve">ПРОЦЕССОВ </w:t>
      </w:r>
      <w:r w:rsidR="00135488" w:rsidRPr="006A47B1">
        <w:rPr>
          <w:b/>
          <w:bCs/>
        </w:rPr>
        <w:t>УПРАВЛЕНИЯ ИННОВАЦИОНН</w:t>
      </w:r>
      <w:r w:rsidR="002A6A67">
        <w:rPr>
          <w:b/>
          <w:bCs/>
        </w:rPr>
        <w:t>Ы</w:t>
      </w:r>
      <w:r w:rsidR="00135488" w:rsidRPr="006A47B1">
        <w:rPr>
          <w:b/>
          <w:bCs/>
        </w:rPr>
        <w:t>М РАЗВИТИЕМ ПРЕДПРИЯТИЙ ТЕЛЕКОММУНИКАЦИОННОЙ СФЕРЫ</w:t>
      </w:r>
      <w:r w:rsidR="00135488">
        <w:rPr>
          <w:b/>
          <w:bCs/>
        </w:rPr>
        <w:t xml:space="preserve"> КАЗАХСТАНА</w:t>
      </w:r>
    </w:p>
    <w:p w14:paraId="4C1F11DA" w14:textId="77777777" w:rsidR="003A18F5" w:rsidRDefault="003A18F5" w:rsidP="006C0B77">
      <w:pPr>
        <w:spacing w:after="0"/>
        <w:ind w:firstLine="709"/>
        <w:jc w:val="both"/>
        <w:rPr>
          <w:b/>
          <w:bCs/>
        </w:rPr>
      </w:pPr>
    </w:p>
    <w:p w14:paraId="7376B63C" w14:textId="02CEE782" w:rsidR="00F12C76" w:rsidRDefault="003A18F5" w:rsidP="006C0B77">
      <w:pPr>
        <w:spacing w:after="0"/>
        <w:ind w:firstLine="709"/>
        <w:jc w:val="both"/>
        <w:rPr>
          <w:b/>
          <w:bCs/>
        </w:rPr>
      </w:pPr>
      <w:r w:rsidRPr="006A47B1">
        <w:rPr>
          <w:b/>
          <w:bCs/>
        </w:rPr>
        <w:t>2.</w:t>
      </w:r>
      <w:r>
        <w:rPr>
          <w:b/>
          <w:bCs/>
        </w:rPr>
        <w:t>1</w:t>
      </w:r>
      <w:r w:rsidRPr="006A47B1">
        <w:rPr>
          <w:b/>
          <w:bCs/>
        </w:rPr>
        <w:t xml:space="preserve"> </w:t>
      </w:r>
      <w:r w:rsidR="00FB3631">
        <w:rPr>
          <w:b/>
          <w:bCs/>
        </w:rPr>
        <w:t>Состояние и тенденции развития</w:t>
      </w:r>
      <w:r w:rsidRPr="006A47B1">
        <w:rPr>
          <w:b/>
          <w:bCs/>
        </w:rPr>
        <w:t xml:space="preserve"> предприятий телекоммуникационной сферы</w:t>
      </w:r>
    </w:p>
    <w:p w14:paraId="0E1D1168" w14:textId="77777777" w:rsidR="003A2BC1" w:rsidRPr="003A2BC1" w:rsidRDefault="003A2BC1" w:rsidP="003A2BC1">
      <w:pPr>
        <w:spacing w:after="0"/>
        <w:ind w:firstLine="709"/>
        <w:jc w:val="both"/>
      </w:pPr>
      <w:r w:rsidRPr="003A2BC1">
        <w:t>Телекоммуникационная отрасль Казахстана играет важнейшую роль в развитии экономики страны, выступая ключевым драйвером цифровизации и инновационных процессов. Эффективность работы предприятий отрасли определяется их способностью адаптироваться к стремительным изменениям технологий, повышению требований со стороны пользователей, а также к усиливающейся конкуренции. В современном мире телекоммуникации являются не только важным элементом инфраструктуры, но и основой для перехода к цифровой экономике.</w:t>
      </w:r>
    </w:p>
    <w:p w14:paraId="0C318552" w14:textId="3F84F0ED" w:rsidR="003A2BC1" w:rsidRPr="003A2BC1" w:rsidRDefault="003A2BC1" w:rsidP="003A2BC1">
      <w:pPr>
        <w:spacing w:after="0"/>
        <w:ind w:firstLine="709"/>
        <w:jc w:val="both"/>
      </w:pPr>
      <w:r w:rsidRPr="003A2BC1">
        <w:t xml:space="preserve">Особое внимание уделяется развитию цифровых технологий, таких как 5G, интернет вещей (IoT), искусственный интеллект (ИИ) и облачные вычисления. </w:t>
      </w:r>
      <w:r w:rsidR="00564710">
        <w:t>Цифровые</w:t>
      </w:r>
      <w:r w:rsidRPr="003A2BC1">
        <w:t xml:space="preserve"> технологии оказывают значительное влияние на бизнес-модели и структуру телекоммуникационного рынка, что требует от участников отрасли активного внедрения инноваций.</w:t>
      </w:r>
    </w:p>
    <w:p w14:paraId="62D459A7" w14:textId="4CBFF5AE" w:rsidR="003A2BC1" w:rsidRPr="003A2BC1" w:rsidRDefault="003A2BC1" w:rsidP="003A2BC1">
      <w:pPr>
        <w:spacing w:after="0"/>
        <w:ind w:firstLine="709"/>
        <w:jc w:val="both"/>
      </w:pPr>
      <w:r w:rsidRPr="003A2BC1">
        <w:t>В условиях реализации государственн</w:t>
      </w:r>
      <w:r w:rsidR="00564710">
        <w:t>ых</w:t>
      </w:r>
      <w:r w:rsidRPr="003A2BC1">
        <w:t xml:space="preserve"> </w:t>
      </w:r>
      <w:r w:rsidR="00564710">
        <w:t xml:space="preserve">Концепции </w:t>
      </w:r>
      <w:r w:rsidR="00564710" w:rsidRPr="00724379">
        <w:rPr>
          <w:rFonts w:eastAsia="Calibri" w:cs="Times New Roman"/>
          <w:szCs w:val="28"/>
        </w:rPr>
        <w:t>цифровой трансформации, развития отрасли информационно-коммуникационных технологий и кибербезопасности</w:t>
      </w:r>
      <w:r w:rsidR="00564710">
        <w:rPr>
          <w:rFonts w:eastAsia="Calibri" w:cs="Times New Roman"/>
          <w:szCs w:val="28"/>
        </w:rPr>
        <w:t xml:space="preserve"> и </w:t>
      </w:r>
      <w:r w:rsidR="00564710" w:rsidRPr="001F13E3">
        <w:rPr>
          <w:rFonts w:eastAsia="Calibri" w:cs="Times New Roman"/>
          <w:szCs w:val="28"/>
        </w:rPr>
        <w:t>Концепци</w:t>
      </w:r>
      <w:r w:rsidR="00564710">
        <w:rPr>
          <w:rFonts w:eastAsia="Calibri" w:cs="Times New Roman"/>
          <w:szCs w:val="28"/>
        </w:rPr>
        <w:t>и</w:t>
      </w:r>
      <w:r w:rsidR="00564710" w:rsidRPr="001F13E3">
        <w:rPr>
          <w:rFonts w:eastAsia="Calibri" w:cs="Times New Roman"/>
          <w:szCs w:val="28"/>
        </w:rPr>
        <w:t xml:space="preserve"> развития искусственного интеллекта</w:t>
      </w:r>
      <w:r w:rsidR="00564710">
        <w:rPr>
          <w:rFonts w:eastAsia="Calibri" w:cs="Times New Roman"/>
          <w:szCs w:val="28"/>
        </w:rPr>
        <w:t xml:space="preserve"> </w:t>
      </w:r>
      <w:r w:rsidR="00564710" w:rsidRPr="00724379">
        <w:rPr>
          <w:rFonts w:eastAsia="Calibri" w:cs="Times New Roman"/>
          <w:szCs w:val="28"/>
        </w:rPr>
        <w:t>на 2023-2029 годы</w:t>
      </w:r>
      <w:r w:rsidR="00564710" w:rsidRPr="003A2BC1">
        <w:t xml:space="preserve"> </w:t>
      </w:r>
      <w:r w:rsidRPr="003A2BC1">
        <w:t>предприятия телекоммуникационной сферы</w:t>
      </w:r>
      <w:r w:rsidR="00564710">
        <w:t xml:space="preserve"> Казахстана </w:t>
      </w:r>
      <w:r w:rsidRPr="003A2BC1">
        <w:t>стремятся не только модернизировать свою инфраструктуру, но и предлагать инновационные решения для удовлетворения растущего спроса на цифровые услуги. Темпы роста сектора подтверждаются увеличением доли телекоммуникационной отрасли в ВВП и ростом инвестиций в основной капитал.</w:t>
      </w:r>
    </w:p>
    <w:p w14:paraId="078044B9" w14:textId="77777777" w:rsidR="003A2BC1" w:rsidRDefault="003A2BC1" w:rsidP="003A2BC1">
      <w:pPr>
        <w:spacing w:after="0"/>
        <w:ind w:firstLine="709"/>
        <w:jc w:val="both"/>
      </w:pPr>
      <w:r w:rsidRPr="003A2BC1">
        <w:t>Вместе с тем, телекоммуникационная сфера сталкивается с рядом вызовов, таких как снижение рентабельности инвестиций в инновации, необходимость модернизации устаревшей инфраструктуры, а также недостаточный уровень цифровой грамотности части населения. Анализ состояния и тенденций развития предприятий телекоммуникационной отрасли Казахстана позволяет выявить ключевые направления для ее дальнейшего роста, что делает данный вопрос актуальным для исследования.</w:t>
      </w:r>
    </w:p>
    <w:p w14:paraId="3C26D8E4" w14:textId="5114903C" w:rsidR="00564710" w:rsidRPr="003A2BC1" w:rsidRDefault="00984CEC" w:rsidP="003A2BC1">
      <w:pPr>
        <w:spacing w:after="0"/>
        <w:ind w:firstLine="709"/>
        <w:jc w:val="both"/>
      </w:pPr>
      <w:r w:rsidRPr="00984CEC">
        <w:t xml:space="preserve">Период с 2016 по 2023 годы был выбран для анализа состояния и тенденций развития телекоммуникационной сферы Казахстана, так как он охватывает ключевые этапы её трансформации. Именно в этот период началась активная реализация государственной программы «Цифровой Казахстан», направленной на цифровизацию экономики и развитие инфраструктуры связи. Кроме того, данный временной промежуток включает значимые события, такие как внедрение технологий 4G и 5G, рост инвестиций в основной капитал, а также последствия пандемии COVID-19, которая ускорила внедрение цифровых решений и увеличила спрос на интернет-услуги. </w:t>
      </w:r>
      <w:r w:rsidR="00B12AD6" w:rsidRPr="00B12AD6">
        <w:t xml:space="preserve">Анализ современного состояния и динамики развития телекоммуникационной отрасли </w:t>
      </w:r>
      <w:r w:rsidR="00B12AD6" w:rsidRPr="00B12AD6">
        <w:lastRenderedPageBreak/>
        <w:t>позволяет выявить не только ключевые вызовы и достижения, но и подчеркнуть важность стратегического планирования в данной сфере. Для обеспечения устойчивого роста и конкурентоспособности отрасли критически важно наличие четко структурированной системы государственного управления, направленной на поддержку инноваций.</w:t>
      </w:r>
    </w:p>
    <w:p w14:paraId="5D4FFFB2" w14:textId="498E1D9F" w:rsidR="001F13E3" w:rsidRDefault="00EF0951" w:rsidP="00EF0951">
      <w:pPr>
        <w:pStyle w:val="a4"/>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В таблице</w:t>
      </w:r>
      <w:r w:rsidR="00984CEC" w:rsidRPr="00541220">
        <w:rPr>
          <w:rFonts w:ascii="Times New Roman" w:hAnsi="Times New Roman"/>
          <w:sz w:val="28"/>
          <w:szCs w:val="28"/>
          <w:lang w:val="kk-KZ"/>
        </w:rPr>
        <w:t xml:space="preserve"> </w:t>
      </w:r>
      <w:r>
        <w:rPr>
          <w:rFonts w:ascii="Times New Roman" w:hAnsi="Times New Roman"/>
          <w:sz w:val="28"/>
          <w:szCs w:val="28"/>
          <w:lang w:val="kk-KZ"/>
        </w:rPr>
        <w:t>9</w:t>
      </w:r>
      <w:r w:rsidR="00984CEC">
        <w:rPr>
          <w:rFonts w:ascii="Times New Roman" w:hAnsi="Times New Roman"/>
          <w:sz w:val="28"/>
          <w:szCs w:val="28"/>
          <w:lang w:val="kk-KZ"/>
        </w:rPr>
        <w:t xml:space="preserve"> </w:t>
      </w:r>
      <w:r w:rsidR="00984CEC" w:rsidRPr="00541220">
        <w:rPr>
          <w:rFonts w:ascii="Times New Roman" w:hAnsi="Times New Roman"/>
          <w:sz w:val="28"/>
          <w:szCs w:val="28"/>
          <w:lang w:val="kk-KZ"/>
        </w:rPr>
        <w:t xml:space="preserve">представлены </w:t>
      </w:r>
      <w:r w:rsidR="00984CEC">
        <w:rPr>
          <w:rFonts w:ascii="Times New Roman" w:hAnsi="Times New Roman"/>
          <w:sz w:val="28"/>
          <w:szCs w:val="28"/>
          <w:lang w:val="kk-KZ"/>
        </w:rPr>
        <w:t>т</w:t>
      </w:r>
      <w:r w:rsidR="001F13E3" w:rsidRPr="00541220">
        <w:rPr>
          <w:rFonts w:ascii="Times New Roman" w:hAnsi="Times New Roman"/>
          <w:sz w:val="28"/>
          <w:szCs w:val="28"/>
          <w:lang w:val="kk-KZ"/>
        </w:rPr>
        <w:t xml:space="preserve">ри уровня документов системы государственного </w:t>
      </w:r>
      <w:r w:rsidR="001F13E3" w:rsidRPr="00541220">
        <w:rPr>
          <w:rFonts w:ascii="Times New Roman" w:hAnsi="Times New Roman"/>
          <w:sz w:val="28"/>
          <w:szCs w:val="28"/>
          <w:shd w:val="clear" w:color="auto" w:fill="FFFFFF"/>
          <w:lang w:val="kk-KZ"/>
        </w:rPr>
        <w:t xml:space="preserve">управления </w:t>
      </w:r>
      <w:r w:rsidR="006539A5">
        <w:rPr>
          <w:rFonts w:ascii="Times New Roman" w:hAnsi="Times New Roman"/>
          <w:sz w:val="28"/>
          <w:szCs w:val="28"/>
          <w:shd w:val="clear" w:color="auto" w:fill="FFFFFF"/>
          <w:lang w:val="kk-KZ"/>
        </w:rPr>
        <w:t xml:space="preserve">развитием инноваций в </w:t>
      </w:r>
      <w:r w:rsidR="00766871">
        <w:rPr>
          <w:rFonts w:ascii="Times New Roman" w:hAnsi="Times New Roman"/>
          <w:sz w:val="28"/>
          <w:szCs w:val="28"/>
          <w:shd w:val="clear" w:color="auto" w:fill="FFFFFF"/>
          <w:lang w:val="kk-KZ"/>
        </w:rPr>
        <w:t xml:space="preserve">телекоммуникационной </w:t>
      </w:r>
      <w:r w:rsidR="001F13E3" w:rsidRPr="00541220">
        <w:rPr>
          <w:rFonts w:ascii="Times New Roman" w:hAnsi="Times New Roman"/>
          <w:sz w:val="28"/>
          <w:szCs w:val="28"/>
          <w:shd w:val="clear" w:color="auto" w:fill="FFFFFF"/>
          <w:lang w:val="kk-KZ"/>
        </w:rPr>
        <w:t>сфер</w:t>
      </w:r>
      <w:r w:rsidR="006539A5">
        <w:rPr>
          <w:rFonts w:ascii="Times New Roman" w:hAnsi="Times New Roman"/>
          <w:sz w:val="28"/>
          <w:szCs w:val="28"/>
          <w:shd w:val="clear" w:color="auto" w:fill="FFFFFF"/>
          <w:lang w:val="kk-KZ"/>
        </w:rPr>
        <w:t>ой</w:t>
      </w:r>
      <w:r w:rsidR="001F13E3" w:rsidRPr="00541220">
        <w:rPr>
          <w:rFonts w:ascii="Times New Roman" w:hAnsi="Times New Roman"/>
          <w:sz w:val="28"/>
          <w:szCs w:val="28"/>
          <w:shd w:val="clear" w:color="auto" w:fill="FFFFFF"/>
          <w:lang w:val="kk-KZ"/>
        </w:rPr>
        <w:t xml:space="preserve"> </w:t>
      </w:r>
      <w:r w:rsidR="001F13E3" w:rsidRPr="00541220">
        <w:rPr>
          <w:rFonts w:ascii="Times New Roman" w:hAnsi="Times New Roman"/>
          <w:sz w:val="28"/>
          <w:szCs w:val="28"/>
          <w:lang w:val="kk-KZ"/>
        </w:rPr>
        <w:t>Казахстан.</w:t>
      </w:r>
    </w:p>
    <w:p w14:paraId="349ED87F" w14:textId="77777777" w:rsidR="00EF0951" w:rsidRDefault="00EF0951" w:rsidP="00EF0951">
      <w:pPr>
        <w:pStyle w:val="a4"/>
        <w:tabs>
          <w:tab w:val="left" w:pos="993"/>
        </w:tabs>
        <w:spacing w:after="0" w:line="240" w:lineRule="auto"/>
        <w:ind w:left="0" w:firstLine="709"/>
        <w:jc w:val="both"/>
        <w:rPr>
          <w:rFonts w:ascii="Times New Roman" w:hAnsi="Times New Roman"/>
          <w:sz w:val="28"/>
          <w:szCs w:val="28"/>
          <w:lang w:val="kk-KZ"/>
        </w:rPr>
      </w:pPr>
    </w:p>
    <w:p w14:paraId="6F42BEA7" w14:textId="498E7A74" w:rsidR="00EF0951" w:rsidRDefault="00EF0951" w:rsidP="00EF0951">
      <w:pPr>
        <w:pStyle w:val="11"/>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Таблица 9</w:t>
      </w:r>
      <w:r w:rsidRPr="00541220">
        <w:rPr>
          <w:rFonts w:ascii="Times New Roman" w:hAnsi="Times New Roman"/>
          <w:sz w:val="28"/>
          <w:szCs w:val="28"/>
          <w:shd w:val="clear" w:color="auto" w:fill="FFFFFF"/>
          <w:lang w:val="kk-KZ"/>
        </w:rPr>
        <w:t xml:space="preserve"> – Уровни документов системы управления </w:t>
      </w:r>
      <w:r>
        <w:rPr>
          <w:rFonts w:ascii="Times New Roman" w:hAnsi="Times New Roman"/>
          <w:sz w:val="28"/>
          <w:szCs w:val="28"/>
          <w:shd w:val="clear" w:color="auto" w:fill="FFFFFF"/>
          <w:lang w:val="kk-KZ"/>
        </w:rPr>
        <w:t>развитием инноваций в</w:t>
      </w:r>
      <w:r w:rsidRPr="00541220">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телекоммуникационной </w:t>
      </w:r>
      <w:r w:rsidRPr="00541220">
        <w:rPr>
          <w:rFonts w:ascii="Times New Roman" w:hAnsi="Times New Roman"/>
          <w:sz w:val="28"/>
          <w:szCs w:val="28"/>
          <w:shd w:val="clear" w:color="auto" w:fill="FFFFFF"/>
          <w:lang w:val="kk-KZ"/>
        </w:rPr>
        <w:t>сфере Казахстана</w:t>
      </w:r>
    </w:p>
    <w:p w14:paraId="4CE4594D" w14:textId="77777777" w:rsidR="00EF0951" w:rsidRPr="00EF0951" w:rsidRDefault="00EF0951" w:rsidP="00EF0951">
      <w:pPr>
        <w:pStyle w:val="a4"/>
        <w:tabs>
          <w:tab w:val="left" w:pos="993"/>
        </w:tabs>
        <w:spacing w:after="0" w:line="240" w:lineRule="auto"/>
        <w:ind w:left="0" w:firstLine="709"/>
        <w:jc w:val="both"/>
        <w:rPr>
          <w:rFonts w:ascii="Times New Roman" w:hAnsi="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3045"/>
        <w:gridCol w:w="4252"/>
      </w:tblGrid>
      <w:tr w:rsidR="001F13E3" w:rsidRPr="00EF0951" w14:paraId="6D5A8A0A" w14:textId="77777777" w:rsidTr="0056028B">
        <w:trPr>
          <w:jc w:val="center"/>
        </w:trPr>
        <w:tc>
          <w:tcPr>
            <w:tcW w:w="9507" w:type="dxa"/>
            <w:gridSpan w:val="3"/>
            <w:shd w:val="clear" w:color="auto" w:fill="auto"/>
          </w:tcPr>
          <w:p w14:paraId="61113CE8" w14:textId="77777777" w:rsidR="001F13E3" w:rsidRPr="00EF0951" w:rsidRDefault="001F13E3" w:rsidP="00135488">
            <w:pPr>
              <w:pStyle w:val="11"/>
              <w:widowControl w:val="0"/>
              <w:suppressLineNumbers/>
              <w:jc w:val="center"/>
              <w:rPr>
                <w:rFonts w:ascii="Times New Roman" w:eastAsia="Calibri" w:hAnsi="Times New Roman"/>
                <w:sz w:val="24"/>
                <w:szCs w:val="24"/>
              </w:rPr>
            </w:pPr>
            <w:r w:rsidRPr="00EF0951">
              <w:rPr>
                <w:rFonts w:ascii="Times New Roman" w:eastAsia="Calibri" w:hAnsi="Times New Roman"/>
                <w:sz w:val="24"/>
                <w:szCs w:val="24"/>
                <w:lang w:val="en-US"/>
              </w:rPr>
              <w:t xml:space="preserve">I </w:t>
            </w:r>
            <w:r w:rsidRPr="00EF0951">
              <w:rPr>
                <w:rFonts w:ascii="Times New Roman" w:eastAsia="Calibri" w:hAnsi="Times New Roman"/>
                <w:sz w:val="24"/>
                <w:szCs w:val="24"/>
              </w:rPr>
              <w:t>Уровень</w:t>
            </w:r>
          </w:p>
        </w:tc>
      </w:tr>
      <w:tr w:rsidR="001F13E3" w:rsidRPr="00EF0951" w14:paraId="0ADDCE34" w14:textId="77777777" w:rsidTr="0056028B">
        <w:trPr>
          <w:jc w:val="center"/>
        </w:trPr>
        <w:tc>
          <w:tcPr>
            <w:tcW w:w="2210" w:type="dxa"/>
            <w:shd w:val="clear" w:color="auto" w:fill="auto"/>
          </w:tcPr>
          <w:p w14:paraId="456E81D7" w14:textId="77777777" w:rsidR="001F13E3" w:rsidRPr="00EF0951" w:rsidRDefault="001F13E3" w:rsidP="00135488">
            <w:pPr>
              <w:pStyle w:val="11"/>
              <w:widowControl w:val="0"/>
              <w:suppressLineNumbers/>
              <w:jc w:val="both"/>
              <w:rPr>
                <w:rFonts w:ascii="Times New Roman" w:eastAsia="Calibri" w:hAnsi="Times New Roman"/>
                <w:iCs/>
                <w:sz w:val="24"/>
                <w:szCs w:val="24"/>
                <w:lang w:val="kk-KZ"/>
              </w:rPr>
            </w:pPr>
            <w:r w:rsidRPr="00EF0951">
              <w:rPr>
                <w:rFonts w:ascii="Times New Roman" w:eastAsia="Calibri" w:hAnsi="Times New Roman"/>
                <w:iCs/>
                <w:sz w:val="24"/>
                <w:szCs w:val="24"/>
              </w:rPr>
              <w:t>Базовые стратегические документы</w:t>
            </w:r>
          </w:p>
        </w:tc>
        <w:tc>
          <w:tcPr>
            <w:tcW w:w="3045" w:type="dxa"/>
            <w:shd w:val="clear" w:color="auto" w:fill="auto"/>
          </w:tcPr>
          <w:p w14:paraId="3B77F7A3" w14:textId="77777777" w:rsidR="001F13E3" w:rsidRPr="00EF0951" w:rsidRDefault="001F13E3" w:rsidP="00724379">
            <w:pPr>
              <w:widowControl w:val="0"/>
              <w:suppressLineNumbers/>
              <w:spacing w:after="0"/>
              <w:rPr>
                <w:rFonts w:cs="Times New Roman"/>
                <w:sz w:val="24"/>
                <w:szCs w:val="24"/>
              </w:rPr>
            </w:pPr>
            <w:r w:rsidRPr="00EF0951">
              <w:rPr>
                <w:rFonts w:cs="Times New Roman"/>
                <w:color w:val="000000"/>
                <w:sz w:val="24"/>
                <w:szCs w:val="24"/>
              </w:rPr>
              <w:t>Стратегия развития Казахстана до 2050 г.</w:t>
            </w:r>
          </w:p>
        </w:tc>
        <w:tc>
          <w:tcPr>
            <w:tcW w:w="4252" w:type="dxa"/>
            <w:shd w:val="clear" w:color="auto" w:fill="auto"/>
          </w:tcPr>
          <w:p w14:paraId="0463FC97" w14:textId="445278C8" w:rsidR="001F13E3" w:rsidRPr="00EF0951" w:rsidRDefault="006539A5" w:rsidP="001C5E61">
            <w:pPr>
              <w:pStyle w:val="11"/>
              <w:widowControl w:val="0"/>
              <w:suppressLineNumbers/>
              <w:jc w:val="both"/>
              <w:rPr>
                <w:rFonts w:ascii="Times New Roman" w:eastAsia="Calibri" w:hAnsi="Times New Roman"/>
                <w:sz w:val="24"/>
                <w:szCs w:val="24"/>
                <w:lang w:val="kk-KZ"/>
              </w:rPr>
            </w:pPr>
            <w:r w:rsidRPr="00EF0951">
              <w:rPr>
                <w:rFonts w:ascii="Times New Roman" w:hAnsi="Times New Roman"/>
                <w:sz w:val="24"/>
                <w:szCs w:val="24"/>
                <w:shd w:val="clear" w:color="auto" w:fill="FFFFFF"/>
              </w:rPr>
              <w:t>Модернизация инфраструктуры связи</w:t>
            </w:r>
            <w:r w:rsidR="001C5E61" w:rsidRPr="00EF0951">
              <w:rPr>
                <w:rFonts w:ascii="Times New Roman" w:hAnsi="Times New Roman"/>
                <w:sz w:val="24"/>
                <w:szCs w:val="24"/>
                <w:shd w:val="clear" w:color="auto" w:fill="FFFFFF"/>
              </w:rPr>
              <w:t xml:space="preserve">. </w:t>
            </w:r>
            <w:r w:rsidRPr="00EF0951">
              <w:rPr>
                <w:rFonts w:ascii="Times New Roman" w:hAnsi="Times New Roman"/>
                <w:sz w:val="24"/>
                <w:szCs w:val="24"/>
                <w:shd w:val="clear" w:color="auto" w:fill="FFFFFF"/>
              </w:rPr>
              <w:t>Внедрение передовых технологий</w:t>
            </w:r>
            <w:r w:rsidR="001C5E61" w:rsidRPr="00EF0951">
              <w:rPr>
                <w:rFonts w:ascii="Times New Roman" w:hAnsi="Times New Roman"/>
                <w:sz w:val="24"/>
                <w:szCs w:val="24"/>
                <w:shd w:val="clear" w:color="auto" w:fill="FFFFFF"/>
              </w:rPr>
              <w:t xml:space="preserve">. </w:t>
            </w:r>
            <w:r w:rsidRPr="00EF0951">
              <w:rPr>
                <w:rFonts w:ascii="Times New Roman" w:hAnsi="Times New Roman"/>
                <w:sz w:val="24"/>
                <w:szCs w:val="24"/>
                <w:shd w:val="clear" w:color="auto" w:fill="FFFFFF"/>
              </w:rPr>
              <w:t>Развитие человеческого капитала</w:t>
            </w:r>
            <w:r w:rsidR="001C5E61" w:rsidRPr="00EF0951">
              <w:rPr>
                <w:rFonts w:ascii="Times New Roman" w:hAnsi="Times New Roman"/>
                <w:sz w:val="24"/>
                <w:szCs w:val="24"/>
                <w:shd w:val="clear" w:color="auto" w:fill="FFFFFF"/>
              </w:rPr>
              <w:t xml:space="preserve">. </w:t>
            </w:r>
            <w:r w:rsidRPr="00EF0951">
              <w:rPr>
                <w:rFonts w:ascii="Times New Roman" w:hAnsi="Times New Roman"/>
                <w:sz w:val="24"/>
                <w:szCs w:val="24"/>
                <w:shd w:val="clear" w:color="auto" w:fill="FFFFFF"/>
              </w:rPr>
              <w:t>Госу</w:t>
            </w:r>
            <w:r w:rsidR="00EF0951">
              <w:rPr>
                <w:rFonts w:ascii="Times New Roman" w:hAnsi="Times New Roman"/>
                <w:sz w:val="24"/>
                <w:szCs w:val="24"/>
                <w:shd w:val="clear" w:color="auto" w:fill="FFFFFF"/>
              </w:rPr>
              <w:t xml:space="preserve"> </w:t>
            </w:r>
            <w:r w:rsidRPr="00EF0951">
              <w:rPr>
                <w:rFonts w:ascii="Times New Roman" w:hAnsi="Times New Roman"/>
                <w:sz w:val="24"/>
                <w:szCs w:val="24"/>
                <w:shd w:val="clear" w:color="auto" w:fill="FFFFFF"/>
              </w:rPr>
              <w:t>дарственная поддержка инноваций</w:t>
            </w:r>
          </w:p>
        </w:tc>
      </w:tr>
      <w:tr w:rsidR="001F13E3" w:rsidRPr="00EF0951" w14:paraId="76835712" w14:textId="77777777" w:rsidTr="0056028B">
        <w:trPr>
          <w:jc w:val="center"/>
        </w:trPr>
        <w:tc>
          <w:tcPr>
            <w:tcW w:w="9507" w:type="dxa"/>
            <w:gridSpan w:val="3"/>
            <w:shd w:val="clear" w:color="auto" w:fill="auto"/>
          </w:tcPr>
          <w:p w14:paraId="7A3C4DD8" w14:textId="77777777" w:rsidR="001F13E3" w:rsidRPr="00EF0951" w:rsidRDefault="001F13E3" w:rsidP="00724379">
            <w:pPr>
              <w:pStyle w:val="11"/>
              <w:widowControl w:val="0"/>
              <w:suppressLineNumbers/>
              <w:jc w:val="center"/>
              <w:rPr>
                <w:rFonts w:ascii="Times New Roman" w:eastAsia="Calibri" w:hAnsi="Times New Roman"/>
                <w:sz w:val="24"/>
                <w:szCs w:val="24"/>
                <w:lang w:val="kk-KZ"/>
              </w:rPr>
            </w:pPr>
            <w:r w:rsidRPr="00EF0951">
              <w:rPr>
                <w:rFonts w:ascii="Times New Roman" w:eastAsia="Calibri" w:hAnsi="Times New Roman"/>
                <w:sz w:val="24"/>
                <w:szCs w:val="24"/>
                <w:lang w:val="en-US"/>
              </w:rPr>
              <w:t xml:space="preserve">II </w:t>
            </w:r>
            <w:r w:rsidRPr="00EF0951">
              <w:rPr>
                <w:rFonts w:ascii="Times New Roman" w:eastAsia="Calibri" w:hAnsi="Times New Roman"/>
                <w:sz w:val="24"/>
                <w:szCs w:val="24"/>
              </w:rPr>
              <w:t>Уровень</w:t>
            </w:r>
          </w:p>
        </w:tc>
      </w:tr>
      <w:tr w:rsidR="001F13E3" w:rsidRPr="00EF0951" w14:paraId="67C20E30" w14:textId="77777777" w:rsidTr="0056028B">
        <w:trPr>
          <w:jc w:val="center"/>
        </w:trPr>
        <w:tc>
          <w:tcPr>
            <w:tcW w:w="2210" w:type="dxa"/>
            <w:shd w:val="clear" w:color="auto" w:fill="auto"/>
          </w:tcPr>
          <w:p w14:paraId="27B03444" w14:textId="43C197B1" w:rsidR="001F13E3" w:rsidRPr="00EF0951" w:rsidRDefault="001F13E3" w:rsidP="00135488">
            <w:pPr>
              <w:pStyle w:val="11"/>
              <w:widowControl w:val="0"/>
              <w:suppressLineNumbers/>
              <w:jc w:val="both"/>
              <w:rPr>
                <w:rFonts w:ascii="Times New Roman" w:eastAsia="Calibri" w:hAnsi="Times New Roman"/>
                <w:iCs/>
                <w:sz w:val="24"/>
                <w:szCs w:val="24"/>
                <w:lang w:val="kk-KZ"/>
              </w:rPr>
            </w:pPr>
            <w:r w:rsidRPr="00EF0951">
              <w:rPr>
                <w:rFonts w:ascii="Times New Roman" w:eastAsia="Calibri" w:hAnsi="Times New Roman"/>
                <w:iCs/>
                <w:sz w:val="24"/>
                <w:szCs w:val="24"/>
              </w:rPr>
              <w:t xml:space="preserve">Государственные, правительственные </w:t>
            </w:r>
            <w:r w:rsidR="00EA3CF6" w:rsidRPr="00EF0951">
              <w:rPr>
                <w:rFonts w:ascii="Times New Roman" w:eastAsia="Calibri" w:hAnsi="Times New Roman"/>
                <w:iCs/>
                <w:sz w:val="24"/>
                <w:szCs w:val="24"/>
              </w:rPr>
              <w:t xml:space="preserve">планы и </w:t>
            </w:r>
            <w:r w:rsidRPr="00EF0951">
              <w:rPr>
                <w:rFonts w:ascii="Times New Roman" w:eastAsia="Calibri" w:hAnsi="Times New Roman"/>
                <w:iCs/>
                <w:sz w:val="24"/>
                <w:szCs w:val="24"/>
              </w:rPr>
              <w:t xml:space="preserve">концепции </w:t>
            </w:r>
          </w:p>
        </w:tc>
        <w:tc>
          <w:tcPr>
            <w:tcW w:w="3045" w:type="dxa"/>
            <w:shd w:val="clear" w:color="auto" w:fill="auto"/>
          </w:tcPr>
          <w:p w14:paraId="7894B477" w14:textId="17795DF4" w:rsidR="00981631" w:rsidRPr="00EF0951" w:rsidRDefault="00EF0951" w:rsidP="00724379">
            <w:pPr>
              <w:widowControl w:val="0"/>
              <w:suppressLineNumbers/>
              <w:spacing w:after="0"/>
              <w:rPr>
                <w:rFonts w:eastAsia="Calibri" w:cs="Times New Roman"/>
                <w:sz w:val="24"/>
                <w:szCs w:val="24"/>
              </w:rPr>
            </w:pPr>
            <w:r>
              <w:rPr>
                <w:rFonts w:eastAsia="Calibri" w:cs="Times New Roman"/>
                <w:sz w:val="24"/>
                <w:szCs w:val="24"/>
              </w:rPr>
              <w:t xml:space="preserve">Национальный план </w:t>
            </w:r>
            <w:r w:rsidR="001F13E3" w:rsidRPr="00EF0951">
              <w:rPr>
                <w:rFonts w:eastAsia="Calibri" w:cs="Times New Roman"/>
                <w:sz w:val="24"/>
                <w:szCs w:val="24"/>
              </w:rPr>
              <w:t>разви</w:t>
            </w:r>
            <w:r>
              <w:rPr>
                <w:rFonts w:eastAsia="Calibri" w:cs="Times New Roman"/>
                <w:sz w:val="24"/>
                <w:szCs w:val="24"/>
              </w:rPr>
              <w:t xml:space="preserve"> </w:t>
            </w:r>
            <w:r w:rsidR="001F13E3" w:rsidRPr="00EF0951">
              <w:rPr>
                <w:rFonts w:eastAsia="Calibri" w:cs="Times New Roman"/>
                <w:sz w:val="24"/>
                <w:szCs w:val="24"/>
              </w:rPr>
              <w:t>тия Республики Казахстан до 202</w:t>
            </w:r>
            <w:r w:rsidR="00766871" w:rsidRPr="00EF0951">
              <w:rPr>
                <w:rFonts w:eastAsia="Calibri" w:cs="Times New Roman"/>
                <w:sz w:val="24"/>
                <w:szCs w:val="24"/>
              </w:rPr>
              <w:t>9</w:t>
            </w:r>
            <w:r w:rsidR="001F13E3" w:rsidRPr="00EF0951">
              <w:rPr>
                <w:rFonts w:eastAsia="Calibri" w:cs="Times New Roman"/>
                <w:sz w:val="24"/>
                <w:szCs w:val="24"/>
              </w:rPr>
              <w:t xml:space="preserve">, </w:t>
            </w:r>
            <w:r w:rsidR="00981631" w:rsidRPr="00EF0951">
              <w:rPr>
                <w:rFonts w:eastAsia="Calibri" w:cs="Times New Roman"/>
                <w:sz w:val="24"/>
                <w:szCs w:val="24"/>
              </w:rPr>
              <w:t>Концепция</w:t>
            </w:r>
            <w:r>
              <w:rPr>
                <w:rFonts w:eastAsia="Calibri" w:cs="Times New Roman"/>
                <w:sz w:val="24"/>
                <w:szCs w:val="24"/>
              </w:rPr>
              <w:t xml:space="preserve"> </w:t>
            </w:r>
            <w:r w:rsidR="00981631" w:rsidRPr="00EF0951">
              <w:rPr>
                <w:rFonts w:eastAsia="Calibri" w:cs="Times New Roman"/>
                <w:sz w:val="24"/>
                <w:szCs w:val="24"/>
              </w:rPr>
              <w:t>цифро</w:t>
            </w:r>
            <w:r>
              <w:rPr>
                <w:rFonts w:eastAsia="Calibri" w:cs="Times New Roman"/>
                <w:sz w:val="24"/>
                <w:szCs w:val="24"/>
              </w:rPr>
              <w:t xml:space="preserve"> </w:t>
            </w:r>
            <w:r w:rsidR="00981631" w:rsidRPr="00EF0951">
              <w:rPr>
                <w:rFonts w:eastAsia="Calibri" w:cs="Times New Roman"/>
                <w:sz w:val="24"/>
                <w:szCs w:val="24"/>
              </w:rPr>
              <w:t>вой трансформации, раз</w:t>
            </w:r>
            <w:r>
              <w:rPr>
                <w:rFonts w:eastAsia="Calibri" w:cs="Times New Roman"/>
                <w:sz w:val="24"/>
                <w:szCs w:val="24"/>
              </w:rPr>
              <w:t xml:space="preserve"> </w:t>
            </w:r>
            <w:r w:rsidR="00981631" w:rsidRPr="00EF0951">
              <w:rPr>
                <w:rFonts w:eastAsia="Calibri" w:cs="Times New Roman"/>
                <w:sz w:val="24"/>
                <w:szCs w:val="24"/>
              </w:rPr>
              <w:t>вития отрасли информа</w:t>
            </w:r>
            <w:r>
              <w:rPr>
                <w:rFonts w:eastAsia="Calibri" w:cs="Times New Roman"/>
                <w:sz w:val="24"/>
                <w:szCs w:val="24"/>
              </w:rPr>
              <w:t xml:space="preserve"> </w:t>
            </w:r>
            <w:r w:rsidR="00981631" w:rsidRPr="00EF0951">
              <w:rPr>
                <w:rFonts w:eastAsia="Calibri" w:cs="Times New Roman"/>
                <w:sz w:val="24"/>
                <w:szCs w:val="24"/>
              </w:rPr>
              <w:t>ционно-коммуникацио</w:t>
            </w:r>
            <w:r>
              <w:rPr>
                <w:rFonts w:eastAsia="Calibri" w:cs="Times New Roman"/>
                <w:sz w:val="24"/>
                <w:szCs w:val="24"/>
              </w:rPr>
              <w:t xml:space="preserve"> </w:t>
            </w:r>
            <w:r w:rsidR="00981631" w:rsidRPr="00EF0951">
              <w:rPr>
                <w:rFonts w:eastAsia="Calibri" w:cs="Times New Roman"/>
                <w:sz w:val="24"/>
                <w:szCs w:val="24"/>
              </w:rPr>
              <w:t>нных технологий и кибербезопасности</w:t>
            </w:r>
            <w:r w:rsidR="00981631" w:rsidRPr="00EF0951">
              <w:rPr>
                <w:rFonts w:eastAsia="Calibri" w:cs="Times New Roman"/>
                <w:sz w:val="24"/>
                <w:szCs w:val="24"/>
              </w:rPr>
              <w:br/>
              <w:t xml:space="preserve">на 2023 - 2029 годы, </w:t>
            </w:r>
          </w:p>
          <w:p w14:paraId="69E71A19" w14:textId="54741804" w:rsidR="001F13E3" w:rsidRPr="00EF0951" w:rsidRDefault="001F13E3" w:rsidP="00724379">
            <w:pPr>
              <w:widowControl w:val="0"/>
              <w:suppressLineNumbers/>
              <w:spacing w:after="0"/>
              <w:rPr>
                <w:rFonts w:eastAsia="Calibri" w:cs="Times New Roman"/>
                <w:sz w:val="24"/>
                <w:szCs w:val="24"/>
                <w:lang w:val="kk-KZ"/>
              </w:rPr>
            </w:pPr>
            <w:r w:rsidRPr="00EF0951">
              <w:rPr>
                <w:rFonts w:eastAsia="Calibri" w:cs="Times New Roman"/>
                <w:sz w:val="24"/>
                <w:szCs w:val="24"/>
              </w:rPr>
              <w:t>Концепция развития искусственного интеллекта</w:t>
            </w:r>
            <w:r w:rsidRPr="00EF0951">
              <w:rPr>
                <w:rFonts w:eastAsia="Calibri" w:cs="Times New Roman"/>
                <w:sz w:val="24"/>
                <w:szCs w:val="24"/>
              </w:rPr>
              <w:br/>
              <w:t>на 2024 – 2029 годы</w:t>
            </w:r>
          </w:p>
        </w:tc>
        <w:tc>
          <w:tcPr>
            <w:tcW w:w="4252" w:type="dxa"/>
            <w:shd w:val="clear" w:color="auto" w:fill="auto"/>
          </w:tcPr>
          <w:p w14:paraId="49EF5DB5" w14:textId="77777777" w:rsidR="001F13E3" w:rsidRPr="00EF0951" w:rsidRDefault="00724379" w:rsidP="001F13E3">
            <w:pPr>
              <w:widowControl w:val="0"/>
              <w:suppressLineNumbers/>
              <w:tabs>
                <w:tab w:val="left" w:pos="327"/>
              </w:tabs>
              <w:spacing w:after="0"/>
              <w:contextualSpacing/>
              <w:jc w:val="both"/>
              <w:rPr>
                <w:rFonts w:cs="Times New Roman"/>
                <w:sz w:val="24"/>
                <w:szCs w:val="24"/>
                <w:shd w:val="clear" w:color="auto" w:fill="FFFFFF"/>
              </w:rPr>
            </w:pPr>
            <w:r w:rsidRPr="00EF0951">
              <w:rPr>
                <w:rFonts w:cs="Times New Roman"/>
                <w:sz w:val="24"/>
                <w:szCs w:val="24"/>
                <w:shd w:val="clear" w:color="auto" w:fill="FFFFFF"/>
              </w:rPr>
              <w:t>Модернизация инфраструктуры связи, внедрение передовых технологий и повышение цифровой грамотности населения.</w:t>
            </w:r>
          </w:p>
          <w:p w14:paraId="168B9053" w14:textId="23699975" w:rsidR="00724379" w:rsidRPr="00EF0951" w:rsidRDefault="00724379" w:rsidP="001F13E3">
            <w:pPr>
              <w:widowControl w:val="0"/>
              <w:suppressLineNumbers/>
              <w:tabs>
                <w:tab w:val="left" w:pos="327"/>
              </w:tabs>
              <w:spacing w:after="0"/>
              <w:contextualSpacing/>
              <w:jc w:val="both"/>
              <w:rPr>
                <w:rFonts w:cs="Times New Roman"/>
                <w:sz w:val="24"/>
                <w:szCs w:val="24"/>
                <w:shd w:val="clear" w:color="auto" w:fill="FFFFFF"/>
              </w:rPr>
            </w:pPr>
            <w:r w:rsidRPr="00EF0951">
              <w:rPr>
                <w:rFonts w:cs="Times New Roman"/>
                <w:sz w:val="24"/>
                <w:szCs w:val="24"/>
                <w:shd w:val="clear" w:color="auto" w:fill="FFFFFF"/>
              </w:rPr>
              <w:t>Ускорение цифровой трансформации через развитие цифровой инфраструк</w:t>
            </w:r>
            <w:r w:rsidR="00EF0951">
              <w:rPr>
                <w:rFonts w:cs="Times New Roman"/>
                <w:sz w:val="24"/>
                <w:szCs w:val="24"/>
                <w:shd w:val="clear" w:color="auto" w:fill="FFFFFF"/>
              </w:rPr>
              <w:t xml:space="preserve"> </w:t>
            </w:r>
            <w:r w:rsidRPr="00EF0951">
              <w:rPr>
                <w:rFonts w:cs="Times New Roman"/>
                <w:sz w:val="24"/>
                <w:szCs w:val="24"/>
                <w:shd w:val="clear" w:color="auto" w:fill="FFFFFF"/>
              </w:rPr>
              <w:t xml:space="preserve">туры, усиление кибербезопасности, развитие человеческого капитала. </w:t>
            </w:r>
          </w:p>
          <w:p w14:paraId="089F7116" w14:textId="07548D2F" w:rsidR="00724379" w:rsidRPr="00EF0951" w:rsidRDefault="00724379" w:rsidP="001F13E3">
            <w:pPr>
              <w:widowControl w:val="0"/>
              <w:suppressLineNumbers/>
              <w:tabs>
                <w:tab w:val="left" w:pos="327"/>
              </w:tabs>
              <w:spacing w:after="0"/>
              <w:contextualSpacing/>
              <w:jc w:val="both"/>
              <w:rPr>
                <w:rFonts w:eastAsia="Times New Roman" w:cs="Times New Roman"/>
                <w:sz w:val="24"/>
                <w:szCs w:val="24"/>
                <w:lang w:eastAsia="ru-RU"/>
              </w:rPr>
            </w:pPr>
            <w:r w:rsidRPr="00EF0951">
              <w:rPr>
                <w:rFonts w:cs="Times New Roman"/>
                <w:sz w:val="24"/>
                <w:szCs w:val="24"/>
                <w:shd w:val="clear" w:color="auto" w:fill="FFFFFF"/>
              </w:rPr>
              <w:t>Развитие и внедрение технологий ис</w:t>
            </w:r>
            <w:r w:rsidR="0056028B">
              <w:rPr>
                <w:rFonts w:cs="Times New Roman"/>
                <w:sz w:val="24"/>
                <w:szCs w:val="24"/>
                <w:shd w:val="clear" w:color="auto" w:fill="FFFFFF"/>
              </w:rPr>
              <w:t xml:space="preserve"> </w:t>
            </w:r>
            <w:r w:rsidRPr="00EF0951">
              <w:rPr>
                <w:rFonts w:cs="Times New Roman"/>
                <w:sz w:val="24"/>
                <w:szCs w:val="24"/>
                <w:shd w:val="clear" w:color="auto" w:fill="FFFFFF"/>
              </w:rPr>
              <w:t>кусственного интеллекта через созда</w:t>
            </w:r>
            <w:r w:rsidR="0056028B">
              <w:rPr>
                <w:rFonts w:cs="Times New Roman"/>
                <w:sz w:val="24"/>
                <w:szCs w:val="24"/>
                <w:shd w:val="clear" w:color="auto" w:fill="FFFFFF"/>
              </w:rPr>
              <w:t xml:space="preserve"> </w:t>
            </w:r>
            <w:r w:rsidRPr="00EF0951">
              <w:rPr>
                <w:rFonts w:cs="Times New Roman"/>
                <w:sz w:val="24"/>
                <w:szCs w:val="24"/>
                <w:shd w:val="clear" w:color="auto" w:fill="FFFFFF"/>
              </w:rPr>
              <w:t>ние данных, развитие инфраструкту</w:t>
            </w:r>
            <w:r w:rsidR="0056028B">
              <w:rPr>
                <w:rFonts w:cs="Times New Roman"/>
                <w:sz w:val="24"/>
                <w:szCs w:val="24"/>
                <w:shd w:val="clear" w:color="auto" w:fill="FFFFFF"/>
              </w:rPr>
              <w:t xml:space="preserve"> </w:t>
            </w:r>
            <w:r w:rsidRPr="00EF0951">
              <w:rPr>
                <w:rFonts w:cs="Times New Roman"/>
                <w:sz w:val="24"/>
                <w:szCs w:val="24"/>
                <w:shd w:val="clear" w:color="auto" w:fill="FFFFFF"/>
              </w:rPr>
              <w:t>ры, подготовку кадров, регулирование</w:t>
            </w:r>
          </w:p>
        </w:tc>
      </w:tr>
      <w:tr w:rsidR="001F13E3" w:rsidRPr="00EF0951" w14:paraId="1E407295" w14:textId="77777777" w:rsidTr="0056028B">
        <w:trPr>
          <w:jc w:val="center"/>
        </w:trPr>
        <w:tc>
          <w:tcPr>
            <w:tcW w:w="9507" w:type="dxa"/>
            <w:gridSpan w:val="3"/>
            <w:shd w:val="clear" w:color="auto" w:fill="auto"/>
          </w:tcPr>
          <w:p w14:paraId="1AA7464B" w14:textId="77777777" w:rsidR="001F13E3" w:rsidRPr="00EF0951" w:rsidRDefault="001F13E3" w:rsidP="00724379">
            <w:pPr>
              <w:pStyle w:val="11"/>
              <w:widowControl w:val="0"/>
              <w:suppressLineNumbers/>
              <w:jc w:val="center"/>
              <w:rPr>
                <w:rFonts w:ascii="Times New Roman" w:eastAsia="Calibri" w:hAnsi="Times New Roman"/>
                <w:sz w:val="24"/>
                <w:szCs w:val="24"/>
                <w:lang w:val="kk-KZ"/>
              </w:rPr>
            </w:pPr>
            <w:r w:rsidRPr="00EF0951">
              <w:rPr>
                <w:rFonts w:ascii="Times New Roman" w:eastAsia="Calibri" w:hAnsi="Times New Roman"/>
                <w:sz w:val="24"/>
                <w:szCs w:val="24"/>
                <w:lang w:val="en-US"/>
              </w:rPr>
              <w:t xml:space="preserve">III </w:t>
            </w:r>
            <w:r w:rsidRPr="00EF0951">
              <w:rPr>
                <w:rFonts w:ascii="Times New Roman" w:eastAsia="Calibri" w:hAnsi="Times New Roman"/>
                <w:sz w:val="24"/>
                <w:szCs w:val="24"/>
              </w:rPr>
              <w:t>Уровень</w:t>
            </w:r>
          </w:p>
        </w:tc>
      </w:tr>
      <w:tr w:rsidR="001F13E3" w:rsidRPr="00EF0951" w14:paraId="632D0A5A" w14:textId="77777777" w:rsidTr="0056028B">
        <w:trPr>
          <w:jc w:val="center"/>
        </w:trPr>
        <w:tc>
          <w:tcPr>
            <w:tcW w:w="2210" w:type="dxa"/>
            <w:shd w:val="clear" w:color="auto" w:fill="auto"/>
          </w:tcPr>
          <w:p w14:paraId="29786E9C" w14:textId="0D92ADCB" w:rsidR="001F13E3" w:rsidRPr="00EF0951" w:rsidRDefault="001F13E3" w:rsidP="00135488">
            <w:pPr>
              <w:pStyle w:val="11"/>
              <w:widowControl w:val="0"/>
              <w:suppressLineNumbers/>
              <w:jc w:val="both"/>
              <w:rPr>
                <w:rFonts w:ascii="Times New Roman" w:eastAsia="Calibri" w:hAnsi="Times New Roman"/>
                <w:iCs/>
                <w:sz w:val="24"/>
                <w:szCs w:val="24"/>
                <w:lang w:val="kk-KZ"/>
              </w:rPr>
            </w:pPr>
            <w:r w:rsidRPr="00EF0951">
              <w:rPr>
                <w:rFonts w:ascii="Times New Roman" w:eastAsia="Calibri" w:hAnsi="Times New Roman"/>
                <w:iCs/>
                <w:sz w:val="24"/>
                <w:szCs w:val="24"/>
              </w:rPr>
              <w:t>Стратеги</w:t>
            </w:r>
            <w:r w:rsidR="00766871" w:rsidRPr="00EF0951">
              <w:rPr>
                <w:rFonts w:ascii="Times New Roman" w:eastAsia="Calibri" w:hAnsi="Times New Roman"/>
                <w:iCs/>
                <w:sz w:val="24"/>
                <w:szCs w:val="24"/>
              </w:rPr>
              <w:t>я</w:t>
            </w:r>
            <w:r w:rsidRPr="00EF0951">
              <w:rPr>
                <w:rFonts w:ascii="Times New Roman" w:eastAsia="Calibri" w:hAnsi="Times New Roman"/>
                <w:iCs/>
                <w:sz w:val="24"/>
                <w:szCs w:val="24"/>
              </w:rPr>
              <w:t xml:space="preserve"> разви</w:t>
            </w:r>
            <w:r w:rsidR="00EF0951">
              <w:rPr>
                <w:rFonts w:ascii="Times New Roman" w:eastAsia="Calibri" w:hAnsi="Times New Roman"/>
                <w:iCs/>
                <w:sz w:val="24"/>
                <w:szCs w:val="24"/>
              </w:rPr>
              <w:t xml:space="preserve"> </w:t>
            </w:r>
            <w:r w:rsidRPr="00EF0951">
              <w:rPr>
                <w:rFonts w:ascii="Times New Roman" w:eastAsia="Calibri" w:hAnsi="Times New Roman"/>
                <w:iCs/>
                <w:sz w:val="24"/>
                <w:szCs w:val="24"/>
              </w:rPr>
              <w:t xml:space="preserve">тия </w:t>
            </w:r>
            <w:r w:rsidR="00766871" w:rsidRPr="00EF0951">
              <w:rPr>
                <w:rFonts w:ascii="Times New Roman" w:eastAsia="Calibri" w:hAnsi="Times New Roman"/>
                <w:iCs/>
                <w:sz w:val="24"/>
                <w:szCs w:val="24"/>
              </w:rPr>
              <w:t>национального оператора связи</w:t>
            </w:r>
          </w:p>
        </w:tc>
        <w:tc>
          <w:tcPr>
            <w:tcW w:w="3045" w:type="dxa"/>
            <w:shd w:val="clear" w:color="auto" w:fill="auto"/>
          </w:tcPr>
          <w:p w14:paraId="5FE9A2F2" w14:textId="788125C3" w:rsidR="001F13E3" w:rsidRPr="00EF0951" w:rsidRDefault="001F13E3" w:rsidP="00724379">
            <w:pPr>
              <w:widowControl w:val="0"/>
              <w:suppressLineNumbers/>
              <w:spacing w:after="0"/>
              <w:rPr>
                <w:rFonts w:eastAsia="Calibri" w:cs="Times New Roman"/>
                <w:sz w:val="24"/>
                <w:szCs w:val="24"/>
                <w:lang w:val="kk-KZ"/>
              </w:rPr>
            </w:pPr>
            <w:r w:rsidRPr="00EF0951">
              <w:rPr>
                <w:rFonts w:cs="Times New Roman"/>
                <w:color w:val="000000"/>
                <w:sz w:val="24"/>
                <w:szCs w:val="24"/>
              </w:rPr>
              <w:t>Документы, определяющие пути достижения докумен</w:t>
            </w:r>
            <w:r w:rsidR="00EF0951">
              <w:rPr>
                <w:rFonts w:cs="Times New Roman"/>
                <w:color w:val="000000"/>
                <w:sz w:val="24"/>
                <w:szCs w:val="24"/>
              </w:rPr>
              <w:t xml:space="preserve"> </w:t>
            </w:r>
            <w:r w:rsidRPr="00EF0951">
              <w:rPr>
                <w:rFonts w:cs="Times New Roman"/>
                <w:color w:val="000000"/>
                <w:sz w:val="24"/>
                <w:szCs w:val="24"/>
              </w:rPr>
              <w:t>тов первого и второго уровней</w:t>
            </w:r>
          </w:p>
        </w:tc>
        <w:tc>
          <w:tcPr>
            <w:tcW w:w="4252" w:type="dxa"/>
            <w:shd w:val="clear" w:color="auto" w:fill="auto"/>
          </w:tcPr>
          <w:p w14:paraId="77AA813D" w14:textId="3F31E73F" w:rsidR="001F13E3" w:rsidRPr="00EF0951" w:rsidRDefault="002014B0" w:rsidP="001F13E3">
            <w:pPr>
              <w:widowControl w:val="0"/>
              <w:suppressLineNumbers/>
              <w:spacing w:after="0"/>
              <w:contextualSpacing/>
              <w:jc w:val="both"/>
              <w:rPr>
                <w:rFonts w:eastAsia="Times New Roman" w:cs="Times New Roman"/>
                <w:sz w:val="24"/>
                <w:szCs w:val="24"/>
                <w:lang w:eastAsia="ru-RU"/>
              </w:rPr>
            </w:pPr>
            <w:r w:rsidRPr="00EF0951">
              <w:rPr>
                <w:rFonts w:eastAsia="Calibri" w:cs="Times New Roman"/>
                <w:iCs/>
                <w:sz w:val="24"/>
                <w:szCs w:val="24"/>
              </w:rPr>
              <w:t>Укрепление лидерских позиций на рынке Казахстана через совершен</w:t>
            </w:r>
            <w:r w:rsidR="00EF0951">
              <w:rPr>
                <w:rFonts w:eastAsia="Calibri" w:cs="Times New Roman"/>
                <w:iCs/>
                <w:sz w:val="24"/>
                <w:szCs w:val="24"/>
              </w:rPr>
              <w:t xml:space="preserve"> </w:t>
            </w:r>
            <w:r w:rsidRPr="00EF0951">
              <w:rPr>
                <w:rFonts w:eastAsia="Calibri" w:cs="Times New Roman"/>
                <w:iCs/>
                <w:sz w:val="24"/>
                <w:szCs w:val="24"/>
              </w:rPr>
              <w:t>ствование клиентского опыта, разви</w:t>
            </w:r>
            <w:r w:rsidR="00EF0951">
              <w:rPr>
                <w:rFonts w:eastAsia="Calibri" w:cs="Times New Roman"/>
                <w:iCs/>
                <w:sz w:val="24"/>
                <w:szCs w:val="24"/>
              </w:rPr>
              <w:t xml:space="preserve"> </w:t>
            </w:r>
            <w:r w:rsidRPr="00EF0951">
              <w:rPr>
                <w:rFonts w:eastAsia="Calibri" w:cs="Times New Roman"/>
                <w:iCs/>
                <w:sz w:val="24"/>
                <w:szCs w:val="24"/>
              </w:rPr>
              <w:t xml:space="preserve">тие человеческого капитала, внедрение инноваций и обеспечение устойчивого роста компании. </w:t>
            </w:r>
          </w:p>
        </w:tc>
      </w:tr>
      <w:tr w:rsidR="0056028B" w:rsidRPr="00EF0951" w14:paraId="2CD1B6CE" w14:textId="77777777" w:rsidTr="0056028B">
        <w:trPr>
          <w:jc w:val="center"/>
        </w:trPr>
        <w:tc>
          <w:tcPr>
            <w:tcW w:w="9507" w:type="dxa"/>
            <w:gridSpan w:val="3"/>
            <w:shd w:val="clear" w:color="auto" w:fill="auto"/>
          </w:tcPr>
          <w:p w14:paraId="657AA325" w14:textId="34F449FF" w:rsidR="0056028B" w:rsidRPr="00EF0951" w:rsidRDefault="0056028B" w:rsidP="0056028B">
            <w:pPr>
              <w:widowControl w:val="0"/>
              <w:suppressLineNumbers/>
              <w:spacing w:after="0"/>
              <w:ind w:firstLine="536"/>
              <w:contextualSpacing/>
              <w:jc w:val="both"/>
              <w:rPr>
                <w:rFonts w:eastAsia="Calibri" w:cs="Times New Roman"/>
                <w:iCs/>
                <w:sz w:val="24"/>
                <w:szCs w:val="24"/>
              </w:rPr>
            </w:pPr>
            <w:r w:rsidRPr="0056028B">
              <w:rPr>
                <w:sz w:val="24"/>
                <w:szCs w:val="24"/>
                <w:shd w:val="clear" w:color="auto" w:fill="FFFFFF"/>
                <w:lang w:val="kk-KZ"/>
              </w:rPr>
              <w:t>Примечание – Составлено автором</w:t>
            </w:r>
          </w:p>
        </w:tc>
      </w:tr>
    </w:tbl>
    <w:p w14:paraId="1AC78E36" w14:textId="77777777" w:rsidR="0056028B" w:rsidRDefault="0056028B" w:rsidP="006539A5">
      <w:pPr>
        <w:pStyle w:val="a7"/>
        <w:ind w:firstLine="709"/>
        <w:jc w:val="both"/>
        <w:rPr>
          <w:shd w:val="clear" w:color="auto" w:fill="FFFFFF"/>
        </w:rPr>
      </w:pPr>
    </w:p>
    <w:p w14:paraId="433481BC" w14:textId="6A931045" w:rsidR="006539A5" w:rsidRDefault="0056028B" w:rsidP="006539A5">
      <w:pPr>
        <w:pStyle w:val="a7"/>
        <w:ind w:firstLine="709"/>
        <w:jc w:val="both"/>
        <w:rPr>
          <w:szCs w:val="28"/>
          <w:shd w:val="clear" w:color="auto" w:fill="FFFFFF"/>
          <w:lang w:val="kk-KZ"/>
        </w:rPr>
      </w:pPr>
      <w:r>
        <w:rPr>
          <w:shd w:val="clear" w:color="auto" w:fill="FFFFFF"/>
        </w:rPr>
        <w:t>В таблице 9</w:t>
      </w:r>
      <w:r w:rsidR="006539A5">
        <w:rPr>
          <w:shd w:val="clear" w:color="auto" w:fill="FFFFFF"/>
        </w:rPr>
        <w:t xml:space="preserve"> представлены три уровня </w:t>
      </w:r>
      <w:r w:rsidR="006539A5" w:rsidRPr="00541220">
        <w:rPr>
          <w:szCs w:val="28"/>
          <w:shd w:val="clear" w:color="auto" w:fill="FFFFFF"/>
          <w:lang w:val="kk-KZ"/>
        </w:rPr>
        <w:t xml:space="preserve">документов системы управления </w:t>
      </w:r>
      <w:r w:rsidR="006539A5">
        <w:rPr>
          <w:szCs w:val="28"/>
          <w:shd w:val="clear" w:color="auto" w:fill="FFFFFF"/>
          <w:lang w:val="kk-KZ"/>
        </w:rPr>
        <w:t>развитием инноваций в</w:t>
      </w:r>
      <w:r w:rsidR="006539A5" w:rsidRPr="00541220">
        <w:rPr>
          <w:szCs w:val="28"/>
          <w:shd w:val="clear" w:color="auto" w:fill="FFFFFF"/>
          <w:lang w:val="kk-KZ"/>
        </w:rPr>
        <w:t xml:space="preserve"> </w:t>
      </w:r>
      <w:r w:rsidR="006539A5">
        <w:rPr>
          <w:szCs w:val="28"/>
          <w:shd w:val="clear" w:color="auto" w:fill="FFFFFF"/>
          <w:lang w:val="kk-KZ"/>
        </w:rPr>
        <w:t xml:space="preserve">телекоммуникационной </w:t>
      </w:r>
      <w:r w:rsidR="006539A5" w:rsidRPr="00541220">
        <w:rPr>
          <w:szCs w:val="28"/>
          <w:shd w:val="clear" w:color="auto" w:fill="FFFFFF"/>
          <w:lang w:val="kk-KZ"/>
        </w:rPr>
        <w:t>сфере Казахстана</w:t>
      </w:r>
      <w:r w:rsidR="006539A5">
        <w:rPr>
          <w:szCs w:val="28"/>
          <w:shd w:val="clear" w:color="auto" w:fill="FFFFFF"/>
          <w:lang w:val="kk-KZ"/>
        </w:rPr>
        <w:t xml:space="preserve">. </w:t>
      </w:r>
    </w:p>
    <w:p w14:paraId="18619C7E" w14:textId="6EA01042" w:rsidR="006539A5" w:rsidRPr="006539A5" w:rsidRDefault="006539A5" w:rsidP="006539A5">
      <w:pPr>
        <w:pStyle w:val="a7"/>
        <w:ind w:firstLine="709"/>
        <w:jc w:val="both"/>
        <w:rPr>
          <w:shd w:val="clear" w:color="auto" w:fill="FFFFFF"/>
        </w:rPr>
      </w:pPr>
      <w:r>
        <w:rPr>
          <w:szCs w:val="28"/>
          <w:shd w:val="clear" w:color="auto" w:fill="FFFFFF"/>
          <w:lang w:val="kk-KZ"/>
        </w:rPr>
        <w:t xml:space="preserve">На первом уровне находится </w:t>
      </w:r>
      <w:r w:rsidRPr="006539A5">
        <w:rPr>
          <w:shd w:val="clear" w:color="auto" w:fill="FFFFFF"/>
        </w:rPr>
        <w:t>Стратегия развития Казахстана до 2050 года</w:t>
      </w:r>
      <w:r w:rsidR="00AA625A">
        <w:rPr>
          <w:shd w:val="clear" w:color="auto" w:fill="FFFFFF"/>
        </w:rPr>
        <w:t xml:space="preserve"> </w:t>
      </w:r>
      <w:r w:rsidR="00AA625A" w:rsidRPr="00AA625A">
        <w:rPr>
          <w:shd w:val="clear" w:color="auto" w:fill="FFFFFF"/>
        </w:rPr>
        <w:t>[10</w:t>
      </w:r>
      <w:r w:rsidR="00A34691">
        <w:rPr>
          <w:shd w:val="clear" w:color="auto" w:fill="FFFFFF"/>
        </w:rPr>
        <w:t>3</w:t>
      </w:r>
      <w:r w:rsidR="00AA625A" w:rsidRPr="00AA625A">
        <w:rPr>
          <w:shd w:val="clear" w:color="auto" w:fill="FFFFFF"/>
        </w:rPr>
        <w:t>]</w:t>
      </w:r>
      <w:r>
        <w:rPr>
          <w:shd w:val="clear" w:color="auto" w:fill="FFFFFF"/>
        </w:rPr>
        <w:t xml:space="preserve">, которая </w:t>
      </w:r>
      <w:r w:rsidRPr="006539A5">
        <w:rPr>
          <w:shd w:val="clear" w:color="auto" w:fill="FFFFFF"/>
        </w:rPr>
        <w:t xml:space="preserve">определяет инновационное развитие телекоммуникационной сферы как ключевой фактор для достижения устойчивого экономического роста и повышения конкурентоспособности страны. </w:t>
      </w:r>
      <w:r>
        <w:rPr>
          <w:shd w:val="clear" w:color="auto" w:fill="FFFFFF"/>
        </w:rPr>
        <w:t>В Стратегии обозначены следующие</w:t>
      </w:r>
      <w:r w:rsidRPr="006539A5">
        <w:rPr>
          <w:shd w:val="clear" w:color="auto" w:fill="FFFFFF"/>
        </w:rPr>
        <w:t xml:space="preserve"> направления, </w:t>
      </w:r>
      <w:r>
        <w:rPr>
          <w:shd w:val="clear" w:color="auto" w:fill="FFFFFF"/>
        </w:rPr>
        <w:t xml:space="preserve">касающиеся </w:t>
      </w:r>
      <w:r>
        <w:rPr>
          <w:szCs w:val="28"/>
          <w:shd w:val="clear" w:color="auto" w:fill="FFFFFF"/>
          <w:lang w:val="kk-KZ"/>
        </w:rPr>
        <w:t>развития инноваций в</w:t>
      </w:r>
      <w:r w:rsidRPr="00541220">
        <w:rPr>
          <w:szCs w:val="28"/>
          <w:shd w:val="clear" w:color="auto" w:fill="FFFFFF"/>
          <w:lang w:val="kk-KZ"/>
        </w:rPr>
        <w:t xml:space="preserve"> </w:t>
      </w:r>
      <w:r>
        <w:rPr>
          <w:szCs w:val="28"/>
          <w:shd w:val="clear" w:color="auto" w:fill="FFFFFF"/>
          <w:lang w:val="kk-KZ"/>
        </w:rPr>
        <w:t xml:space="preserve">телекоммуникационной </w:t>
      </w:r>
      <w:r w:rsidRPr="00541220">
        <w:rPr>
          <w:szCs w:val="28"/>
          <w:shd w:val="clear" w:color="auto" w:fill="FFFFFF"/>
          <w:lang w:val="kk-KZ"/>
        </w:rPr>
        <w:t>сфере</w:t>
      </w:r>
      <w:r w:rsidRPr="006539A5">
        <w:rPr>
          <w:shd w:val="clear" w:color="auto" w:fill="FFFFFF"/>
        </w:rPr>
        <w:t>:</w:t>
      </w:r>
    </w:p>
    <w:p w14:paraId="73BD4F42" w14:textId="1705F34C" w:rsidR="006539A5" w:rsidRPr="006539A5" w:rsidRDefault="006539A5" w:rsidP="006539A5">
      <w:pPr>
        <w:pStyle w:val="a7"/>
        <w:ind w:firstLine="709"/>
        <w:jc w:val="both"/>
        <w:rPr>
          <w:shd w:val="clear" w:color="auto" w:fill="FFFFFF"/>
        </w:rPr>
      </w:pPr>
      <w:r w:rsidRPr="006539A5">
        <w:rPr>
          <w:shd w:val="clear" w:color="auto" w:fill="FFFFFF"/>
        </w:rPr>
        <w:t>1</w:t>
      </w:r>
      <w:r w:rsidR="0056028B">
        <w:rPr>
          <w:shd w:val="clear" w:color="auto" w:fill="FFFFFF"/>
        </w:rPr>
        <w:t>.</w:t>
      </w:r>
      <w:r w:rsidRPr="006539A5">
        <w:rPr>
          <w:shd w:val="clear" w:color="auto" w:fill="FFFFFF"/>
        </w:rPr>
        <w:t xml:space="preserve"> Стратегия подчеркивает необходимость развития и обновления телекоммуникационной инфраструктуры, включая широкополосные сети и </w:t>
      </w:r>
      <w:r w:rsidRPr="006539A5">
        <w:rPr>
          <w:shd w:val="clear" w:color="auto" w:fill="FFFFFF"/>
        </w:rPr>
        <w:lastRenderedPageBreak/>
        <w:t>современные технологии передачи данных, для обеспечения качественной и доступной связи по всей стране.</w:t>
      </w:r>
    </w:p>
    <w:p w14:paraId="40968DBD" w14:textId="4C727679" w:rsidR="006539A5" w:rsidRPr="006539A5" w:rsidRDefault="006539A5" w:rsidP="006539A5">
      <w:pPr>
        <w:pStyle w:val="a7"/>
        <w:ind w:firstLine="709"/>
        <w:jc w:val="both"/>
        <w:rPr>
          <w:shd w:val="clear" w:color="auto" w:fill="FFFFFF"/>
        </w:rPr>
      </w:pPr>
      <w:r>
        <w:rPr>
          <w:shd w:val="clear" w:color="auto" w:fill="FFFFFF"/>
        </w:rPr>
        <w:t>2</w:t>
      </w:r>
      <w:r w:rsidR="0056028B">
        <w:rPr>
          <w:shd w:val="clear" w:color="auto" w:fill="FFFFFF"/>
        </w:rPr>
        <w:t>.</w:t>
      </w:r>
      <w:r w:rsidRPr="006539A5">
        <w:rPr>
          <w:shd w:val="clear" w:color="auto" w:fill="FFFFFF"/>
        </w:rPr>
        <w:t xml:space="preserve"> Документ акцентирует внимание на интеграции инновационных решений, таких как цифровизация, искусственный интеллект и интернет вещей, в телекоммуникационную отрасль для повышения ее эффективности и предоставления новых услуг.</w:t>
      </w:r>
    </w:p>
    <w:p w14:paraId="6AC861C0" w14:textId="1FD936B7" w:rsidR="006539A5" w:rsidRPr="006539A5" w:rsidRDefault="006539A5" w:rsidP="006539A5">
      <w:pPr>
        <w:pStyle w:val="a7"/>
        <w:ind w:firstLine="709"/>
        <w:jc w:val="both"/>
        <w:rPr>
          <w:shd w:val="clear" w:color="auto" w:fill="FFFFFF"/>
        </w:rPr>
      </w:pPr>
      <w:r>
        <w:rPr>
          <w:shd w:val="clear" w:color="auto" w:fill="FFFFFF"/>
        </w:rPr>
        <w:t>3</w:t>
      </w:r>
      <w:r w:rsidR="0056028B">
        <w:rPr>
          <w:shd w:val="clear" w:color="auto" w:fill="FFFFFF"/>
        </w:rPr>
        <w:t>.</w:t>
      </w:r>
      <w:r>
        <w:rPr>
          <w:shd w:val="clear" w:color="auto" w:fill="FFFFFF"/>
        </w:rPr>
        <w:t xml:space="preserve"> </w:t>
      </w:r>
      <w:r w:rsidRPr="006539A5">
        <w:rPr>
          <w:shd w:val="clear" w:color="auto" w:fill="FFFFFF"/>
        </w:rPr>
        <w:t>Стратегия отмечает важность подготовки квалифицированных специалистов в области телекоммуникаций и информационных технологий, способных внедрять и обслуживать современные системы связи.</w:t>
      </w:r>
    </w:p>
    <w:p w14:paraId="245AF7A4" w14:textId="1754DFD5" w:rsidR="006539A5" w:rsidRPr="006539A5" w:rsidRDefault="006539A5" w:rsidP="006539A5">
      <w:pPr>
        <w:pStyle w:val="a7"/>
        <w:ind w:firstLine="709"/>
        <w:jc w:val="both"/>
        <w:rPr>
          <w:shd w:val="clear" w:color="auto" w:fill="FFFFFF"/>
        </w:rPr>
      </w:pPr>
      <w:r>
        <w:rPr>
          <w:shd w:val="clear" w:color="auto" w:fill="FFFFFF"/>
        </w:rPr>
        <w:t>4</w:t>
      </w:r>
      <w:r w:rsidR="0056028B">
        <w:rPr>
          <w:shd w:val="clear" w:color="auto" w:fill="FFFFFF"/>
        </w:rPr>
        <w:t>.</w:t>
      </w:r>
      <w:r w:rsidRPr="006539A5">
        <w:rPr>
          <w:shd w:val="clear" w:color="auto" w:fill="FFFFFF"/>
        </w:rPr>
        <w:t xml:space="preserve"> Предусматривается создание благоприятных условий для исследований и разработок в телекоммуникационной сфере, включая налоговые льготы, гранты и иные стимулы для компаний, занимающихся инновационной деятельностью.</w:t>
      </w:r>
    </w:p>
    <w:p w14:paraId="50DB0FD7" w14:textId="63E617C9" w:rsidR="006539A5" w:rsidRDefault="006539A5" w:rsidP="006539A5">
      <w:pPr>
        <w:pStyle w:val="a7"/>
        <w:ind w:firstLine="709"/>
        <w:jc w:val="both"/>
        <w:rPr>
          <w:shd w:val="clear" w:color="auto" w:fill="FFFFFF"/>
        </w:rPr>
      </w:pPr>
      <w:r w:rsidRPr="006539A5">
        <w:rPr>
          <w:shd w:val="clear" w:color="auto" w:fill="FFFFFF"/>
        </w:rPr>
        <w:t xml:space="preserve">Реализация </w:t>
      </w:r>
      <w:r>
        <w:rPr>
          <w:shd w:val="clear" w:color="auto" w:fill="FFFFFF"/>
        </w:rPr>
        <w:t>стратегических</w:t>
      </w:r>
      <w:r w:rsidRPr="006539A5">
        <w:rPr>
          <w:shd w:val="clear" w:color="auto" w:fill="FFFFFF"/>
        </w:rPr>
        <w:t xml:space="preserve"> направлений позволит создать современную и конкурентоспособную телекоммуникационную инфраструктуру, способствующую общему экономическому развитию и повышению качества жизни населения.</w:t>
      </w:r>
    </w:p>
    <w:p w14:paraId="739C4BA3" w14:textId="37536683" w:rsidR="00724379" w:rsidRPr="00724379" w:rsidRDefault="00724379" w:rsidP="00724379">
      <w:pPr>
        <w:pStyle w:val="a7"/>
        <w:ind w:firstLine="709"/>
        <w:jc w:val="both"/>
        <w:rPr>
          <w:shd w:val="clear" w:color="auto" w:fill="FFFFFF"/>
        </w:rPr>
      </w:pPr>
      <w:r w:rsidRPr="00724379">
        <w:rPr>
          <w:shd w:val="clear" w:color="auto" w:fill="FFFFFF"/>
        </w:rPr>
        <w:t>На втором уровне системы управления инновационным развитием телекоммуникационной сферы Казахстана находятся ключевые стратегические документы, направленные на цифровую трансформацию и развитие информационно-коммуникационных технологий. Рассмотрим основные положения каждого из них:</w:t>
      </w:r>
    </w:p>
    <w:p w14:paraId="20759F2D" w14:textId="6542833E" w:rsidR="00724379" w:rsidRPr="00724379" w:rsidRDefault="00724379" w:rsidP="00724379">
      <w:pPr>
        <w:pStyle w:val="a7"/>
        <w:ind w:firstLine="709"/>
        <w:jc w:val="both"/>
        <w:rPr>
          <w:shd w:val="clear" w:color="auto" w:fill="FFFFFF"/>
        </w:rPr>
      </w:pPr>
      <w:r w:rsidRPr="00724379">
        <w:rPr>
          <w:shd w:val="clear" w:color="auto" w:fill="FFFFFF"/>
        </w:rPr>
        <w:t>Национальный план развития Республики Казахстан до 2029 года</w:t>
      </w:r>
      <w:r w:rsidR="00AA625A" w:rsidRPr="00AA625A">
        <w:rPr>
          <w:shd w:val="clear" w:color="auto" w:fill="FFFFFF"/>
        </w:rPr>
        <w:t xml:space="preserve"> [10</w:t>
      </w:r>
      <w:r w:rsidR="00A34691">
        <w:rPr>
          <w:shd w:val="clear" w:color="auto" w:fill="FFFFFF"/>
        </w:rPr>
        <w:t>4</w:t>
      </w:r>
      <w:r w:rsidR="00AA625A" w:rsidRPr="00AA625A">
        <w:rPr>
          <w:shd w:val="clear" w:color="auto" w:fill="FFFFFF"/>
        </w:rPr>
        <w:t>]</w:t>
      </w:r>
      <w:r>
        <w:rPr>
          <w:shd w:val="clear" w:color="auto" w:fill="FFFFFF"/>
        </w:rPr>
        <w:t xml:space="preserve"> </w:t>
      </w:r>
      <w:r w:rsidRPr="00724379">
        <w:rPr>
          <w:shd w:val="clear" w:color="auto" w:fill="FFFFFF"/>
        </w:rPr>
        <w:t xml:space="preserve">определяет стратегические направления развития страны, включая цифровизацию и инновации в телекоммуникационной сфере. </w:t>
      </w:r>
      <w:r>
        <w:rPr>
          <w:shd w:val="clear" w:color="auto" w:fill="FFFFFF"/>
        </w:rPr>
        <w:t>План</w:t>
      </w:r>
      <w:r w:rsidRPr="00724379">
        <w:rPr>
          <w:shd w:val="clear" w:color="auto" w:fill="FFFFFF"/>
        </w:rPr>
        <w:t xml:space="preserve"> предусматривает модернизацию инфраструктуры связи, внедрение передовых технологий и повышение цифровой грамотности населения. </w:t>
      </w:r>
    </w:p>
    <w:p w14:paraId="50DB4A6E" w14:textId="6A87AA73" w:rsidR="00724379" w:rsidRPr="00724379" w:rsidRDefault="00724379" w:rsidP="00724379">
      <w:pPr>
        <w:pStyle w:val="a7"/>
        <w:ind w:firstLine="709"/>
        <w:jc w:val="both"/>
        <w:rPr>
          <w:shd w:val="clear" w:color="auto" w:fill="FFFFFF"/>
        </w:rPr>
      </w:pPr>
      <w:r w:rsidRPr="00724379">
        <w:rPr>
          <w:shd w:val="clear" w:color="auto" w:fill="FFFFFF"/>
        </w:rPr>
        <w:t>Концепция цифровой трансформации, развития отрасли информационно-коммуникационных технологий и кибербезопасности на 2023</w:t>
      </w:r>
      <w:r w:rsidR="00A34691">
        <w:rPr>
          <w:shd w:val="clear" w:color="auto" w:fill="FFFFFF"/>
        </w:rPr>
        <w:t>-</w:t>
      </w:r>
      <w:r w:rsidRPr="00724379">
        <w:rPr>
          <w:shd w:val="clear" w:color="auto" w:fill="FFFFFF"/>
        </w:rPr>
        <w:t>2029 годы</w:t>
      </w:r>
      <w:r w:rsidR="00A34691">
        <w:rPr>
          <w:shd w:val="clear" w:color="auto" w:fill="FFFFFF"/>
        </w:rPr>
        <w:t xml:space="preserve"> [105</w:t>
      </w:r>
      <w:r w:rsidR="00AA625A" w:rsidRPr="00AA625A">
        <w:rPr>
          <w:shd w:val="clear" w:color="auto" w:fill="FFFFFF"/>
        </w:rPr>
        <w:t>]</w:t>
      </w:r>
      <w:r w:rsidRPr="00724379">
        <w:rPr>
          <w:shd w:val="clear" w:color="auto" w:fill="FFFFFF"/>
        </w:rPr>
        <w:t xml:space="preserve"> направлена на ускорение цифровой трансформации Казахстана. Основные направления </w:t>
      </w:r>
      <w:r>
        <w:rPr>
          <w:shd w:val="clear" w:color="auto" w:fill="FFFFFF"/>
        </w:rPr>
        <w:t xml:space="preserve">Концепции </w:t>
      </w:r>
      <w:r w:rsidRPr="00724379">
        <w:rPr>
          <w:shd w:val="clear" w:color="auto" w:fill="FFFFFF"/>
        </w:rPr>
        <w:t>включают:</w:t>
      </w:r>
      <w:r>
        <w:rPr>
          <w:shd w:val="clear" w:color="auto" w:fill="FFFFFF"/>
        </w:rPr>
        <w:t xml:space="preserve"> </w:t>
      </w:r>
      <w:r w:rsidRPr="00724379">
        <w:rPr>
          <w:shd w:val="clear" w:color="auto" w:fill="FFFFFF"/>
        </w:rPr>
        <w:t>обеспечение широкополосного доступа к интернету и внедрение сетей нового поколения</w:t>
      </w:r>
      <w:r>
        <w:rPr>
          <w:shd w:val="clear" w:color="auto" w:fill="FFFFFF"/>
        </w:rPr>
        <w:t xml:space="preserve">; </w:t>
      </w:r>
      <w:r w:rsidRPr="00724379">
        <w:rPr>
          <w:shd w:val="clear" w:color="auto" w:fill="FFFFFF"/>
        </w:rPr>
        <w:t>создание надежной системы защиты информационных ресурсов и данных</w:t>
      </w:r>
      <w:r>
        <w:rPr>
          <w:shd w:val="clear" w:color="auto" w:fill="FFFFFF"/>
        </w:rPr>
        <w:t xml:space="preserve">; </w:t>
      </w:r>
      <w:r w:rsidRPr="00724379">
        <w:rPr>
          <w:shd w:val="clear" w:color="auto" w:fill="FFFFFF"/>
        </w:rPr>
        <w:t>повышение квалификации специалистов в области ИКТ и цифровых технологий.</w:t>
      </w:r>
    </w:p>
    <w:p w14:paraId="0D0CAE2D" w14:textId="513D1EB9" w:rsidR="00724379" w:rsidRPr="00724379" w:rsidRDefault="00724379" w:rsidP="00EA3CF6">
      <w:pPr>
        <w:pStyle w:val="a7"/>
        <w:ind w:firstLine="709"/>
        <w:jc w:val="both"/>
        <w:rPr>
          <w:shd w:val="clear" w:color="auto" w:fill="FFFFFF"/>
        </w:rPr>
      </w:pPr>
      <w:r w:rsidRPr="00724379">
        <w:rPr>
          <w:shd w:val="clear" w:color="auto" w:fill="FFFFFF"/>
        </w:rPr>
        <w:t>Концепция развития искусственного интеллекта на 2024–2029 годы</w:t>
      </w:r>
      <w:r>
        <w:rPr>
          <w:shd w:val="clear" w:color="auto" w:fill="FFFFFF"/>
        </w:rPr>
        <w:t xml:space="preserve"> </w:t>
      </w:r>
      <w:r w:rsidRPr="00724379">
        <w:rPr>
          <w:shd w:val="clear" w:color="auto" w:fill="FFFFFF"/>
        </w:rPr>
        <w:t>определяет стратегию развития и внедрения технологий искусственного интеллекта в Казахстане</w:t>
      </w:r>
      <w:r w:rsidR="00945EB1">
        <w:rPr>
          <w:shd w:val="clear" w:color="auto" w:fill="FFFFFF"/>
        </w:rPr>
        <w:t xml:space="preserve"> </w:t>
      </w:r>
      <w:r w:rsidR="00945EB1">
        <w:rPr>
          <w:rFonts w:cs="Times New Roman"/>
          <w:shd w:val="clear" w:color="auto" w:fill="FFFFFF"/>
        </w:rPr>
        <w:t>[10</w:t>
      </w:r>
      <w:r w:rsidR="00A34691">
        <w:rPr>
          <w:rFonts w:cs="Times New Roman"/>
          <w:shd w:val="clear" w:color="auto" w:fill="FFFFFF"/>
        </w:rPr>
        <w:t>6</w:t>
      </w:r>
      <w:r w:rsidR="00945EB1">
        <w:rPr>
          <w:rFonts w:cs="Times New Roman"/>
          <w:shd w:val="clear" w:color="auto" w:fill="FFFFFF"/>
        </w:rPr>
        <w:t>]</w:t>
      </w:r>
      <w:r w:rsidRPr="00724379">
        <w:rPr>
          <w:shd w:val="clear" w:color="auto" w:fill="FFFFFF"/>
        </w:rPr>
        <w:t xml:space="preserve">. Ключевые аспекты </w:t>
      </w:r>
      <w:r w:rsidR="00EA3CF6">
        <w:rPr>
          <w:shd w:val="clear" w:color="auto" w:fill="FFFFFF"/>
        </w:rPr>
        <w:t xml:space="preserve">Концепции </w:t>
      </w:r>
      <w:r w:rsidRPr="00724379">
        <w:rPr>
          <w:shd w:val="clear" w:color="auto" w:fill="FFFFFF"/>
        </w:rPr>
        <w:t>включают</w:t>
      </w:r>
      <w:r w:rsidR="00EA3CF6">
        <w:rPr>
          <w:shd w:val="clear" w:color="auto" w:fill="FFFFFF"/>
        </w:rPr>
        <w:t xml:space="preserve"> </w:t>
      </w:r>
      <w:r w:rsidRPr="00724379">
        <w:rPr>
          <w:shd w:val="clear" w:color="auto" w:fill="FFFFFF"/>
        </w:rPr>
        <w:t>формирование и управление большими объемами данных для обучения ИИ-систем</w:t>
      </w:r>
      <w:r w:rsidR="00EA3CF6">
        <w:rPr>
          <w:shd w:val="clear" w:color="auto" w:fill="FFFFFF"/>
        </w:rPr>
        <w:t xml:space="preserve">; </w:t>
      </w:r>
      <w:r w:rsidRPr="00724379">
        <w:rPr>
          <w:shd w:val="clear" w:color="auto" w:fill="FFFFFF"/>
        </w:rPr>
        <w:t>создание вычислительных мощностей и платформ для разработки и внедрения ИИ</w:t>
      </w:r>
      <w:r w:rsidR="00EA3CF6">
        <w:rPr>
          <w:shd w:val="clear" w:color="auto" w:fill="FFFFFF"/>
        </w:rPr>
        <w:t xml:space="preserve">; </w:t>
      </w:r>
      <w:r w:rsidRPr="00724379">
        <w:rPr>
          <w:shd w:val="clear" w:color="auto" w:fill="FFFFFF"/>
        </w:rPr>
        <w:t>обучение специалистов в области ИИ и смежных технологий</w:t>
      </w:r>
      <w:r w:rsidR="00EA3CF6">
        <w:rPr>
          <w:shd w:val="clear" w:color="auto" w:fill="FFFFFF"/>
        </w:rPr>
        <w:t xml:space="preserve">; </w:t>
      </w:r>
      <w:r w:rsidRPr="00724379">
        <w:rPr>
          <w:shd w:val="clear" w:color="auto" w:fill="FFFFFF"/>
        </w:rPr>
        <w:t>разработка нормативной базы для обеспечения этичного и безопасного использования ИИ.</w:t>
      </w:r>
    </w:p>
    <w:p w14:paraId="422DB2A9" w14:textId="0D488D34" w:rsidR="00724379" w:rsidRDefault="00724379" w:rsidP="00724379">
      <w:pPr>
        <w:pStyle w:val="a7"/>
        <w:ind w:firstLine="709"/>
        <w:jc w:val="both"/>
        <w:rPr>
          <w:shd w:val="clear" w:color="auto" w:fill="FFFFFF"/>
        </w:rPr>
      </w:pPr>
      <w:r w:rsidRPr="00724379">
        <w:rPr>
          <w:shd w:val="clear" w:color="auto" w:fill="FFFFFF"/>
        </w:rPr>
        <w:t xml:space="preserve">Совместная реализация </w:t>
      </w:r>
      <w:r w:rsidR="00EA3CF6" w:rsidRPr="00724379">
        <w:rPr>
          <w:rFonts w:eastAsia="Calibri" w:cs="Times New Roman"/>
          <w:iCs/>
          <w:szCs w:val="28"/>
        </w:rPr>
        <w:t>правительственны</w:t>
      </w:r>
      <w:r w:rsidR="00EA3CF6">
        <w:rPr>
          <w:rFonts w:eastAsia="Calibri" w:cs="Times New Roman"/>
          <w:iCs/>
          <w:szCs w:val="28"/>
        </w:rPr>
        <w:t>х</w:t>
      </w:r>
      <w:r w:rsidR="00EA3CF6" w:rsidRPr="00724379">
        <w:rPr>
          <w:rFonts w:eastAsia="Calibri" w:cs="Times New Roman"/>
          <w:iCs/>
          <w:szCs w:val="28"/>
        </w:rPr>
        <w:t xml:space="preserve"> </w:t>
      </w:r>
      <w:r w:rsidR="00EA3CF6">
        <w:rPr>
          <w:rFonts w:eastAsia="Calibri"/>
          <w:iCs/>
          <w:szCs w:val="28"/>
        </w:rPr>
        <w:t xml:space="preserve">планов и </w:t>
      </w:r>
      <w:r w:rsidR="00EA3CF6" w:rsidRPr="00724379">
        <w:rPr>
          <w:rFonts w:eastAsia="Calibri" w:cs="Times New Roman"/>
          <w:iCs/>
          <w:szCs w:val="28"/>
        </w:rPr>
        <w:t>концепци</w:t>
      </w:r>
      <w:r w:rsidR="00EA3CF6">
        <w:rPr>
          <w:rFonts w:eastAsia="Calibri" w:cs="Times New Roman"/>
          <w:iCs/>
          <w:szCs w:val="28"/>
        </w:rPr>
        <w:t xml:space="preserve">й </w:t>
      </w:r>
      <w:r w:rsidRPr="00724379">
        <w:rPr>
          <w:shd w:val="clear" w:color="auto" w:fill="FFFFFF"/>
        </w:rPr>
        <w:t xml:space="preserve">направлена на создание инновационной и конкурентоспособной телекоммуникационной отрасли в Казахстане, способной эффективно </w:t>
      </w:r>
      <w:r w:rsidRPr="00724379">
        <w:rPr>
          <w:shd w:val="clear" w:color="auto" w:fill="FFFFFF"/>
        </w:rPr>
        <w:lastRenderedPageBreak/>
        <w:t>интегрировать передовые технологии и обеспечивать высокое качество услуг для населения и бизнеса.</w:t>
      </w:r>
    </w:p>
    <w:p w14:paraId="2397ED93" w14:textId="6713632C" w:rsidR="002014B0" w:rsidRPr="002014B0" w:rsidRDefault="002014B0" w:rsidP="002014B0">
      <w:pPr>
        <w:pStyle w:val="a7"/>
        <w:ind w:firstLine="709"/>
        <w:jc w:val="both"/>
        <w:rPr>
          <w:rFonts w:eastAsia="Calibri" w:cs="Times New Roman"/>
          <w:iCs/>
          <w:szCs w:val="28"/>
        </w:rPr>
      </w:pPr>
      <w:r w:rsidRPr="002014B0">
        <w:rPr>
          <w:rFonts w:eastAsia="Calibri" w:cs="Times New Roman"/>
          <w:iCs/>
          <w:szCs w:val="28"/>
        </w:rPr>
        <w:t xml:space="preserve">На третьем уровне системы управления инновационным развитием телекоммуникационной сферы Казахстана находится Стратегия развития национального оператора связи </w:t>
      </w:r>
      <w:r>
        <w:rPr>
          <w:rFonts w:eastAsia="Calibri" w:cs="Times New Roman"/>
          <w:iCs/>
          <w:szCs w:val="28"/>
        </w:rPr>
        <w:t>-</w:t>
      </w:r>
      <w:r w:rsidRPr="002014B0">
        <w:rPr>
          <w:rFonts w:eastAsia="Calibri" w:cs="Times New Roman"/>
          <w:iCs/>
          <w:szCs w:val="28"/>
        </w:rPr>
        <w:t xml:space="preserve"> АО «Казахтелеком». В конце 2022 года компания утвердила новую стратегию развития под названием JRun на период 2023–2032 годов</w:t>
      </w:r>
      <w:r w:rsidR="00886622">
        <w:rPr>
          <w:rFonts w:eastAsia="Calibri" w:cs="Times New Roman"/>
          <w:iCs/>
          <w:szCs w:val="28"/>
        </w:rPr>
        <w:t xml:space="preserve"> </w:t>
      </w:r>
      <w:r w:rsidR="00886622" w:rsidRPr="00886622">
        <w:rPr>
          <w:rFonts w:eastAsia="Calibri" w:cs="Times New Roman"/>
          <w:iCs/>
          <w:szCs w:val="28"/>
        </w:rPr>
        <w:t>[10</w:t>
      </w:r>
      <w:r w:rsidR="00A34691">
        <w:rPr>
          <w:rFonts w:eastAsia="Calibri" w:cs="Times New Roman"/>
          <w:iCs/>
          <w:szCs w:val="28"/>
        </w:rPr>
        <w:t>7</w:t>
      </w:r>
      <w:r w:rsidR="00886622" w:rsidRPr="00886622">
        <w:rPr>
          <w:rFonts w:eastAsia="Calibri" w:cs="Times New Roman"/>
          <w:iCs/>
          <w:szCs w:val="28"/>
        </w:rPr>
        <w:t>]</w:t>
      </w:r>
      <w:r w:rsidRPr="002014B0">
        <w:rPr>
          <w:rFonts w:eastAsia="Calibri" w:cs="Times New Roman"/>
          <w:iCs/>
          <w:szCs w:val="28"/>
        </w:rPr>
        <w:t xml:space="preserve">. Название «JRun» символизирует стремительное движение вперед и обновление компании, отражая ее стремление к прорыву и быстрому росту. </w:t>
      </w:r>
    </w:p>
    <w:p w14:paraId="2EA317EA" w14:textId="77777777" w:rsidR="002014B0" w:rsidRPr="002014B0" w:rsidRDefault="002014B0" w:rsidP="002014B0">
      <w:pPr>
        <w:pStyle w:val="a7"/>
        <w:ind w:firstLine="709"/>
        <w:jc w:val="both"/>
        <w:rPr>
          <w:rFonts w:eastAsia="Calibri" w:cs="Times New Roman"/>
          <w:iCs/>
          <w:szCs w:val="28"/>
        </w:rPr>
      </w:pPr>
      <w:r w:rsidRPr="002014B0">
        <w:rPr>
          <w:rFonts w:eastAsia="Calibri" w:cs="Times New Roman"/>
          <w:iCs/>
          <w:szCs w:val="28"/>
        </w:rPr>
        <w:t>Стратегия JRun включает четыре ключевых направления, каждое из которых обозначено казахским словом, отражающим суть подхода:</w:t>
      </w:r>
    </w:p>
    <w:p w14:paraId="41D94266" w14:textId="760E955D" w:rsidR="002014B0" w:rsidRPr="002014B0" w:rsidRDefault="0056028B" w:rsidP="002014B0">
      <w:pPr>
        <w:pStyle w:val="11"/>
        <w:ind w:firstLine="709"/>
        <w:jc w:val="both"/>
        <w:rPr>
          <w:rFonts w:ascii="Times New Roman" w:eastAsia="Calibri" w:hAnsi="Times New Roman"/>
          <w:sz w:val="28"/>
          <w:szCs w:val="28"/>
        </w:rPr>
      </w:pPr>
      <w:r>
        <w:rPr>
          <w:rFonts w:ascii="Times New Roman" w:eastAsia="Calibri" w:hAnsi="Times New Roman"/>
          <w:sz w:val="28"/>
          <w:szCs w:val="28"/>
        </w:rPr>
        <w:t>1.</w:t>
      </w:r>
      <w:r w:rsidR="002014B0">
        <w:rPr>
          <w:rFonts w:ascii="Times New Roman" w:eastAsia="Calibri" w:hAnsi="Times New Roman"/>
          <w:sz w:val="28"/>
          <w:szCs w:val="28"/>
        </w:rPr>
        <w:t xml:space="preserve"> </w:t>
      </w:r>
      <w:r w:rsidR="002014B0" w:rsidRPr="002014B0">
        <w:rPr>
          <w:rFonts w:ascii="Times New Roman" w:eastAsia="Calibri" w:hAnsi="Times New Roman"/>
          <w:sz w:val="28"/>
          <w:szCs w:val="28"/>
        </w:rPr>
        <w:t>Jaqyn («Одержимость клиентом»)</w:t>
      </w:r>
      <w:r w:rsidR="002014B0">
        <w:rPr>
          <w:rFonts w:ascii="Times New Roman" w:eastAsia="Calibri" w:hAnsi="Times New Roman"/>
          <w:sz w:val="28"/>
          <w:szCs w:val="28"/>
        </w:rPr>
        <w:t>.</w:t>
      </w:r>
      <w:r w:rsidR="002014B0" w:rsidRPr="002014B0">
        <w:rPr>
          <w:rFonts w:ascii="Times New Roman" w:eastAsia="Calibri" w:hAnsi="Times New Roman"/>
          <w:sz w:val="28"/>
          <w:szCs w:val="28"/>
        </w:rPr>
        <w:t xml:space="preserve"> Сосредоточение на улучшении клиентского опыта для обеспечения лидерства на телекоммуникационном рынке. </w:t>
      </w:r>
    </w:p>
    <w:p w14:paraId="7B3D9247" w14:textId="13B5CDFD" w:rsidR="002014B0" w:rsidRPr="002014B0" w:rsidRDefault="0056028B" w:rsidP="002014B0">
      <w:pPr>
        <w:pStyle w:val="11"/>
        <w:ind w:firstLine="709"/>
        <w:jc w:val="both"/>
        <w:rPr>
          <w:rFonts w:ascii="Times New Roman" w:eastAsia="Calibri" w:hAnsi="Times New Roman"/>
          <w:sz w:val="28"/>
          <w:szCs w:val="28"/>
        </w:rPr>
      </w:pPr>
      <w:r>
        <w:rPr>
          <w:rFonts w:ascii="Times New Roman" w:eastAsia="Calibri" w:hAnsi="Times New Roman"/>
          <w:sz w:val="28"/>
          <w:szCs w:val="28"/>
        </w:rPr>
        <w:t>2.</w:t>
      </w:r>
      <w:r w:rsidR="002014B0">
        <w:rPr>
          <w:rFonts w:ascii="Times New Roman" w:eastAsia="Calibri" w:hAnsi="Times New Roman"/>
          <w:sz w:val="28"/>
          <w:szCs w:val="28"/>
        </w:rPr>
        <w:t xml:space="preserve"> </w:t>
      </w:r>
      <w:r w:rsidR="002014B0" w:rsidRPr="002014B0">
        <w:rPr>
          <w:rFonts w:ascii="Times New Roman" w:eastAsia="Calibri" w:hAnsi="Times New Roman"/>
          <w:sz w:val="28"/>
          <w:szCs w:val="28"/>
        </w:rPr>
        <w:t>BiRlik («Единство в меняющихся условиях»)</w:t>
      </w:r>
      <w:r w:rsidR="002014B0">
        <w:rPr>
          <w:rFonts w:ascii="Times New Roman" w:eastAsia="Calibri" w:hAnsi="Times New Roman"/>
          <w:sz w:val="28"/>
          <w:szCs w:val="28"/>
        </w:rPr>
        <w:t>.</w:t>
      </w:r>
      <w:r w:rsidR="002014B0" w:rsidRPr="002014B0">
        <w:rPr>
          <w:rFonts w:ascii="Times New Roman" w:eastAsia="Calibri" w:hAnsi="Times New Roman"/>
          <w:sz w:val="28"/>
          <w:szCs w:val="28"/>
        </w:rPr>
        <w:t xml:space="preserve"> Успех через улучшение опыта сотрудников и сплоченность команды в условиях изменений. </w:t>
      </w:r>
    </w:p>
    <w:p w14:paraId="1C89F109" w14:textId="257BFEC9" w:rsidR="002014B0" w:rsidRPr="002014B0" w:rsidRDefault="0056028B" w:rsidP="002014B0">
      <w:pPr>
        <w:pStyle w:val="11"/>
        <w:ind w:firstLine="709"/>
        <w:jc w:val="both"/>
        <w:rPr>
          <w:rFonts w:ascii="Times New Roman" w:eastAsia="Calibri" w:hAnsi="Times New Roman"/>
          <w:sz w:val="28"/>
          <w:szCs w:val="28"/>
        </w:rPr>
      </w:pPr>
      <w:r>
        <w:rPr>
          <w:rFonts w:ascii="Times New Roman" w:eastAsia="Calibri" w:hAnsi="Times New Roman"/>
          <w:sz w:val="28"/>
          <w:szCs w:val="28"/>
        </w:rPr>
        <w:t>3.</w:t>
      </w:r>
      <w:r w:rsidR="002014B0">
        <w:rPr>
          <w:rFonts w:ascii="Times New Roman" w:eastAsia="Calibri" w:hAnsi="Times New Roman"/>
          <w:sz w:val="28"/>
          <w:szCs w:val="28"/>
        </w:rPr>
        <w:t xml:space="preserve"> </w:t>
      </w:r>
      <w:r w:rsidR="002014B0" w:rsidRPr="002014B0">
        <w:rPr>
          <w:rFonts w:ascii="Times New Roman" w:eastAsia="Calibri" w:hAnsi="Times New Roman"/>
          <w:sz w:val="28"/>
          <w:szCs w:val="28"/>
        </w:rPr>
        <w:t>AlaU («Непрерывное обновление»)</w:t>
      </w:r>
      <w:r w:rsidR="002014B0">
        <w:rPr>
          <w:rFonts w:ascii="Times New Roman" w:eastAsia="Calibri" w:hAnsi="Times New Roman"/>
          <w:sz w:val="28"/>
          <w:szCs w:val="28"/>
        </w:rPr>
        <w:t>.</w:t>
      </w:r>
      <w:r w:rsidR="002014B0" w:rsidRPr="002014B0">
        <w:rPr>
          <w:rFonts w:ascii="Times New Roman" w:eastAsia="Calibri" w:hAnsi="Times New Roman"/>
          <w:sz w:val="28"/>
          <w:szCs w:val="28"/>
        </w:rPr>
        <w:t xml:space="preserve"> Постоянное внедрение инноваций как двигателя экономического роста и конкурентоспособности. </w:t>
      </w:r>
    </w:p>
    <w:p w14:paraId="175A771E" w14:textId="516C9E48" w:rsidR="002014B0" w:rsidRPr="002014B0" w:rsidRDefault="0056028B" w:rsidP="002014B0">
      <w:pPr>
        <w:pStyle w:val="11"/>
        <w:ind w:firstLine="709"/>
        <w:jc w:val="both"/>
        <w:rPr>
          <w:rFonts w:ascii="Times New Roman" w:eastAsia="Calibri" w:hAnsi="Times New Roman"/>
          <w:sz w:val="28"/>
          <w:szCs w:val="28"/>
        </w:rPr>
      </w:pPr>
      <w:r>
        <w:rPr>
          <w:rFonts w:ascii="Times New Roman" w:eastAsia="Calibri" w:hAnsi="Times New Roman"/>
          <w:sz w:val="28"/>
          <w:szCs w:val="28"/>
        </w:rPr>
        <w:t>4.</w:t>
      </w:r>
      <w:r w:rsidR="002014B0">
        <w:rPr>
          <w:rFonts w:ascii="Times New Roman" w:eastAsia="Calibri" w:hAnsi="Times New Roman"/>
          <w:sz w:val="28"/>
          <w:szCs w:val="28"/>
        </w:rPr>
        <w:t xml:space="preserve"> </w:t>
      </w:r>
      <w:r w:rsidR="002014B0" w:rsidRPr="002014B0">
        <w:rPr>
          <w:rFonts w:ascii="Times New Roman" w:eastAsia="Calibri" w:hAnsi="Times New Roman"/>
          <w:sz w:val="28"/>
          <w:szCs w:val="28"/>
        </w:rPr>
        <w:t>OrkeN («Устойчивый рост»)</w:t>
      </w:r>
      <w:r w:rsidR="002014B0">
        <w:rPr>
          <w:rFonts w:ascii="Times New Roman" w:eastAsia="Calibri" w:hAnsi="Times New Roman"/>
          <w:sz w:val="28"/>
          <w:szCs w:val="28"/>
        </w:rPr>
        <w:t>.</w:t>
      </w:r>
      <w:r w:rsidR="002014B0" w:rsidRPr="002014B0">
        <w:rPr>
          <w:rFonts w:ascii="Times New Roman" w:eastAsia="Calibri" w:hAnsi="Times New Roman"/>
          <w:sz w:val="28"/>
          <w:szCs w:val="28"/>
        </w:rPr>
        <w:t xml:space="preserve"> Обеспечение первоклассного управления бизнесом и развитие лучшей инфраструктуры для стабильного роста. </w:t>
      </w:r>
    </w:p>
    <w:p w14:paraId="66A30DCE" w14:textId="1FD6093A" w:rsidR="002014B0" w:rsidRPr="002014B0" w:rsidRDefault="002014B0" w:rsidP="002014B0">
      <w:pPr>
        <w:pStyle w:val="a7"/>
        <w:ind w:firstLine="709"/>
        <w:jc w:val="both"/>
        <w:rPr>
          <w:rFonts w:eastAsia="Calibri" w:cs="Times New Roman"/>
          <w:iCs/>
          <w:szCs w:val="28"/>
        </w:rPr>
      </w:pPr>
      <w:r w:rsidRPr="002014B0">
        <w:rPr>
          <w:rFonts w:eastAsia="Calibri" w:cs="Times New Roman"/>
          <w:iCs/>
          <w:szCs w:val="28"/>
        </w:rPr>
        <w:t xml:space="preserve">Основная цель стратегии JRun </w:t>
      </w:r>
      <w:r>
        <w:rPr>
          <w:rFonts w:eastAsia="Calibri" w:cs="Times New Roman"/>
          <w:iCs/>
          <w:szCs w:val="28"/>
        </w:rPr>
        <w:t>-</w:t>
      </w:r>
      <w:r w:rsidRPr="002014B0">
        <w:rPr>
          <w:rFonts w:eastAsia="Calibri" w:cs="Times New Roman"/>
          <w:iCs/>
          <w:szCs w:val="28"/>
        </w:rPr>
        <w:t xml:space="preserve"> укрепление лидерских позиций на рынке Казахстана через совершенствование клиентского опыта, развитие человеческого капитала, внедрение инноваций и обеспечение устойчивого роста компании. </w:t>
      </w:r>
    </w:p>
    <w:p w14:paraId="2221BE12" w14:textId="7BE317CD" w:rsidR="002014B0" w:rsidRDefault="002014B0" w:rsidP="002014B0">
      <w:pPr>
        <w:pStyle w:val="a7"/>
        <w:ind w:firstLine="709"/>
        <w:jc w:val="both"/>
        <w:rPr>
          <w:rFonts w:eastAsia="Calibri" w:cs="Times New Roman"/>
          <w:iCs/>
          <w:szCs w:val="28"/>
        </w:rPr>
      </w:pPr>
      <w:r w:rsidRPr="002014B0">
        <w:rPr>
          <w:rFonts w:eastAsia="Calibri" w:cs="Times New Roman"/>
          <w:iCs/>
          <w:szCs w:val="28"/>
        </w:rPr>
        <w:t>Реализация стратегии АО «Казахтелеком»</w:t>
      </w:r>
      <w:r>
        <w:rPr>
          <w:rFonts w:eastAsia="Calibri" w:cs="Times New Roman"/>
          <w:iCs/>
          <w:szCs w:val="28"/>
        </w:rPr>
        <w:t xml:space="preserve"> </w:t>
      </w:r>
      <w:r w:rsidRPr="002014B0">
        <w:rPr>
          <w:rFonts w:eastAsia="Calibri" w:cs="Times New Roman"/>
          <w:iCs/>
          <w:szCs w:val="28"/>
        </w:rPr>
        <w:t xml:space="preserve">направлена на адаптацию к глобальным трендам телекоммуникационной отрасли, включая цифровую трансформацию, повышение конкуренции и изменение потребительских предпочтений, что позволит </w:t>
      </w:r>
      <w:r>
        <w:rPr>
          <w:rFonts w:eastAsia="Calibri" w:cs="Times New Roman"/>
          <w:iCs/>
          <w:szCs w:val="28"/>
        </w:rPr>
        <w:t>компании</w:t>
      </w:r>
      <w:r w:rsidRPr="002014B0">
        <w:rPr>
          <w:rFonts w:eastAsia="Calibri" w:cs="Times New Roman"/>
          <w:iCs/>
          <w:szCs w:val="28"/>
        </w:rPr>
        <w:t xml:space="preserve"> оставаться ведущим игроком на рынке </w:t>
      </w:r>
      <w:r>
        <w:rPr>
          <w:rFonts w:eastAsia="Calibri" w:cs="Times New Roman"/>
          <w:iCs/>
          <w:szCs w:val="28"/>
        </w:rPr>
        <w:t>теле</w:t>
      </w:r>
      <w:r w:rsidRPr="002014B0">
        <w:rPr>
          <w:rFonts w:eastAsia="Calibri" w:cs="Times New Roman"/>
          <w:iCs/>
          <w:szCs w:val="28"/>
        </w:rPr>
        <w:t xml:space="preserve">коммуникаций Казахстана. </w:t>
      </w:r>
    </w:p>
    <w:p w14:paraId="2BAB39BA" w14:textId="45A67D77" w:rsidR="00E91A3C" w:rsidRDefault="00E91A3C" w:rsidP="0056028B">
      <w:pPr>
        <w:pStyle w:val="a7"/>
        <w:ind w:firstLine="709"/>
        <w:jc w:val="both"/>
        <w:rPr>
          <w:rFonts w:eastAsia="Calibri" w:cs="Times New Roman"/>
          <w:iCs/>
          <w:szCs w:val="28"/>
        </w:rPr>
      </w:pPr>
      <w:r w:rsidRPr="00E91A3C">
        <w:rPr>
          <w:rFonts w:eastAsia="Calibri" w:cs="Times New Roman"/>
          <w:iCs/>
          <w:szCs w:val="28"/>
        </w:rPr>
        <w:t>Телекоммуникационная отрасль играет ключевую роль в экономике Казахстана, выступая драйвером цифровизации и инновационного развития</w:t>
      </w:r>
      <w:r w:rsidR="00886622" w:rsidRPr="00886622">
        <w:rPr>
          <w:rFonts w:eastAsia="Calibri" w:cs="Times New Roman"/>
          <w:iCs/>
          <w:szCs w:val="28"/>
        </w:rPr>
        <w:t xml:space="preserve"> [10</w:t>
      </w:r>
      <w:r w:rsidR="00A34691">
        <w:rPr>
          <w:rFonts w:eastAsia="Calibri" w:cs="Times New Roman"/>
          <w:iCs/>
          <w:szCs w:val="28"/>
        </w:rPr>
        <w:t>8</w:t>
      </w:r>
      <w:r w:rsidR="00886622" w:rsidRPr="00886622">
        <w:rPr>
          <w:rFonts w:eastAsia="Calibri" w:cs="Times New Roman"/>
          <w:iCs/>
          <w:szCs w:val="28"/>
        </w:rPr>
        <w:t>]</w:t>
      </w:r>
      <w:r w:rsidRPr="00E91A3C">
        <w:rPr>
          <w:rFonts w:eastAsia="Calibri" w:cs="Times New Roman"/>
          <w:iCs/>
          <w:szCs w:val="28"/>
        </w:rPr>
        <w:t xml:space="preserve">. На рисунке </w:t>
      </w:r>
      <w:r w:rsidR="0056028B">
        <w:rPr>
          <w:rFonts w:eastAsia="Calibri" w:cs="Times New Roman"/>
          <w:iCs/>
          <w:szCs w:val="28"/>
        </w:rPr>
        <w:t>7</w:t>
      </w:r>
      <w:r w:rsidRPr="00E91A3C">
        <w:rPr>
          <w:rFonts w:eastAsia="Calibri" w:cs="Times New Roman"/>
          <w:iCs/>
          <w:szCs w:val="28"/>
        </w:rPr>
        <w:t xml:space="preserve"> представлены данные о доле телекоммуникационной сферы в ВВП Республики Казахстан.</w:t>
      </w:r>
    </w:p>
    <w:p w14:paraId="19524E7A" w14:textId="5B83A19B" w:rsidR="0056028B" w:rsidRDefault="0056028B" w:rsidP="0056028B">
      <w:pPr>
        <w:spacing w:after="0"/>
        <w:ind w:firstLine="709"/>
        <w:jc w:val="both"/>
      </w:pPr>
      <w:r w:rsidRPr="00993459">
        <w:t xml:space="preserve">Данные </w:t>
      </w:r>
      <w:r>
        <w:t xml:space="preserve">рисунка 7 </w:t>
      </w:r>
      <w:r w:rsidRPr="00993459">
        <w:t xml:space="preserve">показывают динамику изменений доли телекоммуникационного сектора в ВВП Казахстана за 2016–2023 годы. </w:t>
      </w:r>
      <w:r>
        <w:t>Данные</w:t>
      </w:r>
      <w:r w:rsidRPr="00993459">
        <w:t xml:space="preserve"> позволя</w:t>
      </w:r>
      <w:r>
        <w:t>ю</w:t>
      </w:r>
      <w:r w:rsidRPr="00993459">
        <w:t>т оценить вклад отрасли в экономику страны, выявить ключевые тенденции и</w:t>
      </w:r>
      <w:r>
        <w:t xml:space="preserve"> сделать выводы о её развитии. </w:t>
      </w:r>
      <w:r w:rsidRPr="00993459">
        <w:t>Объем телекоммуникационного сектора вырос с 978 млрд</w:t>
      </w:r>
      <w:r>
        <w:t>.</w:t>
      </w:r>
      <w:r w:rsidRPr="00993459">
        <w:t xml:space="preserve"> тенге в 2016 году до 2 595 млрд</w:t>
      </w:r>
      <w:r>
        <w:t>.</w:t>
      </w:r>
      <w:r w:rsidRPr="00993459">
        <w:t xml:space="preserve"> тенге в 2023 году, что составляет рост более чем в 2,6 раза.</w:t>
      </w:r>
      <w:r>
        <w:t xml:space="preserve"> </w:t>
      </w:r>
      <w:r w:rsidRPr="00993459">
        <w:t>Такой рост отражает стабильное развитие цифровых технологий и увеличение спроса на услуги связи. Доля телекоммуникационной отрасли в ВВП в 2016 году составляла 2,1%. После снижения до 1,9% в 2018–2019 годах она увеличилась до 2,4% в 2020 году на фоне пандемии COVID-19.</w:t>
      </w:r>
      <w:r>
        <w:t xml:space="preserve"> </w:t>
      </w:r>
      <w:r w:rsidRPr="00993459">
        <w:t>В 2022 году доля снова снизилась до 2,0%, однако в 2023 году произошло её частичное восстановление до 2,2%.</w:t>
      </w:r>
      <w:r>
        <w:t xml:space="preserve"> </w:t>
      </w:r>
    </w:p>
    <w:p w14:paraId="7660B246" w14:textId="77777777" w:rsidR="00D56BFA" w:rsidRPr="002014B0" w:rsidRDefault="00D56BFA" w:rsidP="002014B0">
      <w:pPr>
        <w:pStyle w:val="a7"/>
        <w:ind w:firstLine="709"/>
        <w:jc w:val="both"/>
        <w:rPr>
          <w:rFonts w:eastAsia="Calibri" w:cs="Times New Roman"/>
          <w:iCs/>
          <w:szCs w:val="28"/>
        </w:rPr>
      </w:pPr>
    </w:p>
    <w:p w14:paraId="440786B2" w14:textId="4BFBA08C" w:rsidR="003A18F5" w:rsidRDefault="003835E6" w:rsidP="00C81F7D">
      <w:pPr>
        <w:pStyle w:val="a7"/>
        <w:jc w:val="both"/>
        <w:rPr>
          <w:b/>
          <w:bCs/>
        </w:rPr>
      </w:pPr>
      <w:r>
        <w:rPr>
          <w:noProof/>
          <w:lang w:eastAsia="ru-RU"/>
          <w14:ligatures w14:val="standardContextual"/>
        </w:rPr>
        <w:lastRenderedPageBreak/>
        <w:drawing>
          <wp:inline distT="0" distB="0" distL="0" distR="0" wp14:anchorId="0A396A85" wp14:editId="59B55D73">
            <wp:extent cx="5680364" cy="2886075"/>
            <wp:effectExtent l="0" t="0" r="0" b="0"/>
            <wp:docPr id="331734781" name="Диаграмма 1">
              <a:extLst xmlns:a="http://schemas.openxmlformats.org/drawingml/2006/main">
                <a:ext uri="{FF2B5EF4-FFF2-40B4-BE49-F238E27FC236}">
                  <a16:creationId xmlns:a16="http://schemas.microsoft.com/office/drawing/2014/main" id="{797607AA-01BB-CCE6-E3A4-5F3159997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9AA087" w14:textId="77777777" w:rsidR="003A18F5" w:rsidRPr="0056028B" w:rsidRDefault="003A18F5" w:rsidP="006C0B77">
      <w:pPr>
        <w:spacing w:after="0"/>
        <w:ind w:firstLine="709"/>
        <w:jc w:val="both"/>
        <w:rPr>
          <w:sz w:val="16"/>
          <w:szCs w:val="16"/>
        </w:rPr>
      </w:pPr>
    </w:p>
    <w:p w14:paraId="396E6FD8" w14:textId="08252C6E" w:rsidR="00E71D71" w:rsidRDefault="00E71D71" w:rsidP="00E71D71">
      <w:pPr>
        <w:spacing w:after="0"/>
        <w:jc w:val="center"/>
      </w:pPr>
      <w:r>
        <w:t xml:space="preserve">Рисунок </w:t>
      </w:r>
      <w:r w:rsidR="0056028B">
        <w:t>7</w:t>
      </w:r>
      <w:r>
        <w:t xml:space="preserve"> - </w:t>
      </w:r>
      <w:r w:rsidRPr="00E71D71">
        <w:t xml:space="preserve">Доля телекоммуникационной </w:t>
      </w:r>
      <w:r w:rsidR="003835E6">
        <w:t>сферы</w:t>
      </w:r>
      <w:r w:rsidRPr="00E71D71">
        <w:t xml:space="preserve"> в ВВП </w:t>
      </w:r>
      <w:r w:rsidR="003835E6">
        <w:t>РК</w:t>
      </w:r>
    </w:p>
    <w:p w14:paraId="7DA145FC" w14:textId="77777777" w:rsidR="0056028B" w:rsidRPr="0056028B" w:rsidRDefault="0056028B" w:rsidP="00E71D71">
      <w:pPr>
        <w:spacing w:after="0"/>
        <w:ind w:firstLine="709"/>
        <w:jc w:val="both"/>
        <w:rPr>
          <w:sz w:val="16"/>
          <w:szCs w:val="16"/>
        </w:rPr>
      </w:pPr>
    </w:p>
    <w:p w14:paraId="5A7F825E" w14:textId="03E9059B" w:rsidR="00E71D71" w:rsidRPr="0056028B" w:rsidRDefault="002A6A67" w:rsidP="0056028B">
      <w:pPr>
        <w:spacing w:after="0"/>
        <w:ind w:firstLine="709"/>
        <w:jc w:val="both"/>
        <w:rPr>
          <w:sz w:val="24"/>
          <w:szCs w:val="24"/>
        </w:rPr>
      </w:pPr>
      <w:r>
        <w:rPr>
          <w:rFonts w:cs="Times New Roman"/>
          <w:sz w:val="24"/>
          <w:szCs w:val="24"/>
        </w:rPr>
        <w:t>Примечание – Составлено автором на основе источника [55]</w:t>
      </w:r>
    </w:p>
    <w:p w14:paraId="1DA14F82" w14:textId="77777777" w:rsidR="003835E6" w:rsidRDefault="003835E6" w:rsidP="00E71D71">
      <w:pPr>
        <w:spacing w:after="0"/>
        <w:ind w:firstLine="709"/>
        <w:jc w:val="both"/>
      </w:pPr>
    </w:p>
    <w:p w14:paraId="6780540E" w14:textId="47F8A743" w:rsidR="00993459" w:rsidRPr="00993459" w:rsidRDefault="00993459" w:rsidP="00993459">
      <w:pPr>
        <w:spacing w:after="0"/>
        <w:ind w:firstLine="709"/>
        <w:jc w:val="both"/>
      </w:pPr>
      <w:r>
        <w:t>С</w:t>
      </w:r>
      <w:r w:rsidRPr="00993459">
        <w:t xml:space="preserve">нижение доли </w:t>
      </w:r>
      <w:r>
        <w:t xml:space="preserve">отрасли </w:t>
      </w:r>
      <w:r w:rsidRPr="00993459">
        <w:t xml:space="preserve">в ВВП </w:t>
      </w:r>
      <w:r>
        <w:t xml:space="preserve">в </w:t>
      </w:r>
      <w:r w:rsidRPr="00993459">
        <w:t>период 2016–2019 связано с более быстрым ростом других секторов экономики на фоне стабилизации доходов телекоммуникаций.</w:t>
      </w:r>
    </w:p>
    <w:p w14:paraId="412594E6" w14:textId="0822ADF0" w:rsidR="00993459" w:rsidRPr="00993459" w:rsidRDefault="00993459" w:rsidP="00993459">
      <w:pPr>
        <w:spacing w:after="0"/>
        <w:ind w:firstLine="709"/>
        <w:jc w:val="both"/>
      </w:pPr>
      <w:r>
        <w:t>П</w:t>
      </w:r>
      <w:r w:rsidRPr="00993459">
        <w:t>андемия</w:t>
      </w:r>
      <w:r>
        <w:t xml:space="preserve"> </w:t>
      </w:r>
      <w:r w:rsidRPr="00993459">
        <w:t>COVID-19</w:t>
      </w:r>
      <w:r>
        <w:t xml:space="preserve"> в</w:t>
      </w:r>
      <w:r w:rsidRPr="00993459">
        <w:t xml:space="preserve"> 2020–2021 годы привела к увеличению потребности в цифровых услугах (удалённая работа, онлайн-образование), что увеличило долю отрасли до 2,4%.</w:t>
      </w:r>
    </w:p>
    <w:p w14:paraId="64F494FA" w14:textId="7603F09C" w:rsidR="00E91A3C" w:rsidRDefault="00993459" w:rsidP="00993459">
      <w:pPr>
        <w:spacing w:after="0"/>
        <w:ind w:firstLine="709"/>
        <w:jc w:val="both"/>
      </w:pPr>
      <w:r w:rsidRPr="00993459">
        <w:t>В 2022–2023 годы абсолютный рост продолжился, но доля в ВВП снизилась из-за ускоренного роста экономики в целом.</w:t>
      </w:r>
    </w:p>
    <w:p w14:paraId="5E518228" w14:textId="6788010B" w:rsidR="00E6366F" w:rsidRDefault="00E6366F" w:rsidP="00993459">
      <w:pPr>
        <w:spacing w:after="0"/>
        <w:ind w:firstLine="709"/>
        <w:jc w:val="both"/>
      </w:pPr>
      <w:r w:rsidRPr="00E6366F">
        <w:t>В 2023 году телекоммуникационный сектор достиг максимального объема в 2 595 млрд</w:t>
      </w:r>
      <w:r w:rsidR="0056028B">
        <w:t>.</w:t>
      </w:r>
      <w:r w:rsidRPr="00E6366F">
        <w:t xml:space="preserve"> тенге, что связано с расширением услуг 5G, развитием цифровой инфраструктуры и увеличением потребления интернета.</w:t>
      </w:r>
    </w:p>
    <w:p w14:paraId="32C89A3D" w14:textId="4C728A10" w:rsidR="00E6366F" w:rsidRDefault="00E6366F" w:rsidP="00993459">
      <w:pPr>
        <w:spacing w:after="0"/>
        <w:ind w:firstLine="709"/>
        <w:jc w:val="both"/>
      </w:pPr>
      <w:r w:rsidRPr="00E6366F">
        <w:t xml:space="preserve">Для сохранения роста доли </w:t>
      </w:r>
      <w:r>
        <w:t xml:space="preserve">телекоммуникационной отрасли </w:t>
      </w:r>
      <w:r w:rsidRPr="00E6366F">
        <w:t>в ВВП требуется продолжать внедрение инновационных технологий, таких как искусственный интеллект и интернет вещей, а также расширять доступ к высокоскоростным интернет-услугам.</w:t>
      </w:r>
    </w:p>
    <w:p w14:paraId="10CB1809" w14:textId="77777777" w:rsidR="00D56BFA" w:rsidRDefault="00257166" w:rsidP="00993459">
      <w:pPr>
        <w:spacing w:after="0"/>
        <w:ind w:firstLine="709"/>
        <w:jc w:val="both"/>
      </w:pPr>
      <w:r w:rsidRPr="00257166">
        <w:t xml:space="preserve">Динамика числа зарегистрированных и действующих предприятий телекоммуникационной сферы отражает развитие отрасли, ее экономический потенциал и адаптацию к изменяющимся условиям рынка. </w:t>
      </w:r>
    </w:p>
    <w:p w14:paraId="0CDCFDF0" w14:textId="27D01595" w:rsidR="00257166" w:rsidRDefault="00257166" w:rsidP="00993459">
      <w:pPr>
        <w:spacing w:after="0"/>
        <w:ind w:firstLine="709"/>
        <w:jc w:val="both"/>
      </w:pPr>
      <w:r w:rsidRPr="00257166">
        <w:t xml:space="preserve">Данные </w:t>
      </w:r>
      <w:r>
        <w:t xml:space="preserve">рисунка </w:t>
      </w:r>
      <w:r w:rsidR="0056028B">
        <w:t>8</w:t>
      </w:r>
      <w:r>
        <w:t xml:space="preserve"> </w:t>
      </w:r>
      <w:r w:rsidRPr="00257166">
        <w:t>за 2016–2023 годы позволяют проследить изменения в структуре и оценить влияние инноваций и цифровизации.</w:t>
      </w:r>
    </w:p>
    <w:p w14:paraId="01F3FAAE" w14:textId="77777777" w:rsidR="0056028B" w:rsidRDefault="0056028B" w:rsidP="0056028B">
      <w:pPr>
        <w:spacing w:after="0"/>
        <w:ind w:firstLine="709"/>
        <w:jc w:val="both"/>
      </w:pPr>
      <w:r>
        <w:t>Анализ данных рисунка 9 показывает, что к</w:t>
      </w:r>
      <w:r w:rsidRPr="00257166">
        <w:t>оличество зарегистрированных предприятий увеличилось с 9 449 в 2016 году до 17 922 в 2023 году, что составляет рост на 89,6%.</w:t>
      </w:r>
      <w:r>
        <w:t xml:space="preserve"> </w:t>
      </w:r>
      <w:r w:rsidRPr="00257166">
        <w:t xml:space="preserve">Увеличение связано с ростом интереса к телекоммуникациям как перспективной отрасли, а также расширением цифровых технологий и услуг.  </w:t>
      </w:r>
    </w:p>
    <w:p w14:paraId="07E4843C" w14:textId="77777777" w:rsidR="0056028B" w:rsidRDefault="0056028B" w:rsidP="0056028B">
      <w:pPr>
        <w:spacing w:after="0"/>
        <w:ind w:firstLine="709"/>
        <w:jc w:val="both"/>
      </w:pPr>
      <w:r w:rsidRPr="00257166">
        <w:t>Количество действующих предприятий возросло с 6 179 в 2016 году до 15 132 в 2023 году, что составляет рост на 144,8%.</w:t>
      </w:r>
      <w:r>
        <w:t xml:space="preserve"> </w:t>
      </w:r>
      <w:r w:rsidRPr="00257166">
        <w:t xml:space="preserve">Значительное увеличение доли </w:t>
      </w:r>
      <w:r w:rsidRPr="00257166">
        <w:lastRenderedPageBreak/>
        <w:t>действующих предприятий подтверждает улучшение бизнес-среды и доступ к новым рынкам.</w:t>
      </w:r>
    </w:p>
    <w:p w14:paraId="25DA2FB4" w14:textId="77777777" w:rsidR="00E91A3C" w:rsidRDefault="00E91A3C" w:rsidP="00E71D71">
      <w:pPr>
        <w:spacing w:after="0"/>
        <w:ind w:firstLine="709"/>
        <w:jc w:val="both"/>
      </w:pPr>
    </w:p>
    <w:p w14:paraId="64B168D5" w14:textId="15DDFB6F" w:rsidR="003835E6" w:rsidRDefault="003835E6" w:rsidP="003835E6">
      <w:pPr>
        <w:spacing w:after="0"/>
        <w:jc w:val="center"/>
      </w:pPr>
      <w:r>
        <w:rPr>
          <w:noProof/>
          <w:lang w:eastAsia="ru-RU"/>
          <w14:ligatures w14:val="standardContextual"/>
        </w:rPr>
        <w:drawing>
          <wp:inline distT="0" distB="0" distL="0" distR="0" wp14:anchorId="00038973" wp14:editId="099F9A99">
            <wp:extent cx="5624946" cy="3166745"/>
            <wp:effectExtent l="0" t="0" r="0" b="0"/>
            <wp:docPr id="544948786" name="Диаграмма 1">
              <a:extLst xmlns:a="http://schemas.openxmlformats.org/drawingml/2006/main">
                <a:ext uri="{FF2B5EF4-FFF2-40B4-BE49-F238E27FC236}">
                  <a16:creationId xmlns:a16="http://schemas.microsoft.com/office/drawing/2014/main" id="{DEF68E40-28D9-7D8E-C7A1-92CC0A54C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4389E8" w14:textId="77777777" w:rsidR="0056028B" w:rsidRPr="0056028B" w:rsidRDefault="0056028B" w:rsidP="003835E6">
      <w:pPr>
        <w:spacing w:after="0"/>
        <w:jc w:val="center"/>
        <w:rPr>
          <w:sz w:val="16"/>
          <w:szCs w:val="16"/>
        </w:rPr>
      </w:pPr>
    </w:p>
    <w:p w14:paraId="48FF67C0" w14:textId="7385A30E" w:rsidR="003835E6" w:rsidRDefault="003835E6" w:rsidP="003835E6">
      <w:pPr>
        <w:spacing w:after="0"/>
        <w:jc w:val="center"/>
      </w:pPr>
      <w:r>
        <w:t xml:space="preserve">Рисунок </w:t>
      </w:r>
      <w:r w:rsidR="0056028B">
        <w:t>8</w:t>
      </w:r>
      <w:r>
        <w:t xml:space="preserve"> - </w:t>
      </w:r>
      <w:r w:rsidRPr="003835E6">
        <w:t xml:space="preserve">Предприятия телекоммуникационной </w:t>
      </w:r>
      <w:r>
        <w:t>сферы</w:t>
      </w:r>
      <w:r w:rsidRPr="003835E6">
        <w:t xml:space="preserve"> </w:t>
      </w:r>
      <w:r>
        <w:t>РК</w:t>
      </w:r>
    </w:p>
    <w:p w14:paraId="64B1ACEA" w14:textId="77777777" w:rsidR="0056028B" w:rsidRPr="0056028B" w:rsidRDefault="0056028B" w:rsidP="003835E6">
      <w:pPr>
        <w:spacing w:after="0"/>
        <w:ind w:firstLine="709"/>
        <w:jc w:val="both"/>
        <w:rPr>
          <w:sz w:val="16"/>
          <w:szCs w:val="16"/>
        </w:rPr>
      </w:pPr>
    </w:p>
    <w:p w14:paraId="6AF8148A" w14:textId="1F31D78B" w:rsidR="00E71D71" w:rsidRPr="0056028B" w:rsidRDefault="002A6A67" w:rsidP="0056028B">
      <w:pPr>
        <w:spacing w:after="0"/>
        <w:ind w:firstLine="709"/>
        <w:jc w:val="both"/>
        <w:rPr>
          <w:sz w:val="24"/>
          <w:szCs w:val="24"/>
        </w:rPr>
      </w:pPr>
      <w:r>
        <w:rPr>
          <w:rFonts w:cs="Times New Roman"/>
          <w:sz w:val="24"/>
          <w:szCs w:val="24"/>
        </w:rPr>
        <w:t>Примечание – Составлено автором на основе источника [55]</w:t>
      </w:r>
    </w:p>
    <w:p w14:paraId="4F95B7C3" w14:textId="77777777" w:rsidR="009C4389" w:rsidRDefault="009C4389" w:rsidP="0056028B">
      <w:pPr>
        <w:spacing w:after="0"/>
        <w:ind w:firstLine="709"/>
        <w:jc w:val="both"/>
      </w:pPr>
    </w:p>
    <w:p w14:paraId="4E836070" w14:textId="6E4FA34F" w:rsidR="00257166" w:rsidRDefault="00257166" w:rsidP="0056028B">
      <w:pPr>
        <w:spacing w:after="0"/>
        <w:ind w:firstLine="709"/>
        <w:jc w:val="both"/>
      </w:pPr>
      <w:r w:rsidRPr="00257166">
        <w:t xml:space="preserve">Доля действующих предприятий </w:t>
      </w:r>
      <w:r>
        <w:t xml:space="preserve">в общем количестве по РК </w:t>
      </w:r>
      <w:r w:rsidRPr="00257166">
        <w:t>снизилась с 2,6% в 2016 году до 2,5% в 2018 году, но начала расти с 2019 года, достигнув 3,6% в 2023 году.</w:t>
      </w:r>
      <w:r>
        <w:t xml:space="preserve"> О</w:t>
      </w:r>
      <w:r w:rsidRPr="00257166">
        <w:t xml:space="preserve">тражает </w:t>
      </w:r>
      <w:r>
        <w:t>э</w:t>
      </w:r>
      <w:r w:rsidRPr="00257166">
        <w:t>то стабилизацию отрасли, усиление конкуренции и адаптацию к рыночным условиям.</w:t>
      </w:r>
    </w:p>
    <w:p w14:paraId="2336DDF3" w14:textId="30C512F9" w:rsidR="00257166" w:rsidRDefault="00257166" w:rsidP="0056028B">
      <w:pPr>
        <w:spacing w:after="0"/>
        <w:ind w:firstLine="709"/>
        <w:jc w:val="both"/>
      </w:pPr>
      <w:r w:rsidRPr="00257166">
        <w:t>Предприятия телекоммуникационной сферы Казахстана демонстрируют положительную динамику, что подтверждает её важность как драйвера инновационного роста. Для сохранения темпов роста необходимо продолжать модернизацию отрасли и адаптироваться к новым рыночным вызовам.</w:t>
      </w:r>
    </w:p>
    <w:p w14:paraId="69354F00" w14:textId="5BD61CCB" w:rsidR="00E62E47" w:rsidRDefault="00E62E47" w:rsidP="0056028B">
      <w:pPr>
        <w:spacing w:after="0"/>
        <w:ind w:firstLine="709"/>
        <w:jc w:val="both"/>
      </w:pPr>
      <w:r w:rsidRPr="00E62E47">
        <w:t>Доля предприятий группы компаний АО «Казахтелеком» по сегментам рынка демонстрирует лидерство компании в ряде ключевых областей. Сравнение с другими участниками рынка позволяет оценить конкурентную ситуацию и степень влияния на рынок каждого сегмента</w:t>
      </w:r>
      <w:r>
        <w:t xml:space="preserve"> (рисунок </w:t>
      </w:r>
      <w:r w:rsidR="0056028B">
        <w:t>9</w:t>
      </w:r>
      <w:r>
        <w:t>)</w:t>
      </w:r>
      <w:r w:rsidRPr="00E62E47">
        <w:t>.</w:t>
      </w:r>
    </w:p>
    <w:p w14:paraId="644E0D06" w14:textId="77777777" w:rsidR="0056028B" w:rsidRDefault="0056028B" w:rsidP="0056028B">
      <w:pPr>
        <w:pStyle w:val="a7"/>
        <w:ind w:firstLine="709"/>
        <w:jc w:val="both"/>
      </w:pPr>
      <w:r>
        <w:t>Из данных рисунка 9 видно, что в 2023 году в сегменте ф</w:t>
      </w:r>
      <w:r w:rsidRPr="00E62E47">
        <w:t>иксированн</w:t>
      </w:r>
      <w:r>
        <w:t>ой</w:t>
      </w:r>
      <w:r w:rsidRPr="00E62E47">
        <w:t xml:space="preserve"> телефони</w:t>
      </w:r>
      <w:r>
        <w:t>и д</w:t>
      </w:r>
      <w:r w:rsidRPr="00E62E47">
        <w:t>оля АО «Казахтелеком» составляет 75,0%, что подтверждает доминир</w:t>
      </w:r>
      <w:r>
        <w:t>ующее положение</w:t>
      </w:r>
      <w:r w:rsidRPr="00E62E47">
        <w:t xml:space="preserve"> компании.</w:t>
      </w:r>
      <w:r>
        <w:t xml:space="preserve"> </w:t>
      </w:r>
      <w:r w:rsidRPr="00E62E47">
        <w:t>Основные конкуренты</w:t>
      </w:r>
      <w:r>
        <w:t xml:space="preserve"> в данном сегменте </w:t>
      </w:r>
      <w:r w:rsidRPr="00E62E47">
        <w:t>ТОО «КаР-Те</w:t>
      </w:r>
      <w:r>
        <w:t>л</w:t>
      </w:r>
      <w:r w:rsidRPr="00E62E47">
        <w:t xml:space="preserve">» </w:t>
      </w:r>
      <w:r>
        <w:t xml:space="preserve">с брендом </w:t>
      </w:r>
      <w:r w:rsidRPr="00E62E47">
        <w:t xml:space="preserve">Beeline Казахстан </w:t>
      </w:r>
      <w:r>
        <w:t>-</w:t>
      </w:r>
      <w:r w:rsidRPr="00E62E47">
        <w:t xml:space="preserve"> предоставляет фиксированную телефонию в корпоративном сегменте.</w:t>
      </w:r>
      <w:r>
        <w:t xml:space="preserve"> </w:t>
      </w:r>
      <w:r w:rsidRPr="00E62E47">
        <w:t xml:space="preserve">АО «Транстелеком» </w:t>
      </w:r>
      <w:r>
        <w:t>-</w:t>
      </w:r>
      <w:r w:rsidRPr="00E62E47">
        <w:t xml:space="preserve"> обслуживает государственные и крупные коммерческие компании.</w:t>
      </w:r>
    </w:p>
    <w:p w14:paraId="2156921F" w14:textId="77777777" w:rsidR="0056028B" w:rsidRPr="00E62E47" w:rsidRDefault="0056028B" w:rsidP="0056028B">
      <w:pPr>
        <w:pStyle w:val="a7"/>
        <w:ind w:firstLine="709"/>
        <w:jc w:val="both"/>
      </w:pPr>
      <w:r w:rsidRPr="00E62E47">
        <w:t xml:space="preserve">Доля </w:t>
      </w:r>
      <w:r>
        <w:t xml:space="preserve">АО </w:t>
      </w:r>
      <w:r w:rsidRPr="00E62E47">
        <w:t>«Казахтелеком»</w:t>
      </w:r>
      <w:r>
        <w:t xml:space="preserve"> в сегменте </w:t>
      </w:r>
      <w:r w:rsidRPr="00E62E47">
        <w:t>фиксированный интернет</w:t>
      </w:r>
      <w:r>
        <w:t xml:space="preserve"> составляет </w:t>
      </w:r>
      <w:r w:rsidRPr="00E62E47">
        <w:t>64,5%, остальные 35,5% занимают конкуренты</w:t>
      </w:r>
      <w:r>
        <w:t xml:space="preserve">, такие как </w:t>
      </w:r>
      <w:r w:rsidRPr="00E62E47">
        <w:t xml:space="preserve">Beeline Казахстан </w:t>
      </w:r>
      <w:r>
        <w:t>(</w:t>
      </w:r>
      <w:r w:rsidRPr="00E62E47">
        <w:t>активно развивает услуги фиксированного интернета</w:t>
      </w:r>
      <w:r>
        <w:t xml:space="preserve">), </w:t>
      </w:r>
      <w:r w:rsidRPr="00E62E47">
        <w:t xml:space="preserve">АО «АлмаТел </w:t>
      </w:r>
      <w:r w:rsidRPr="00E62E47">
        <w:lastRenderedPageBreak/>
        <w:t>Казахстан» с торговой маркой «AlmaTV»</w:t>
      </w:r>
      <w:r>
        <w:t xml:space="preserve"> (</w:t>
      </w:r>
      <w:r w:rsidRPr="00E62E47">
        <w:t>предлагает подключение интернета и телевидения</w:t>
      </w:r>
      <w:r>
        <w:t>)</w:t>
      </w:r>
      <w:r w:rsidRPr="00E62E47">
        <w:t>.</w:t>
      </w:r>
    </w:p>
    <w:p w14:paraId="74BC085D" w14:textId="77777777" w:rsidR="009C4389" w:rsidRDefault="009C4389" w:rsidP="003835E6">
      <w:pPr>
        <w:spacing w:after="0"/>
        <w:ind w:firstLine="709"/>
        <w:jc w:val="both"/>
      </w:pPr>
    </w:p>
    <w:p w14:paraId="6CA68B93" w14:textId="5E75065F" w:rsidR="00D34698" w:rsidRDefault="009C4389" w:rsidP="0056028B">
      <w:pPr>
        <w:spacing w:after="0"/>
        <w:jc w:val="center"/>
      </w:pPr>
      <w:r>
        <w:rPr>
          <w:noProof/>
          <w:lang w:eastAsia="ru-RU"/>
          <w14:ligatures w14:val="standardContextual"/>
        </w:rPr>
        <w:drawing>
          <wp:inline distT="0" distB="0" distL="0" distR="0" wp14:anchorId="4A825330" wp14:editId="0906F604">
            <wp:extent cx="6026727" cy="3283528"/>
            <wp:effectExtent l="0" t="0" r="0" b="0"/>
            <wp:docPr id="1847176167" name="Диаграмма 1">
              <a:extLst xmlns:a="http://schemas.openxmlformats.org/drawingml/2006/main">
                <a:ext uri="{FF2B5EF4-FFF2-40B4-BE49-F238E27FC236}">
                  <a16:creationId xmlns:a16="http://schemas.microsoft.com/office/drawing/2014/main" id="{5941D46A-E268-5359-65A6-163923A12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6192A6" w14:textId="77777777" w:rsidR="00D34698" w:rsidRPr="0056028B" w:rsidRDefault="00D34698" w:rsidP="003835E6">
      <w:pPr>
        <w:spacing w:after="0"/>
        <w:ind w:firstLine="709"/>
        <w:jc w:val="both"/>
        <w:rPr>
          <w:sz w:val="16"/>
          <w:szCs w:val="16"/>
        </w:rPr>
      </w:pPr>
    </w:p>
    <w:p w14:paraId="6E4C54FD" w14:textId="7B315302" w:rsidR="009C4389" w:rsidRDefault="002C133A" w:rsidP="002C133A">
      <w:pPr>
        <w:spacing w:after="0"/>
        <w:jc w:val="center"/>
      </w:pPr>
      <w:r>
        <w:t xml:space="preserve">Рисунок </w:t>
      </w:r>
      <w:r w:rsidR="0056028B">
        <w:t>9</w:t>
      </w:r>
      <w:r>
        <w:t xml:space="preserve"> - </w:t>
      </w:r>
      <w:r w:rsidRPr="00A133F6">
        <w:t xml:space="preserve">Доля </w:t>
      </w:r>
      <w:r>
        <w:t>предприятий</w:t>
      </w:r>
      <w:r w:rsidRPr="00A133F6">
        <w:t xml:space="preserve"> по сегментам рынка за 2023 год, в %</w:t>
      </w:r>
    </w:p>
    <w:p w14:paraId="1B595D7B" w14:textId="77777777" w:rsidR="0056028B" w:rsidRPr="0056028B" w:rsidRDefault="0056028B" w:rsidP="002C133A">
      <w:pPr>
        <w:spacing w:after="0"/>
        <w:ind w:firstLine="709"/>
        <w:rPr>
          <w:sz w:val="16"/>
          <w:szCs w:val="16"/>
        </w:rPr>
      </w:pPr>
    </w:p>
    <w:p w14:paraId="5CD9FC59" w14:textId="24D96A06" w:rsidR="002C133A" w:rsidRPr="0056028B" w:rsidRDefault="002A6A67" w:rsidP="002C133A">
      <w:pPr>
        <w:spacing w:after="0"/>
        <w:ind w:firstLine="709"/>
        <w:rPr>
          <w:sz w:val="24"/>
          <w:szCs w:val="24"/>
        </w:rPr>
      </w:pPr>
      <w:r>
        <w:rPr>
          <w:rFonts w:cs="Times New Roman"/>
          <w:sz w:val="24"/>
          <w:szCs w:val="24"/>
        </w:rPr>
        <w:t>Примечание – Составлено автором на основе источника [55]</w:t>
      </w:r>
    </w:p>
    <w:p w14:paraId="053B7E34" w14:textId="77777777" w:rsidR="00E62E47" w:rsidRDefault="00E62E47" w:rsidP="002C133A">
      <w:pPr>
        <w:spacing w:after="0"/>
        <w:ind w:firstLine="709"/>
      </w:pPr>
    </w:p>
    <w:p w14:paraId="7F81384A" w14:textId="77777777" w:rsidR="0056028B" w:rsidRDefault="0056028B" w:rsidP="0056028B">
      <w:pPr>
        <w:spacing w:after="0"/>
        <w:ind w:firstLine="709"/>
        <w:jc w:val="both"/>
      </w:pPr>
      <w:r w:rsidRPr="00E62E47">
        <w:t>В сегменте платное телевидение доля АО «Казахтелеком» составляет 45,5%, другие 54,5% принадлежит конкурентам.</w:t>
      </w:r>
      <w:r>
        <w:t xml:space="preserve"> К </w:t>
      </w:r>
      <w:r w:rsidRPr="00E62E47">
        <w:t>лидерам рынка</w:t>
      </w:r>
      <w:r>
        <w:t xml:space="preserve"> относятся </w:t>
      </w:r>
      <w:r w:rsidRPr="00E62E47">
        <w:t xml:space="preserve">AlmaTV </w:t>
      </w:r>
      <w:r>
        <w:t>-</w:t>
      </w:r>
      <w:r w:rsidRPr="00E62E47">
        <w:t xml:space="preserve"> крупнейший оператор платного телевидения в Казахстане</w:t>
      </w:r>
      <w:r>
        <w:t xml:space="preserve"> и </w:t>
      </w:r>
      <w:r w:rsidRPr="00E62E47">
        <w:rPr>
          <w:lang w:val="en-US"/>
        </w:rPr>
        <w:t>iD</w:t>
      </w:r>
      <w:r w:rsidRPr="00E62E47">
        <w:t xml:space="preserve"> </w:t>
      </w:r>
      <w:r w:rsidRPr="00E62E47">
        <w:rPr>
          <w:lang w:val="en-US"/>
        </w:rPr>
        <w:t>TV</w:t>
      </w:r>
      <w:r w:rsidRPr="00E62E47">
        <w:t xml:space="preserve"> (</w:t>
      </w:r>
      <w:r w:rsidRPr="00E62E47">
        <w:rPr>
          <w:lang w:val="en-US"/>
        </w:rPr>
        <w:t>Beeline</w:t>
      </w:r>
      <w:r w:rsidRPr="00E62E47">
        <w:t xml:space="preserve"> Казахстан) </w:t>
      </w:r>
      <w:r>
        <w:t>-</w:t>
      </w:r>
      <w:r w:rsidRPr="00E62E47">
        <w:t xml:space="preserve"> услуги </w:t>
      </w:r>
      <w:r w:rsidRPr="00E62E47">
        <w:rPr>
          <w:lang w:val="en-US"/>
        </w:rPr>
        <w:t>IPTV</w:t>
      </w:r>
      <w:r w:rsidRPr="00E62E47">
        <w:t>.</w:t>
      </w:r>
    </w:p>
    <w:p w14:paraId="03200E34" w14:textId="5D5AC652" w:rsidR="00E62E47" w:rsidRPr="00E62E47" w:rsidRDefault="00E62E47" w:rsidP="0056028B">
      <w:pPr>
        <w:tabs>
          <w:tab w:val="num" w:pos="1440"/>
          <w:tab w:val="num" w:pos="2160"/>
        </w:tabs>
        <w:spacing w:after="0"/>
        <w:ind w:firstLine="709"/>
        <w:jc w:val="both"/>
      </w:pPr>
      <w:r w:rsidRPr="00E62E47">
        <w:t xml:space="preserve">Доля </w:t>
      </w:r>
      <w:r w:rsidR="0072408D">
        <w:t xml:space="preserve">АО </w:t>
      </w:r>
      <w:r w:rsidRPr="00E62E47">
        <w:t xml:space="preserve">«Казахтелеком» </w:t>
      </w:r>
      <w:r w:rsidR="0072408D">
        <w:t xml:space="preserve">в сегменте </w:t>
      </w:r>
      <w:r w:rsidR="0072408D" w:rsidRPr="0072408D">
        <w:t>п</w:t>
      </w:r>
      <w:r w:rsidR="0072408D" w:rsidRPr="00E62E47">
        <w:t>ередача данных</w:t>
      </w:r>
      <w:r w:rsidR="0072408D" w:rsidRPr="0072408D">
        <w:t xml:space="preserve"> - </w:t>
      </w:r>
      <w:r w:rsidRPr="00E62E47">
        <w:t>60,8%, а 39,2% делят другие участники</w:t>
      </w:r>
      <w:r w:rsidR="0072408D">
        <w:t xml:space="preserve">: </w:t>
      </w:r>
      <w:r w:rsidRPr="00E62E47">
        <w:t xml:space="preserve">Транстелеком </w:t>
      </w:r>
      <w:r w:rsidR="0072408D">
        <w:t>(</w:t>
      </w:r>
      <w:r w:rsidRPr="00E62E47">
        <w:t>обслуживает крупные корпоративные сети</w:t>
      </w:r>
      <w:r w:rsidR="0072408D">
        <w:t xml:space="preserve">) и </w:t>
      </w:r>
      <w:r w:rsidRPr="00E62E47">
        <w:t xml:space="preserve">Beeline Казахстан </w:t>
      </w:r>
      <w:r w:rsidR="0072408D">
        <w:t>(</w:t>
      </w:r>
      <w:r w:rsidRPr="00E62E47">
        <w:t>предлагает решения для передачи данных</w:t>
      </w:r>
      <w:r w:rsidR="0072408D">
        <w:t>)</w:t>
      </w:r>
      <w:r w:rsidRPr="00E62E47">
        <w:t>.</w:t>
      </w:r>
    </w:p>
    <w:p w14:paraId="7A6FA411" w14:textId="6B39FD9D" w:rsidR="00E62E47" w:rsidRPr="00E62E47" w:rsidRDefault="0072408D" w:rsidP="0056028B">
      <w:pPr>
        <w:tabs>
          <w:tab w:val="num" w:pos="1440"/>
          <w:tab w:val="num" w:pos="2160"/>
        </w:tabs>
        <w:spacing w:after="0"/>
        <w:ind w:firstLine="709"/>
        <w:jc w:val="both"/>
      </w:pPr>
      <w:r w:rsidRPr="00E62E47">
        <w:t xml:space="preserve">Доля «Казахтелекома» </w:t>
      </w:r>
      <w:r>
        <w:t xml:space="preserve">в сегменте </w:t>
      </w:r>
      <w:r w:rsidRPr="0072408D">
        <w:t>у</w:t>
      </w:r>
      <w:r w:rsidR="00E62E47" w:rsidRPr="00E62E47">
        <w:t>слуги операторам связи</w:t>
      </w:r>
      <w:r>
        <w:t xml:space="preserve"> с</w:t>
      </w:r>
      <w:r w:rsidR="00E62E47" w:rsidRPr="00E62E47">
        <w:t>оставляет 54,5%, остальные 45,5% принадлежат конкурентам</w:t>
      </w:r>
      <w:r>
        <w:t xml:space="preserve"> - </w:t>
      </w:r>
      <w:r w:rsidR="00E62E47" w:rsidRPr="00E62E47">
        <w:t xml:space="preserve">Транстелеком </w:t>
      </w:r>
      <w:r>
        <w:t>(</w:t>
      </w:r>
      <w:r w:rsidR="00E62E47" w:rsidRPr="00E62E47">
        <w:t>предоставляет магистральные линии связи</w:t>
      </w:r>
      <w:r>
        <w:t xml:space="preserve">) и </w:t>
      </w:r>
      <w:r w:rsidR="00E62E47" w:rsidRPr="00E62E47">
        <w:t xml:space="preserve">Tele2 Казахстан </w:t>
      </w:r>
      <w:r>
        <w:t>(</w:t>
      </w:r>
      <w:r w:rsidR="00E62E47" w:rsidRPr="00E62E47">
        <w:t>участвует в межоператорских услугах</w:t>
      </w:r>
      <w:r>
        <w:t>)</w:t>
      </w:r>
      <w:r w:rsidR="00E62E47" w:rsidRPr="00E62E47">
        <w:t>.</w:t>
      </w:r>
    </w:p>
    <w:p w14:paraId="47262270" w14:textId="04C61831" w:rsidR="0072408D" w:rsidRDefault="0072408D" w:rsidP="0056028B">
      <w:pPr>
        <w:tabs>
          <w:tab w:val="num" w:pos="1440"/>
          <w:tab w:val="num" w:pos="2160"/>
        </w:tabs>
        <w:spacing w:after="0"/>
        <w:ind w:firstLine="709"/>
        <w:jc w:val="both"/>
      </w:pPr>
      <w:r w:rsidRPr="0072408D">
        <w:t xml:space="preserve">В сегменте </w:t>
      </w:r>
      <w:r w:rsidR="00E62E47" w:rsidRPr="00E62E47">
        <w:t>ИТ-услуги</w:t>
      </w:r>
      <w:r w:rsidRPr="0072408D">
        <w:t xml:space="preserve"> д</w:t>
      </w:r>
      <w:r w:rsidR="00E62E47" w:rsidRPr="00E62E47">
        <w:t xml:space="preserve">оля </w:t>
      </w:r>
      <w:r w:rsidRPr="0072408D">
        <w:t xml:space="preserve">АО </w:t>
      </w:r>
      <w:r w:rsidR="00E62E47" w:rsidRPr="00E62E47">
        <w:t>«Казахтелеком» невелика — 19,6%,</w:t>
      </w:r>
      <w:r w:rsidRPr="0072408D">
        <w:t xml:space="preserve"> </w:t>
      </w:r>
      <w:r w:rsidR="00E62E47" w:rsidRPr="00E62E47">
        <w:t>тогда как 80,4% занимают другие компании.</w:t>
      </w:r>
      <w:r w:rsidRPr="0072408D">
        <w:t xml:space="preserve"> К о</w:t>
      </w:r>
      <w:r w:rsidR="00E62E47" w:rsidRPr="00E62E47">
        <w:t>сновные игрок</w:t>
      </w:r>
      <w:r w:rsidRPr="0072408D">
        <w:t xml:space="preserve">ам данного </w:t>
      </w:r>
      <w:r w:rsidR="001166FE" w:rsidRPr="0072408D">
        <w:t>сегмента</w:t>
      </w:r>
      <w:r w:rsidRPr="0072408D">
        <w:t xml:space="preserve"> рынка относятся </w:t>
      </w:r>
      <w:r w:rsidR="00E62E47" w:rsidRPr="00E62E47">
        <w:t xml:space="preserve">Softline Казахстан </w:t>
      </w:r>
      <w:r w:rsidRPr="0072408D">
        <w:t>(</w:t>
      </w:r>
      <w:r w:rsidR="00E62E47" w:rsidRPr="00E62E47">
        <w:t>лидер в сфере ИТ-решений</w:t>
      </w:r>
      <w:r w:rsidRPr="0072408D">
        <w:t xml:space="preserve">), </w:t>
      </w:r>
      <w:r w:rsidR="00E62E47" w:rsidRPr="00E62E47">
        <w:t xml:space="preserve">IBM Казахстан, HP Казахстан </w:t>
      </w:r>
      <w:r w:rsidRPr="0072408D">
        <w:t>(</w:t>
      </w:r>
      <w:r w:rsidR="00E62E47" w:rsidRPr="00E62E47">
        <w:t>предоставляют корпоративные услуги</w:t>
      </w:r>
      <w:r w:rsidRPr="0072408D">
        <w:t>)</w:t>
      </w:r>
      <w:r w:rsidR="00E62E47" w:rsidRPr="00E62E47">
        <w:t>.</w:t>
      </w:r>
    </w:p>
    <w:p w14:paraId="4AC27F18" w14:textId="77777777" w:rsidR="0072408D" w:rsidRPr="0072408D" w:rsidRDefault="00E62E47" w:rsidP="0056028B">
      <w:pPr>
        <w:tabs>
          <w:tab w:val="num" w:pos="1440"/>
          <w:tab w:val="num" w:pos="2160"/>
        </w:tabs>
        <w:spacing w:after="0"/>
        <w:ind w:firstLine="709"/>
        <w:jc w:val="both"/>
      </w:pPr>
      <w:r w:rsidRPr="00E62E47">
        <w:t xml:space="preserve">Доля «Казахтелекома» </w:t>
      </w:r>
      <w:r w:rsidR="0072408D" w:rsidRPr="0072408D">
        <w:t>в сегменте м</w:t>
      </w:r>
      <w:r w:rsidR="0072408D" w:rsidRPr="00E62E47">
        <w:t>обильная связь</w:t>
      </w:r>
      <w:r w:rsidR="0072408D" w:rsidRPr="0072408D">
        <w:t xml:space="preserve"> </w:t>
      </w:r>
      <w:r w:rsidRPr="00E62E47">
        <w:t>(через бренды Kcell и Tele2) составляет 64,9%, а 35,1% принадлежат Beeline Казахстан</w:t>
      </w:r>
      <w:r w:rsidR="0072408D" w:rsidRPr="0072408D">
        <w:t xml:space="preserve">, </w:t>
      </w:r>
      <w:r w:rsidRPr="00E62E47">
        <w:t>активно развива</w:t>
      </w:r>
      <w:r w:rsidR="0072408D" w:rsidRPr="0072408D">
        <w:t>ет</w:t>
      </w:r>
      <w:r w:rsidRPr="00E62E47">
        <w:t xml:space="preserve"> сети 4G/5G и предлагает выгодные тарифы.</w:t>
      </w:r>
    </w:p>
    <w:p w14:paraId="3CEFD0D3" w14:textId="2AA437B5" w:rsidR="00E62E47" w:rsidRDefault="00E62E47" w:rsidP="0056028B">
      <w:pPr>
        <w:tabs>
          <w:tab w:val="num" w:pos="720"/>
          <w:tab w:val="num" w:pos="1440"/>
          <w:tab w:val="num" w:pos="2160"/>
        </w:tabs>
        <w:spacing w:after="0"/>
        <w:ind w:firstLine="709"/>
        <w:jc w:val="both"/>
      </w:pPr>
      <w:r w:rsidRPr="00E62E47">
        <w:t>АО «Казахтелеком» доминирует в сегментах фиксированной телефонии, интернета, передачи данных и услуг для операторов связи.</w:t>
      </w:r>
      <w:r w:rsidR="0072408D">
        <w:t xml:space="preserve"> </w:t>
      </w:r>
      <w:r w:rsidRPr="00E62E47">
        <w:t>В сегменте ИТ-услуг компания уступает международным и местным ИТ-компаниям.</w:t>
      </w:r>
      <w:r w:rsidR="0072408D">
        <w:t xml:space="preserve"> </w:t>
      </w:r>
      <w:r w:rsidRPr="00E62E47">
        <w:t xml:space="preserve">Конкуренция </w:t>
      </w:r>
      <w:r w:rsidRPr="00E62E47">
        <w:lastRenderedPageBreak/>
        <w:t>наиболее заметна в сегментах платного телевидения и мобильной связи, где существенные доли занимают другие игроки.</w:t>
      </w:r>
    </w:p>
    <w:p w14:paraId="33103A64" w14:textId="77777777" w:rsidR="00D56BFA" w:rsidRDefault="00A4630D" w:rsidP="0072408D">
      <w:pPr>
        <w:tabs>
          <w:tab w:val="num" w:pos="720"/>
          <w:tab w:val="num" w:pos="1440"/>
          <w:tab w:val="num" w:pos="2160"/>
        </w:tabs>
        <w:spacing w:after="0"/>
        <w:ind w:firstLine="709"/>
        <w:jc w:val="both"/>
      </w:pPr>
      <w:r w:rsidRPr="00A4630D">
        <w:t xml:space="preserve">Динамика объемов услуг связи и инвестиций в основной капитал предприятий телекоммуникационной сферы отражает развитие отрасли, внедрение инноваций и модернизацию инфраструктуры. </w:t>
      </w:r>
    </w:p>
    <w:p w14:paraId="504E63EA" w14:textId="7A33249C" w:rsidR="00A4630D" w:rsidRPr="00E62E47" w:rsidRDefault="00A4630D" w:rsidP="0072408D">
      <w:pPr>
        <w:tabs>
          <w:tab w:val="num" w:pos="720"/>
          <w:tab w:val="num" w:pos="1440"/>
          <w:tab w:val="num" w:pos="2160"/>
        </w:tabs>
        <w:spacing w:after="0"/>
        <w:ind w:firstLine="709"/>
        <w:jc w:val="both"/>
      </w:pPr>
      <w:r w:rsidRPr="00A4630D">
        <w:t xml:space="preserve">Данные </w:t>
      </w:r>
      <w:r>
        <w:t xml:space="preserve">рисунка </w:t>
      </w:r>
      <w:r w:rsidR="00D56BFA">
        <w:t>1</w:t>
      </w:r>
      <w:r w:rsidR="0056028B">
        <w:t>0</w:t>
      </w:r>
      <w:r>
        <w:t xml:space="preserve"> </w:t>
      </w:r>
      <w:r w:rsidRPr="00A4630D">
        <w:t>за 2016–2023 годы позволяют оценить эффективность вложений и их влияние на рост сектора.</w:t>
      </w:r>
    </w:p>
    <w:p w14:paraId="268C9658" w14:textId="77777777" w:rsidR="009C4389" w:rsidRDefault="009C4389" w:rsidP="003835E6">
      <w:pPr>
        <w:spacing w:after="0"/>
        <w:ind w:firstLine="709"/>
        <w:jc w:val="both"/>
      </w:pPr>
    </w:p>
    <w:p w14:paraId="25B45C3E" w14:textId="19D0E844" w:rsidR="00E71D71" w:rsidRDefault="00D34698" w:rsidP="00E71D71">
      <w:pPr>
        <w:spacing w:after="0"/>
        <w:jc w:val="center"/>
        <w:rPr>
          <w:noProof/>
          <w14:ligatures w14:val="standardContextual"/>
        </w:rPr>
      </w:pPr>
      <w:r>
        <w:rPr>
          <w:noProof/>
          <w:lang w:eastAsia="ru-RU"/>
          <w14:ligatures w14:val="standardContextual"/>
        </w:rPr>
        <w:drawing>
          <wp:inline distT="0" distB="0" distL="0" distR="0" wp14:anchorId="7E6B449B" wp14:editId="6E187ED8">
            <wp:extent cx="5665263" cy="3097763"/>
            <wp:effectExtent l="0" t="0" r="0" b="7620"/>
            <wp:docPr id="1653088466" name="Диаграмма 1">
              <a:extLst xmlns:a="http://schemas.openxmlformats.org/drawingml/2006/main">
                <a:ext uri="{FF2B5EF4-FFF2-40B4-BE49-F238E27FC236}">
                  <a16:creationId xmlns:a16="http://schemas.microsoft.com/office/drawing/2014/main" id="{D5103A9D-6FA0-2F33-963E-92E29772C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5506FC" w14:textId="77777777" w:rsidR="00D34698" w:rsidRPr="0056028B" w:rsidRDefault="00D34698" w:rsidP="00E71D71">
      <w:pPr>
        <w:spacing w:after="0"/>
        <w:jc w:val="center"/>
        <w:rPr>
          <w:noProof/>
          <w:sz w:val="16"/>
          <w:szCs w:val="16"/>
          <w14:ligatures w14:val="standardContextual"/>
        </w:rPr>
      </w:pPr>
    </w:p>
    <w:p w14:paraId="789A9B21" w14:textId="615ADF03" w:rsidR="00D34698" w:rsidRDefault="00D34698" w:rsidP="00D34698">
      <w:pPr>
        <w:spacing w:after="0"/>
        <w:jc w:val="center"/>
      </w:pPr>
      <w:r>
        <w:t xml:space="preserve">Рисунок </w:t>
      </w:r>
      <w:r w:rsidR="00D56BFA">
        <w:t>1</w:t>
      </w:r>
      <w:r w:rsidR="0056028B">
        <w:t>0</w:t>
      </w:r>
      <w:r>
        <w:t xml:space="preserve"> – </w:t>
      </w:r>
      <w:r w:rsidRPr="00D34698">
        <w:t>Объем</w:t>
      </w:r>
      <w:r>
        <w:t xml:space="preserve"> предоставленных</w:t>
      </w:r>
      <w:r w:rsidRPr="00D34698">
        <w:t xml:space="preserve"> услуг связи</w:t>
      </w:r>
      <w:r>
        <w:t xml:space="preserve"> и и</w:t>
      </w:r>
      <w:r w:rsidRPr="00D34698">
        <w:t>нвестиции предприятий телекоммуникационной сферы в основной капитал, млн. тенге</w:t>
      </w:r>
    </w:p>
    <w:p w14:paraId="3CC7099F" w14:textId="77777777" w:rsidR="0056028B" w:rsidRPr="0056028B" w:rsidRDefault="0056028B" w:rsidP="00D34698">
      <w:pPr>
        <w:spacing w:after="0"/>
        <w:ind w:firstLine="709"/>
        <w:rPr>
          <w:sz w:val="16"/>
          <w:szCs w:val="16"/>
        </w:rPr>
      </w:pPr>
    </w:p>
    <w:p w14:paraId="21CAB48D" w14:textId="0137CEDB" w:rsidR="00D34698" w:rsidRPr="0056028B" w:rsidRDefault="002A6A67" w:rsidP="00D34698">
      <w:pPr>
        <w:spacing w:after="0"/>
        <w:ind w:firstLine="709"/>
        <w:rPr>
          <w:sz w:val="24"/>
          <w:szCs w:val="24"/>
        </w:rPr>
      </w:pPr>
      <w:r>
        <w:rPr>
          <w:rFonts w:cs="Times New Roman"/>
          <w:sz w:val="24"/>
          <w:szCs w:val="24"/>
        </w:rPr>
        <w:t>Примечание – Составлено автором на основе источника [55]</w:t>
      </w:r>
    </w:p>
    <w:p w14:paraId="3AC8FAD8" w14:textId="77777777" w:rsidR="0056028B" w:rsidRDefault="0056028B" w:rsidP="00A4630D">
      <w:pPr>
        <w:spacing w:after="0"/>
        <w:ind w:firstLine="709"/>
        <w:jc w:val="both"/>
      </w:pPr>
    </w:p>
    <w:p w14:paraId="6653012C" w14:textId="07ECF3ED" w:rsidR="00A4630D" w:rsidRDefault="00A4630D" w:rsidP="00A4630D">
      <w:pPr>
        <w:spacing w:after="0"/>
        <w:ind w:firstLine="709"/>
        <w:jc w:val="both"/>
      </w:pPr>
      <w:r>
        <w:t xml:space="preserve">По данным рисунка </w:t>
      </w:r>
      <w:r w:rsidR="00D56BFA">
        <w:t>1</w:t>
      </w:r>
      <w:r w:rsidR="0056028B">
        <w:t>0</w:t>
      </w:r>
      <w:r>
        <w:t>, з</w:t>
      </w:r>
      <w:r w:rsidRPr="00A4630D">
        <w:t>а анализируемый период объем услуг связи увеличился с 677,694 млрд</w:t>
      </w:r>
      <w:r w:rsidR="0056028B">
        <w:t>.</w:t>
      </w:r>
      <w:r w:rsidRPr="00A4630D">
        <w:t xml:space="preserve"> тенге в 2016 году до 1 223,914 млрд</w:t>
      </w:r>
      <w:r w:rsidR="0056028B">
        <w:t>.</w:t>
      </w:r>
      <w:r w:rsidRPr="00A4630D">
        <w:t xml:space="preserve"> тенге в 2023 году, что составляет рост на 80,5%.</w:t>
      </w:r>
      <w:r>
        <w:t xml:space="preserve"> </w:t>
      </w:r>
      <w:r w:rsidRPr="00A4630D">
        <w:t>Среднегодовой темп роста составил около 10%, что свидетельствует о стабильном увеличении спроса на услуги связи, особенно в условиях цифровизации экономики.</w:t>
      </w:r>
    </w:p>
    <w:p w14:paraId="0BC3D45E" w14:textId="51B3FA00" w:rsidR="00A4630D" w:rsidRDefault="00A4630D" w:rsidP="00A4630D">
      <w:pPr>
        <w:spacing w:after="0"/>
        <w:ind w:firstLine="709"/>
        <w:jc w:val="both"/>
      </w:pPr>
      <w:r w:rsidRPr="00A4630D">
        <w:t>Инвестиции в основной капитал возросли с 57,738 млрд</w:t>
      </w:r>
      <w:r w:rsidR="0056028B">
        <w:t>.</w:t>
      </w:r>
      <w:r w:rsidRPr="00A4630D">
        <w:t xml:space="preserve"> тенге в 2016 году до 438,366 млрд</w:t>
      </w:r>
      <w:r w:rsidR="0056028B">
        <w:t>.</w:t>
      </w:r>
      <w:r w:rsidRPr="00A4630D">
        <w:t xml:space="preserve"> тенге в 2023 году, что представляет рост более чем в 7,6 раза. Существенный скачок произошел в 2020 году, когда объем инвестиций увеличился до 168,996 млрд</w:t>
      </w:r>
      <w:r w:rsidR="0056028B">
        <w:t>.</w:t>
      </w:r>
      <w:r w:rsidRPr="00A4630D">
        <w:t xml:space="preserve"> тенге (+63% по сравнению с 2019 годом). </w:t>
      </w:r>
      <w:r>
        <w:t>С</w:t>
      </w:r>
      <w:r w:rsidRPr="00A4630D">
        <w:t xml:space="preserve">вязано </w:t>
      </w:r>
      <w:r>
        <w:t>э</w:t>
      </w:r>
      <w:r w:rsidRPr="00A4630D">
        <w:t>то с активным внедрением сетей 5G, модернизацией инфраструктуры и развитием цифровых услуг.</w:t>
      </w:r>
    </w:p>
    <w:p w14:paraId="7CF6D4D3" w14:textId="2B06063E" w:rsidR="00A4630D" w:rsidRDefault="002E0C58" w:rsidP="002E0C58">
      <w:pPr>
        <w:spacing w:after="0"/>
        <w:ind w:firstLine="709"/>
        <w:jc w:val="both"/>
      </w:pPr>
      <w:r w:rsidRPr="002E0C58">
        <w:t>В 2016 году на каждый вложенный миллиард тенге в основной капитал приходилось около 11,7 млрд</w:t>
      </w:r>
      <w:r w:rsidR="0056028B">
        <w:t>.</w:t>
      </w:r>
      <w:r w:rsidRPr="002E0C58">
        <w:t xml:space="preserve"> тенге объема услуг.</w:t>
      </w:r>
      <w:r>
        <w:t xml:space="preserve"> </w:t>
      </w:r>
      <w:r w:rsidRPr="002E0C58">
        <w:t>В 2023 году это соотношение снизилось до 2,8 млрд</w:t>
      </w:r>
      <w:r w:rsidR="0056028B">
        <w:t>.</w:t>
      </w:r>
      <w:r w:rsidRPr="002E0C58">
        <w:t xml:space="preserve"> тенге объема услуг на 1 млрд</w:t>
      </w:r>
      <w:r w:rsidR="0056028B">
        <w:t>.</w:t>
      </w:r>
      <w:r w:rsidRPr="002E0C58">
        <w:t xml:space="preserve"> тенге инвестиций, что объясняется увеличением капиталоемкости проектов (развитие сетей 5G и оптоволоконной инфраструктуры).</w:t>
      </w:r>
    </w:p>
    <w:p w14:paraId="4FC599BE" w14:textId="033FCF60" w:rsidR="002E0C58" w:rsidRDefault="002E0C58" w:rsidP="002E0C58">
      <w:pPr>
        <w:spacing w:after="0"/>
        <w:ind w:firstLine="709"/>
        <w:jc w:val="both"/>
      </w:pPr>
      <w:r w:rsidRPr="002E0C58">
        <w:lastRenderedPageBreak/>
        <w:t>Рост объема услуг связи свидетельствует о повышении спроса на телекоммуникационные услуги, в том числе цифровые технологии и интернет.</w:t>
      </w:r>
      <w:r>
        <w:t xml:space="preserve"> </w:t>
      </w:r>
      <w:r w:rsidRPr="002E0C58">
        <w:t>Увеличение инвестиций в основной капитал связано с модернизацией инфраструктуры, внедрением 5G и развитием новых направлений. Уменьшение соотношения объема услуг к инвестициям подчеркивает значительную капиталоемкость новых технологий.</w:t>
      </w:r>
    </w:p>
    <w:p w14:paraId="474F2908" w14:textId="00DDB5AF" w:rsidR="001F4B2E" w:rsidRDefault="002E0C58" w:rsidP="002E0C58">
      <w:pPr>
        <w:spacing w:after="0"/>
        <w:ind w:firstLine="709"/>
        <w:jc w:val="both"/>
      </w:pPr>
      <w:r w:rsidRPr="002E0C58">
        <w:t>Активное инвестирование в основной капитал позволяет телекоммуникационному сектору Казахстана сохранять темпы роста и модернизировать инфраструктуру. Продолжение инвестиций необходимо для обеспечения долгосрочной конкурентоспособности и цифровой трансформации отрасли.</w:t>
      </w:r>
    </w:p>
    <w:p w14:paraId="33E27A4D" w14:textId="3E59D9EE" w:rsidR="00F6481D" w:rsidRDefault="00F6481D" w:rsidP="002E0C58">
      <w:pPr>
        <w:spacing w:after="0"/>
        <w:ind w:firstLine="709"/>
        <w:jc w:val="both"/>
      </w:pPr>
      <w:r w:rsidRPr="00F6481D">
        <w:t xml:space="preserve">Динамика доходов телекоммуникационного рынка Казахстана и темпов роста за 2016–2023 годы отражает развитие отрасли, адаптацию к изменяющимся экономическим условиям и внедрение новых технологий. Анализ данных </w:t>
      </w:r>
      <w:r>
        <w:t xml:space="preserve">рисунка </w:t>
      </w:r>
      <w:r w:rsidR="00D56BFA">
        <w:t>1</w:t>
      </w:r>
      <w:r w:rsidR="0056028B">
        <w:t>1</w:t>
      </w:r>
      <w:r>
        <w:t xml:space="preserve"> </w:t>
      </w:r>
      <w:r w:rsidRPr="00F6481D">
        <w:t>позволяет выявить ключевые этапы роста и их причины.</w:t>
      </w:r>
    </w:p>
    <w:p w14:paraId="241B3CAB" w14:textId="77777777" w:rsidR="002E0C58" w:rsidRDefault="002E0C58" w:rsidP="002E0C58">
      <w:pPr>
        <w:spacing w:after="0"/>
        <w:ind w:firstLine="709"/>
        <w:jc w:val="both"/>
      </w:pPr>
    </w:p>
    <w:p w14:paraId="0ABA1B16" w14:textId="014F7C4F" w:rsidR="001F4B2E" w:rsidRDefault="001F4B2E" w:rsidP="0056028B">
      <w:pPr>
        <w:spacing w:after="0"/>
        <w:jc w:val="center"/>
      </w:pPr>
      <w:r>
        <w:rPr>
          <w:noProof/>
          <w:lang w:eastAsia="ru-RU"/>
          <w14:ligatures w14:val="standardContextual"/>
        </w:rPr>
        <w:drawing>
          <wp:inline distT="0" distB="0" distL="0" distR="0" wp14:anchorId="61609AE5" wp14:editId="212A3D29">
            <wp:extent cx="5843751" cy="2816773"/>
            <wp:effectExtent l="0" t="0" r="5080" b="3175"/>
            <wp:docPr id="2092516096" name="Диаграмма 1">
              <a:extLst xmlns:a="http://schemas.openxmlformats.org/drawingml/2006/main">
                <a:ext uri="{FF2B5EF4-FFF2-40B4-BE49-F238E27FC236}">
                  <a16:creationId xmlns:a16="http://schemas.microsoft.com/office/drawing/2014/main" id="{2DB0DE7B-5106-61C4-806F-A4792FDF6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C64BF5" w14:textId="77777777" w:rsidR="00AC3025" w:rsidRPr="0056028B" w:rsidRDefault="00AC3025" w:rsidP="00D34698">
      <w:pPr>
        <w:spacing w:after="0"/>
        <w:ind w:firstLine="709"/>
        <w:rPr>
          <w:sz w:val="16"/>
          <w:szCs w:val="16"/>
        </w:rPr>
      </w:pPr>
    </w:p>
    <w:p w14:paraId="4D108F53" w14:textId="5DEE8937" w:rsidR="001F4B2E" w:rsidRDefault="001F4B2E" w:rsidP="0056028B">
      <w:pPr>
        <w:spacing w:after="0"/>
        <w:jc w:val="center"/>
      </w:pPr>
      <w:r>
        <w:t xml:space="preserve">Рисунок </w:t>
      </w:r>
      <w:r w:rsidR="00D56BFA">
        <w:t>1</w:t>
      </w:r>
      <w:r w:rsidR="0056028B">
        <w:t>1</w:t>
      </w:r>
      <w:r>
        <w:t xml:space="preserve"> – Динамика телекоммуникационного рынка в Казахстане</w:t>
      </w:r>
    </w:p>
    <w:p w14:paraId="25A3D609" w14:textId="77777777" w:rsidR="0056028B" w:rsidRPr="0056028B" w:rsidRDefault="0056028B" w:rsidP="001F4B2E">
      <w:pPr>
        <w:spacing w:after="0"/>
        <w:ind w:firstLine="709"/>
        <w:rPr>
          <w:sz w:val="16"/>
          <w:szCs w:val="16"/>
        </w:rPr>
      </w:pPr>
    </w:p>
    <w:p w14:paraId="165C2590" w14:textId="14FA486E" w:rsidR="001F4B2E" w:rsidRPr="0056028B" w:rsidRDefault="002A6A67" w:rsidP="001F4B2E">
      <w:pPr>
        <w:spacing w:after="0"/>
        <w:ind w:firstLine="709"/>
        <w:rPr>
          <w:sz w:val="24"/>
          <w:szCs w:val="24"/>
        </w:rPr>
      </w:pPr>
      <w:r>
        <w:rPr>
          <w:rFonts w:cs="Times New Roman"/>
          <w:sz w:val="24"/>
          <w:szCs w:val="24"/>
        </w:rPr>
        <w:t>Примечание – Составлено автором на основе источника [55]</w:t>
      </w:r>
    </w:p>
    <w:p w14:paraId="57027294" w14:textId="77777777" w:rsidR="003055A0" w:rsidRDefault="003055A0" w:rsidP="00CD6A73">
      <w:pPr>
        <w:spacing w:after="0"/>
        <w:ind w:firstLine="709"/>
        <w:jc w:val="both"/>
      </w:pPr>
    </w:p>
    <w:p w14:paraId="77B4C2F3" w14:textId="27F89B95" w:rsidR="00CD6A73" w:rsidRDefault="00CD6A73" w:rsidP="00CD6A73">
      <w:pPr>
        <w:spacing w:after="0"/>
        <w:ind w:firstLine="709"/>
        <w:jc w:val="both"/>
      </w:pPr>
      <w:r>
        <w:t xml:space="preserve">Данные рисунка </w:t>
      </w:r>
      <w:r w:rsidR="00D56BFA">
        <w:t>1</w:t>
      </w:r>
      <w:r w:rsidR="0056028B">
        <w:t>1</w:t>
      </w:r>
      <w:r>
        <w:t xml:space="preserve"> показывают, что д</w:t>
      </w:r>
      <w:r w:rsidRPr="00CD6A73">
        <w:t>оходы телекоммуникационного рынка увеличились с 670,5 млрд</w:t>
      </w:r>
      <w:r w:rsidR="0056028B">
        <w:t>.</w:t>
      </w:r>
      <w:r w:rsidRPr="00CD6A73">
        <w:t xml:space="preserve"> тенге в 2016 году до 1 261 млрд</w:t>
      </w:r>
      <w:r w:rsidR="0056028B">
        <w:t>.</w:t>
      </w:r>
      <w:r w:rsidRPr="00CD6A73">
        <w:t xml:space="preserve"> тенге в 2023 году, что составляет рост на 88% за анализируемый период. Устойчивый рост доходов отражает увеличение спроса на цифровые и телекоммуникационные услуги, особенно в последние годы.</w:t>
      </w:r>
    </w:p>
    <w:p w14:paraId="47BD18C1" w14:textId="66EF447D" w:rsidR="00CD6A73" w:rsidRDefault="00CD6A73" w:rsidP="00CD6A73">
      <w:pPr>
        <w:spacing w:after="0"/>
        <w:ind w:firstLine="709"/>
        <w:jc w:val="both"/>
      </w:pPr>
      <w:r w:rsidRPr="00CD6A73">
        <w:t>Самые низкие темпы роста наблюдались в 2016 году</w:t>
      </w:r>
      <w:r>
        <w:t>, произошло</w:t>
      </w:r>
      <w:r w:rsidRPr="00CD6A73">
        <w:t xml:space="preserve"> снижение доходов на 1,1%</w:t>
      </w:r>
      <w:r>
        <w:t>, которое можно объяснить</w:t>
      </w:r>
      <w:r w:rsidRPr="00CD6A73">
        <w:t xml:space="preserve"> экономической нестабильностью</w:t>
      </w:r>
      <w:r>
        <w:t xml:space="preserve"> в тот период</w:t>
      </w:r>
      <w:r w:rsidRPr="00CD6A73">
        <w:t>.</w:t>
      </w:r>
      <w:r>
        <w:t xml:space="preserve"> </w:t>
      </w:r>
      <w:r w:rsidRPr="00CD6A73">
        <w:t>Период 2017–2019 годов характеризуется умеренным ростом доходов на уровне 7,1–7,3% ежегодно, благодаря внедрению 4G и улучшению инфраструктуры.</w:t>
      </w:r>
      <w:r>
        <w:t xml:space="preserve"> </w:t>
      </w:r>
      <w:r w:rsidRPr="00CD6A73">
        <w:t>2020 год стал ключевым</w:t>
      </w:r>
      <w:r>
        <w:t xml:space="preserve"> для </w:t>
      </w:r>
      <w:r>
        <w:lastRenderedPageBreak/>
        <w:t>телекоммуникационного рынка Казахстана. Т</w:t>
      </w:r>
      <w:r w:rsidRPr="00CD6A73">
        <w:t>емпы роста увеличились до 13,0% из-за пандемии COVID-19, которая привела к повышенному спросу на интернет и услуги связи.</w:t>
      </w:r>
      <w:r>
        <w:t xml:space="preserve"> </w:t>
      </w:r>
      <w:r w:rsidRPr="00CD6A73">
        <w:t>В 2021 году рост продолжился на уровне 14,1%, обусловленный развитием цифровой экономики и инвестированием в инфраструктуру.</w:t>
      </w:r>
      <w:r>
        <w:t xml:space="preserve"> </w:t>
      </w:r>
      <w:r w:rsidRPr="00CD6A73">
        <w:t>В 2022 году темпы замедлились до 4,0%, что может быть связано с насыщением рынка.</w:t>
      </w:r>
      <w:r>
        <w:t xml:space="preserve"> </w:t>
      </w:r>
      <w:r w:rsidRPr="00CD6A73">
        <w:t xml:space="preserve">2023 год вновь продемонстрировал высокий рост </w:t>
      </w:r>
      <w:r>
        <w:t>-</w:t>
      </w:r>
      <w:r w:rsidRPr="00CD6A73">
        <w:t xml:space="preserve"> 14,0%, благодаря внедрению 5G, увеличению абонентской базы и расширению услуг.</w:t>
      </w:r>
    </w:p>
    <w:p w14:paraId="7EFFE057" w14:textId="502AFF52" w:rsidR="000E43A9" w:rsidRDefault="000E43A9" w:rsidP="00CD6A73">
      <w:pPr>
        <w:spacing w:after="0"/>
        <w:ind w:firstLine="709"/>
        <w:jc w:val="both"/>
      </w:pPr>
      <w:r w:rsidRPr="000E43A9">
        <w:t>Динамика телекоммуникационного рынка в Казахстане отражает его устойчивое развитие и значимость для экономики страны. Для дальнейшего роста необходимо продолжать внедрение инновационных технологий, расширение спектра услуг и развитие инфраструктуры.</w:t>
      </w:r>
    </w:p>
    <w:p w14:paraId="293318F7" w14:textId="3BF58511" w:rsidR="008927F3" w:rsidRDefault="008927F3" w:rsidP="00CD6A73">
      <w:pPr>
        <w:spacing w:after="0"/>
        <w:ind w:firstLine="709"/>
        <w:jc w:val="both"/>
      </w:pPr>
      <w:r w:rsidRPr="008927F3">
        <w:t xml:space="preserve">Структура доходов от услуг связи в Казахстане </w:t>
      </w:r>
      <w:r>
        <w:t>н</w:t>
      </w:r>
      <w:r w:rsidRPr="008927F3">
        <w:t xml:space="preserve">а январь 2024 года </w:t>
      </w:r>
      <w:r>
        <w:t xml:space="preserve">на рисунке </w:t>
      </w:r>
      <w:r w:rsidR="00D56BFA">
        <w:t>1</w:t>
      </w:r>
      <w:r w:rsidR="0056028B">
        <w:t>2</w:t>
      </w:r>
      <w:r>
        <w:t xml:space="preserve"> </w:t>
      </w:r>
      <w:r w:rsidRPr="008927F3">
        <w:t>демонстрирует приоритетные сегменты, формирующие основную часть выручки телекоммуникационной отрасли. Анализ долей сегментов позволяет оценить текущие тенденции и определить ключевые направления для дальнейшего развития.</w:t>
      </w:r>
    </w:p>
    <w:p w14:paraId="4ECEA5BA" w14:textId="77777777" w:rsidR="008927F3" w:rsidRDefault="008927F3" w:rsidP="00CD6A73">
      <w:pPr>
        <w:spacing w:after="0"/>
        <w:ind w:firstLine="709"/>
        <w:jc w:val="both"/>
      </w:pPr>
    </w:p>
    <w:p w14:paraId="21C7A664" w14:textId="43DAA2F5" w:rsidR="00AC3025" w:rsidRDefault="00AC3025" w:rsidP="0056028B">
      <w:pPr>
        <w:spacing w:after="0"/>
        <w:jc w:val="center"/>
      </w:pPr>
      <w:r>
        <w:rPr>
          <w:noProof/>
          <w:lang w:eastAsia="ru-RU"/>
          <w14:ligatures w14:val="standardContextual"/>
        </w:rPr>
        <w:drawing>
          <wp:inline distT="0" distB="0" distL="0" distR="0" wp14:anchorId="35AA5A0F" wp14:editId="7A1823BF">
            <wp:extent cx="5665075" cy="2659118"/>
            <wp:effectExtent l="0" t="0" r="12065" b="8255"/>
            <wp:docPr id="1476186127" name="Диаграмма 1">
              <a:extLst xmlns:a="http://schemas.openxmlformats.org/drawingml/2006/main">
                <a:ext uri="{FF2B5EF4-FFF2-40B4-BE49-F238E27FC236}">
                  <a16:creationId xmlns:a16="http://schemas.microsoft.com/office/drawing/2014/main" id="{A938E081-6D5C-2FD5-52EE-287320CB4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1C1C26" w14:textId="77777777" w:rsidR="009E2E0F" w:rsidRPr="0056028B" w:rsidRDefault="009E2E0F" w:rsidP="00D34698">
      <w:pPr>
        <w:spacing w:after="0"/>
        <w:ind w:firstLine="709"/>
        <w:rPr>
          <w:sz w:val="16"/>
          <w:szCs w:val="16"/>
        </w:rPr>
      </w:pPr>
    </w:p>
    <w:p w14:paraId="7F343907" w14:textId="4A35EC55" w:rsidR="009E2E0F" w:rsidRDefault="00AC3025" w:rsidP="0056028B">
      <w:pPr>
        <w:spacing w:after="0"/>
        <w:jc w:val="center"/>
      </w:pPr>
      <w:r>
        <w:t xml:space="preserve">Рисунок </w:t>
      </w:r>
      <w:r w:rsidR="00D56BFA">
        <w:t>1</w:t>
      </w:r>
      <w:r w:rsidR="0056028B">
        <w:t>2</w:t>
      </w:r>
      <w:r>
        <w:t xml:space="preserve"> – Структура доходов от услуг связи в Казахстане, январь 2024 год</w:t>
      </w:r>
    </w:p>
    <w:p w14:paraId="0441F341" w14:textId="77777777" w:rsidR="0056028B" w:rsidRPr="0056028B" w:rsidRDefault="0056028B" w:rsidP="00AC3025">
      <w:pPr>
        <w:spacing w:after="0"/>
        <w:rPr>
          <w:sz w:val="16"/>
          <w:szCs w:val="16"/>
        </w:rPr>
      </w:pPr>
    </w:p>
    <w:p w14:paraId="38EAB2CD" w14:textId="4330C048" w:rsidR="00AC3025" w:rsidRPr="0056028B" w:rsidRDefault="002A6A67" w:rsidP="0056028B">
      <w:pPr>
        <w:spacing w:after="0"/>
        <w:ind w:firstLine="709"/>
        <w:rPr>
          <w:sz w:val="24"/>
          <w:szCs w:val="24"/>
        </w:rPr>
      </w:pPr>
      <w:r>
        <w:rPr>
          <w:rFonts w:cs="Times New Roman"/>
          <w:sz w:val="24"/>
          <w:szCs w:val="24"/>
        </w:rPr>
        <w:t>Примечание – Составлено автором на основе источника [55]</w:t>
      </w:r>
      <w:r w:rsidR="00A34691">
        <w:rPr>
          <w:sz w:val="24"/>
          <w:szCs w:val="24"/>
        </w:rPr>
        <w:t xml:space="preserve"> </w:t>
      </w:r>
    </w:p>
    <w:p w14:paraId="78AEBEE3" w14:textId="77777777" w:rsidR="009E2E0F" w:rsidRDefault="009E2E0F" w:rsidP="00D34698">
      <w:pPr>
        <w:spacing w:after="0"/>
        <w:ind w:firstLine="709"/>
      </w:pPr>
    </w:p>
    <w:p w14:paraId="5E1F1747" w14:textId="30E0D5C6" w:rsidR="008927F3" w:rsidRDefault="008927F3" w:rsidP="008927F3">
      <w:pPr>
        <w:tabs>
          <w:tab w:val="num" w:pos="720"/>
          <w:tab w:val="num" w:pos="1440"/>
        </w:tabs>
        <w:spacing w:after="0"/>
        <w:ind w:firstLine="709"/>
        <w:jc w:val="both"/>
      </w:pPr>
      <w:r>
        <w:t xml:space="preserve">Анализ данных рисунка </w:t>
      </w:r>
      <w:r w:rsidR="00D56BFA">
        <w:t>1</w:t>
      </w:r>
      <w:r w:rsidR="0056028B">
        <w:t>2</w:t>
      </w:r>
      <w:r>
        <w:t xml:space="preserve"> показывает, что </w:t>
      </w:r>
      <w:r w:rsidRPr="008927F3">
        <w:t>Интернет (47,94%)</w:t>
      </w:r>
      <w:r>
        <w:rPr>
          <w:b/>
          <w:bCs/>
        </w:rPr>
        <w:t xml:space="preserve"> </w:t>
      </w:r>
      <w:r w:rsidRPr="008927F3">
        <w:t>является крупнейшим источником доходов, занимая почти половину всей выручки отрасли.</w:t>
      </w:r>
      <w:r>
        <w:t xml:space="preserve"> </w:t>
      </w:r>
      <w:r w:rsidRPr="008927F3">
        <w:t>Основной рост доходов связан с</w:t>
      </w:r>
      <w:r>
        <w:t xml:space="preserve"> у</w:t>
      </w:r>
      <w:r w:rsidRPr="008927F3">
        <w:t>величением числа пользователей высокоскоростного интернета</w:t>
      </w:r>
      <w:r>
        <w:t>, а</w:t>
      </w:r>
      <w:r w:rsidRPr="008927F3">
        <w:t>ктивным внедрением технологий 5G</w:t>
      </w:r>
      <w:r>
        <w:t>, в</w:t>
      </w:r>
      <w:r w:rsidRPr="008927F3">
        <w:t>ысоким спросом на услуги потокового видео, удаленной работы и онлайн-образования.</w:t>
      </w:r>
    </w:p>
    <w:p w14:paraId="54AAA387" w14:textId="032172C4" w:rsidR="008927F3" w:rsidRPr="008927F3" w:rsidRDefault="008927F3" w:rsidP="008927F3">
      <w:pPr>
        <w:tabs>
          <w:tab w:val="num" w:pos="720"/>
          <w:tab w:val="num" w:pos="1440"/>
        </w:tabs>
        <w:spacing w:after="0"/>
        <w:ind w:firstLine="709"/>
        <w:jc w:val="both"/>
      </w:pPr>
      <w:r w:rsidRPr="008927F3">
        <w:t>Мобильная связь (20,88%)</w:t>
      </w:r>
      <w:r>
        <w:rPr>
          <w:b/>
          <w:bCs/>
        </w:rPr>
        <w:t xml:space="preserve"> </w:t>
      </w:r>
      <w:r w:rsidRPr="008927F3">
        <w:t>занимает вторую позицию в структуре доходов.</w:t>
      </w:r>
      <w:r>
        <w:t xml:space="preserve"> </w:t>
      </w:r>
      <w:r w:rsidRPr="008927F3">
        <w:t>Устойчивые показатели обеспечиваются</w:t>
      </w:r>
      <w:r>
        <w:t xml:space="preserve"> р</w:t>
      </w:r>
      <w:r w:rsidRPr="008927F3">
        <w:t>асширением сетей 4G и 5G</w:t>
      </w:r>
      <w:r>
        <w:t>, п</w:t>
      </w:r>
      <w:r w:rsidRPr="008927F3">
        <w:t>остепенным увеличением ARPU (среднего дохода на пользователя) за счет пакетов услуг с мобильным интернетом.</w:t>
      </w:r>
      <w:r>
        <w:t xml:space="preserve"> </w:t>
      </w:r>
      <w:r w:rsidRPr="008927F3">
        <w:t xml:space="preserve">Конкуренция между </w:t>
      </w:r>
      <w:r>
        <w:t xml:space="preserve">основными </w:t>
      </w:r>
      <w:r w:rsidRPr="008927F3">
        <w:t xml:space="preserve">операторами </w:t>
      </w:r>
      <w:r>
        <w:t xml:space="preserve">мобильной связи </w:t>
      </w:r>
      <w:r w:rsidRPr="008927F3">
        <w:t xml:space="preserve">(Beeline, Kcell, Tele2) усиливает развитие </w:t>
      </w:r>
      <w:r>
        <w:t>данного</w:t>
      </w:r>
      <w:r w:rsidRPr="008927F3">
        <w:t xml:space="preserve"> сегмента.</w:t>
      </w:r>
    </w:p>
    <w:p w14:paraId="6F3D916D" w14:textId="3B1CC4AC" w:rsidR="008927F3" w:rsidRPr="008927F3" w:rsidRDefault="008927F3" w:rsidP="001E3485">
      <w:pPr>
        <w:spacing w:after="0"/>
        <w:ind w:firstLine="709"/>
        <w:jc w:val="both"/>
      </w:pPr>
      <w:r>
        <w:lastRenderedPageBreak/>
        <w:t>С</w:t>
      </w:r>
      <w:r w:rsidRPr="008927F3">
        <w:t xml:space="preserve">егмент </w:t>
      </w:r>
      <w:r>
        <w:t>«</w:t>
      </w:r>
      <w:r w:rsidRPr="008927F3">
        <w:t>Прочие услуги связи</w:t>
      </w:r>
      <w:r>
        <w:t>»</w:t>
      </w:r>
      <w:r w:rsidRPr="008927F3">
        <w:t xml:space="preserve"> </w:t>
      </w:r>
      <w:r>
        <w:t>(</w:t>
      </w:r>
      <w:r w:rsidRPr="008927F3">
        <w:t>19,11%</w:t>
      </w:r>
      <w:r>
        <w:rPr>
          <w:b/>
          <w:bCs/>
        </w:rPr>
        <w:t xml:space="preserve">) </w:t>
      </w:r>
      <w:r w:rsidRPr="008927F3">
        <w:t>включает услуги, такие как аренда каналов связи, обслуживание сетей и специализированные телекоммуникационные решения для бизнеса.</w:t>
      </w:r>
      <w:r w:rsidR="001E3485">
        <w:t xml:space="preserve"> </w:t>
      </w:r>
      <w:r w:rsidRPr="008927F3">
        <w:t xml:space="preserve">Рост доходов в </w:t>
      </w:r>
      <w:r w:rsidR="001E3485">
        <w:t>данной</w:t>
      </w:r>
      <w:r w:rsidRPr="008927F3">
        <w:t xml:space="preserve"> категории обусловлен увеличением числа корпоративных клиентов и развитием сервисов для компаний.</w:t>
      </w:r>
    </w:p>
    <w:p w14:paraId="1BA045B0" w14:textId="77777777" w:rsidR="001E3485" w:rsidRDefault="008927F3" w:rsidP="001E3485">
      <w:pPr>
        <w:spacing w:after="0"/>
        <w:ind w:firstLine="709"/>
        <w:jc w:val="both"/>
      </w:pPr>
      <w:r w:rsidRPr="008927F3">
        <w:t xml:space="preserve">Передача данных </w:t>
      </w:r>
      <w:r w:rsidR="001E3485" w:rsidRPr="001E3485">
        <w:t>(</w:t>
      </w:r>
      <w:r w:rsidR="001E3485" w:rsidRPr="008927F3">
        <w:t>4,61%</w:t>
      </w:r>
      <w:r w:rsidR="001E3485" w:rsidRPr="001E3485">
        <w:t>)</w:t>
      </w:r>
      <w:r w:rsidR="001E3485">
        <w:rPr>
          <w:b/>
          <w:bCs/>
        </w:rPr>
        <w:t xml:space="preserve"> </w:t>
      </w:r>
      <w:r w:rsidRPr="008927F3">
        <w:t>занимает скромную долю, но остаётся ключевой для корпоративного сектора, включая банки, государственные учреждения и предприятия.</w:t>
      </w:r>
      <w:r w:rsidR="001E3485">
        <w:t xml:space="preserve"> </w:t>
      </w:r>
      <w:r w:rsidRPr="008927F3">
        <w:t xml:space="preserve">Увеличение использования IoT и облачных технологий стимулирует рост в </w:t>
      </w:r>
      <w:r w:rsidR="001E3485">
        <w:t>данном</w:t>
      </w:r>
      <w:r w:rsidRPr="008927F3">
        <w:t xml:space="preserve"> сегменте.</w:t>
      </w:r>
    </w:p>
    <w:p w14:paraId="5F671F20" w14:textId="716CA1C1" w:rsidR="008927F3" w:rsidRPr="008927F3" w:rsidRDefault="008927F3" w:rsidP="001E3485">
      <w:pPr>
        <w:spacing w:after="0"/>
        <w:ind w:firstLine="709"/>
        <w:jc w:val="both"/>
      </w:pPr>
      <w:r w:rsidRPr="008927F3">
        <w:t>Местная и междугородняя телефонная связь (2,26% и 1,25%)</w:t>
      </w:r>
      <w:r w:rsidR="001E3485">
        <w:t xml:space="preserve"> </w:t>
      </w:r>
      <w:r w:rsidRPr="008927F3">
        <w:t>продолжают снижаться в доле доходов из-за перехода клиентов на мобильную связь и интернет-коммуникации.</w:t>
      </w:r>
      <w:r w:rsidR="001E3485">
        <w:t xml:space="preserve"> </w:t>
      </w:r>
      <w:r w:rsidRPr="008927F3">
        <w:t>Традиционная телефония постепенно замещается цифровыми решениями, такими как VoIP.</w:t>
      </w:r>
    </w:p>
    <w:p w14:paraId="4E4F8C9F" w14:textId="0500E634" w:rsidR="008927F3" w:rsidRPr="008927F3" w:rsidRDefault="001E3485" w:rsidP="001E3485">
      <w:pPr>
        <w:spacing w:after="0"/>
        <w:ind w:firstLine="709"/>
        <w:jc w:val="both"/>
      </w:pPr>
      <w:r>
        <w:t>С</w:t>
      </w:r>
      <w:r w:rsidR="008927F3" w:rsidRPr="008927F3">
        <w:t xml:space="preserve">егмент </w:t>
      </w:r>
      <w:r w:rsidRPr="008927F3">
        <w:t xml:space="preserve">Распространение программ </w:t>
      </w:r>
      <w:r w:rsidRPr="001E3485">
        <w:t>(</w:t>
      </w:r>
      <w:r w:rsidRPr="008927F3">
        <w:t>3,95%</w:t>
      </w:r>
      <w:r w:rsidRPr="001E3485">
        <w:t>)</w:t>
      </w:r>
      <w:r>
        <w:rPr>
          <w:b/>
          <w:bCs/>
        </w:rPr>
        <w:t xml:space="preserve"> </w:t>
      </w:r>
      <w:r w:rsidR="008927F3" w:rsidRPr="008927F3">
        <w:t>включает доходы от услуг IPTV и других цифровых медиа-платформ.</w:t>
      </w:r>
      <w:r>
        <w:t xml:space="preserve"> </w:t>
      </w:r>
      <w:r w:rsidR="008927F3" w:rsidRPr="008927F3">
        <w:t>Рост обусловлен популярностью потоковых сервисов и интеграцией телевидения с интернет-услугами.</w:t>
      </w:r>
    </w:p>
    <w:p w14:paraId="7C7FA61A" w14:textId="5863D882" w:rsidR="009E2E0F" w:rsidRDefault="00F94FD6" w:rsidP="00D56BFA">
      <w:pPr>
        <w:spacing w:after="0"/>
        <w:ind w:firstLine="709"/>
        <w:jc w:val="both"/>
      </w:pPr>
      <w:r w:rsidRPr="00F94FD6">
        <w:t xml:space="preserve">Для дальнейшего роста телекоммуникационной отрасли необходимо продолжать развивать интернет-услуги, мобильные технологии и цифровые платформы. </w:t>
      </w:r>
      <w:r>
        <w:t>В</w:t>
      </w:r>
      <w:r w:rsidRPr="00F94FD6">
        <w:t xml:space="preserve">ажно </w:t>
      </w:r>
      <w:r>
        <w:t>т</w:t>
      </w:r>
      <w:r w:rsidRPr="00F94FD6">
        <w:t>акже адаптироваться к изменяющимся потребностям бизнеса и потребителей, фокусируясь на инновационных решениях и модернизации инфраструктуры.</w:t>
      </w:r>
      <w:r w:rsidR="00D56BFA">
        <w:t xml:space="preserve"> </w:t>
      </w:r>
      <w:r w:rsidR="000006DF" w:rsidRPr="000006DF">
        <w:t xml:space="preserve">Данные таблицы </w:t>
      </w:r>
      <w:r w:rsidR="0056028B">
        <w:t>10</w:t>
      </w:r>
      <w:r w:rsidR="000006DF">
        <w:t xml:space="preserve"> </w:t>
      </w:r>
      <w:r w:rsidR="000006DF" w:rsidRPr="000006DF">
        <w:t>отражают динамику изменения числа абонентов основных телекоммуникационных услуг в Казахстане с 2016 по 2023 год. Анализируемая информация позволяет выявить тренды и оценить влияние цифровизации на развитие отрасли.</w:t>
      </w:r>
    </w:p>
    <w:p w14:paraId="596B4DB7" w14:textId="77777777" w:rsidR="00D56BFA" w:rsidRDefault="00D56BFA" w:rsidP="00CC0361">
      <w:pPr>
        <w:spacing w:after="0"/>
        <w:ind w:firstLine="709"/>
        <w:jc w:val="both"/>
        <w:rPr>
          <w:noProof/>
          <w14:ligatures w14:val="standardContextual"/>
        </w:rPr>
      </w:pPr>
    </w:p>
    <w:p w14:paraId="52EF5B80" w14:textId="4D6DA905" w:rsidR="009E2E0F" w:rsidRDefault="009E2E0F" w:rsidP="002C66DC">
      <w:pPr>
        <w:spacing w:after="0"/>
        <w:jc w:val="both"/>
      </w:pPr>
      <w:r>
        <w:t xml:space="preserve">Таблица </w:t>
      </w:r>
      <w:r w:rsidR="0056028B">
        <w:t>10</w:t>
      </w:r>
      <w:r>
        <w:t xml:space="preserve"> - </w:t>
      </w:r>
      <w:r w:rsidR="000006DF" w:rsidRPr="000006DF">
        <w:t>Динамика абонентской базы телекоммуникационных услуг в Казахстане</w:t>
      </w:r>
    </w:p>
    <w:p w14:paraId="7182FBF1" w14:textId="77777777" w:rsidR="0056028B" w:rsidRPr="0056028B" w:rsidRDefault="0056028B" w:rsidP="00E21EEB">
      <w:pPr>
        <w:spacing w:after="0"/>
        <w:jc w:val="right"/>
        <w:rPr>
          <w:sz w:val="16"/>
          <w:szCs w:val="16"/>
        </w:rPr>
      </w:pPr>
    </w:p>
    <w:tbl>
      <w:tblPr>
        <w:tblStyle w:val="a3"/>
        <w:tblW w:w="0" w:type="auto"/>
        <w:jc w:val="center"/>
        <w:tblLook w:val="04A0" w:firstRow="1" w:lastRow="0" w:firstColumn="1" w:lastColumn="0" w:noHBand="0" w:noVBand="1"/>
      </w:tblPr>
      <w:tblGrid>
        <w:gridCol w:w="3669"/>
        <w:gridCol w:w="644"/>
        <w:gridCol w:w="588"/>
        <w:gridCol w:w="565"/>
        <w:gridCol w:w="506"/>
        <w:gridCol w:w="560"/>
        <w:gridCol w:w="588"/>
        <w:gridCol w:w="616"/>
        <w:gridCol w:w="538"/>
        <w:gridCol w:w="1365"/>
      </w:tblGrid>
      <w:tr w:rsidR="009E2E0F" w:rsidRPr="0056028B" w14:paraId="0742FA01" w14:textId="77777777" w:rsidTr="00E21EEB">
        <w:trPr>
          <w:jc w:val="center"/>
        </w:trPr>
        <w:tc>
          <w:tcPr>
            <w:tcW w:w="3669" w:type="dxa"/>
            <w:vMerge w:val="restart"/>
            <w:vAlign w:val="center"/>
          </w:tcPr>
          <w:p w14:paraId="6519D4E5" w14:textId="19AC1C71" w:rsidR="009E2E0F" w:rsidRPr="0056028B" w:rsidRDefault="009E2E0F" w:rsidP="0056028B">
            <w:pPr>
              <w:jc w:val="center"/>
              <w:rPr>
                <w:rFonts w:cs="Times New Roman"/>
                <w:noProof/>
                <w:sz w:val="24"/>
                <w:szCs w:val="24"/>
                <w14:ligatures w14:val="standardContextual"/>
              </w:rPr>
            </w:pPr>
            <w:r w:rsidRPr="0056028B">
              <w:rPr>
                <w:rFonts w:cs="Times New Roman"/>
                <w:noProof/>
                <w:sz w:val="24"/>
                <w:szCs w:val="24"/>
                <w14:ligatures w14:val="standardContextual"/>
              </w:rPr>
              <w:t>Показатели</w:t>
            </w:r>
          </w:p>
        </w:tc>
        <w:tc>
          <w:tcPr>
            <w:tcW w:w="4605" w:type="dxa"/>
            <w:gridSpan w:val="8"/>
            <w:vAlign w:val="center"/>
          </w:tcPr>
          <w:p w14:paraId="18526CA4" w14:textId="3001C16D" w:rsidR="009E2E0F" w:rsidRPr="0056028B" w:rsidRDefault="009E2E0F" w:rsidP="0056028B">
            <w:pPr>
              <w:jc w:val="center"/>
              <w:rPr>
                <w:rFonts w:cs="Times New Roman"/>
                <w:noProof/>
                <w:sz w:val="24"/>
                <w:szCs w:val="24"/>
                <w14:ligatures w14:val="standardContextual"/>
              </w:rPr>
            </w:pPr>
            <w:r w:rsidRPr="0056028B">
              <w:rPr>
                <w:rFonts w:cs="Times New Roman"/>
                <w:noProof/>
                <w:sz w:val="24"/>
                <w:szCs w:val="24"/>
                <w14:ligatures w14:val="standardContextual"/>
              </w:rPr>
              <w:t>Годы</w:t>
            </w:r>
          </w:p>
        </w:tc>
        <w:tc>
          <w:tcPr>
            <w:tcW w:w="1365" w:type="dxa"/>
            <w:vMerge w:val="restart"/>
            <w:vAlign w:val="center"/>
          </w:tcPr>
          <w:p w14:paraId="0276F27F" w14:textId="185316C4" w:rsidR="009E2E0F" w:rsidRPr="0056028B" w:rsidRDefault="009E2E0F" w:rsidP="0056028B">
            <w:pPr>
              <w:ind w:left="-66" w:right="-91"/>
              <w:jc w:val="center"/>
              <w:rPr>
                <w:rFonts w:cs="Times New Roman"/>
                <w:noProof/>
                <w:sz w:val="24"/>
                <w:szCs w:val="24"/>
                <w14:ligatures w14:val="standardContextual"/>
              </w:rPr>
            </w:pPr>
            <w:r w:rsidRPr="0056028B">
              <w:rPr>
                <w:rFonts w:cs="Times New Roman"/>
                <w:noProof/>
                <w:sz w:val="24"/>
                <w:szCs w:val="24"/>
                <w14:ligatures w14:val="standardContextual"/>
              </w:rPr>
              <w:t>Измене</w:t>
            </w:r>
            <w:r w:rsidR="0056028B">
              <w:rPr>
                <w:rFonts w:cs="Times New Roman"/>
                <w:noProof/>
                <w:sz w:val="24"/>
                <w:szCs w:val="24"/>
                <w14:ligatures w14:val="standardContextual"/>
              </w:rPr>
              <w:t xml:space="preserve"> </w:t>
            </w:r>
            <w:r w:rsidRPr="0056028B">
              <w:rPr>
                <w:rFonts w:cs="Times New Roman"/>
                <w:noProof/>
                <w:sz w:val="24"/>
                <w:szCs w:val="24"/>
                <w14:ligatures w14:val="standardContextual"/>
              </w:rPr>
              <w:t>ние, 2023/2016</w:t>
            </w:r>
          </w:p>
          <w:p w14:paraId="2D1E878D" w14:textId="2728BDDB" w:rsidR="009E2E0F" w:rsidRPr="0056028B" w:rsidRDefault="009E2E0F" w:rsidP="0056028B">
            <w:pPr>
              <w:jc w:val="center"/>
              <w:rPr>
                <w:rFonts w:cs="Times New Roman"/>
                <w:noProof/>
                <w:sz w:val="24"/>
                <w:szCs w:val="24"/>
                <w14:ligatures w14:val="standardContextual"/>
              </w:rPr>
            </w:pPr>
            <w:r w:rsidRPr="0056028B">
              <w:rPr>
                <w:rFonts w:cs="Times New Roman"/>
                <w:noProof/>
                <w:sz w:val="24"/>
                <w:szCs w:val="24"/>
                <w14:ligatures w14:val="standardContextual"/>
              </w:rPr>
              <w:t>+/-</w:t>
            </w:r>
          </w:p>
        </w:tc>
      </w:tr>
      <w:tr w:rsidR="009E2E0F" w:rsidRPr="0056028B" w14:paraId="225230DF" w14:textId="77777777" w:rsidTr="003551C5">
        <w:trPr>
          <w:trHeight w:val="743"/>
          <w:jc w:val="center"/>
        </w:trPr>
        <w:tc>
          <w:tcPr>
            <w:tcW w:w="3669" w:type="dxa"/>
            <w:vMerge/>
          </w:tcPr>
          <w:p w14:paraId="4859C11B" w14:textId="5DD6EF6D" w:rsidR="009E2E0F" w:rsidRPr="0056028B" w:rsidRDefault="009E2E0F" w:rsidP="00E71D71">
            <w:pPr>
              <w:jc w:val="center"/>
              <w:rPr>
                <w:rFonts w:cs="Times New Roman"/>
                <w:noProof/>
                <w:sz w:val="24"/>
                <w:szCs w:val="24"/>
                <w14:ligatures w14:val="standardContextual"/>
              </w:rPr>
            </w:pPr>
          </w:p>
        </w:tc>
        <w:tc>
          <w:tcPr>
            <w:tcW w:w="644" w:type="dxa"/>
            <w:textDirection w:val="btLr"/>
            <w:vAlign w:val="center"/>
          </w:tcPr>
          <w:p w14:paraId="36520798" w14:textId="4FAC7095" w:rsidR="009E2E0F" w:rsidRPr="0056028B" w:rsidRDefault="009E2E0F" w:rsidP="0056028B">
            <w:pPr>
              <w:ind w:left="-29" w:right="-93"/>
              <w:jc w:val="center"/>
              <w:rPr>
                <w:rFonts w:cs="Times New Roman"/>
                <w:noProof/>
                <w:sz w:val="24"/>
                <w:szCs w:val="24"/>
                <w14:ligatures w14:val="standardContextual"/>
              </w:rPr>
            </w:pPr>
            <w:r w:rsidRPr="0056028B">
              <w:rPr>
                <w:rFonts w:cs="Times New Roman"/>
                <w:noProof/>
                <w:sz w:val="24"/>
                <w:szCs w:val="24"/>
                <w14:ligatures w14:val="standardContextual"/>
              </w:rPr>
              <w:t>2016</w:t>
            </w:r>
          </w:p>
        </w:tc>
        <w:tc>
          <w:tcPr>
            <w:tcW w:w="588" w:type="dxa"/>
            <w:textDirection w:val="btLr"/>
            <w:vAlign w:val="center"/>
          </w:tcPr>
          <w:p w14:paraId="03FA2372" w14:textId="6DB52AF7" w:rsidR="009E2E0F" w:rsidRPr="0056028B" w:rsidRDefault="009E2E0F" w:rsidP="0056028B">
            <w:pPr>
              <w:ind w:left="-29" w:right="-93"/>
              <w:jc w:val="center"/>
              <w:rPr>
                <w:rFonts w:cs="Times New Roman"/>
                <w:noProof/>
                <w:sz w:val="24"/>
                <w:szCs w:val="24"/>
                <w14:ligatures w14:val="standardContextual"/>
              </w:rPr>
            </w:pPr>
            <w:r w:rsidRPr="0056028B">
              <w:rPr>
                <w:rFonts w:cs="Times New Roman"/>
                <w:noProof/>
                <w:sz w:val="24"/>
                <w:szCs w:val="24"/>
                <w14:ligatures w14:val="standardContextual"/>
              </w:rPr>
              <w:t>2017</w:t>
            </w:r>
          </w:p>
        </w:tc>
        <w:tc>
          <w:tcPr>
            <w:tcW w:w="565" w:type="dxa"/>
            <w:textDirection w:val="btLr"/>
            <w:vAlign w:val="center"/>
          </w:tcPr>
          <w:p w14:paraId="2E2E7BFF" w14:textId="130252B6" w:rsidR="009E2E0F" w:rsidRPr="0056028B" w:rsidRDefault="009E2E0F" w:rsidP="0056028B">
            <w:pPr>
              <w:ind w:left="-29" w:right="-93"/>
              <w:jc w:val="center"/>
              <w:rPr>
                <w:rFonts w:cs="Times New Roman"/>
                <w:noProof/>
                <w:sz w:val="24"/>
                <w:szCs w:val="24"/>
                <w14:ligatures w14:val="standardContextual"/>
              </w:rPr>
            </w:pPr>
            <w:r w:rsidRPr="0056028B">
              <w:rPr>
                <w:rFonts w:cs="Times New Roman"/>
                <w:noProof/>
                <w:sz w:val="24"/>
                <w:szCs w:val="24"/>
                <w14:ligatures w14:val="standardContextual"/>
              </w:rPr>
              <w:t>2018</w:t>
            </w:r>
          </w:p>
        </w:tc>
        <w:tc>
          <w:tcPr>
            <w:tcW w:w="506" w:type="dxa"/>
            <w:textDirection w:val="btLr"/>
            <w:vAlign w:val="center"/>
          </w:tcPr>
          <w:p w14:paraId="4857A63A" w14:textId="08B06B90" w:rsidR="009E2E0F" w:rsidRPr="0056028B" w:rsidRDefault="009E2E0F" w:rsidP="0056028B">
            <w:pPr>
              <w:ind w:left="-29" w:right="-93"/>
              <w:jc w:val="center"/>
              <w:rPr>
                <w:rFonts w:cs="Times New Roman"/>
                <w:noProof/>
                <w:sz w:val="24"/>
                <w:szCs w:val="24"/>
                <w14:ligatures w14:val="standardContextual"/>
              </w:rPr>
            </w:pPr>
            <w:r w:rsidRPr="0056028B">
              <w:rPr>
                <w:rFonts w:cs="Times New Roman"/>
                <w:noProof/>
                <w:sz w:val="24"/>
                <w:szCs w:val="24"/>
                <w14:ligatures w14:val="standardContextual"/>
              </w:rPr>
              <w:t>2019</w:t>
            </w:r>
          </w:p>
        </w:tc>
        <w:tc>
          <w:tcPr>
            <w:tcW w:w="560" w:type="dxa"/>
            <w:textDirection w:val="btLr"/>
            <w:vAlign w:val="center"/>
          </w:tcPr>
          <w:p w14:paraId="6590C893" w14:textId="351F9C84" w:rsidR="009E2E0F" w:rsidRPr="0056028B" w:rsidRDefault="009E2E0F" w:rsidP="0056028B">
            <w:pPr>
              <w:ind w:left="-29" w:right="-93"/>
              <w:jc w:val="center"/>
              <w:rPr>
                <w:rFonts w:cs="Times New Roman"/>
                <w:noProof/>
                <w:sz w:val="24"/>
                <w:szCs w:val="24"/>
                <w14:ligatures w14:val="standardContextual"/>
              </w:rPr>
            </w:pPr>
            <w:r w:rsidRPr="0056028B">
              <w:rPr>
                <w:rFonts w:cs="Times New Roman"/>
                <w:noProof/>
                <w:sz w:val="24"/>
                <w:szCs w:val="24"/>
                <w14:ligatures w14:val="standardContextual"/>
              </w:rPr>
              <w:t>2020</w:t>
            </w:r>
          </w:p>
        </w:tc>
        <w:tc>
          <w:tcPr>
            <w:tcW w:w="588" w:type="dxa"/>
            <w:textDirection w:val="btLr"/>
            <w:vAlign w:val="center"/>
          </w:tcPr>
          <w:p w14:paraId="7E6B9082" w14:textId="1688257D" w:rsidR="009E2E0F" w:rsidRPr="0056028B" w:rsidRDefault="009E2E0F" w:rsidP="0056028B">
            <w:pPr>
              <w:ind w:left="-29" w:right="-93"/>
              <w:jc w:val="center"/>
              <w:rPr>
                <w:rFonts w:cs="Times New Roman"/>
                <w:noProof/>
                <w:sz w:val="24"/>
                <w:szCs w:val="24"/>
                <w14:ligatures w14:val="standardContextual"/>
              </w:rPr>
            </w:pPr>
            <w:r w:rsidRPr="0056028B">
              <w:rPr>
                <w:rFonts w:cs="Times New Roman"/>
                <w:noProof/>
                <w:sz w:val="24"/>
                <w:szCs w:val="24"/>
                <w14:ligatures w14:val="standardContextual"/>
              </w:rPr>
              <w:t>2021</w:t>
            </w:r>
          </w:p>
        </w:tc>
        <w:tc>
          <w:tcPr>
            <w:tcW w:w="616" w:type="dxa"/>
            <w:textDirection w:val="btLr"/>
            <w:vAlign w:val="center"/>
          </w:tcPr>
          <w:p w14:paraId="7F93B4A6" w14:textId="24F46626" w:rsidR="009E2E0F" w:rsidRPr="0056028B" w:rsidRDefault="009E2E0F" w:rsidP="0056028B">
            <w:pPr>
              <w:ind w:left="-29" w:right="-93"/>
              <w:jc w:val="center"/>
              <w:rPr>
                <w:rFonts w:cs="Times New Roman"/>
                <w:noProof/>
                <w:sz w:val="24"/>
                <w:szCs w:val="24"/>
                <w14:ligatures w14:val="standardContextual"/>
              </w:rPr>
            </w:pPr>
            <w:r w:rsidRPr="0056028B">
              <w:rPr>
                <w:rFonts w:cs="Times New Roman"/>
                <w:noProof/>
                <w:sz w:val="24"/>
                <w:szCs w:val="24"/>
                <w14:ligatures w14:val="standardContextual"/>
              </w:rPr>
              <w:t>2022</w:t>
            </w:r>
          </w:p>
        </w:tc>
        <w:tc>
          <w:tcPr>
            <w:tcW w:w="538" w:type="dxa"/>
            <w:textDirection w:val="btLr"/>
            <w:vAlign w:val="center"/>
          </w:tcPr>
          <w:p w14:paraId="60863405" w14:textId="73181A48" w:rsidR="009E2E0F" w:rsidRPr="0056028B" w:rsidRDefault="009E2E0F" w:rsidP="0056028B">
            <w:pPr>
              <w:ind w:left="-29" w:right="-93"/>
              <w:jc w:val="center"/>
              <w:rPr>
                <w:rFonts w:cs="Times New Roman"/>
                <w:noProof/>
                <w:sz w:val="24"/>
                <w:szCs w:val="24"/>
                <w14:ligatures w14:val="standardContextual"/>
              </w:rPr>
            </w:pPr>
            <w:r w:rsidRPr="0056028B">
              <w:rPr>
                <w:rFonts w:cs="Times New Roman"/>
                <w:noProof/>
                <w:sz w:val="24"/>
                <w:szCs w:val="24"/>
                <w14:ligatures w14:val="standardContextual"/>
              </w:rPr>
              <w:t>2023</w:t>
            </w:r>
          </w:p>
        </w:tc>
        <w:tc>
          <w:tcPr>
            <w:tcW w:w="1365" w:type="dxa"/>
            <w:vMerge/>
            <w:textDirection w:val="btLr"/>
          </w:tcPr>
          <w:p w14:paraId="17869D6E" w14:textId="645E54AB" w:rsidR="009E2E0F" w:rsidRPr="0056028B" w:rsidRDefault="009E2E0F" w:rsidP="0056028B">
            <w:pPr>
              <w:ind w:left="113" w:right="113"/>
              <w:jc w:val="center"/>
              <w:rPr>
                <w:rFonts w:cs="Times New Roman"/>
                <w:noProof/>
                <w:sz w:val="24"/>
                <w:szCs w:val="24"/>
                <w14:ligatures w14:val="standardContextual"/>
              </w:rPr>
            </w:pPr>
          </w:p>
        </w:tc>
      </w:tr>
      <w:tr w:rsidR="009E2E0F" w:rsidRPr="0056028B" w14:paraId="267ED65E" w14:textId="77777777" w:rsidTr="003551C5">
        <w:trPr>
          <w:cantSplit/>
          <w:trHeight w:val="838"/>
          <w:jc w:val="center"/>
        </w:trPr>
        <w:tc>
          <w:tcPr>
            <w:tcW w:w="3669" w:type="dxa"/>
            <w:vAlign w:val="center"/>
          </w:tcPr>
          <w:p w14:paraId="46299F6C" w14:textId="4AF778D9" w:rsidR="009E2E0F" w:rsidRPr="0056028B" w:rsidRDefault="009E2E0F" w:rsidP="00E21EEB">
            <w:pPr>
              <w:rPr>
                <w:rFonts w:cs="Times New Roman"/>
                <w:noProof/>
                <w:sz w:val="24"/>
                <w:szCs w:val="24"/>
                <w14:ligatures w14:val="standardContextual"/>
              </w:rPr>
            </w:pPr>
            <w:r w:rsidRPr="0056028B">
              <w:rPr>
                <w:rFonts w:cs="Times New Roman"/>
                <w:noProof/>
                <w:sz w:val="24"/>
                <w:szCs w:val="24"/>
                <w14:ligatures w14:val="standardContextual"/>
              </w:rPr>
              <w:t>Число абонентов фиксирован</w:t>
            </w:r>
            <w:r w:rsidR="00E21EEB">
              <w:rPr>
                <w:rFonts w:cs="Times New Roman"/>
                <w:noProof/>
                <w:sz w:val="24"/>
                <w:szCs w:val="24"/>
                <w14:ligatures w14:val="standardContextual"/>
              </w:rPr>
              <w:t xml:space="preserve"> </w:t>
            </w:r>
            <w:r w:rsidRPr="0056028B">
              <w:rPr>
                <w:rFonts w:cs="Times New Roman"/>
                <w:noProof/>
                <w:sz w:val="24"/>
                <w:szCs w:val="24"/>
                <w14:ligatures w14:val="standardContextual"/>
              </w:rPr>
              <w:t>ного Интернета, тыс. единиц</w:t>
            </w:r>
          </w:p>
        </w:tc>
        <w:tc>
          <w:tcPr>
            <w:tcW w:w="644" w:type="dxa"/>
            <w:textDirection w:val="btLr"/>
            <w:vAlign w:val="center"/>
          </w:tcPr>
          <w:p w14:paraId="45D5C5DB" w14:textId="5BC6E5F1"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2352,7</w:t>
            </w:r>
          </w:p>
        </w:tc>
        <w:tc>
          <w:tcPr>
            <w:tcW w:w="588" w:type="dxa"/>
            <w:textDirection w:val="btLr"/>
            <w:vAlign w:val="center"/>
          </w:tcPr>
          <w:p w14:paraId="3514314F" w14:textId="7870265D"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2580,2</w:t>
            </w:r>
          </w:p>
        </w:tc>
        <w:tc>
          <w:tcPr>
            <w:tcW w:w="565" w:type="dxa"/>
            <w:textDirection w:val="btLr"/>
            <w:vAlign w:val="center"/>
          </w:tcPr>
          <w:p w14:paraId="62B479DD" w14:textId="017CB97F"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2462,4</w:t>
            </w:r>
          </w:p>
        </w:tc>
        <w:tc>
          <w:tcPr>
            <w:tcW w:w="506" w:type="dxa"/>
            <w:textDirection w:val="btLr"/>
            <w:vAlign w:val="center"/>
          </w:tcPr>
          <w:p w14:paraId="40B40F24" w14:textId="28E4EC6B"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2511,6</w:t>
            </w:r>
          </w:p>
        </w:tc>
        <w:tc>
          <w:tcPr>
            <w:tcW w:w="560" w:type="dxa"/>
            <w:textDirection w:val="btLr"/>
            <w:vAlign w:val="center"/>
          </w:tcPr>
          <w:p w14:paraId="56B5BB95" w14:textId="221DCBEB"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2620,5</w:t>
            </w:r>
          </w:p>
        </w:tc>
        <w:tc>
          <w:tcPr>
            <w:tcW w:w="588" w:type="dxa"/>
            <w:textDirection w:val="btLr"/>
            <w:vAlign w:val="center"/>
          </w:tcPr>
          <w:p w14:paraId="14EA255D" w14:textId="6C24BE00"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2753,6</w:t>
            </w:r>
          </w:p>
        </w:tc>
        <w:tc>
          <w:tcPr>
            <w:tcW w:w="616" w:type="dxa"/>
            <w:textDirection w:val="btLr"/>
            <w:vAlign w:val="center"/>
          </w:tcPr>
          <w:p w14:paraId="75A81947" w14:textId="2AFD6BD1"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2891</w:t>
            </w:r>
          </w:p>
        </w:tc>
        <w:tc>
          <w:tcPr>
            <w:tcW w:w="538" w:type="dxa"/>
            <w:textDirection w:val="btLr"/>
            <w:vAlign w:val="center"/>
          </w:tcPr>
          <w:p w14:paraId="4CDEB759" w14:textId="750F4792"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3059</w:t>
            </w:r>
          </w:p>
        </w:tc>
        <w:tc>
          <w:tcPr>
            <w:tcW w:w="1365" w:type="dxa"/>
          </w:tcPr>
          <w:p w14:paraId="172CA33B" w14:textId="0F9E974B" w:rsidR="009E2E0F" w:rsidRPr="0056028B" w:rsidRDefault="009E2E0F" w:rsidP="009E2E0F">
            <w:pPr>
              <w:jc w:val="center"/>
              <w:rPr>
                <w:rFonts w:cs="Times New Roman"/>
                <w:noProof/>
                <w:sz w:val="24"/>
                <w:szCs w:val="24"/>
                <w14:ligatures w14:val="standardContextual"/>
              </w:rPr>
            </w:pPr>
            <w:r w:rsidRPr="0056028B">
              <w:rPr>
                <w:rFonts w:cs="Times New Roman"/>
                <w:color w:val="000000"/>
                <w:sz w:val="24"/>
                <w:szCs w:val="24"/>
              </w:rPr>
              <w:t>706,5</w:t>
            </w:r>
          </w:p>
        </w:tc>
      </w:tr>
      <w:tr w:rsidR="009E2E0F" w:rsidRPr="0056028B" w14:paraId="3D987D75" w14:textId="77777777" w:rsidTr="00E21EEB">
        <w:trPr>
          <w:cantSplit/>
          <w:trHeight w:val="1134"/>
          <w:jc w:val="center"/>
        </w:trPr>
        <w:tc>
          <w:tcPr>
            <w:tcW w:w="3669" w:type="dxa"/>
            <w:vAlign w:val="center"/>
          </w:tcPr>
          <w:p w14:paraId="6AF29602" w14:textId="32C66361" w:rsidR="009E2E0F" w:rsidRPr="0056028B" w:rsidRDefault="009E2E0F" w:rsidP="00E21EEB">
            <w:pPr>
              <w:rPr>
                <w:rFonts w:cs="Times New Roman"/>
                <w:noProof/>
                <w:sz w:val="24"/>
                <w:szCs w:val="24"/>
                <w14:ligatures w14:val="standardContextual"/>
              </w:rPr>
            </w:pPr>
            <w:r w:rsidRPr="0056028B">
              <w:rPr>
                <w:rFonts w:cs="Times New Roman"/>
                <w:noProof/>
                <w:sz w:val="24"/>
                <w:szCs w:val="24"/>
                <w14:ligatures w14:val="standardContextual"/>
              </w:rPr>
              <w:t>Число абонентов беспроводного широкополосного доступа к Интернету с использованием линий наземной фиксированной связи, тыс. единиц</w:t>
            </w:r>
          </w:p>
        </w:tc>
        <w:tc>
          <w:tcPr>
            <w:tcW w:w="644" w:type="dxa"/>
            <w:textDirection w:val="btLr"/>
            <w:vAlign w:val="center"/>
          </w:tcPr>
          <w:p w14:paraId="7771BDF7" w14:textId="0F08A5D2"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86,3</w:t>
            </w:r>
          </w:p>
        </w:tc>
        <w:tc>
          <w:tcPr>
            <w:tcW w:w="588" w:type="dxa"/>
            <w:textDirection w:val="btLr"/>
            <w:vAlign w:val="center"/>
          </w:tcPr>
          <w:p w14:paraId="619194A7" w14:textId="59CE2C59"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90,6</w:t>
            </w:r>
          </w:p>
        </w:tc>
        <w:tc>
          <w:tcPr>
            <w:tcW w:w="565" w:type="dxa"/>
            <w:textDirection w:val="btLr"/>
            <w:vAlign w:val="center"/>
          </w:tcPr>
          <w:p w14:paraId="2900C879" w14:textId="558841F9"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94,2</w:t>
            </w:r>
          </w:p>
        </w:tc>
        <w:tc>
          <w:tcPr>
            <w:tcW w:w="506" w:type="dxa"/>
            <w:textDirection w:val="btLr"/>
            <w:vAlign w:val="center"/>
          </w:tcPr>
          <w:p w14:paraId="1E17A2D3" w14:textId="6757E005"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82,6</w:t>
            </w:r>
          </w:p>
        </w:tc>
        <w:tc>
          <w:tcPr>
            <w:tcW w:w="560" w:type="dxa"/>
            <w:textDirection w:val="btLr"/>
            <w:vAlign w:val="center"/>
          </w:tcPr>
          <w:p w14:paraId="0BCE3C77" w14:textId="5899F8B7"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105,0</w:t>
            </w:r>
          </w:p>
        </w:tc>
        <w:tc>
          <w:tcPr>
            <w:tcW w:w="588" w:type="dxa"/>
            <w:textDirection w:val="btLr"/>
            <w:vAlign w:val="center"/>
          </w:tcPr>
          <w:p w14:paraId="01F26379" w14:textId="25E761EB"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121,5</w:t>
            </w:r>
          </w:p>
        </w:tc>
        <w:tc>
          <w:tcPr>
            <w:tcW w:w="616" w:type="dxa"/>
            <w:textDirection w:val="btLr"/>
            <w:vAlign w:val="center"/>
          </w:tcPr>
          <w:p w14:paraId="4ADEBBF3" w14:textId="029AE300"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125,7</w:t>
            </w:r>
          </w:p>
        </w:tc>
        <w:tc>
          <w:tcPr>
            <w:tcW w:w="538" w:type="dxa"/>
            <w:textDirection w:val="btLr"/>
            <w:vAlign w:val="center"/>
          </w:tcPr>
          <w:p w14:paraId="5DDD2C73" w14:textId="0B033784"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138</w:t>
            </w:r>
          </w:p>
        </w:tc>
        <w:tc>
          <w:tcPr>
            <w:tcW w:w="1365" w:type="dxa"/>
          </w:tcPr>
          <w:p w14:paraId="08FF1A16" w14:textId="521ECC52" w:rsidR="009E2E0F" w:rsidRPr="0056028B" w:rsidRDefault="009E2E0F" w:rsidP="009E2E0F">
            <w:pPr>
              <w:jc w:val="center"/>
              <w:rPr>
                <w:rFonts w:cs="Times New Roman"/>
                <w:noProof/>
                <w:sz w:val="24"/>
                <w:szCs w:val="24"/>
                <w14:ligatures w14:val="standardContextual"/>
              </w:rPr>
            </w:pPr>
            <w:r w:rsidRPr="0056028B">
              <w:rPr>
                <w:rFonts w:cs="Times New Roman"/>
                <w:color w:val="000000"/>
                <w:sz w:val="24"/>
                <w:szCs w:val="24"/>
              </w:rPr>
              <w:t>52,0</w:t>
            </w:r>
          </w:p>
        </w:tc>
      </w:tr>
      <w:tr w:rsidR="009E2E0F" w:rsidRPr="0056028B" w14:paraId="6FC83432" w14:textId="77777777" w:rsidTr="003551C5">
        <w:trPr>
          <w:cantSplit/>
          <w:trHeight w:val="870"/>
          <w:jc w:val="center"/>
        </w:trPr>
        <w:tc>
          <w:tcPr>
            <w:tcW w:w="3669" w:type="dxa"/>
            <w:vAlign w:val="center"/>
          </w:tcPr>
          <w:p w14:paraId="1E11C593" w14:textId="3CE34609" w:rsidR="009E2E0F" w:rsidRPr="0056028B" w:rsidRDefault="009E2E0F" w:rsidP="00E21EEB">
            <w:pPr>
              <w:rPr>
                <w:rFonts w:cs="Times New Roman"/>
                <w:noProof/>
                <w:sz w:val="24"/>
                <w:szCs w:val="24"/>
                <w14:ligatures w14:val="standardContextual"/>
              </w:rPr>
            </w:pPr>
            <w:r w:rsidRPr="0056028B">
              <w:rPr>
                <w:rFonts w:cs="Times New Roman"/>
                <w:noProof/>
                <w:sz w:val="24"/>
                <w:szCs w:val="24"/>
                <w14:ligatures w14:val="standardContextual"/>
              </w:rPr>
              <w:t>Число фиксированных телефонных линий, тыс. единиц</w:t>
            </w:r>
          </w:p>
        </w:tc>
        <w:tc>
          <w:tcPr>
            <w:tcW w:w="644" w:type="dxa"/>
            <w:textDirection w:val="btLr"/>
            <w:vAlign w:val="center"/>
          </w:tcPr>
          <w:p w14:paraId="2AD56A9A" w14:textId="108F3B0F"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3925,2</w:t>
            </w:r>
          </w:p>
        </w:tc>
        <w:tc>
          <w:tcPr>
            <w:tcW w:w="588" w:type="dxa"/>
            <w:textDirection w:val="btLr"/>
            <w:vAlign w:val="center"/>
          </w:tcPr>
          <w:p w14:paraId="58675363" w14:textId="61D97016"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3686,6</w:t>
            </w:r>
          </w:p>
        </w:tc>
        <w:tc>
          <w:tcPr>
            <w:tcW w:w="565" w:type="dxa"/>
            <w:textDirection w:val="btLr"/>
            <w:vAlign w:val="center"/>
          </w:tcPr>
          <w:p w14:paraId="0EF6D4B6" w14:textId="6DADDA53"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3206,1</w:t>
            </w:r>
          </w:p>
        </w:tc>
        <w:tc>
          <w:tcPr>
            <w:tcW w:w="506" w:type="dxa"/>
            <w:textDirection w:val="btLr"/>
            <w:vAlign w:val="center"/>
          </w:tcPr>
          <w:p w14:paraId="2E4AF221" w14:textId="419D964B"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3072,5</w:t>
            </w:r>
          </w:p>
        </w:tc>
        <w:tc>
          <w:tcPr>
            <w:tcW w:w="560" w:type="dxa"/>
            <w:textDirection w:val="btLr"/>
            <w:vAlign w:val="center"/>
          </w:tcPr>
          <w:p w14:paraId="0C37B5AE" w14:textId="38A43B41" w:rsidR="009E2E0F" w:rsidRPr="0056028B" w:rsidRDefault="009E2E0F" w:rsidP="0056028B">
            <w:pPr>
              <w:ind w:left="-29" w:right="-93"/>
              <w:jc w:val="center"/>
              <w:rPr>
                <w:rFonts w:cs="Times New Roman"/>
                <w:noProof/>
                <w:sz w:val="24"/>
                <w:szCs w:val="24"/>
                <w14:ligatures w14:val="standardContextual"/>
              </w:rPr>
            </w:pPr>
            <w:r w:rsidRPr="0056028B">
              <w:rPr>
                <w:rFonts w:cs="Times New Roman"/>
                <w:sz w:val="24"/>
                <w:szCs w:val="24"/>
              </w:rPr>
              <w:t>3091,0</w:t>
            </w:r>
          </w:p>
        </w:tc>
        <w:tc>
          <w:tcPr>
            <w:tcW w:w="588" w:type="dxa"/>
            <w:textDirection w:val="btLr"/>
            <w:vAlign w:val="center"/>
          </w:tcPr>
          <w:p w14:paraId="504197F2" w14:textId="0F820003"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2980,6</w:t>
            </w:r>
          </w:p>
        </w:tc>
        <w:tc>
          <w:tcPr>
            <w:tcW w:w="616" w:type="dxa"/>
            <w:textDirection w:val="btLr"/>
            <w:vAlign w:val="center"/>
          </w:tcPr>
          <w:p w14:paraId="7F6F008B" w14:textId="115EEC59"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2835</w:t>
            </w:r>
          </w:p>
        </w:tc>
        <w:tc>
          <w:tcPr>
            <w:tcW w:w="538" w:type="dxa"/>
            <w:textDirection w:val="btLr"/>
            <w:vAlign w:val="center"/>
          </w:tcPr>
          <w:p w14:paraId="6074C855" w14:textId="62C9336E" w:rsidR="009E2E0F" w:rsidRPr="0056028B" w:rsidRDefault="009E2E0F" w:rsidP="0056028B">
            <w:pPr>
              <w:ind w:left="-29" w:right="-93"/>
              <w:jc w:val="center"/>
              <w:rPr>
                <w:rFonts w:cs="Times New Roman"/>
                <w:noProof/>
                <w:sz w:val="24"/>
                <w:szCs w:val="24"/>
                <w14:ligatures w14:val="standardContextual"/>
              </w:rPr>
            </w:pPr>
            <w:r w:rsidRPr="0056028B">
              <w:rPr>
                <w:rFonts w:cs="Times New Roman"/>
                <w:color w:val="000000"/>
                <w:sz w:val="24"/>
                <w:szCs w:val="24"/>
              </w:rPr>
              <w:t>2675</w:t>
            </w:r>
          </w:p>
        </w:tc>
        <w:tc>
          <w:tcPr>
            <w:tcW w:w="1365" w:type="dxa"/>
          </w:tcPr>
          <w:p w14:paraId="7B365E2F" w14:textId="029148D9" w:rsidR="009E2E0F" w:rsidRPr="0056028B" w:rsidRDefault="009E2E0F" w:rsidP="009E2E0F">
            <w:pPr>
              <w:jc w:val="center"/>
              <w:rPr>
                <w:rFonts w:cs="Times New Roman"/>
                <w:noProof/>
                <w:sz w:val="24"/>
                <w:szCs w:val="24"/>
                <w14:ligatures w14:val="standardContextual"/>
              </w:rPr>
            </w:pPr>
            <w:r w:rsidRPr="0056028B">
              <w:rPr>
                <w:rFonts w:cs="Times New Roman"/>
                <w:color w:val="000000"/>
                <w:sz w:val="24"/>
                <w:szCs w:val="24"/>
              </w:rPr>
              <w:t>-1 249,9</w:t>
            </w:r>
          </w:p>
        </w:tc>
      </w:tr>
      <w:tr w:rsidR="009E2E0F" w:rsidRPr="0056028B" w14:paraId="3DBF2F38" w14:textId="77777777" w:rsidTr="00E21EEB">
        <w:trPr>
          <w:jc w:val="center"/>
        </w:trPr>
        <w:tc>
          <w:tcPr>
            <w:tcW w:w="9639" w:type="dxa"/>
            <w:gridSpan w:val="10"/>
          </w:tcPr>
          <w:p w14:paraId="63A4A0F1" w14:textId="710281D6" w:rsidR="009E2E0F" w:rsidRPr="0056028B" w:rsidRDefault="002A6A67" w:rsidP="00E21EEB">
            <w:pPr>
              <w:ind w:firstLine="593"/>
              <w:rPr>
                <w:rFonts w:cs="Times New Roman"/>
                <w:noProof/>
                <w:sz w:val="24"/>
                <w:szCs w:val="24"/>
                <w14:ligatures w14:val="standardContextual"/>
              </w:rPr>
            </w:pPr>
            <w:r>
              <w:rPr>
                <w:rFonts w:cs="Times New Roman"/>
                <w:sz w:val="24"/>
                <w:szCs w:val="24"/>
              </w:rPr>
              <w:t>Примечание – Составлено автором на основе источника [55]</w:t>
            </w:r>
          </w:p>
        </w:tc>
      </w:tr>
    </w:tbl>
    <w:p w14:paraId="3BF6FAB8" w14:textId="77777777" w:rsidR="002C66DC" w:rsidRDefault="002C66DC" w:rsidP="002C66DC">
      <w:pPr>
        <w:spacing w:after="0"/>
        <w:ind w:firstLine="709"/>
        <w:jc w:val="both"/>
        <w:rPr>
          <w:noProof/>
          <w14:ligatures w14:val="standardContextual"/>
        </w:rPr>
      </w:pPr>
    </w:p>
    <w:p w14:paraId="5228D5AC" w14:textId="24F40208" w:rsidR="002C66DC" w:rsidRDefault="002C66DC" w:rsidP="002C66DC">
      <w:pPr>
        <w:spacing w:after="0"/>
        <w:ind w:firstLine="709"/>
        <w:jc w:val="both"/>
        <w:rPr>
          <w:noProof/>
          <w14:ligatures w14:val="standardContextual"/>
        </w:rPr>
      </w:pPr>
      <w:r>
        <w:rPr>
          <w:noProof/>
          <w14:ligatures w14:val="standardContextual"/>
        </w:rPr>
        <w:t xml:space="preserve">Данные таблицы </w:t>
      </w:r>
      <w:r w:rsidR="00E21EEB">
        <w:rPr>
          <w:noProof/>
          <w14:ligatures w14:val="standardContextual"/>
        </w:rPr>
        <w:t>10</w:t>
      </w:r>
      <w:r>
        <w:rPr>
          <w:noProof/>
          <w14:ligatures w14:val="standardContextual"/>
        </w:rPr>
        <w:t xml:space="preserve"> показывают, что в</w:t>
      </w:r>
      <w:r w:rsidRPr="000006DF">
        <w:rPr>
          <w:noProof/>
          <w14:ligatures w14:val="standardContextual"/>
        </w:rPr>
        <w:t xml:space="preserve"> 2016 году </w:t>
      </w:r>
      <w:r w:rsidRPr="000006DF">
        <w:rPr>
          <w:rFonts w:cs="Times New Roman"/>
          <w:noProof/>
          <w:szCs w:val="28"/>
          <w14:ligatures w14:val="standardContextual"/>
        </w:rPr>
        <w:t>число абонентов фиксированного Интернета</w:t>
      </w:r>
      <w:r w:rsidRPr="000006DF">
        <w:rPr>
          <w:noProof/>
          <w14:ligatures w14:val="standardContextual"/>
        </w:rPr>
        <w:t xml:space="preserve"> составляло 2 352,7 тыс. единиц.</w:t>
      </w:r>
      <w:r>
        <w:rPr>
          <w:noProof/>
          <w14:ligatures w14:val="standardContextual"/>
        </w:rPr>
        <w:t xml:space="preserve"> </w:t>
      </w:r>
      <w:r w:rsidRPr="000006DF">
        <w:rPr>
          <w:noProof/>
          <w14:ligatures w14:val="standardContextual"/>
        </w:rPr>
        <w:t xml:space="preserve">К 2023 году число </w:t>
      </w:r>
      <w:r w:rsidRPr="000006DF">
        <w:rPr>
          <w:noProof/>
          <w14:ligatures w14:val="standardContextual"/>
        </w:rPr>
        <w:lastRenderedPageBreak/>
        <w:t>увеличилось до 3 059 тыс., что показывает прирост на 706,5 тыс. абонентов (или 30%).</w:t>
      </w:r>
      <w:r>
        <w:rPr>
          <w:noProof/>
          <w14:ligatures w14:val="standardContextual"/>
        </w:rPr>
        <w:t xml:space="preserve"> </w:t>
      </w:r>
      <w:r w:rsidRPr="000006DF">
        <w:rPr>
          <w:noProof/>
          <w14:ligatures w14:val="standardContextual"/>
        </w:rPr>
        <w:t>После временного снижения в 2018 году (до 2 462,4 тыс.) спрос восстановился, благодаря улучшению инфраструктуры, росту проникновения интернета и активной цифровизации.</w:t>
      </w:r>
    </w:p>
    <w:p w14:paraId="31959FD9" w14:textId="54221E73" w:rsidR="002C66DC" w:rsidRDefault="002C66DC" w:rsidP="002C66DC">
      <w:pPr>
        <w:spacing w:after="0"/>
        <w:ind w:firstLine="709"/>
        <w:jc w:val="both"/>
        <w:rPr>
          <w:noProof/>
          <w14:ligatures w14:val="standardContextual"/>
        </w:rPr>
      </w:pPr>
      <w:r w:rsidRPr="000006DF">
        <w:rPr>
          <w:noProof/>
          <w14:ligatures w14:val="standardContextual"/>
        </w:rPr>
        <w:t xml:space="preserve">В 2016 году </w:t>
      </w:r>
      <w:r>
        <w:rPr>
          <w:rFonts w:cs="Times New Roman"/>
          <w:noProof/>
          <w:szCs w:val="28"/>
          <w14:ligatures w14:val="standardContextual"/>
        </w:rPr>
        <w:t>ч</w:t>
      </w:r>
      <w:r w:rsidRPr="000006DF">
        <w:rPr>
          <w:rFonts w:cs="Times New Roman"/>
          <w:noProof/>
          <w:szCs w:val="28"/>
          <w14:ligatures w14:val="standardContextual"/>
        </w:rPr>
        <w:t>исло абонентов беспроводного широкополосного доступа к Интернету с использованием линий наземной фиксированной связи</w:t>
      </w:r>
      <w:r w:rsidRPr="000006DF">
        <w:rPr>
          <w:noProof/>
          <w14:ligatures w14:val="standardContextual"/>
        </w:rPr>
        <w:t xml:space="preserve"> </w:t>
      </w:r>
      <w:r>
        <w:rPr>
          <w:noProof/>
          <w14:ligatures w14:val="standardContextual"/>
        </w:rPr>
        <w:t>составило</w:t>
      </w:r>
      <w:r w:rsidRPr="000006DF">
        <w:rPr>
          <w:noProof/>
          <w14:ligatures w14:val="standardContextual"/>
        </w:rPr>
        <w:t xml:space="preserve"> 86,3 тыс., а в 2023 году вырос</w:t>
      </w:r>
      <w:r>
        <w:rPr>
          <w:noProof/>
          <w14:ligatures w14:val="standardContextual"/>
        </w:rPr>
        <w:t>ло</w:t>
      </w:r>
      <w:r w:rsidRPr="000006DF">
        <w:rPr>
          <w:noProof/>
          <w14:ligatures w14:val="standardContextual"/>
        </w:rPr>
        <w:t xml:space="preserve"> до 138 тыс., прирост составил 52 тыс. (или 60%).</w:t>
      </w:r>
      <w:r>
        <w:rPr>
          <w:noProof/>
          <w14:ligatures w14:val="standardContextual"/>
        </w:rPr>
        <w:t xml:space="preserve"> </w:t>
      </w:r>
      <w:r w:rsidRPr="000006DF">
        <w:rPr>
          <w:noProof/>
          <w14:ligatures w14:val="standardContextual"/>
        </w:rPr>
        <w:t xml:space="preserve">Увеличение </w:t>
      </w:r>
      <w:r>
        <w:rPr>
          <w:noProof/>
          <w14:ligatures w14:val="standardContextual"/>
        </w:rPr>
        <w:t xml:space="preserve">показателя </w:t>
      </w:r>
      <w:r w:rsidRPr="000006DF">
        <w:rPr>
          <w:noProof/>
          <w14:ligatures w14:val="standardContextual"/>
        </w:rPr>
        <w:t>связано с распространением мобильного интернета и технологий беспроводного доступа в сельск</w:t>
      </w:r>
      <w:r>
        <w:rPr>
          <w:noProof/>
          <w14:ligatures w14:val="standardContextual"/>
        </w:rPr>
        <w:t>ой</w:t>
      </w:r>
      <w:r w:rsidRPr="000006DF">
        <w:rPr>
          <w:noProof/>
          <w14:ligatures w14:val="standardContextual"/>
        </w:rPr>
        <w:t xml:space="preserve"> </w:t>
      </w:r>
      <w:r>
        <w:rPr>
          <w:noProof/>
          <w14:ligatures w14:val="standardContextual"/>
        </w:rPr>
        <w:t>местности</w:t>
      </w:r>
      <w:r w:rsidRPr="000006DF">
        <w:rPr>
          <w:noProof/>
          <w14:ligatures w14:val="standardContextual"/>
        </w:rPr>
        <w:t>.</w:t>
      </w:r>
    </w:p>
    <w:p w14:paraId="6D6A7B87" w14:textId="0397676C" w:rsidR="00DB0F2A" w:rsidRDefault="00DB0F2A" w:rsidP="00DB0F2A">
      <w:pPr>
        <w:spacing w:after="0"/>
        <w:ind w:firstLine="709"/>
        <w:jc w:val="both"/>
        <w:rPr>
          <w:noProof/>
          <w14:ligatures w14:val="standardContextual"/>
        </w:rPr>
      </w:pPr>
      <w:r w:rsidRPr="00DB0F2A">
        <w:rPr>
          <w:noProof/>
          <w14:ligatures w14:val="standardContextual"/>
        </w:rPr>
        <w:t xml:space="preserve">В 2016 году насчитывалось 3 925,2 тыс. </w:t>
      </w:r>
      <w:r w:rsidRPr="00DB0F2A">
        <w:rPr>
          <w:rFonts w:cs="Times New Roman"/>
          <w:noProof/>
          <w:szCs w:val="28"/>
          <w14:ligatures w14:val="standardContextual"/>
        </w:rPr>
        <w:t>фиксированных телефонных линий</w:t>
      </w:r>
      <w:r w:rsidRPr="00DB0F2A">
        <w:rPr>
          <w:noProof/>
          <w14:ligatures w14:val="standardContextual"/>
        </w:rPr>
        <w:t xml:space="preserve">, а в 2023 году их количество сократилось до 2 675 тыс., снижение составило 1 249,9 тыс. (или </w:t>
      </w:r>
      <w:r>
        <w:rPr>
          <w:noProof/>
          <w14:ligatures w14:val="standardContextual"/>
        </w:rPr>
        <w:t xml:space="preserve">на </w:t>
      </w:r>
      <w:r w:rsidRPr="00DB0F2A">
        <w:rPr>
          <w:noProof/>
          <w14:ligatures w14:val="standardContextual"/>
        </w:rPr>
        <w:t>32%).</w:t>
      </w:r>
      <w:r>
        <w:rPr>
          <w:noProof/>
          <w14:ligatures w14:val="standardContextual"/>
        </w:rPr>
        <w:t xml:space="preserve"> </w:t>
      </w:r>
      <w:r w:rsidRPr="00DB0F2A">
        <w:rPr>
          <w:noProof/>
          <w14:ligatures w14:val="standardContextual"/>
        </w:rPr>
        <w:t>Сокращение объясняется переходом пользователей на мобильные устройства и цифровые коммуникации (VoIP).</w:t>
      </w:r>
    </w:p>
    <w:p w14:paraId="0C588A44" w14:textId="2C2ECD79" w:rsidR="00DB0F2A" w:rsidRDefault="00DB0F2A" w:rsidP="00DB0F2A">
      <w:pPr>
        <w:spacing w:after="0"/>
        <w:ind w:firstLine="709"/>
        <w:jc w:val="both"/>
        <w:rPr>
          <w:noProof/>
          <w14:ligatures w14:val="standardContextual"/>
        </w:rPr>
      </w:pPr>
      <w:r w:rsidRPr="00DB0F2A">
        <w:rPr>
          <w:noProof/>
          <w14:ligatures w14:val="standardContextual"/>
        </w:rPr>
        <w:t xml:space="preserve">Данные таблицы </w:t>
      </w:r>
      <w:r w:rsidR="002D259D">
        <w:rPr>
          <w:noProof/>
          <w14:ligatures w14:val="standardContextual"/>
        </w:rPr>
        <w:t>9</w:t>
      </w:r>
      <w:r>
        <w:rPr>
          <w:noProof/>
          <w14:ligatures w14:val="standardContextual"/>
        </w:rPr>
        <w:t xml:space="preserve"> </w:t>
      </w:r>
      <w:r w:rsidRPr="00DB0F2A">
        <w:rPr>
          <w:noProof/>
          <w14:ligatures w14:val="standardContextual"/>
        </w:rPr>
        <w:t xml:space="preserve">подтверждают активное развитие интернета и снижение интереса к традиционной телефонии. Для дальнейшего роста </w:t>
      </w:r>
      <w:r>
        <w:rPr>
          <w:noProof/>
          <w14:ligatures w14:val="standardContextual"/>
        </w:rPr>
        <w:t>телекоммуникационной сферы</w:t>
      </w:r>
      <w:r w:rsidRPr="00DB0F2A">
        <w:rPr>
          <w:noProof/>
          <w14:ligatures w14:val="standardContextual"/>
        </w:rPr>
        <w:t xml:space="preserve"> важно продолжать модернизацию сетей, расширение доступа к высокоскоростному интернету и внедрение инновационных технологий связи.</w:t>
      </w:r>
    </w:p>
    <w:p w14:paraId="20BAE1B8" w14:textId="77777777" w:rsidR="00D56BFA" w:rsidRDefault="00DB0F2A" w:rsidP="00DB0F2A">
      <w:pPr>
        <w:spacing w:after="0"/>
        <w:ind w:firstLine="709"/>
        <w:jc w:val="both"/>
        <w:rPr>
          <w:noProof/>
          <w14:ligatures w14:val="standardContextual"/>
        </w:rPr>
      </w:pPr>
      <w:r w:rsidRPr="00DB0F2A">
        <w:rPr>
          <w:noProof/>
          <w14:ligatures w14:val="standardContextual"/>
        </w:rPr>
        <w:t xml:space="preserve">Показатели уровня цифровой грамотности населения и доли пользователей услуг электронного правительства в Казахстане отражают успешность реализации программ цифровизации, а также адаптацию граждан к цифровым технологиям. </w:t>
      </w:r>
    </w:p>
    <w:p w14:paraId="06C1576D" w14:textId="2A83316D" w:rsidR="00DB0F2A" w:rsidRDefault="00DB0F2A" w:rsidP="00DB0F2A">
      <w:pPr>
        <w:spacing w:after="0"/>
        <w:ind w:firstLine="709"/>
        <w:jc w:val="both"/>
        <w:rPr>
          <w:noProof/>
          <w14:ligatures w14:val="standardContextual"/>
        </w:rPr>
      </w:pPr>
      <w:r w:rsidRPr="00DB0F2A">
        <w:rPr>
          <w:noProof/>
          <w14:ligatures w14:val="standardContextual"/>
        </w:rPr>
        <w:t xml:space="preserve">Анализ данных </w:t>
      </w:r>
      <w:r>
        <w:rPr>
          <w:noProof/>
          <w14:ligatures w14:val="standardContextual"/>
        </w:rPr>
        <w:t xml:space="preserve">рисунка </w:t>
      </w:r>
      <w:r w:rsidR="00D56BFA">
        <w:rPr>
          <w:noProof/>
          <w14:ligatures w14:val="standardContextual"/>
        </w:rPr>
        <w:t>1</w:t>
      </w:r>
      <w:r w:rsidR="00E21EEB">
        <w:rPr>
          <w:noProof/>
          <w14:ligatures w14:val="standardContextual"/>
        </w:rPr>
        <w:t>3</w:t>
      </w:r>
      <w:r>
        <w:rPr>
          <w:noProof/>
          <w14:ligatures w14:val="standardContextual"/>
        </w:rPr>
        <w:t xml:space="preserve"> </w:t>
      </w:r>
      <w:r w:rsidRPr="00DB0F2A">
        <w:rPr>
          <w:noProof/>
          <w14:ligatures w14:val="standardContextual"/>
        </w:rPr>
        <w:t xml:space="preserve">за 2016–2023 годы помогает оценить динамику </w:t>
      </w:r>
      <w:r>
        <w:rPr>
          <w:noProof/>
          <w14:ligatures w14:val="standardContextual"/>
        </w:rPr>
        <w:t>данных</w:t>
      </w:r>
      <w:r w:rsidRPr="00DB0F2A">
        <w:rPr>
          <w:noProof/>
          <w14:ligatures w14:val="standardContextual"/>
        </w:rPr>
        <w:t xml:space="preserve"> процессов.</w:t>
      </w:r>
    </w:p>
    <w:p w14:paraId="6549ADE6" w14:textId="77777777" w:rsidR="00D34698" w:rsidRDefault="00D34698" w:rsidP="00E71D71">
      <w:pPr>
        <w:spacing w:after="0"/>
        <w:jc w:val="center"/>
        <w:rPr>
          <w:noProof/>
          <w14:ligatures w14:val="standardContextual"/>
        </w:rPr>
      </w:pPr>
    </w:p>
    <w:p w14:paraId="03456F71" w14:textId="00BBC453" w:rsidR="00D34698" w:rsidRDefault="008B39F6" w:rsidP="00E71D71">
      <w:pPr>
        <w:spacing w:after="0"/>
        <w:jc w:val="center"/>
        <w:rPr>
          <w:noProof/>
          <w14:ligatures w14:val="standardContextual"/>
        </w:rPr>
      </w:pPr>
      <w:r>
        <w:rPr>
          <w:noProof/>
          <w:lang w:eastAsia="ru-RU"/>
          <w14:ligatures w14:val="standardContextual"/>
        </w:rPr>
        <w:drawing>
          <wp:inline distT="0" distB="0" distL="0" distR="0" wp14:anchorId="3E675A1A" wp14:editId="70105C6D">
            <wp:extent cx="5686097" cy="2259724"/>
            <wp:effectExtent l="0" t="0" r="0" b="7620"/>
            <wp:docPr id="381738041" name="Диаграмма 1">
              <a:extLst xmlns:a="http://schemas.openxmlformats.org/drawingml/2006/main">
                <a:ext uri="{FF2B5EF4-FFF2-40B4-BE49-F238E27FC236}">
                  <a16:creationId xmlns:a16="http://schemas.microsoft.com/office/drawing/2014/main" id="{91B25FCE-18DA-1D64-BDF4-F880D4DBF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E8DCA5" w14:textId="77777777" w:rsidR="008B39F6" w:rsidRPr="00E21EEB" w:rsidRDefault="008B39F6" w:rsidP="00E71D71">
      <w:pPr>
        <w:spacing w:after="0"/>
        <w:jc w:val="center"/>
        <w:rPr>
          <w:noProof/>
          <w:sz w:val="16"/>
          <w:szCs w:val="16"/>
          <w14:ligatures w14:val="standardContextual"/>
        </w:rPr>
      </w:pPr>
    </w:p>
    <w:p w14:paraId="5A9B4295" w14:textId="1084D88A" w:rsidR="008B39F6" w:rsidRDefault="008B39F6" w:rsidP="008B39F6">
      <w:pPr>
        <w:spacing w:after="0"/>
        <w:jc w:val="center"/>
      </w:pPr>
      <w:r>
        <w:t xml:space="preserve">Рисунок </w:t>
      </w:r>
      <w:r w:rsidR="00D56BFA">
        <w:t>1</w:t>
      </w:r>
      <w:r w:rsidR="00E21EEB">
        <w:t>3</w:t>
      </w:r>
      <w:r>
        <w:t xml:space="preserve"> – Уровень цифровой грамотности населения и показатели услуг электронного правительства, %</w:t>
      </w:r>
    </w:p>
    <w:p w14:paraId="3EB6BD4E" w14:textId="77777777" w:rsidR="00E21EEB" w:rsidRPr="00E21EEB" w:rsidRDefault="00E21EEB" w:rsidP="008B39F6">
      <w:pPr>
        <w:spacing w:after="0"/>
        <w:jc w:val="center"/>
        <w:rPr>
          <w:sz w:val="16"/>
          <w:szCs w:val="16"/>
        </w:rPr>
      </w:pPr>
    </w:p>
    <w:p w14:paraId="459AE011" w14:textId="7C64C170" w:rsidR="008B39F6" w:rsidRPr="00E21EEB" w:rsidRDefault="002A6A67" w:rsidP="00E21EEB">
      <w:pPr>
        <w:spacing w:after="0"/>
        <w:ind w:firstLine="709"/>
        <w:jc w:val="both"/>
        <w:rPr>
          <w:noProof/>
          <w:sz w:val="24"/>
          <w:szCs w:val="24"/>
          <w14:ligatures w14:val="standardContextual"/>
        </w:rPr>
      </w:pPr>
      <w:r>
        <w:rPr>
          <w:rFonts w:cs="Times New Roman"/>
          <w:sz w:val="24"/>
          <w:szCs w:val="24"/>
        </w:rPr>
        <w:t>Примечание – Составлено автором на основе источника [55]</w:t>
      </w:r>
    </w:p>
    <w:p w14:paraId="2659BF75" w14:textId="77777777" w:rsidR="00D56BFA" w:rsidRDefault="00D56BFA" w:rsidP="00DB0F2A">
      <w:pPr>
        <w:spacing w:after="0"/>
        <w:ind w:firstLine="709"/>
        <w:jc w:val="both"/>
        <w:rPr>
          <w:noProof/>
          <w14:ligatures w14:val="standardContextual"/>
        </w:rPr>
      </w:pPr>
    </w:p>
    <w:p w14:paraId="714800BA" w14:textId="22471B1E" w:rsidR="008B39F6" w:rsidRDefault="00DB0F2A" w:rsidP="00DB0F2A">
      <w:pPr>
        <w:spacing w:after="0"/>
        <w:ind w:firstLine="709"/>
        <w:jc w:val="both"/>
        <w:rPr>
          <w:noProof/>
          <w14:ligatures w14:val="standardContextual"/>
        </w:rPr>
      </w:pPr>
      <w:r>
        <w:rPr>
          <w:noProof/>
          <w14:ligatures w14:val="standardContextual"/>
        </w:rPr>
        <w:t xml:space="preserve">Из данных рисунка </w:t>
      </w:r>
      <w:r w:rsidR="00D56BFA">
        <w:rPr>
          <w:noProof/>
          <w14:ligatures w14:val="standardContextual"/>
        </w:rPr>
        <w:t>1</w:t>
      </w:r>
      <w:r w:rsidR="00E21EEB">
        <w:rPr>
          <w:noProof/>
          <w14:ligatures w14:val="standardContextual"/>
        </w:rPr>
        <w:t>3</w:t>
      </w:r>
      <w:r>
        <w:rPr>
          <w:noProof/>
          <w14:ligatures w14:val="standardContextual"/>
        </w:rPr>
        <w:t xml:space="preserve"> видно, что в</w:t>
      </w:r>
      <w:r w:rsidRPr="00DB0F2A">
        <w:rPr>
          <w:noProof/>
          <w14:ligatures w14:val="standardContextual"/>
        </w:rPr>
        <w:t xml:space="preserve"> 2018 году показатель цифровой грамотности впервые зарегистрирован на уровне 79,6%.</w:t>
      </w:r>
      <w:r>
        <w:rPr>
          <w:noProof/>
          <w14:ligatures w14:val="standardContextual"/>
        </w:rPr>
        <w:t xml:space="preserve"> </w:t>
      </w:r>
      <w:r w:rsidRPr="00DB0F2A">
        <w:rPr>
          <w:noProof/>
          <w14:ligatures w14:val="standardContextual"/>
        </w:rPr>
        <w:t>К 2023 году уровень цифровой грамотности вырос до 90,21%, что демонстрирует прирост на 10,61% за 5 лет.</w:t>
      </w:r>
      <w:r>
        <w:rPr>
          <w:noProof/>
          <w14:ligatures w14:val="standardContextual"/>
        </w:rPr>
        <w:t xml:space="preserve"> </w:t>
      </w:r>
      <w:r w:rsidRPr="00DB0F2A">
        <w:rPr>
          <w:noProof/>
          <w14:ligatures w14:val="standardContextual"/>
        </w:rPr>
        <w:t xml:space="preserve">Основными драйверами роста являются государственные программы, </w:t>
      </w:r>
      <w:r w:rsidRPr="00DB0F2A">
        <w:rPr>
          <w:noProof/>
          <w14:ligatures w14:val="standardContextual"/>
        </w:rPr>
        <w:lastRenderedPageBreak/>
        <w:t xml:space="preserve">такие как </w:t>
      </w:r>
      <w:r>
        <w:rPr>
          <w:noProof/>
          <w14:ligatures w14:val="standardContextual"/>
        </w:rPr>
        <w:t>«</w:t>
      </w:r>
      <w:r w:rsidRPr="00DB0F2A">
        <w:rPr>
          <w:noProof/>
          <w14:ligatures w14:val="standardContextual"/>
        </w:rPr>
        <w:t>Цифровой Казахстан</w:t>
      </w:r>
      <w:r>
        <w:rPr>
          <w:noProof/>
          <w14:ligatures w14:val="standardContextual"/>
        </w:rPr>
        <w:t>»</w:t>
      </w:r>
      <w:r w:rsidRPr="00DB0F2A">
        <w:rPr>
          <w:noProof/>
          <w14:ligatures w14:val="standardContextual"/>
        </w:rPr>
        <w:t>, направленные на обучение населения цифровым навыкам.</w:t>
      </w:r>
    </w:p>
    <w:p w14:paraId="4B414A7D" w14:textId="731AFD43" w:rsidR="00DB0F2A" w:rsidRDefault="006E372E" w:rsidP="006E372E">
      <w:pPr>
        <w:spacing w:after="0"/>
        <w:ind w:firstLine="709"/>
        <w:jc w:val="both"/>
        <w:rPr>
          <w:noProof/>
          <w14:ligatures w14:val="standardContextual"/>
        </w:rPr>
      </w:pPr>
      <w:r w:rsidRPr="006E372E">
        <w:rPr>
          <w:noProof/>
          <w14:ligatures w14:val="standardContextual"/>
        </w:rPr>
        <w:t>В 2016 году доля пользователей услуг электронного правительства</w:t>
      </w:r>
      <w:r>
        <w:rPr>
          <w:noProof/>
          <w14:ligatures w14:val="standardContextual"/>
        </w:rPr>
        <w:t xml:space="preserve"> </w:t>
      </w:r>
      <w:r w:rsidRPr="006E372E">
        <w:rPr>
          <w:noProof/>
          <w14:ligatures w14:val="standardContextual"/>
        </w:rPr>
        <w:t xml:space="preserve">составляла 33,8%, снизившись до 26,7% в 2021 году. В 2020–2021 годах наблюдается временное снижение, несмотря на пандемию. </w:t>
      </w:r>
      <w:r>
        <w:rPr>
          <w:noProof/>
          <w14:ligatures w14:val="standardContextual"/>
        </w:rPr>
        <w:t>Снижение</w:t>
      </w:r>
      <w:r w:rsidRPr="006E372E">
        <w:rPr>
          <w:noProof/>
          <w14:ligatures w14:val="standardContextual"/>
        </w:rPr>
        <w:t xml:space="preserve"> может быть связано с трудностями в доступе к цифровым сервисам или их недостаточной оптимизацией.</w:t>
      </w:r>
      <w:r>
        <w:rPr>
          <w:noProof/>
          <w14:ligatures w14:val="standardContextual"/>
        </w:rPr>
        <w:t xml:space="preserve"> </w:t>
      </w:r>
      <w:r w:rsidRPr="006E372E">
        <w:rPr>
          <w:noProof/>
          <w14:ligatures w14:val="standardContextual"/>
        </w:rPr>
        <w:t>В 2022–2023 годах данных об использовании услуг электронного правительства не представлено, но увеличение цифровой грамотности позволяет предположить, что этот показатель будет расти.</w:t>
      </w:r>
    </w:p>
    <w:p w14:paraId="6A2D38E6" w14:textId="5DCAB410" w:rsidR="006E372E" w:rsidRDefault="00F56294" w:rsidP="00F56294">
      <w:pPr>
        <w:spacing w:after="0"/>
        <w:ind w:firstLine="709"/>
        <w:jc w:val="both"/>
        <w:rPr>
          <w:noProof/>
          <w14:ligatures w14:val="standardContextual"/>
        </w:rPr>
      </w:pPr>
      <w:r w:rsidRPr="00F56294">
        <w:rPr>
          <w:noProof/>
          <w14:ligatures w14:val="standardContextual"/>
        </w:rPr>
        <w:t xml:space="preserve">Уровень цифровой грамотности растет быстрее, чем расширяется использование услуг электронного правительства. </w:t>
      </w:r>
      <w:r>
        <w:rPr>
          <w:noProof/>
          <w14:ligatures w14:val="standardContextual"/>
        </w:rPr>
        <w:t>С</w:t>
      </w:r>
      <w:r w:rsidRPr="00F56294">
        <w:rPr>
          <w:noProof/>
          <w14:ligatures w14:val="standardContextual"/>
        </w:rPr>
        <w:t>видетельств</w:t>
      </w:r>
      <w:r>
        <w:rPr>
          <w:noProof/>
          <w14:ligatures w14:val="standardContextual"/>
        </w:rPr>
        <w:t>ует это</w:t>
      </w:r>
      <w:r w:rsidRPr="00F56294">
        <w:rPr>
          <w:noProof/>
          <w14:ligatures w14:val="standardContextual"/>
        </w:rPr>
        <w:t xml:space="preserve"> о необходимости улучшения доступности и удобства государственных онлайн-сервисов. После 2021 года разрыв между уровнем цифровой грамотности и пользованием электронными услугами требует внимания, чтобы цифровая трансформация охватывала всех граждан.</w:t>
      </w:r>
    </w:p>
    <w:p w14:paraId="6165B73F" w14:textId="3D34BA8D" w:rsidR="00B13EFB" w:rsidRDefault="00B13EFB" w:rsidP="00F56294">
      <w:pPr>
        <w:spacing w:after="0"/>
        <w:ind w:firstLine="709"/>
        <w:jc w:val="both"/>
        <w:rPr>
          <w:noProof/>
          <w14:ligatures w14:val="standardContextual"/>
        </w:rPr>
      </w:pPr>
      <w:r w:rsidRPr="00B13EFB">
        <w:rPr>
          <w:noProof/>
          <w14:ligatures w14:val="standardContextual"/>
        </w:rPr>
        <w:t>Динамика роста цифровой грамотности населения Казахстана подтверждает успех государственных программ, однако снижение использования услуг электронного правительства указывает на необходимость доработки сервисов. Для повышения эффективности электронного правительства необходимо сфокусироваться на удобстве интерфейсов, доступности услуг и расширении их функциональности.</w:t>
      </w:r>
    </w:p>
    <w:p w14:paraId="08B9F116" w14:textId="442CBEE7" w:rsidR="003C133E" w:rsidRDefault="00E92BBB" w:rsidP="00F56294">
      <w:pPr>
        <w:spacing w:after="0"/>
        <w:ind w:firstLine="709"/>
        <w:jc w:val="both"/>
        <w:rPr>
          <w:noProof/>
          <w14:ligatures w14:val="standardContextual"/>
        </w:rPr>
      </w:pPr>
      <w:r w:rsidRPr="00E92BBB">
        <w:rPr>
          <w:noProof/>
          <w14:ligatures w14:val="standardContextual"/>
        </w:rPr>
        <w:t xml:space="preserve">Данные таблицы </w:t>
      </w:r>
      <w:r w:rsidR="009C5B33">
        <w:rPr>
          <w:noProof/>
          <w14:ligatures w14:val="standardContextual"/>
        </w:rPr>
        <w:t>1</w:t>
      </w:r>
      <w:r w:rsidR="00E21EEB">
        <w:rPr>
          <w:noProof/>
          <w14:ligatures w14:val="standardContextual"/>
        </w:rPr>
        <w:t>1</w:t>
      </w:r>
      <w:r w:rsidRPr="00E92BBB">
        <w:rPr>
          <w:noProof/>
          <w14:ligatures w14:val="standardContextual"/>
        </w:rPr>
        <w:t xml:space="preserve"> отражают изменения ключевых показателей инновационной деятельности </w:t>
      </w:r>
      <w:r>
        <w:rPr>
          <w:noProof/>
          <w14:ligatures w14:val="standardContextual"/>
        </w:rPr>
        <w:t xml:space="preserve">предприятий </w:t>
      </w:r>
      <w:r w:rsidRPr="00E92BBB">
        <w:rPr>
          <w:noProof/>
          <w14:ligatures w14:val="standardContextual"/>
        </w:rPr>
        <w:t>телекоммуникационной сферы Казахстана за период с 2016 по 2023 год. Анализ позволяет оценить динамику и эффективность внедрения инноваций в отрасли, а также выявить основные проблемы и возможности.</w:t>
      </w:r>
    </w:p>
    <w:p w14:paraId="4C52B8A2" w14:textId="77777777" w:rsidR="00E21EEB" w:rsidRDefault="00E21EEB" w:rsidP="00E21EEB">
      <w:pPr>
        <w:tabs>
          <w:tab w:val="num" w:pos="720"/>
        </w:tabs>
        <w:spacing w:after="0"/>
        <w:ind w:firstLine="709"/>
        <w:jc w:val="both"/>
        <w:rPr>
          <w:noProof/>
          <w14:ligatures w14:val="standardContextual"/>
        </w:rPr>
      </w:pPr>
      <w:r w:rsidRPr="008012B9">
        <w:rPr>
          <w:noProof/>
          <w14:ligatures w14:val="standardContextual"/>
        </w:rPr>
        <w:t xml:space="preserve">Из данных таблицы </w:t>
      </w:r>
      <w:r>
        <w:rPr>
          <w:noProof/>
          <w14:ligatures w14:val="standardContextual"/>
        </w:rPr>
        <w:t>11</w:t>
      </w:r>
      <w:r w:rsidRPr="008012B9">
        <w:rPr>
          <w:noProof/>
          <w14:ligatures w14:val="standardContextual"/>
        </w:rPr>
        <w:t xml:space="preserve"> видно, что и</w:t>
      </w:r>
      <w:r w:rsidRPr="00E92BBB">
        <w:rPr>
          <w:noProof/>
          <w14:ligatures w14:val="standardContextual"/>
        </w:rPr>
        <w:t>нновационная активность предприятий</w:t>
      </w:r>
      <w:r w:rsidRPr="008012B9">
        <w:rPr>
          <w:noProof/>
          <w14:ligatures w14:val="standardContextual"/>
        </w:rPr>
        <w:t xml:space="preserve"> отрасли в</w:t>
      </w:r>
      <w:r w:rsidRPr="00E92BBB">
        <w:rPr>
          <w:noProof/>
          <w14:ligatures w14:val="standardContextual"/>
        </w:rPr>
        <w:t xml:space="preserve"> 2016 году составлял</w:t>
      </w:r>
      <w:r w:rsidRPr="008012B9">
        <w:rPr>
          <w:noProof/>
          <w14:ligatures w14:val="standardContextual"/>
        </w:rPr>
        <w:t>а</w:t>
      </w:r>
      <w:r w:rsidRPr="00E92BBB">
        <w:rPr>
          <w:noProof/>
          <w14:ligatures w14:val="standardContextual"/>
        </w:rPr>
        <w:t xml:space="preserve"> 11,6%, а к 2023 году снизил</w:t>
      </w:r>
      <w:r w:rsidRPr="008012B9">
        <w:rPr>
          <w:noProof/>
          <w14:ligatures w14:val="standardContextual"/>
        </w:rPr>
        <w:t>а</w:t>
      </w:r>
      <w:r w:rsidRPr="00E92BBB">
        <w:rPr>
          <w:noProof/>
          <w14:ligatures w14:val="standardContextual"/>
        </w:rPr>
        <w:t>с</w:t>
      </w:r>
      <w:r w:rsidRPr="008012B9">
        <w:rPr>
          <w:noProof/>
          <w14:ligatures w14:val="standardContextual"/>
        </w:rPr>
        <w:t>ь</w:t>
      </w:r>
      <w:r w:rsidRPr="00E92BBB">
        <w:rPr>
          <w:noProof/>
          <w14:ligatures w14:val="standardContextual"/>
        </w:rPr>
        <w:t xml:space="preserve"> до 11,3%, что означает незначительное снижение на 0,3</w:t>
      </w:r>
      <w:r w:rsidRPr="008012B9">
        <w:rPr>
          <w:noProof/>
          <w14:ligatures w14:val="standardContextual"/>
        </w:rPr>
        <w:t xml:space="preserve"> п.п. </w:t>
      </w:r>
      <w:r w:rsidRPr="00E92BBB">
        <w:rPr>
          <w:noProof/>
          <w14:ligatures w14:val="standardContextual"/>
        </w:rPr>
        <w:t xml:space="preserve">Максимум </w:t>
      </w:r>
      <w:r w:rsidRPr="008012B9">
        <w:rPr>
          <w:noProof/>
          <w14:ligatures w14:val="standardContextual"/>
        </w:rPr>
        <w:t xml:space="preserve">уровень </w:t>
      </w:r>
      <w:r w:rsidRPr="00E92BBB">
        <w:rPr>
          <w:noProof/>
          <w14:ligatures w14:val="standardContextual"/>
        </w:rPr>
        <w:t xml:space="preserve">инновационной активности </w:t>
      </w:r>
      <w:r w:rsidRPr="008012B9">
        <w:rPr>
          <w:noProof/>
          <w14:ligatures w14:val="standardContextual"/>
        </w:rPr>
        <w:t xml:space="preserve">предпиятий </w:t>
      </w:r>
      <w:r w:rsidRPr="00E92BBB">
        <w:rPr>
          <w:noProof/>
          <w14:ligatures w14:val="standardContextual"/>
        </w:rPr>
        <w:t xml:space="preserve">зафиксирован в 2019 году (19,6%), после чего начался постепенный спад. </w:t>
      </w:r>
      <w:r w:rsidRPr="008012B9">
        <w:rPr>
          <w:noProof/>
          <w14:ligatures w14:val="standardContextual"/>
        </w:rPr>
        <w:t>С</w:t>
      </w:r>
      <w:r w:rsidRPr="00E92BBB">
        <w:rPr>
          <w:noProof/>
          <w14:ligatures w14:val="standardContextual"/>
        </w:rPr>
        <w:t xml:space="preserve">вязано </w:t>
      </w:r>
      <w:r w:rsidRPr="008012B9">
        <w:rPr>
          <w:noProof/>
          <w14:ligatures w14:val="standardContextual"/>
        </w:rPr>
        <w:t>э</w:t>
      </w:r>
      <w:r w:rsidRPr="00E92BBB">
        <w:rPr>
          <w:noProof/>
          <w14:ligatures w14:val="standardContextual"/>
        </w:rPr>
        <w:t>то</w:t>
      </w:r>
      <w:r w:rsidRPr="008012B9">
        <w:rPr>
          <w:noProof/>
          <w14:ligatures w14:val="standardContextual"/>
        </w:rPr>
        <w:t xml:space="preserve"> </w:t>
      </w:r>
      <w:r w:rsidRPr="00E92BBB">
        <w:rPr>
          <w:noProof/>
          <w14:ligatures w14:val="standardContextual"/>
        </w:rPr>
        <w:t>с нестабильной экономической ситуацией и колебаниями в объемах инвестиций.</w:t>
      </w:r>
    </w:p>
    <w:p w14:paraId="426AA1BF" w14:textId="68560BBA" w:rsidR="00E21EEB" w:rsidRDefault="00E21EEB" w:rsidP="00E21EEB">
      <w:pPr>
        <w:tabs>
          <w:tab w:val="num" w:pos="720"/>
        </w:tabs>
        <w:spacing w:after="0"/>
        <w:ind w:firstLine="709"/>
        <w:jc w:val="both"/>
        <w:rPr>
          <w:noProof/>
          <w14:ligatures w14:val="standardContextual"/>
        </w:rPr>
      </w:pPr>
      <w:r w:rsidRPr="008012B9">
        <w:rPr>
          <w:noProof/>
          <w14:ligatures w14:val="standardContextual"/>
        </w:rPr>
        <w:t>Объем произведенной инновационной продукции вырос с 14 223,1 млн</w:t>
      </w:r>
      <w:r>
        <w:rPr>
          <w:noProof/>
          <w14:ligatures w14:val="standardContextual"/>
        </w:rPr>
        <w:t>.</w:t>
      </w:r>
      <w:r w:rsidRPr="008012B9">
        <w:rPr>
          <w:noProof/>
          <w14:ligatures w14:val="standardContextual"/>
        </w:rPr>
        <w:t xml:space="preserve"> тенге в 2016 году до 97 636,6 млн</w:t>
      </w:r>
      <w:r>
        <w:rPr>
          <w:noProof/>
          <w14:ligatures w14:val="standardContextual"/>
        </w:rPr>
        <w:t>.</w:t>
      </w:r>
      <w:r w:rsidRPr="008012B9">
        <w:rPr>
          <w:noProof/>
          <w14:ligatures w14:val="standardContextual"/>
        </w:rPr>
        <w:t xml:space="preserve"> тенге в 2023 году, что представляет прирост на 83 413,5 млн</w:t>
      </w:r>
      <w:r>
        <w:rPr>
          <w:noProof/>
          <w14:ligatures w14:val="standardContextual"/>
        </w:rPr>
        <w:t>.</w:t>
      </w:r>
      <w:r w:rsidRPr="008012B9">
        <w:rPr>
          <w:noProof/>
          <w14:ligatures w14:val="standardContextual"/>
        </w:rPr>
        <w:t xml:space="preserve"> тенге.</w:t>
      </w:r>
      <w:r>
        <w:rPr>
          <w:noProof/>
          <w14:ligatures w14:val="standardContextual"/>
        </w:rPr>
        <w:t xml:space="preserve"> </w:t>
      </w:r>
      <w:r w:rsidRPr="008012B9">
        <w:rPr>
          <w:noProof/>
          <w14:ligatures w14:val="standardContextual"/>
        </w:rPr>
        <w:t>Максимальный объем был зафиксирован в 2019 году (102 068,7 млн</w:t>
      </w:r>
      <w:r>
        <w:rPr>
          <w:noProof/>
          <w14:ligatures w14:val="standardContextual"/>
        </w:rPr>
        <w:t>.</w:t>
      </w:r>
      <w:r w:rsidRPr="008012B9">
        <w:rPr>
          <w:noProof/>
          <w14:ligatures w14:val="standardContextual"/>
        </w:rPr>
        <w:t xml:space="preserve"> тенге), что связано с активным внедрением цифровых технологий и ростом спроса на инновационные услуги.</w:t>
      </w:r>
    </w:p>
    <w:p w14:paraId="3173B286" w14:textId="2B2D9571" w:rsidR="00E21EEB" w:rsidRPr="008012B9" w:rsidRDefault="00E21EEB" w:rsidP="00E21EEB">
      <w:pPr>
        <w:tabs>
          <w:tab w:val="num" w:pos="720"/>
        </w:tabs>
        <w:spacing w:after="0"/>
        <w:ind w:firstLine="709"/>
        <w:jc w:val="both"/>
        <w:rPr>
          <w:noProof/>
          <w14:ligatures w14:val="standardContextual"/>
        </w:rPr>
      </w:pPr>
      <w:r w:rsidRPr="008012B9">
        <w:rPr>
          <w:noProof/>
          <w14:ligatures w14:val="standardContextual"/>
        </w:rPr>
        <w:t>Объем реализованной инновационной продукции увеличился с 14</w:t>
      </w:r>
      <w:r>
        <w:rPr>
          <w:noProof/>
          <w14:ligatures w14:val="standardContextual"/>
        </w:rPr>
        <w:t> </w:t>
      </w:r>
      <w:r w:rsidRPr="008012B9">
        <w:rPr>
          <w:noProof/>
          <w14:ligatures w14:val="standardContextual"/>
        </w:rPr>
        <w:t>245,8</w:t>
      </w:r>
      <w:r>
        <w:rPr>
          <w:noProof/>
          <w14:ligatures w14:val="standardContextual"/>
        </w:rPr>
        <w:t> </w:t>
      </w:r>
      <w:r w:rsidRPr="008012B9">
        <w:rPr>
          <w:noProof/>
          <w14:ligatures w14:val="standardContextual"/>
        </w:rPr>
        <w:t>млн</w:t>
      </w:r>
      <w:r>
        <w:rPr>
          <w:noProof/>
          <w14:ligatures w14:val="standardContextual"/>
        </w:rPr>
        <w:t>.</w:t>
      </w:r>
      <w:r w:rsidRPr="008012B9">
        <w:rPr>
          <w:noProof/>
          <w14:ligatures w14:val="standardContextual"/>
        </w:rPr>
        <w:t xml:space="preserve"> тенге в 2016 году до 104 304 млн</w:t>
      </w:r>
      <w:r>
        <w:rPr>
          <w:noProof/>
          <w14:ligatures w14:val="standardContextual"/>
        </w:rPr>
        <w:t>.</w:t>
      </w:r>
      <w:r w:rsidRPr="008012B9">
        <w:rPr>
          <w:noProof/>
          <w14:ligatures w14:val="standardContextual"/>
        </w:rPr>
        <w:t xml:space="preserve"> тенге в 2023 году (+90</w:t>
      </w:r>
      <w:r>
        <w:rPr>
          <w:noProof/>
          <w14:ligatures w14:val="standardContextual"/>
        </w:rPr>
        <w:t> </w:t>
      </w:r>
      <w:r w:rsidRPr="008012B9">
        <w:rPr>
          <w:noProof/>
          <w14:ligatures w14:val="standardContextual"/>
        </w:rPr>
        <w:t>058,2</w:t>
      </w:r>
      <w:r>
        <w:rPr>
          <w:noProof/>
          <w14:ligatures w14:val="standardContextual"/>
        </w:rPr>
        <w:t> </w:t>
      </w:r>
      <w:r w:rsidRPr="008012B9">
        <w:rPr>
          <w:noProof/>
          <w14:ligatures w14:val="standardContextual"/>
        </w:rPr>
        <w:t>млн</w:t>
      </w:r>
      <w:r>
        <w:rPr>
          <w:noProof/>
          <w14:ligatures w14:val="standardContextual"/>
        </w:rPr>
        <w:t>.</w:t>
      </w:r>
      <w:r w:rsidRPr="008012B9">
        <w:rPr>
          <w:noProof/>
          <w14:ligatures w14:val="standardContextual"/>
        </w:rPr>
        <w:t xml:space="preserve"> тенге).</w:t>
      </w:r>
      <w:r>
        <w:rPr>
          <w:noProof/>
          <w14:ligatures w14:val="standardContextual"/>
        </w:rPr>
        <w:t xml:space="preserve"> </w:t>
      </w:r>
      <w:r w:rsidRPr="008012B9">
        <w:rPr>
          <w:noProof/>
          <w14:ligatures w14:val="standardContextual"/>
        </w:rPr>
        <w:t>Пик продаж инновационной продукции также пришелся на 2019 год (99 441,3 млн</w:t>
      </w:r>
      <w:r>
        <w:rPr>
          <w:noProof/>
          <w14:ligatures w14:val="standardContextual"/>
        </w:rPr>
        <w:t>.</w:t>
      </w:r>
      <w:r w:rsidRPr="008012B9">
        <w:rPr>
          <w:noProof/>
          <w14:ligatures w14:val="standardContextual"/>
        </w:rPr>
        <w:t xml:space="preserve"> тенге).</w:t>
      </w:r>
    </w:p>
    <w:p w14:paraId="113C18CB" w14:textId="65932F7B" w:rsidR="00E21EEB" w:rsidRDefault="003551C5" w:rsidP="003551C5">
      <w:pPr>
        <w:tabs>
          <w:tab w:val="num" w:pos="720"/>
        </w:tabs>
        <w:spacing w:after="0"/>
        <w:ind w:firstLine="709"/>
        <w:jc w:val="both"/>
        <w:rPr>
          <w:noProof/>
          <w14:ligatures w14:val="standardContextual"/>
        </w:rPr>
      </w:pPr>
      <w:r w:rsidRPr="008012B9">
        <w:rPr>
          <w:noProof/>
          <w14:ligatures w14:val="standardContextual"/>
        </w:rPr>
        <w:t>Затраты на инновации выросли с 5 052,1 млн</w:t>
      </w:r>
      <w:r>
        <w:rPr>
          <w:noProof/>
          <w14:ligatures w14:val="standardContextual"/>
        </w:rPr>
        <w:t>.</w:t>
      </w:r>
      <w:r w:rsidRPr="008012B9">
        <w:rPr>
          <w:noProof/>
          <w14:ligatures w14:val="standardContextual"/>
        </w:rPr>
        <w:t xml:space="preserve"> тенге в 2016 году до 94</w:t>
      </w:r>
      <w:r>
        <w:rPr>
          <w:noProof/>
          <w14:ligatures w14:val="standardContextual"/>
        </w:rPr>
        <w:t> </w:t>
      </w:r>
      <w:r w:rsidRPr="008012B9">
        <w:rPr>
          <w:noProof/>
          <w14:ligatures w14:val="standardContextual"/>
        </w:rPr>
        <w:t>951,4 млн</w:t>
      </w:r>
      <w:r>
        <w:rPr>
          <w:noProof/>
          <w14:ligatures w14:val="standardContextual"/>
        </w:rPr>
        <w:t>.</w:t>
      </w:r>
      <w:r w:rsidRPr="008012B9">
        <w:rPr>
          <w:noProof/>
          <w14:ligatures w14:val="standardContextual"/>
        </w:rPr>
        <w:t xml:space="preserve"> тенге в 2023 году, что представляет увеличение на 89 899,3 млн</w:t>
      </w:r>
      <w:r>
        <w:rPr>
          <w:noProof/>
          <w14:ligatures w14:val="standardContextual"/>
        </w:rPr>
        <w:t>.</w:t>
      </w:r>
      <w:r w:rsidRPr="008012B9">
        <w:rPr>
          <w:noProof/>
          <w14:ligatures w14:val="standardContextual"/>
        </w:rPr>
        <w:t xml:space="preserve"> тенге.</w:t>
      </w:r>
      <w:r>
        <w:rPr>
          <w:noProof/>
          <w14:ligatures w14:val="standardContextual"/>
        </w:rPr>
        <w:t xml:space="preserve"> </w:t>
      </w:r>
      <w:r w:rsidRPr="008012B9">
        <w:rPr>
          <w:noProof/>
          <w14:ligatures w14:val="standardContextual"/>
        </w:rPr>
        <w:t>Максимальные затраты были зафиксированы в 2022 году (152 317,9 млн</w:t>
      </w:r>
      <w:r>
        <w:rPr>
          <w:noProof/>
          <w14:ligatures w14:val="standardContextual"/>
        </w:rPr>
        <w:t>.</w:t>
      </w:r>
      <w:r w:rsidRPr="008012B9">
        <w:rPr>
          <w:noProof/>
          <w14:ligatures w14:val="standardContextual"/>
        </w:rPr>
        <w:t xml:space="preserve"> тенге), что связано с внедрением капиталоемких технологий, таких как 5G.</w:t>
      </w:r>
    </w:p>
    <w:p w14:paraId="49DADA0B" w14:textId="77777777" w:rsidR="003C133E" w:rsidRDefault="003C133E" w:rsidP="00F56294">
      <w:pPr>
        <w:spacing w:after="0"/>
        <w:ind w:firstLine="709"/>
        <w:jc w:val="both"/>
        <w:rPr>
          <w:noProof/>
          <w14:ligatures w14:val="standardContextual"/>
        </w:rPr>
        <w:sectPr w:rsidR="003C133E" w:rsidSect="005A0709">
          <w:footerReference w:type="default" r:id="rId19"/>
          <w:pgSz w:w="11906" w:h="16838" w:code="9"/>
          <w:pgMar w:top="1134" w:right="567" w:bottom="1134" w:left="1701" w:header="709" w:footer="709" w:gutter="0"/>
          <w:cols w:space="708"/>
          <w:docGrid w:linePitch="360"/>
        </w:sectPr>
      </w:pPr>
    </w:p>
    <w:p w14:paraId="4C1CD77B" w14:textId="5B0E6F67" w:rsidR="003C133E" w:rsidRDefault="003C133E" w:rsidP="00E21EEB">
      <w:pPr>
        <w:spacing w:after="0"/>
        <w:jc w:val="both"/>
        <w:rPr>
          <w:noProof/>
          <w14:ligatures w14:val="standardContextual"/>
        </w:rPr>
      </w:pPr>
      <w:r>
        <w:rPr>
          <w:noProof/>
          <w14:ligatures w14:val="standardContextual"/>
        </w:rPr>
        <w:lastRenderedPageBreak/>
        <w:t xml:space="preserve">Таблица </w:t>
      </w:r>
      <w:r w:rsidR="009C5B33">
        <w:rPr>
          <w:noProof/>
          <w14:ligatures w14:val="standardContextual"/>
        </w:rPr>
        <w:t>1</w:t>
      </w:r>
      <w:r w:rsidR="00E21EEB">
        <w:rPr>
          <w:noProof/>
          <w14:ligatures w14:val="standardContextual"/>
        </w:rPr>
        <w:t>1</w:t>
      </w:r>
      <w:r>
        <w:rPr>
          <w:noProof/>
          <w14:ligatures w14:val="standardContextual"/>
        </w:rPr>
        <w:t xml:space="preserve"> – Показатели инновационной деятельности предприятий телекоммуникационной сферы Казахстана</w:t>
      </w:r>
    </w:p>
    <w:p w14:paraId="1E3757C3" w14:textId="77777777" w:rsidR="003C133E" w:rsidRPr="00E21EEB" w:rsidRDefault="003C133E" w:rsidP="00E21EEB">
      <w:pPr>
        <w:spacing w:after="0"/>
        <w:jc w:val="right"/>
        <w:rPr>
          <w:noProof/>
          <w:sz w:val="16"/>
          <w:szCs w:val="16"/>
          <w14:ligatures w14:val="standardContextual"/>
        </w:rPr>
      </w:pPr>
    </w:p>
    <w:tbl>
      <w:tblPr>
        <w:tblStyle w:val="a3"/>
        <w:tblW w:w="0" w:type="auto"/>
        <w:jc w:val="center"/>
        <w:tblLook w:val="04A0" w:firstRow="1" w:lastRow="0" w:firstColumn="1" w:lastColumn="0" w:noHBand="0" w:noVBand="1"/>
      </w:tblPr>
      <w:tblGrid>
        <w:gridCol w:w="2662"/>
        <w:gridCol w:w="1134"/>
        <w:gridCol w:w="1134"/>
        <w:gridCol w:w="1276"/>
        <w:gridCol w:w="1417"/>
        <w:gridCol w:w="1276"/>
        <w:gridCol w:w="1276"/>
        <w:gridCol w:w="1275"/>
        <w:gridCol w:w="1276"/>
        <w:gridCol w:w="1701"/>
      </w:tblGrid>
      <w:tr w:rsidR="003C133E" w:rsidRPr="00AD22B8" w14:paraId="7A7871AC" w14:textId="77777777" w:rsidTr="00E21EEB">
        <w:trPr>
          <w:jc w:val="center"/>
        </w:trPr>
        <w:tc>
          <w:tcPr>
            <w:tcW w:w="2662" w:type="dxa"/>
            <w:vMerge w:val="restart"/>
            <w:vAlign w:val="center"/>
          </w:tcPr>
          <w:p w14:paraId="1A08D618" w14:textId="77777777" w:rsidR="003C133E" w:rsidRPr="00AD22B8" w:rsidRDefault="003C133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Показатели</w:t>
            </w:r>
          </w:p>
        </w:tc>
        <w:tc>
          <w:tcPr>
            <w:tcW w:w="10064" w:type="dxa"/>
            <w:gridSpan w:val="8"/>
          </w:tcPr>
          <w:p w14:paraId="600A0566" w14:textId="77777777" w:rsidR="003C133E" w:rsidRPr="00AD22B8" w:rsidRDefault="003C133E" w:rsidP="00135488">
            <w:pPr>
              <w:jc w:val="center"/>
              <w:rPr>
                <w:rFonts w:cs="Times New Roman"/>
                <w:noProof/>
                <w:sz w:val="24"/>
                <w:szCs w:val="24"/>
                <w14:ligatures w14:val="standardContextual"/>
              </w:rPr>
            </w:pPr>
            <w:r w:rsidRPr="00AD22B8">
              <w:rPr>
                <w:rFonts w:cs="Times New Roman"/>
                <w:noProof/>
                <w:sz w:val="24"/>
                <w:szCs w:val="24"/>
                <w14:ligatures w14:val="standardContextual"/>
              </w:rPr>
              <w:t>Годы</w:t>
            </w:r>
          </w:p>
        </w:tc>
        <w:tc>
          <w:tcPr>
            <w:tcW w:w="1701" w:type="dxa"/>
            <w:vMerge w:val="restart"/>
          </w:tcPr>
          <w:p w14:paraId="7B7DFA1C" w14:textId="77777777" w:rsidR="003C133E" w:rsidRPr="00AD22B8" w:rsidRDefault="003C133E" w:rsidP="00135488">
            <w:pPr>
              <w:jc w:val="center"/>
              <w:rPr>
                <w:rFonts w:cs="Times New Roman"/>
                <w:noProof/>
                <w:sz w:val="24"/>
                <w:szCs w:val="24"/>
                <w14:ligatures w14:val="standardContextual"/>
              </w:rPr>
            </w:pPr>
            <w:r w:rsidRPr="00AD22B8">
              <w:rPr>
                <w:rFonts w:cs="Times New Roman"/>
                <w:noProof/>
                <w:sz w:val="24"/>
                <w:szCs w:val="24"/>
                <w14:ligatures w14:val="standardContextual"/>
              </w:rPr>
              <w:t>Изменение, 2023/2016</w:t>
            </w:r>
          </w:p>
          <w:p w14:paraId="2AF0FF21" w14:textId="77777777" w:rsidR="003C133E" w:rsidRPr="00AD22B8" w:rsidRDefault="003C133E" w:rsidP="00135488">
            <w:pPr>
              <w:jc w:val="center"/>
              <w:rPr>
                <w:rFonts w:cs="Times New Roman"/>
                <w:noProof/>
                <w:sz w:val="24"/>
                <w:szCs w:val="24"/>
                <w14:ligatures w14:val="standardContextual"/>
              </w:rPr>
            </w:pPr>
            <w:r w:rsidRPr="00AD22B8">
              <w:rPr>
                <w:rFonts w:cs="Times New Roman"/>
                <w:noProof/>
                <w:sz w:val="24"/>
                <w:szCs w:val="24"/>
                <w14:ligatures w14:val="standardContextual"/>
              </w:rPr>
              <w:t>+/-</w:t>
            </w:r>
          </w:p>
        </w:tc>
      </w:tr>
      <w:tr w:rsidR="003C133E" w:rsidRPr="00AD22B8" w14:paraId="04D7CBD9" w14:textId="77777777" w:rsidTr="00E21EEB">
        <w:trPr>
          <w:jc w:val="center"/>
        </w:trPr>
        <w:tc>
          <w:tcPr>
            <w:tcW w:w="2662" w:type="dxa"/>
            <w:vMerge/>
          </w:tcPr>
          <w:p w14:paraId="79ADC7C5" w14:textId="77777777" w:rsidR="003C133E" w:rsidRPr="00AD22B8" w:rsidRDefault="003C133E" w:rsidP="00135488">
            <w:pPr>
              <w:jc w:val="center"/>
              <w:rPr>
                <w:rFonts w:cs="Times New Roman"/>
                <w:noProof/>
                <w:sz w:val="24"/>
                <w:szCs w:val="24"/>
                <w14:ligatures w14:val="standardContextual"/>
              </w:rPr>
            </w:pPr>
          </w:p>
        </w:tc>
        <w:tc>
          <w:tcPr>
            <w:tcW w:w="1134" w:type="dxa"/>
            <w:vAlign w:val="center"/>
          </w:tcPr>
          <w:p w14:paraId="1AD5CD2D" w14:textId="77777777" w:rsidR="003C133E" w:rsidRPr="00AD22B8" w:rsidRDefault="003C133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2016</w:t>
            </w:r>
          </w:p>
        </w:tc>
        <w:tc>
          <w:tcPr>
            <w:tcW w:w="1134" w:type="dxa"/>
            <w:vAlign w:val="center"/>
          </w:tcPr>
          <w:p w14:paraId="172CED86" w14:textId="77777777" w:rsidR="003C133E" w:rsidRPr="00AD22B8" w:rsidRDefault="003C133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2017</w:t>
            </w:r>
          </w:p>
        </w:tc>
        <w:tc>
          <w:tcPr>
            <w:tcW w:w="1276" w:type="dxa"/>
            <w:vAlign w:val="center"/>
          </w:tcPr>
          <w:p w14:paraId="31A0EDAB" w14:textId="77777777" w:rsidR="003C133E" w:rsidRPr="00AD22B8" w:rsidRDefault="003C133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2018</w:t>
            </w:r>
          </w:p>
        </w:tc>
        <w:tc>
          <w:tcPr>
            <w:tcW w:w="1417" w:type="dxa"/>
            <w:vAlign w:val="center"/>
          </w:tcPr>
          <w:p w14:paraId="05CA979C" w14:textId="77777777" w:rsidR="003C133E" w:rsidRPr="00AD22B8" w:rsidRDefault="003C133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2019</w:t>
            </w:r>
          </w:p>
        </w:tc>
        <w:tc>
          <w:tcPr>
            <w:tcW w:w="1276" w:type="dxa"/>
            <w:vAlign w:val="center"/>
          </w:tcPr>
          <w:p w14:paraId="4826F105" w14:textId="77777777" w:rsidR="003C133E" w:rsidRPr="00AD22B8" w:rsidRDefault="003C133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2020</w:t>
            </w:r>
          </w:p>
        </w:tc>
        <w:tc>
          <w:tcPr>
            <w:tcW w:w="1276" w:type="dxa"/>
            <w:vAlign w:val="center"/>
          </w:tcPr>
          <w:p w14:paraId="18F9333F" w14:textId="77777777" w:rsidR="003C133E" w:rsidRPr="00AD22B8" w:rsidRDefault="003C133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2021</w:t>
            </w:r>
          </w:p>
        </w:tc>
        <w:tc>
          <w:tcPr>
            <w:tcW w:w="1275" w:type="dxa"/>
            <w:vAlign w:val="center"/>
          </w:tcPr>
          <w:p w14:paraId="2B2FB6FA" w14:textId="77777777" w:rsidR="003C133E" w:rsidRPr="00AD22B8" w:rsidRDefault="003C133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2022</w:t>
            </w:r>
          </w:p>
        </w:tc>
        <w:tc>
          <w:tcPr>
            <w:tcW w:w="1276" w:type="dxa"/>
            <w:vAlign w:val="center"/>
          </w:tcPr>
          <w:p w14:paraId="608B6C69" w14:textId="77777777" w:rsidR="003C133E" w:rsidRPr="00AD22B8" w:rsidRDefault="003C133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2023</w:t>
            </w:r>
          </w:p>
        </w:tc>
        <w:tc>
          <w:tcPr>
            <w:tcW w:w="1701" w:type="dxa"/>
            <w:vMerge/>
          </w:tcPr>
          <w:p w14:paraId="5FCADEF2" w14:textId="77777777" w:rsidR="003C133E" w:rsidRPr="00AD22B8" w:rsidRDefault="003C133E" w:rsidP="00135488">
            <w:pPr>
              <w:jc w:val="center"/>
              <w:rPr>
                <w:rFonts w:cs="Times New Roman"/>
                <w:noProof/>
                <w:sz w:val="24"/>
                <w:szCs w:val="24"/>
                <w14:ligatures w14:val="standardContextual"/>
              </w:rPr>
            </w:pPr>
          </w:p>
        </w:tc>
      </w:tr>
      <w:tr w:rsidR="00C72DFE" w:rsidRPr="00AD22B8" w14:paraId="69A0AF95" w14:textId="77777777" w:rsidTr="00E21EEB">
        <w:trPr>
          <w:jc w:val="center"/>
        </w:trPr>
        <w:tc>
          <w:tcPr>
            <w:tcW w:w="2662" w:type="dxa"/>
          </w:tcPr>
          <w:p w14:paraId="65B406D1" w14:textId="3F2CA1D6" w:rsidR="00C72DFE" w:rsidRPr="00AD22B8" w:rsidRDefault="00C72DFE" w:rsidP="00C72DFE">
            <w:pPr>
              <w:rPr>
                <w:rFonts w:cs="Times New Roman"/>
                <w:noProof/>
                <w:sz w:val="24"/>
                <w:szCs w:val="24"/>
                <w14:ligatures w14:val="standardContextual"/>
              </w:rPr>
            </w:pPr>
            <w:r w:rsidRPr="00AD22B8">
              <w:rPr>
                <w:rFonts w:cs="Times New Roman"/>
                <w:noProof/>
                <w:sz w:val="24"/>
                <w:szCs w:val="24"/>
                <w14:ligatures w14:val="standardContextual"/>
              </w:rPr>
              <w:t xml:space="preserve">Инновационная активность, % </w:t>
            </w:r>
          </w:p>
        </w:tc>
        <w:tc>
          <w:tcPr>
            <w:tcW w:w="1134" w:type="dxa"/>
            <w:vAlign w:val="center"/>
          </w:tcPr>
          <w:p w14:paraId="4676689A" w14:textId="7E1B9AF5" w:rsidR="00C72DFE" w:rsidRPr="00AD22B8" w:rsidRDefault="00C72DFE" w:rsidP="00E21EEB">
            <w:pPr>
              <w:jc w:val="center"/>
              <w:rPr>
                <w:rFonts w:cs="Times New Roman"/>
                <w:noProof/>
                <w:sz w:val="24"/>
                <w:szCs w:val="24"/>
                <w14:ligatures w14:val="standardContextual"/>
              </w:rPr>
            </w:pPr>
            <w:r>
              <w:rPr>
                <w:rFonts w:cs="Times New Roman"/>
                <w:noProof/>
                <w:sz w:val="24"/>
                <w:szCs w:val="24"/>
                <w14:ligatures w14:val="standardContextual"/>
              </w:rPr>
              <w:t>11,6</w:t>
            </w:r>
          </w:p>
        </w:tc>
        <w:tc>
          <w:tcPr>
            <w:tcW w:w="1134" w:type="dxa"/>
            <w:vAlign w:val="center"/>
          </w:tcPr>
          <w:p w14:paraId="4797AC45" w14:textId="67377AAA" w:rsidR="00C72DFE" w:rsidRPr="00AD22B8" w:rsidRDefault="00C72DFE" w:rsidP="00E21EEB">
            <w:pPr>
              <w:jc w:val="center"/>
              <w:rPr>
                <w:rFonts w:cs="Times New Roman"/>
                <w:noProof/>
                <w:sz w:val="24"/>
                <w:szCs w:val="24"/>
                <w14:ligatures w14:val="standardContextual"/>
              </w:rPr>
            </w:pPr>
            <w:r>
              <w:rPr>
                <w:rFonts w:cs="Times New Roman"/>
                <w:noProof/>
                <w:sz w:val="24"/>
                <w:szCs w:val="24"/>
                <w14:ligatures w14:val="standardContextual"/>
              </w:rPr>
              <w:t>16</w:t>
            </w:r>
          </w:p>
        </w:tc>
        <w:tc>
          <w:tcPr>
            <w:tcW w:w="1276" w:type="dxa"/>
            <w:vAlign w:val="center"/>
          </w:tcPr>
          <w:p w14:paraId="20B8A21E" w14:textId="32B2B604" w:rsidR="00C72DFE" w:rsidRPr="00AD22B8" w:rsidRDefault="00C72DFE" w:rsidP="00E21EEB">
            <w:pPr>
              <w:jc w:val="center"/>
              <w:rPr>
                <w:rFonts w:cs="Times New Roman"/>
                <w:noProof/>
                <w:sz w:val="24"/>
                <w:szCs w:val="24"/>
                <w14:ligatures w14:val="standardContextual"/>
              </w:rPr>
            </w:pPr>
            <w:r>
              <w:rPr>
                <w:rFonts w:cs="Times New Roman"/>
                <w:noProof/>
                <w:sz w:val="24"/>
                <w:szCs w:val="24"/>
                <w14:ligatures w14:val="standardContextual"/>
              </w:rPr>
              <w:t>13,9</w:t>
            </w:r>
          </w:p>
        </w:tc>
        <w:tc>
          <w:tcPr>
            <w:tcW w:w="1417" w:type="dxa"/>
            <w:vAlign w:val="center"/>
          </w:tcPr>
          <w:p w14:paraId="66302493" w14:textId="70ECD9B8" w:rsidR="00C72DFE" w:rsidRPr="00AD22B8" w:rsidRDefault="00C72DFE" w:rsidP="00E21EEB">
            <w:pPr>
              <w:jc w:val="center"/>
              <w:rPr>
                <w:rFonts w:cs="Times New Roman"/>
                <w:noProof/>
                <w:sz w:val="24"/>
                <w:szCs w:val="24"/>
                <w14:ligatures w14:val="standardContextual"/>
              </w:rPr>
            </w:pPr>
            <w:r>
              <w:rPr>
                <w:rFonts w:cs="Times New Roman"/>
                <w:noProof/>
                <w:sz w:val="24"/>
                <w:szCs w:val="24"/>
                <w14:ligatures w14:val="standardContextual"/>
              </w:rPr>
              <w:t>19,6</w:t>
            </w:r>
          </w:p>
        </w:tc>
        <w:tc>
          <w:tcPr>
            <w:tcW w:w="1276" w:type="dxa"/>
            <w:vAlign w:val="center"/>
          </w:tcPr>
          <w:p w14:paraId="5FF806C6" w14:textId="21DF916D" w:rsidR="00C72DFE" w:rsidRPr="00AD22B8" w:rsidRDefault="00C72DFE" w:rsidP="00E21EEB">
            <w:pPr>
              <w:jc w:val="center"/>
              <w:rPr>
                <w:rFonts w:cs="Times New Roman"/>
                <w:noProof/>
                <w:sz w:val="24"/>
                <w:szCs w:val="24"/>
                <w14:ligatures w14:val="standardContextual"/>
              </w:rPr>
            </w:pPr>
            <w:r>
              <w:rPr>
                <w:rFonts w:cs="Times New Roman"/>
                <w:noProof/>
                <w:sz w:val="24"/>
                <w:szCs w:val="24"/>
                <w14:ligatures w14:val="standardContextual"/>
              </w:rPr>
              <w:t>17,7</w:t>
            </w:r>
          </w:p>
        </w:tc>
        <w:tc>
          <w:tcPr>
            <w:tcW w:w="1276" w:type="dxa"/>
            <w:vAlign w:val="center"/>
          </w:tcPr>
          <w:p w14:paraId="4928BEEF" w14:textId="5F1FB2AB"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15</w:t>
            </w:r>
          </w:p>
        </w:tc>
        <w:tc>
          <w:tcPr>
            <w:tcW w:w="1275" w:type="dxa"/>
            <w:vAlign w:val="center"/>
          </w:tcPr>
          <w:p w14:paraId="3B31AAF8" w14:textId="46C07351" w:rsidR="00C72DFE" w:rsidRPr="00AD22B8" w:rsidRDefault="00C72DFE" w:rsidP="00E21EEB">
            <w:pPr>
              <w:jc w:val="center"/>
              <w:rPr>
                <w:rFonts w:cs="Times New Roman"/>
                <w:noProof/>
                <w:sz w:val="24"/>
                <w:szCs w:val="24"/>
                <w14:ligatures w14:val="standardContextual"/>
              </w:rPr>
            </w:pPr>
            <w:r>
              <w:rPr>
                <w:rFonts w:cs="Times New Roman"/>
                <w:noProof/>
                <w:sz w:val="24"/>
                <w:szCs w:val="24"/>
                <w14:ligatures w14:val="standardContextual"/>
              </w:rPr>
              <w:t>12,7</w:t>
            </w:r>
          </w:p>
        </w:tc>
        <w:tc>
          <w:tcPr>
            <w:tcW w:w="1276" w:type="dxa"/>
            <w:vAlign w:val="center"/>
          </w:tcPr>
          <w:p w14:paraId="7B78C541" w14:textId="242D8F95" w:rsidR="00C72DFE" w:rsidRPr="00AD22B8" w:rsidRDefault="00C72DFE" w:rsidP="00E21EEB">
            <w:pPr>
              <w:jc w:val="center"/>
              <w:rPr>
                <w:rFonts w:cs="Times New Roman"/>
                <w:noProof/>
                <w:sz w:val="24"/>
                <w:szCs w:val="24"/>
                <w14:ligatures w14:val="standardContextual"/>
              </w:rPr>
            </w:pPr>
            <w:r>
              <w:rPr>
                <w:rFonts w:cs="Times New Roman"/>
                <w:noProof/>
                <w:sz w:val="24"/>
                <w:szCs w:val="24"/>
                <w14:ligatures w14:val="standardContextual"/>
              </w:rPr>
              <w:t>11,3</w:t>
            </w:r>
          </w:p>
        </w:tc>
        <w:tc>
          <w:tcPr>
            <w:tcW w:w="1701" w:type="dxa"/>
          </w:tcPr>
          <w:p w14:paraId="633454A8" w14:textId="262A15E7" w:rsidR="00C72DFE" w:rsidRPr="00C72DFE" w:rsidRDefault="00C72DFE" w:rsidP="00C72DFE">
            <w:pPr>
              <w:jc w:val="center"/>
              <w:rPr>
                <w:rFonts w:cs="Times New Roman"/>
                <w:noProof/>
                <w:sz w:val="24"/>
                <w:szCs w:val="24"/>
                <w14:ligatures w14:val="standardContextual"/>
              </w:rPr>
            </w:pPr>
            <w:r w:rsidRPr="00C72DFE">
              <w:rPr>
                <w:rFonts w:cs="Times New Roman"/>
                <w:color w:val="000000"/>
                <w:sz w:val="24"/>
                <w:szCs w:val="24"/>
              </w:rPr>
              <w:t>-0,3</w:t>
            </w:r>
          </w:p>
        </w:tc>
      </w:tr>
      <w:tr w:rsidR="00C72DFE" w:rsidRPr="00AD22B8" w14:paraId="4E75A81E" w14:textId="77777777" w:rsidTr="00E21EEB">
        <w:trPr>
          <w:jc w:val="center"/>
        </w:trPr>
        <w:tc>
          <w:tcPr>
            <w:tcW w:w="2662" w:type="dxa"/>
          </w:tcPr>
          <w:p w14:paraId="547CDF50" w14:textId="11A4A53F" w:rsidR="00C72DFE" w:rsidRPr="00AD22B8" w:rsidRDefault="00C72DFE" w:rsidP="00C72DFE">
            <w:pPr>
              <w:rPr>
                <w:rFonts w:cs="Times New Roman"/>
                <w:noProof/>
                <w:sz w:val="24"/>
                <w:szCs w:val="24"/>
                <w14:ligatures w14:val="standardContextual"/>
              </w:rPr>
            </w:pPr>
            <w:r w:rsidRPr="00AD22B8">
              <w:rPr>
                <w:rFonts w:cs="Times New Roman"/>
                <w:noProof/>
                <w:sz w:val="24"/>
                <w:szCs w:val="24"/>
                <w14:ligatures w14:val="standardContextual"/>
              </w:rPr>
              <w:t>Объем произведенной инновационной продукции (товаров, услуг), млн тенге</w:t>
            </w:r>
          </w:p>
        </w:tc>
        <w:tc>
          <w:tcPr>
            <w:tcW w:w="1134" w:type="dxa"/>
            <w:vAlign w:val="center"/>
          </w:tcPr>
          <w:p w14:paraId="558FE763" w14:textId="74C8E854" w:rsidR="00C72DFE" w:rsidRPr="00AD22B8" w:rsidRDefault="00C72DFE" w:rsidP="00E21EEB">
            <w:pPr>
              <w:jc w:val="center"/>
              <w:rPr>
                <w:rFonts w:cs="Times New Roman"/>
                <w:noProof/>
                <w:sz w:val="24"/>
                <w:szCs w:val="24"/>
                <w14:ligatures w14:val="standardContextual"/>
              </w:rPr>
            </w:pPr>
            <w:r w:rsidRPr="006A3224">
              <w:rPr>
                <w:rFonts w:cs="Times New Roman"/>
                <w:noProof/>
                <w:sz w:val="24"/>
                <w:szCs w:val="24"/>
                <w14:ligatures w14:val="standardContextual"/>
              </w:rPr>
              <w:t>14223,1</w:t>
            </w:r>
          </w:p>
        </w:tc>
        <w:tc>
          <w:tcPr>
            <w:tcW w:w="1134" w:type="dxa"/>
            <w:vAlign w:val="center"/>
          </w:tcPr>
          <w:p w14:paraId="0CACAD51" w14:textId="1608AD51"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20442,4</w:t>
            </w:r>
          </w:p>
        </w:tc>
        <w:tc>
          <w:tcPr>
            <w:tcW w:w="1276" w:type="dxa"/>
            <w:vAlign w:val="center"/>
          </w:tcPr>
          <w:p w14:paraId="5781A290" w14:textId="3515B7A9"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43173,5</w:t>
            </w:r>
          </w:p>
        </w:tc>
        <w:tc>
          <w:tcPr>
            <w:tcW w:w="1417" w:type="dxa"/>
            <w:vAlign w:val="center"/>
          </w:tcPr>
          <w:p w14:paraId="2346599D" w14:textId="21B2ABD6"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102068,7</w:t>
            </w:r>
          </w:p>
        </w:tc>
        <w:tc>
          <w:tcPr>
            <w:tcW w:w="1276" w:type="dxa"/>
            <w:vAlign w:val="center"/>
          </w:tcPr>
          <w:p w14:paraId="5CE893B5" w14:textId="189BE385"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44978,8</w:t>
            </w:r>
          </w:p>
        </w:tc>
        <w:tc>
          <w:tcPr>
            <w:tcW w:w="1276" w:type="dxa"/>
            <w:vAlign w:val="center"/>
          </w:tcPr>
          <w:p w14:paraId="61775F05" w14:textId="4C558C57"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38399</w:t>
            </w:r>
          </w:p>
        </w:tc>
        <w:tc>
          <w:tcPr>
            <w:tcW w:w="1275" w:type="dxa"/>
            <w:vAlign w:val="center"/>
          </w:tcPr>
          <w:p w14:paraId="3B851B9B" w14:textId="5999BAD1" w:rsidR="00C72DFE" w:rsidRPr="00AD22B8" w:rsidRDefault="00C72DFE" w:rsidP="00E21EEB">
            <w:pPr>
              <w:jc w:val="center"/>
              <w:rPr>
                <w:rFonts w:cs="Times New Roman"/>
                <w:noProof/>
                <w:sz w:val="24"/>
                <w:szCs w:val="24"/>
                <w14:ligatures w14:val="standardContextual"/>
              </w:rPr>
            </w:pPr>
            <w:r w:rsidRPr="006A3224">
              <w:rPr>
                <w:rFonts w:cs="Times New Roman"/>
                <w:noProof/>
                <w:sz w:val="24"/>
                <w:szCs w:val="24"/>
                <w14:ligatures w14:val="standardContextual"/>
              </w:rPr>
              <w:t>101599,3</w:t>
            </w:r>
          </w:p>
        </w:tc>
        <w:tc>
          <w:tcPr>
            <w:tcW w:w="1276" w:type="dxa"/>
            <w:vAlign w:val="center"/>
          </w:tcPr>
          <w:p w14:paraId="7C80EC83" w14:textId="7E8744C4" w:rsidR="00C72DFE" w:rsidRPr="00AD22B8" w:rsidRDefault="00C72DFE" w:rsidP="00E21EEB">
            <w:pPr>
              <w:jc w:val="center"/>
              <w:rPr>
                <w:rFonts w:cs="Times New Roman"/>
                <w:noProof/>
                <w:sz w:val="24"/>
                <w:szCs w:val="24"/>
                <w14:ligatures w14:val="standardContextual"/>
              </w:rPr>
            </w:pPr>
            <w:r w:rsidRPr="006A3224">
              <w:rPr>
                <w:rFonts w:cs="Times New Roman"/>
                <w:noProof/>
                <w:sz w:val="24"/>
                <w:szCs w:val="24"/>
                <w14:ligatures w14:val="standardContextual"/>
              </w:rPr>
              <w:t>97636,6</w:t>
            </w:r>
          </w:p>
        </w:tc>
        <w:tc>
          <w:tcPr>
            <w:tcW w:w="1701" w:type="dxa"/>
            <w:vAlign w:val="center"/>
          </w:tcPr>
          <w:p w14:paraId="78FE4A4F" w14:textId="3796FDEF"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83413,5</w:t>
            </w:r>
          </w:p>
        </w:tc>
      </w:tr>
      <w:tr w:rsidR="00C72DFE" w:rsidRPr="00AD22B8" w14:paraId="06A28DF4" w14:textId="77777777" w:rsidTr="00E21EEB">
        <w:trPr>
          <w:jc w:val="center"/>
        </w:trPr>
        <w:tc>
          <w:tcPr>
            <w:tcW w:w="2662" w:type="dxa"/>
          </w:tcPr>
          <w:p w14:paraId="12BF64A3" w14:textId="3688A54E" w:rsidR="00C72DFE" w:rsidRPr="00AD22B8" w:rsidRDefault="00C72DFE" w:rsidP="00C72DFE">
            <w:pPr>
              <w:rPr>
                <w:rFonts w:cs="Times New Roman"/>
                <w:noProof/>
                <w:sz w:val="24"/>
                <w:szCs w:val="24"/>
                <w14:ligatures w14:val="standardContextual"/>
              </w:rPr>
            </w:pPr>
            <w:r w:rsidRPr="00AD22B8">
              <w:rPr>
                <w:rFonts w:cs="Times New Roman"/>
                <w:noProof/>
                <w:sz w:val="24"/>
                <w:szCs w:val="24"/>
                <w14:ligatures w14:val="standardContextual"/>
              </w:rPr>
              <w:t>Объем реализованной  инновационной продукции (товаров, услуг), млн тенге</w:t>
            </w:r>
          </w:p>
        </w:tc>
        <w:tc>
          <w:tcPr>
            <w:tcW w:w="1134" w:type="dxa"/>
            <w:vAlign w:val="center"/>
          </w:tcPr>
          <w:p w14:paraId="53847D9B" w14:textId="6A59FE04" w:rsidR="00C72DFE" w:rsidRPr="00AD22B8" w:rsidRDefault="00C72DFE" w:rsidP="00E21EEB">
            <w:pPr>
              <w:jc w:val="center"/>
              <w:rPr>
                <w:rFonts w:cs="Times New Roman"/>
                <w:noProof/>
                <w:sz w:val="24"/>
                <w:szCs w:val="24"/>
                <w14:ligatures w14:val="standardContextual"/>
              </w:rPr>
            </w:pPr>
            <w:r w:rsidRPr="006A3224">
              <w:rPr>
                <w:rFonts w:cs="Times New Roman"/>
                <w:noProof/>
                <w:sz w:val="24"/>
                <w:szCs w:val="24"/>
                <w14:ligatures w14:val="standardContextual"/>
              </w:rPr>
              <w:t>14245,8</w:t>
            </w:r>
          </w:p>
        </w:tc>
        <w:tc>
          <w:tcPr>
            <w:tcW w:w="1134" w:type="dxa"/>
            <w:vAlign w:val="center"/>
          </w:tcPr>
          <w:p w14:paraId="1CD38C96" w14:textId="02C57EB1"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19895,2</w:t>
            </w:r>
          </w:p>
        </w:tc>
        <w:tc>
          <w:tcPr>
            <w:tcW w:w="1276" w:type="dxa"/>
            <w:vAlign w:val="center"/>
          </w:tcPr>
          <w:p w14:paraId="7AC511D5" w14:textId="5C5B645B"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39201,6</w:t>
            </w:r>
          </w:p>
        </w:tc>
        <w:tc>
          <w:tcPr>
            <w:tcW w:w="1417" w:type="dxa"/>
            <w:vAlign w:val="center"/>
          </w:tcPr>
          <w:p w14:paraId="754A132F" w14:textId="482B926B"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99441,3</w:t>
            </w:r>
          </w:p>
        </w:tc>
        <w:tc>
          <w:tcPr>
            <w:tcW w:w="1276" w:type="dxa"/>
            <w:vAlign w:val="center"/>
          </w:tcPr>
          <w:p w14:paraId="35CEE730" w14:textId="4093C3D0"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33588,1</w:t>
            </w:r>
          </w:p>
        </w:tc>
        <w:tc>
          <w:tcPr>
            <w:tcW w:w="1276" w:type="dxa"/>
            <w:vAlign w:val="center"/>
          </w:tcPr>
          <w:p w14:paraId="5D87F2AE" w14:textId="4240B298"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43081,8</w:t>
            </w:r>
          </w:p>
        </w:tc>
        <w:tc>
          <w:tcPr>
            <w:tcW w:w="1275" w:type="dxa"/>
            <w:vAlign w:val="center"/>
          </w:tcPr>
          <w:p w14:paraId="4375D9AC" w14:textId="0411BD9B" w:rsidR="00C72DFE" w:rsidRPr="00AD22B8" w:rsidRDefault="00C72DFE" w:rsidP="00E21EEB">
            <w:pPr>
              <w:jc w:val="center"/>
              <w:rPr>
                <w:rFonts w:cs="Times New Roman"/>
                <w:noProof/>
                <w:sz w:val="24"/>
                <w:szCs w:val="24"/>
                <w14:ligatures w14:val="standardContextual"/>
              </w:rPr>
            </w:pPr>
            <w:r w:rsidRPr="006A3224">
              <w:rPr>
                <w:rFonts w:cs="Times New Roman"/>
                <w:noProof/>
                <w:sz w:val="24"/>
                <w:szCs w:val="24"/>
                <w14:ligatures w14:val="standardContextual"/>
              </w:rPr>
              <w:t>82988,2</w:t>
            </w:r>
          </w:p>
        </w:tc>
        <w:tc>
          <w:tcPr>
            <w:tcW w:w="1276" w:type="dxa"/>
            <w:vAlign w:val="center"/>
          </w:tcPr>
          <w:p w14:paraId="1B2C7ADF" w14:textId="764398EF" w:rsidR="00C72DFE" w:rsidRPr="00AD22B8" w:rsidRDefault="00C72DFE" w:rsidP="00E21EEB">
            <w:pPr>
              <w:jc w:val="center"/>
              <w:rPr>
                <w:rFonts w:cs="Times New Roman"/>
                <w:noProof/>
                <w:sz w:val="24"/>
                <w:szCs w:val="24"/>
                <w14:ligatures w14:val="standardContextual"/>
              </w:rPr>
            </w:pPr>
            <w:r w:rsidRPr="006A3224">
              <w:rPr>
                <w:rFonts w:cs="Times New Roman"/>
                <w:noProof/>
                <w:sz w:val="24"/>
                <w:szCs w:val="24"/>
                <w14:ligatures w14:val="standardContextual"/>
              </w:rPr>
              <w:t>104304</w:t>
            </w:r>
          </w:p>
        </w:tc>
        <w:tc>
          <w:tcPr>
            <w:tcW w:w="1701" w:type="dxa"/>
            <w:vAlign w:val="center"/>
          </w:tcPr>
          <w:p w14:paraId="14727942" w14:textId="36988A73"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90058,2</w:t>
            </w:r>
          </w:p>
        </w:tc>
      </w:tr>
      <w:tr w:rsidR="00C72DFE" w:rsidRPr="00AD22B8" w14:paraId="6694CE1B" w14:textId="77777777" w:rsidTr="00E21EEB">
        <w:trPr>
          <w:jc w:val="center"/>
        </w:trPr>
        <w:tc>
          <w:tcPr>
            <w:tcW w:w="2662" w:type="dxa"/>
          </w:tcPr>
          <w:p w14:paraId="345D0B6F" w14:textId="1545ACCC" w:rsidR="00C72DFE" w:rsidRPr="00AD22B8" w:rsidRDefault="00C72DFE" w:rsidP="00C72DFE">
            <w:pPr>
              <w:rPr>
                <w:rFonts w:cs="Times New Roman"/>
                <w:noProof/>
                <w:sz w:val="24"/>
                <w:szCs w:val="24"/>
                <w14:ligatures w14:val="standardContextual"/>
              </w:rPr>
            </w:pPr>
            <w:r w:rsidRPr="00AD22B8">
              <w:rPr>
                <w:rFonts w:cs="Times New Roman"/>
                <w:noProof/>
                <w:sz w:val="24"/>
                <w:szCs w:val="24"/>
                <w14:ligatures w14:val="standardContextual"/>
              </w:rPr>
              <w:t>Затраты на инновации по видам экономиче</w:t>
            </w:r>
            <w:r w:rsidR="00E21EEB">
              <w:rPr>
                <w:rFonts w:cs="Times New Roman"/>
                <w:noProof/>
                <w:sz w:val="24"/>
                <w:szCs w:val="24"/>
                <w14:ligatures w14:val="standardContextual"/>
              </w:rPr>
              <w:t xml:space="preserve"> </w:t>
            </w:r>
            <w:r w:rsidRPr="00AD22B8">
              <w:rPr>
                <w:rFonts w:cs="Times New Roman"/>
                <w:noProof/>
                <w:sz w:val="24"/>
                <w:szCs w:val="24"/>
                <w14:ligatures w14:val="standardContextual"/>
              </w:rPr>
              <w:t>ской деятельности, млн тенге</w:t>
            </w:r>
          </w:p>
        </w:tc>
        <w:tc>
          <w:tcPr>
            <w:tcW w:w="1134" w:type="dxa"/>
            <w:vAlign w:val="center"/>
          </w:tcPr>
          <w:p w14:paraId="708C7FBB" w14:textId="75D628CE" w:rsidR="00C72DFE" w:rsidRPr="00AD22B8" w:rsidRDefault="00C72DFE" w:rsidP="00E21EEB">
            <w:pPr>
              <w:jc w:val="center"/>
              <w:rPr>
                <w:rFonts w:cs="Times New Roman"/>
                <w:noProof/>
                <w:sz w:val="24"/>
                <w:szCs w:val="24"/>
                <w14:ligatures w14:val="standardContextual"/>
              </w:rPr>
            </w:pPr>
            <w:r w:rsidRPr="006A3224">
              <w:rPr>
                <w:rFonts w:cs="Times New Roman"/>
                <w:noProof/>
                <w:sz w:val="24"/>
                <w:szCs w:val="24"/>
                <w14:ligatures w14:val="standardContextual"/>
              </w:rPr>
              <w:t>5052,1</w:t>
            </w:r>
          </w:p>
        </w:tc>
        <w:tc>
          <w:tcPr>
            <w:tcW w:w="1134" w:type="dxa"/>
            <w:vAlign w:val="center"/>
          </w:tcPr>
          <w:p w14:paraId="590D240A" w14:textId="7D665B39"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8171,7</w:t>
            </w:r>
          </w:p>
        </w:tc>
        <w:tc>
          <w:tcPr>
            <w:tcW w:w="1276" w:type="dxa"/>
            <w:vAlign w:val="center"/>
          </w:tcPr>
          <w:p w14:paraId="682C7E41" w14:textId="1A88504C"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11535,1</w:t>
            </w:r>
          </w:p>
        </w:tc>
        <w:tc>
          <w:tcPr>
            <w:tcW w:w="1417" w:type="dxa"/>
            <w:vAlign w:val="center"/>
          </w:tcPr>
          <w:p w14:paraId="0DF46FAA" w14:textId="3213C48C"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58915,5</w:t>
            </w:r>
          </w:p>
        </w:tc>
        <w:tc>
          <w:tcPr>
            <w:tcW w:w="1276" w:type="dxa"/>
            <w:vAlign w:val="center"/>
          </w:tcPr>
          <w:p w14:paraId="756C7D62" w14:textId="3C282295"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22786,4</w:t>
            </w:r>
          </w:p>
        </w:tc>
        <w:tc>
          <w:tcPr>
            <w:tcW w:w="1276" w:type="dxa"/>
            <w:vAlign w:val="center"/>
          </w:tcPr>
          <w:p w14:paraId="5E131462" w14:textId="0C44627D" w:rsidR="00C72DFE" w:rsidRPr="00AD22B8" w:rsidRDefault="00C72DFE" w:rsidP="00E21EEB">
            <w:pPr>
              <w:jc w:val="center"/>
              <w:rPr>
                <w:rFonts w:cs="Times New Roman"/>
                <w:noProof/>
                <w:sz w:val="24"/>
                <w:szCs w:val="24"/>
                <w14:ligatures w14:val="standardContextual"/>
              </w:rPr>
            </w:pPr>
            <w:r w:rsidRPr="00AD22B8">
              <w:rPr>
                <w:rFonts w:cs="Times New Roman"/>
                <w:noProof/>
                <w:sz w:val="24"/>
                <w:szCs w:val="24"/>
                <w14:ligatures w14:val="standardContextual"/>
              </w:rPr>
              <w:t>24436,3</w:t>
            </w:r>
          </w:p>
        </w:tc>
        <w:tc>
          <w:tcPr>
            <w:tcW w:w="1275" w:type="dxa"/>
            <w:vAlign w:val="center"/>
          </w:tcPr>
          <w:p w14:paraId="1D01D024" w14:textId="13929CBB" w:rsidR="00C72DFE" w:rsidRPr="00AD22B8" w:rsidRDefault="00C72DFE" w:rsidP="00E21EEB">
            <w:pPr>
              <w:jc w:val="center"/>
              <w:rPr>
                <w:rFonts w:cs="Times New Roman"/>
                <w:noProof/>
                <w:sz w:val="24"/>
                <w:szCs w:val="24"/>
                <w14:ligatures w14:val="standardContextual"/>
              </w:rPr>
            </w:pPr>
            <w:r w:rsidRPr="006A3224">
              <w:rPr>
                <w:rFonts w:cs="Times New Roman"/>
                <w:noProof/>
                <w:sz w:val="24"/>
                <w:szCs w:val="24"/>
                <w14:ligatures w14:val="standardContextual"/>
              </w:rPr>
              <w:t>152317,9</w:t>
            </w:r>
          </w:p>
        </w:tc>
        <w:tc>
          <w:tcPr>
            <w:tcW w:w="1276" w:type="dxa"/>
            <w:vAlign w:val="center"/>
          </w:tcPr>
          <w:p w14:paraId="699AB511" w14:textId="72CA1D94" w:rsidR="00C72DFE" w:rsidRPr="00AD22B8" w:rsidRDefault="00C72DFE" w:rsidP="00E21EEB">
            <w:pPr>
              <w:jc w:val="center"/>
              <w:rPr>
                <w:rFonts w:cs="Times New Roman"/>
                <w:noProof/>
                <w:sz w:val="24"/>
                <w:szCs w:val="24"/>
                <w14:ligatures w14:val="standardContextual"/>
              </w:rPr>
            </w:pPr>
            <w:r w:rsidRPr="006A3224">
              <w:rPr>
                <w:rFonts w:cs="Times New Roman"/>
                <w:noProof/>
                <w:sz w:val="24"/>
                <w:szCs w:val="24"/>
                <w14:ligatures w14:val="standardContextual"/>
              </w:rPr>
              <w:t>94951,4</w:t>
            </w:r>
          </w:p>
        </w:tc>
        <w:tc>
          <w:tcPr>
            <w:tcW w:w="1701" w:type="dxa"/>
            <w:vAlign w:val="center"/>
          </w:tcPr>
          <w:p w14:paraId="6F212BA8" w14:textId="15042257"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89899,3</w:t>
            </w:r>
          </w:p>
        </w:tc>
      </w:tr>
      <w:tr w:rsidR="00C72DFE" w:rsidRPr="00AD22B8" w14:paraId="5848A715" w14:textId="77777777" w:rsidTr="00E21EEB">
        <w:trPr>
          <w:jc w:val="center"/>
        </w:trPr>
        <w:tc>
          <w:tcPr>
            <w:tcW w:w="2662" w:type="dxa"/>
          </w:tcPr>
          <w:p w14:paraId="5AE7E4F9" w14:textId="169ABCC5" w:rsidR="00C72DFE" w:rsidRPr="00AD22B8" w:rsidRDefault="00C72DFE" w:rsidP="00C72DFE">
            <w:pPr>
              <w:rPr>
                <w:rFonts w:cs="Times New Roman"/>
                <w:noProof/>
                <w:sz w:val="24"/>
                <w:szCs w:val="24"/>
                <w14:ligatures w14:val="standardContextual"/>
              </w:rPr>
            </w:pPr>
            <w:r w:rsidRPr="00AD22B8">
              <w:rPr>
                <w:rFonts w:cs="Times New Roman"/>
                <w:sz w:val="24"/>
                <w:szCs w:val="24"/>
              </w:rPr>
              <w:t>Доля инновационной продукции в ВВП, %</w:t>
            </w:r>
          </w:p>
        </w:tc>
        <w:tc>
          <w:tcPr>
            <w:tcW w:w="1134" w:type="dxa"/>
            <w:vAlign w:val="center"/>
          </w:tcPr>
          <w:p w14:paraId="0D4808B7" w14:textId="279020CC"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0,03</w:t>
            </w:r>
          </w:p>
        </w:tc>
        <w:tc>
          <w:tcPr>
            <w:tcW w:w="1134" w:type="dxa"/>
            <w:vAlign w:val="center"/>
          </w:tcPr>
          <w:p w14:paraId="1F83094F" w14:textId="5F470547"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0,04</w:t>
            </w:r>
          </w:p>
        </w:tc>
        <w:tc>
          <w:tcPr>
            <w:tcW w:w="1276" w:type="dxa"/>
            <w:vAlign w:val="center"/>
          </w:tcPr>
          <w:p w14:paraId="0108D15A" w14:textId="42A26676"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0,07</w:t>
            </w:r>
          </w:p>
        </w:tc>
        <w:tc>
          <w:tcPr>
            <w:tcW w:w="1417" w:type="dxa"/>
            <w:vAlign w:val="center"/>
          </w:tcPr>
          <w:p w14:paraId="4A541F45" w14:textId="6B418565"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0,15</w:t>
            </w:r>
          </w:p>
        </w:tc>
        <w:tc>
          <w:tcPr>
            <w:tcW w:w="1276" w:type="dxa"/>
            <w:vAlign w:val="center"/>
          </w:tcPr>
          <w:p w14:paraId="18406F0A" w14:textId="4BA76D4D"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0,06</w:t>
            </w:r>
          </w:p>
        </w:tc>
        <w:tc>
          <w:tcPr>
            <w:tcW w:w="1276" w:type="dxa"/>
            <w:vAlign w:val="center"/>
          </w:tcPr>
          <w:p w14:paraId="7AF090D2" w14:textId="7118F551"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0,05</w:t>
            </w:r>
          </w:p>
        </w:tc>
        <w:tc>
          <w:tcPr>
            <w:tcW w:w="1275" w:type="dxa"/>
            <w:vAlign w:val="center"/>
          </w:tcPr>
          <w:p w14:paraId="79F0BF59" w14:textId="6588162A"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0,10</w:t>
            </w:r>
          </w:p>
        </w:tc>
        <w:tc>
          <w:tcPr>
            <w:tcW w:w="1276" w:type="dxa"/>
            <w:vAlign w:val="center"/>
          </w:tcPr>
          <w:p w14:paraId="23E9AB4D" w14:textId="30C73F45" w:rsidR="00C72DFE" w:rsidRPr="00C72DFE" w:rsidRDefault="00C72DFE" w:rsidP="00E21EEB">
            <w:pPr>
              <w:jc w:val="center"/>
              <w:rPr>
                <w:rFonts w:cs="Times New Roman"/>
                <w:noProof/>
                <w:sz w:val="24"/>
                <w:szCs w:val="24"/>
                <w14:ligatures w14:val="standardContextual"/>
              </w:rPr>
            </w:pPr>
            <w:r w:rsidRPr="00C72DFE">
              <w:rPr>
                <w:rFonts w:cs="Times New Roman"/>
                <w:color w:val="000000"/>
                <w:sz w:val="24"/>
                <w:szCs w:val="24"/>
              </w:rPr>
              <w:t>0,08</w:t>
            </w:r>
          </w:p>
        </w:tc>
        <w:tc>
          <w:tcPr>
            <w:tcW w:w="1701" w:type="dxa"/>
            <w:vAlign w:val="center"/>
          </w:tcPr>
          <w:p w14:paraId="565D6716" w14:textId="6AF43B8A" w:rsidR="00C72DFE" w:rsidRPr="00AD22B8" w:rsidRDefault="00C72DFE" w:rsidP="00E21EEB">
            <w:pPr>
              <w:jc w:val="center"/>
              <w:rPr>
                <w:rFonts w:cs="Times New Roman"/>
                <w:noProof/>
                <w:sz w:val="24"/>
                <w:szCs w:val="24"/>
                <w14:ligatures w14:val="standardContextual"/>
              </w:rPr>
            </w:pPr>
            <w:r>
              <w:rPr>
                <w:rFonts w:cs="Times New Roman"/>
                <w:noProof/>
                <w:sz w:val="24"/>
                <w:szCs w:val="24"/>
                <w14:ligatures w14:val="standardContextual"/>
              </w:rPr>
              <w:t>0,05</w:t>
            </w:r>
          </w:p>
        </w:tc>
      </w:tr>
      <w:tr w:rsidR="006A3224" w:rsidRPr="00AD22B8" w14:paraId="2125BA23" w14:textId="77777777" w:rsidTr="00E21EEB">
        <w:trPr>
          <w:jc w:val="center"/>
        </w:trPr>
        <w:tc>
          <w:tcPr>
            <w:tcW w:w="2662" w:type="dxa"/>
          </w:tcPr>
          <w:p w14:paraId="5D4F50A6" w14:textId="26F770C4" w:rsidR="006A3224" w:rsidRPr="00AD22B8" w:rsidRDefault="006A3224" w:rsidP="006A3224">
            <w:pPr>
              <w:rPr>
                <w:rFonts w:cs="Times New Roman"/>
                <w:noProof/>
                <w:sz w:val="24"/>
                <w:szCs w:val="24"/>
                <w14:ligatures w14:val="standardContextual"/>
              </w:rPr>
            </w:pPr>
            <w:r w:rsidRPr="00AD22B8">
              <w:rPr>
                <w:rFonts w:eastAsia="Times New Roman" w:cs="Times New Roman"/>
                <w:bCs/>
                <w:iCs/>
                <w:sz w:val="24"/>
                <w:szCs w:val="24"/>
                <w:lang w:eastAsia="ru-RU"/>
              </w:rPr>
              <w:t>Эффективность затрат на осуществление инноваций</w:t>
            </w:r>
            <w:r w:rsidR="00C72DFE">
              <w:rPr>
                <w:rFonts w:eastAsia="Times New Roman" w:cs="Times New Roman"/>
                <w:bCs/>
                <w:iCs/>
                <w:sz w:val="24"/>
                <w:szCs w:val="24"/>
                <w:lang w:eastAsia="ru-RU"/>
              </w:rPr>
              <w:t>, тенге</w:t>
            </w:r>
          </w:p>
        </w:tc>
        <w:tc>
          <w:tcPr>
            <w:tcW w:w="1134" w:type="dxa"/>
            <w:vAlign w:val="center"/>
          </w:tcPr>
          <w:p w14:paraId="46D5E4D1" w14:textId="7E8A48B8" w:rsidR="006A3224" w:rsidRPr="006A3224" w:rsidRDefault="006A3224" w:rsidP="00E21EEB">
            <w:pPr>
              <w:jc w:val="center"/>
              <w:rPr>
                <w:rFonts w:cs="Times New Roman"/>
                <w:noProof/>
                <w:sz w:val="24"/>
                <w:szCs w:val="24"/>
                <w14:ligatures w14:val="standardContextual"/>
              </w:rPr>
            </w:pPr>
            <w:r w:rsidRPr="006A3224">
              <w:rPr>
                <w:rFonts w:cs="Times New Roman"/>
                <w:color w:val="000000"/>
                <w:sz w:val="24"/>
                <w:szCs w:val="24"/>
              </w:rPr>
              <w:t>2,82</w:t>
            </w:r>
          </w:p>
        </w:tc>
        <w:tc>
          <w:tcPr>
            <w:tcW w:w="1134" w:type="dxa"/>
            <w:vAlign w:val="center"/>
          </w:tcPr>
          <w:p w14:paraId="16B81113" w14:textId="1A14BF3F" w:rsidR="006A3224" w:rsidRPr="006A3224" w:rsidRDefault="006A3224" w:rsidP="00E21EEB">
            <w:pPr>
              <w:jc w:val="center"/>
              <w:rPr>
                <w:rFonts w:cs="Times New Roman"/>
                <w:noProof/>
                <w:sz w:val="24"/>
                <w:szCs w:val="24"/>
                <w14:ligatures w14:val="standardContextual"/>
              </w:rPr>
            </w:pPr>
            <w:r w:rsidRPr="006A3224">
              <w:rPr>
                <w:rFonts w:cs="Times New Roman"/>
                <w:color w:val="000000"/>
                <w:sz w:val="24"/>
                <w:szCs w:val="24"/>
              </w:rPr>
              <w:t>2,50</w:t>
            </w:r>
          </w:p>
        </w:tc>
        <w:tc>
          <w:tcPr>
            <w:tcW w:w="1276" w:type="dxa"/>
            <w:vAlign w:val="center"/>
          </w:tcPr>
          <w:p w14:paraId="2E73D601" w14:textId="28F985DE" w:rsidR="006A3224" w:rsidRPr="006A3224" w:rsidRDefault="006A3224" w:rsidP="00E21EEB">
            <w:pPr>
              <w:jc w:val="center"/>
              <w:rPr>
                <w:rFonts w:cs="Times New Roman"/>
                <w:noProof/>
                <w:sz w:val="24"/>
                <w:szCs w:val="24"/>
                <w14:ligatures w14:val="standardContextual"/>
              </w:rPr>
            </w:pPr>
            <w:r w:rsidRPr="006A3224">
              <w:rPr>
                <w:rFonts w:cs="Times New Roman"/>
                <w:color w:val="000000"/>
                <w:sz w:val="24"/>
                <w:szCs w:val="24"/>
              </w:rPr>
              <w:t>3,74</w:t>
            </w:r>
          </w:p>
        </w:tc>
        <w:tc>
          <w:tcPr>
            <w:tcW w:w="1417" w:type="dxa"/>
            <w:vAlign w:val="center"/>
          </w:tcPr>
          <w:p w14:paraId="2CE59E82" w14:textId="07914F0C" w:rsidR="006A3224" w:rsidRPr="006A3224" w:rsidRDefault="006A3224" w:rsidP="00E21EEB">
            <w:pPr>
              <w:jc w:val="center"/>
              <w:rPr>
                <w:rFonts w:cs="Times New Roman"/>
                <w:noProof/>
                <w:sz w:val="24"/>
                <w:szCs w:val="24"/>
                <w14:ligatures w14:val="standardContextual"/>
              </w:rPr>
            </w:pPr>
            <w:r w:rsidRPr="006A3224">
              <w:rPr>
                <w:rFonts w:cs="Times New Roman"/>
                <w:color w:val="000000"/>
                <w:sz w:val="24"/>
                <w:szCs w:val="24"/>
              </w:rPr>
              <w:t>1,73</w:t>
            </w:r>
          </w:p>
        </w:tc>
        <w:tc>
          <w:tcPr>
            <w:tcW w:w="1276" w:type="dxa"/>
            <w:vAlign w:val="center"/>
          </w:tcPr>
          <w:p w14:paraId="7FFEB944" w14:textId="6C923814" w:rsidR="006A3224" w:rsidRPr="006A3224" w:rsidRDefault="006A3224" w:rsidP="00E21EEB">
            <w:pPr>
              <w:jc w:val="center"/>
              <w:rPr>
                <w:rFonts w:cs="Times New Roman"/>
                <w:noProof/>
                <w:sz w:val="24"/>
                <w:szCs w:val="24"/>
                <w14:ligatures w14:val="standardContextual"/>
              </w:rPr>
            </w:pPr>
            <w:r w:rsidRPr="006A3224">
              <w:rPr>
                <w:rFonts w:cs="Times New Roman"/>
                <w:color w:val="000000"/>
                <w:sz w:val="24"/>
                <w:szCs w:val="24"/>
              </w:rPr>
              <w:t>1,97</w:t>
            </w:r>
          </w:p>
        </w:tc>
        <w:tc>
          <w:tcPr>
            <w:tcW w:w="1276" w:type="dxa"/>
            <w:vAlign w:val="center"/>
          </w:tcPr>
          <w:p w14:paraId="6A164FF3" w14:textId="407E445D" w:rsidR="006A3224" w:rsidRPr="006A3224" w:rsidRDefault="006A3224" w:rsidP="00E21EEB">
            <w:pPr>
              <w:jc w:val="center"/>
              <w:rPr>
                <w:rFonts w:cs="Times New Roman"/>
                <w:noProof/>
                <w:sz w:val="24"/>
                <w:szCs w:val="24"/>
                <w14:ligatures w14:val="standardContextual"/>
              </w:rPr>
            </w:pPr>
            <w:r w:rsidRPr="006A3224">
              <w:rPr>
                <w:rFonts w:cs="Times New Roman"/>
                <w:color w:val="000000"/>
                <w:sz w:val="24"/>
                <w:szCs w:val="24"/>
              </w:rPr>
              <w:t>1,57</w:t>
            </w:r>
          </w:p>
        </w:tc>
        <w:tc>
          <w:tcPr>
            <w:tcW w:w="1275" w:type="dxa"/>
            <w:vAlign w:val="center"/>
          </w:tcPr>
          <w:p w14:paraId="75060CFE" w14:textId="4711693E" w:rsidR="006A3224" w:rsidRPr="006A3224" w:rsidRDefault="006A3224" w:rsidP="00E21EEB">
            <w:pPr>
              <w:jc w:val="center"/>
              <w:rPr>
                <w:rFonts w:cs="Times New Roman"/>
                <w:noProof/>
                <w:sz w:val="24"/>
                <w:szCs w:val="24"/>
                <w14:ligatures w14:val="standardContextual"/>
              </w:rPr>
            </w:pPr>
            <w:r w:rsidRPr="006A3224">
              <w:rPr>
                <w:rFonts w:cs="Times New Roman"/>
                <w:color w:val="000000"/>
                <w:sz w:val="24"/>
                <w:szCs w:val="24"/>
              </w:rPr>
              <w:t>0,67</w:t>
            </w:r>
          </w:p>
        </w:tc>
        <w:tc>
          <w:tcPr>
            <w:tcW w:w="1276" w:type="dxa"/>
            <w:vAlign w:val="center"/>
          </w:tcPr>
          <w:p w14:paraId="042D65D0" w14:textId="01FF57FA" w:rsidR="006A3224" w:rsidRPr="006A3224" w:rsidRDefault="006A3224" w:rsidP="00E21EEB">
            <w:pPr>
              <w:jc w:val="center"/>
              <w:rPr>
                <w:rFonts w:cs="Times New Roman"/>
                <w:noProof/>
                <w:sz w:val="24"/>
                <w:szCs w:val="24"/>
                <w14:ligatures w14:val="standardContextual"/>
              </w:rPr>
            </w:pPr>
            <w:r w:rsidRPr="006A3224">
              <w:rPr>
                <w:rFonts w:cs="Times New Roman"/>
                <w:color w:val="000000"/>
                <w:sz w:val="24"/>
                <w:szCs w:val="24"/>
              </w:rPr>
              <w:t>1,03</w:t>
            </w:r>
          </w:p>
        </w:tc>
        <w:tc>
          <w:tcPr>
            <w:tcW w:w="1701" w:type="dxa"/>
            <w:vAlign w:val="center"/>
          </w:tcPr>
          <w:p w14:paraId="5CA781A7" w14:textId="18BB95CE" w:rsidR="006A3224" w:rsidRPr="00AD22B8" w:rsidRDefault="00C72DFE" w:rsidP="00E21EEB">
            <w:pPr>
              <w:jc w:val="center"/>
              <w:rPr>
                <w:rFonts w:cs="Times New Roman"/>
                <w:noProof/>
                <w:sz w:val="24"/>
                <w:szCs w:val="24"/>
                <w14:ligatures w14:val="standardContextual"/>
              </w:rPr>
            </w:pPr>
            <w:r>
              <w:rPr>
                <w:rFonts w:cs="Times New Roman"/>
                <w:noProof/>
                <w:sz w:val="24"/>
                <w:szCs w:val="24"/>
                <w14:ligatures w14:val="standardContextual"/>
              </w:rPr>
              <w:t>-1,78</w:t>
            </w:r>
          </w:p>
        </w:tc>
      </w:tr>
      <w:tr w:rsidR="003C133E" w:rsidRPr="00AD22B8" w14:paraId="3932BDC4" w14:textId="77777777" w:rsidTr="00E21EEB">
        <w:trPr>
          <w:jc w:val="center"/>
        </w:trPr>
        <w:tc>
          <w:tcPr>
            <w:tcW w:w="14427" w:type="dxa"/>
            <w:gridSpan w:val="10"/>
          </w:tcPr>
          <w:p w14:paraId="252C8D3A" w14:textId="6E1B040F" w:rsidR="003C133E" w:rsidRPr="00AD22B8" w:rsidRDefault="002A6A67" w:rsidP="00E21EEB">
            <w:pPr>
              <w:ind w:firstLine="709"/>
              <w:rPr>
                <w:rFonts w:cs="Times New Roman"/>
                <w:noProof/>
                <w:sz w:val="24"/>
                <w:szCs w:val="24"/>
                <w14:ligatures w14:val="standardContextual"/>
              </w:rPr>
            </w:pPr>
            <w:r>
              <w:rPr>
                <w:rFonts w:cs="Times New Roman"/>
                <w:sz w:val="24"/>
                <w:szCs w:val="24"/>
              </w:rPr>
              <w:t>Примечание – Составлено автором на основе источника [55]</w:t>
            </w:r>
          </w:p>
        </w:tc>
      </w:tr>
    </w:tbl>
    <w:p w14:paraId="6BEBA219" w14:textId="77777777" w:rsidR="003C133E" w:rsidRDefault="003C133E" w:rsidP="00F56294">
      <w:pPr>
        <w:spacing w:after="0"/>
        <w:ind w:firstLine="709"/>
        <w:jc w:val="both"/>
        <w:rPr>
          <w:noProof/>
          <w14:ligatures w14:val="standardContextual"/>
        </w:rPr>
        <w:sectPr w:rsidR="003C133E" w:rsidSect="003C133E">
          <w:pgSz w:w="16838" w:h="11906" w:orient="landscape" w:code="9"/>
          <w:pgMar w:top="1701" w:right="1134" w:bottom="851" w:left="1134" w:header="709" w:footer="709" w:gutter="0"/>
          <w:cols w:space="708"/>
          <w:docGrid w:linePitch="360"/>
        </w:sectPr>
      </w:pPr>
    </w:p>
    <w:p w14:paraId="1EEF7015" w14:textId="613D05FE" w:rsidR="008012B9" w:rsidRDefault="008012B9" w:rsidP="008012B9">
      <w:pPr>
        <w:tabs>
          <w:tab w:val="num" w:pos="720"/>
        </w:tabs>
        <w:spacing w:after="0"/>
        <w:ind w:firstLine="709"/>
        <w:jc w:val="both"/>
        <w:rPr>
          <w:noProof/>
          <w14:ligatures w14:val="standardContextual"/>
        </w:rPr>
      </w:pPr>
      <w:r w:rsidRPr="008012B9">
        <w:rPr>
          <w:noProof/>
          <w14:ligatures w14:val="standardContextual"/>
        </w:rPr>
        <w:lastRenderedPageBreak/>
        <w:t>В 2016 году доля инновационной продукции в ВВП составляла 0,03%, а в 2023 году - 0,08%, что говорит о незначительном увеличении на 0,05 п.п. Максимальная доля зафиксирована в 2019 году (0,15%) в период активного внедрения инноваций.</w:t>
      </w:r>
    </w:p>
    <w:p w14:paraId="64C9B77A" w14:textId="3A58A2F5" w:rsidR="008012B9" w:rsidRPr="008012B9" w:rsidRDefault="008012B9" w:rsidP="008012B9">
      <w:pPr>
        <w:tabs>
          <w:tab w:val="num" w:pos="720"/>
        </w:tabs>
        <w:spacing w:after="0"/>
        <w:ind w:firstLine="709"/>
        <w:jc w:val="both"/>
        <w:rPr>
          <w:noProof/>
          <w14:ligatures w14:val="standardContextual"/>
        </w:rPr>
      </w:pPr>
      <w:r w:rsidRPr="008012B9">
        <w:rPr>
          <w:noProof/>
          <w14:ligatures w14:val="standardContextual"/>
        </w:rPr>
        <w:t xml:space="preserve">Из данных таблицы </w:t>
      </w:r>
      <w:r w:rsidR="002D259D">
        <w:rPr>
          <w:noProof/>
          <w14:ligatures w14:val="standardContextual"/>
        </w:rPr>
        <w:t>10</w:t>
      </w:r>
      <w:r w:rsidRPr="008012B9">
        <w:rPr>
          <w:noProof/>
          <w14:ligatures w14:val="standardContextual"/>
        </w:rPr>
        <w:t xml:space="preserve"> видно, что в 2019 году эффективность затрат на осуществление инноваций предприятиями телекоммуникационной сферы Казахстана составила всего 1,73 тенге. </w:t>
      </w:r>
      <w:r>
        <w:rPr>
          <w:noProof/>
          <w14:ligatures w14:val="standardContextual"/>
        </w:rPr>
        <w:t>О</w:t>
      </w:r>
      <w:r w:rsidRPr="008012B9">
        <w:rPr>
          <w:noProof/>
          <w14:ligatures w14:val="standardContextual"/>
        </w:rPr>
        <w:t xml:space="preserve">значает </w:t>
      </w:r>
      <w:r>
        <w:rPr>
          <w:noProof/>
          <w14:ligatures w14:val="standardContextual"/>
        </w:rPr>
        <w:t>э</w:t>
      </w:r>
      <w:r w:rsidRPr="008012B9">
        <w:rPr>
          <w:noProof/>
          <w14:ligatures w14:val="standardContextual"/>
        </w:rPr>
        <w:t xml:space="preserve">то, что 1 тенге, вложенный предприятиями </w:t>
      </w:r>
      <w:r>
        <w:rPr>
          <w:noProof/>
          <w14:ligatures w14:val="standardContextual"/>
        </w:rPr>
        <w:t xml:space="preserve">телекоммуникационной сферы </w:t>
      </w:r>
      <w:r w:rsidRPr="008012B9">
        <w:rPr>
          <w:noProof/>
          <w14:ligatures w14:val="standardContextual"/>
        </w:rPr>
        <w:t>на осуществление инноваций в 2019 году, окупился только на 1,73 тенге.</w:t>
      </w:r>
    </w:p>
    <w:p w14:paraId="2990BF7A" w14:textId="77777777" w:rsidR="008012B9" w:rsidRPr="008012B9" w:rsidRDefault="008012B9" w:rsidP="008012B9">
      <w:pPr>
        <w:tabs>
          <w:tab w:val="num" w:pos="720"/>
        </w:tabs>
        <w:spacing w:after="0"/>
        <w:ind w:firstLine="709"/>
        <w:jc w:val="both"/>
        <w:rPr>
          <w:noProof/>
          <w14:ligatures w14:val="standardContextual"/>
        </w:rPr>
      </w:pPr>
      <w:r w:rsidRPr="008012B9">
        <w:rPr>
          <w:noProof/>
          <w14:ligatures w14:val="standardContextual"/>
        </w:rPr>
        <w:t>В 2016 году эффективность затрат составляла 2,82 тенге, что демонстрирует относительно высокий уровень окупаемости инвестиций. Однако уже к 2023 году показатель снизился до 1,03 тенге, что указывает на значительное снижение рентабельности инновационной деятельности. Таким образом, в 2023 году 1 вложенный тенге принес предприятиям только 3 тиына прибыли.</w:t>
      </w:r>
    </w:p>
    <w:p w14:paraId="310E8456" w14:textId="0B42668B" w:rsidR="008012B9" w:rsidRPr="008012B9" w:rsidRDefault="008012B9" w:rsidP="008012B9">
      <w:pPr>
        <w:tabs>
          <w:tab w:val="num" w:pos="720"/>
        </w:tabs>
        <w:spacing w:after="0"/>
        <w:ind w:firstLine="709"/>
        <w:jc w:val="both"/>
        <w:rPr>
          <w:noProof/>
          <w14:ligatures w14:val="standardContextual"/>
        </w:rPr>
      </w:pPr>
      <w:r w:rsidRPr="008012B9">
        <w:rPr>
          <w:noProof/>
          <w14:ligatures w14:val="standardContextual"/>
        </w:rPr>
        <w:t xml:space="preserve">Максимальная убыточность инновационной деятельности наблюдалась в 2022 году, когда эффективность затрат снизилась до 0,67 тенге. </w:t>
      </w:r>
      <w:r>
        <w:rPr>
          <w:noProof/>
          <w14:ligatures w14:val="standardContextual"/>
        </w:rPr>
        <w:t>О</w:t>
      </w:r>
      <w:r w:rsidRPr="008012B9">
        <w:rPr>
          <w:noProof/>
          <w14:ligatures w14:val="standardContextual"/>
        </w:rPr>
        <w:t xml:space="preserve">значает </w:t>
      </w:r>
      <w:r>
        <w:rPr>
          <w:noProof/>
          <w14:ligatures w14:val="standardContextual"/>
        </w:rPr>
        <w:t>э</w:t>
      </w:r>
      <w:r w:rsidRPr="008012B9">
        <w:rPr>
          <w:noProof/>
          <w14:ligatures w14:val="standardContextual"/>
        </w:rPr>
        <w:t>то, что предприятия теряли 33 тиына на каждом вложенном тенге в инновации. Такое снижение связано с увеличением капиталоемкости проектов, особенно в связи с внедрением сетей 5G и других сложных инфраструктурных решений.</w:t>
      </w:r>
    </w:p>
    <w:p w14:paraId="14F7A8FE" w14:textId="77777777" w:rsidR="008012B9" w:rsidRDefault="008012B9" w:rsidP="008012B9">
      <w:pPr>
        <w:tabs>
          <w:tab w:val="num" w:pos="720"/>
        </w:tabs>
        <w:spacing w:after="0"/>
        <w:ind w:firstLine="709"/>
        <w:jc w:val="both"/>
        <w:rPr>
          <w:noProof/>
          <w14:ligatures w14:val="standardContextual"/>
        </w:rPr>
      </w:pPr>
      <w:r w:rsidRPr="008012B9">
        <w:rPr>
          <w:noProof/>
          <w14:ligatures w14:val="standardContextual"/>
        </w:rPr>
        <w:t>Общая тенденция к снижению эффективности затрат подчеркивает необходимость улучшения управления инвестициями в инновации, повышения их коммерческой ценности и фокусировки на более рентабельных проектах.</w:t>
      </w:r>
    </w:p>
    <w:p w14:paraId="693E8795" w14:textId="40A64A6A" w:rsidR="008012B9" w:rsidRDefault="008012B9" w:rsidP="008012B9">
      <w:pPr>
        <w:tabs>
          <w:tab w:val="num" w:pos="720"/>
        </w:tabs>
        <w:spacing w:after="0"/>
        <w:ind w:firstLine="709"/>
        <w:jc w:val="both"/>
        <w:rPr>
          <w:noProof/>
          <w14:ligatures w14:val="standardContextual"/>
        </w:rPr>
      </w:pPr>
      <w:r w:rsidRPr="008012B9">
        <w:rPr>
          <w:noProof/>
          <w14:ligatures w14:val="standardContextual"/>
        </w:rPr>
        <w:t>Телекоммуникационная отрасль Казахстана демонстрирует значительный рост объемов инновационной продукции и инвестиций, однако снижение инновационной активности и эффективности затрат требует дополнительных усилий. Для повышения результативности необходимо развивать механизмы стимулирования инноваций, улучшать управление проектами и повышать коммерческую привлекательность новых технологий.</w:t>
      </w:r>
    </w:p>
    <w:p w14:paraId="16C78803" w14:textId="77777777" w:rsidR="00921129" w:rsidRDefault="00921129" w:rsidP="008012B9">
      <w:pPr>
        <w:tabs>
          <w:tab w:val="num" w:pos="720"/>
        </w:tabs>
        <w:spacing w:after="0"/>
        <w:ind w:firstLine="709"/>
        <w:jc w:val="both"/>
        <w:rPr>
          <w:noProof/>
          <w14:ligatures w14:val="standardContextual"/>
        </w:rPr>
      </w:pPr>
    </w:p>
    <w:p w14:paraId="417634AC" w14:textId="77777777" w:rsidR="00921129" w:rsidRPr="006A47B1" w:rsidRDefault="00921129" w:rsidP="00921129">
      <w:pPr>
        <w:spacing w:after="0"/>
        <w:ind w:firstLine="709"/>
        <w:jc w:val="both"/>
        <w:rPr>
          <w:b/>
          <w:bCs/>
        </w:rPr>
      </w:pPr>
      <w:r w:rsidRPr="006A47B1">
        <w:rPr>
          <w:b/>
          <w:bCs/>
        </w:rPr>
        <w:t xml:space="preserve">2.2 Экономико-математическая модель процессов </w:t>
      </w:r>
      <w:bookmarkStart w:id="27" w:name="_Hlk185056096"/>
      <w:r w:rsidRPr="006A47B1">
        <w:rPr>
          <w:b/>
          <w:bCs/>
        </w:rPr>
        <w:t>управления инновационном развитием предприятий телекоммуникационной сферы</w:t>
      </w:r>
      <w:bookmarkEnd w:id="27"/>
      <w:r w:rsidRPr="006A47B1">
        <w:rPr>
          <w:b/>
          <w:bCs/>
        </w:rPr>
        <w:t xml:space="preserve"> </w:t>
      </w:r>
    </w:p>
    <w:p w14:paraId="27D54FB1" w14:textId="77777777" w:rsidR="00921129" w:rsidRPr="00B2111D" w:rsidRDefault="00921129" w:rsidP="00921129">
      <w:pPr>
        <w:spacing w:after="0"/>
        <w:ind w:firstLine="709"/>
        <w:jc w:val="both"/>
        <w:rPr>
          <w:szCs w:val="28"/>
        </w:rPr>
      </w:pPr>
      <w:r w:rsidRPr="00B2111D">
        <w:rPr>
          <w:szCs w:val="28"/>
        </w:rPr>
        <w:t xml:space="preserve">Инновационное развитие предприятий телекоммуникационной сферы играет ключевую роль в ускорении цифровой трансформации экономики и общества. В условиях глобальной цифровизации телекоммуникационная отрасль выступает базой для внедрения передовых технологий, таких как высокоскоростной интернет, мобильная связь нового поколения, а также для развития электронного правительства. Для Казахстана, стремящегося укрепить свои позиции в рейтинге </w:t>
      </w:r>
      <w:r>
        <w:rPr>
          <w:szCs w:val="28"/>
        </w:rPr>
        <w:t>Глобального индекса инноваций</w:t>
      </w:r>
      <w:r w:rsidRPr="00B2111D">
        <w:rPr>
          <w:szCs w:val="28"/>
        </w:rPr>
        <w:t>, эффективное управление инновациями в телекоммуникационной сфере приобретает стратегическое значение.</w:t>
      </w:r>
    </w:p>
    <w:p w14:paraId="3D5EFF0F" w14:textId="77777777" w:rsidR="00921129" w:rsidRPr="00B2111D" w:rsidRDefault="00921129" w:rsidP="00921129">
      <w:pPr>
        <w:spacing w:after="0"/>
        <w:ind w:firstLine="709"/>
        <w:jc w:val="both"/>
        <w:rPr>
          <w:szCs w:val="28"/>
        </w:rPr>
      </w:pPr>
      <w:r w:rsidRPr="00B2111D">
        <w:rPr>
          <w:szCs w:val="28"/>
        </w:rPr>
        <w:t xml:space="preserve">В рамках исследования была построена экономико-математическая модель, направленная на анализ факторов, влияющих на деятельность предприятий телекоммуникационной отрасли. В качестве ключевого индикатора для модели был выбран объем услуг связи (SVL), предоставляемых </w:t>
      </w:r>
      <w:r w:rsidRPr="00B2111D">
        <w:rPr>
          <w:szCs w:val="28"/>
        </w:rPr>
        <w:lastRenderedPageBreak/>
        <w:t xml:space="preserve">предприятиями телекоммуникационной </w:t>
      </w:r>
      <w:r>
        <w:rPr>
          <w:szCs w:val="28"/>
        </w:rPr>
        <w:t>сферы Казахстана</w:t>
      </w:r>
      <w:r w:rsidRPr="00B2111D">
        <w:rPr>
          <w:szCs w:val="28"/>
        </w:rPr>
        <w:t>.</w:t>
      </w:r>
      <w:r>
        <w:rPr>
          <w:szCs w:val="28"/>
        </w:rPr>
        <w:t xml:space="preserve"> В</w:t>
      </w:r>
      <w:r w:rsidRPr="00B2111D">
        <w:rPr>
          <w:szCs w:val="28"/>
        </w:rPr>
        <w:t xml:space="preserve">ыбор </w:t>
      </w:r>
      <w:r>
        <w:rPr>
          <w:szCs w:val="28"/>
        </w:rPr>
        <w:t xml:space="preserve">данного показателя в качестве зависимой переменой </w:t>
      </w:r>
      <w:r w:rsidRPr="00B2111D">
        <w:rPr>
          <w:szCs w:val="28"/>
        </w:rPr>
        <w:t xml:space="preserve">обусловлен несколькими причинами. </w:t>
      </w:r>
      <w:r>
        <w:rPr>
          <w:szCs w:val="28"/>
        </w:rPr>
        <w:t>О</w:t>
      </w:r>
      <w:r w:rsidRPr="00B2111D">
        <w:rPr>
          <w:szCs w:val="28"/>
        </w:rPr>
        <w:t>бъем услуг связи является интегрированным показателем, который отражает деятельность предприятий по предоставлению фиксированного и мобильного интернета, голосовой связи, цифрового телевидения и других современных решений. Он охватывает ключевые направления инновационного развития и позволяет учитывать влияние внедрения новых технологий.</w:t>
      </w:r>
    </w:p>
    <w:p w14:paraId="006BC06A" w14:textId="77777777" w:rsidR="00921129" w:rsidRPr="00B2111D" w:rsidRDefault="00921129" w:rsidP="00921129">
      <w:pPr>
        <w:spacing w:after="0"/>
        <w:ind w:firstLine="709"/>
        <w:jc w:val="both"/>
        <w:rPr>
          <w:szCs w:val="28"/>
        </w:rPr>
      </w:pPr>
      <w:r>
        <w:rPr>
          <w:szCs w:val="28"/>
        </w:rPr>
        <w:t>О</w:t>
      </w:r>
      <w:r w:rsidRPr="00B2111D">
        <w:rPr>
          <w:szCs w:val="28"/>
        </w:rPr>
        <w:t xml:space="preserve">бъем услуг связи чувствителен к изменениям в инновационном развитии. Внедрение современных стандартов связи, инвестиции в инфраструктуру и повышение цифровой грамотности населения оказывают непосредственное влияние на этот показатель, что делает его релевантным для </w:t>
      </w:r>
      <w:r>
        <w:rPr>
          <w:szCs w:val="28"/>
        </w:rPr>
        <w:t xml:space="preserve">проведения </w:t>
      </w:r>
      <w:r w:rsidRPr="00B2111D">
        <w:rPr>
          <w:szCs w:val="28"/>
        </w:rPr>
        <w:t>анализа.</w:t>
      </w:r>
    </w:p>
    <w:p w14:paraId="40C14D71" w14:textId="77777777" w:rsidR="00921129" w:rsidRPr="00B2111D" w:rsidRDefault="00921129" w:rsidP="00921129">
      <w:pPr>
        <w:spacing w:after="0"/>
        <w:ind w:firstLine="709"/>
        <w:jc w:val="both"/>
        <w:rPr>
          <w:szCs w:val="28"/>
        </w:rPr>
      </w:pPr>
      <w:r>
        <w:rPr>
          <w:szCs w:val="28"/>
        </w:rPr>
        <w:t>П</w:t>
      </w:r>
      <w:r w:rsidRPr="00B2111D">
        <w:rPr>
          <w:szCs w:val="28"/>
        </w:rPr>
        <w:t xml:space="preserve">оказатель </w:t>
      </w:r>
      <w:r>
        <w:rPr>
          <w:szCs w:val="28"/>
        </w:rPr>
        <w:t>О</w:t>
      </w:r>
      <w:r w:rsidRPr="00B2111D">
        <w:rPr>
          <w:szCs w:val="28"/>
        </w:rPr>
        <w:t>бъем услуг связи имеет значимую экономическую и социальную ценность. Увеличение объема услуг связи способствует росту ВВП, развитию смежных отраслей экономики, улучшению качества жизни населения и сокращению цифрового неравенства.</w:t>
      </w:r>
    </w:p>
    <w:p w14:paraId="52C4C4F6" w14:textId="77777777" w:rsidR="00921129" w:rsidRPr="00B2111D" w:rsidRDefault="00921129" w:rsidP="00921129">
      <w:pPr>
        <w:spacing w:after="0"/>
        <w:ind w:firstLine="709"/>
        <w:jc w:val="both"/>
        <w:rPr>
          <w:szCs w:val="28"/>
        </w:rPr>
      </w:pPr>
      <w:r>
        <w:rPr>
          <w:szCs w:val="28"/>
        </w:rPr>
        <w:t>Статистические данные</w:t>
      </w:r>
      <w:r w:rsidRPr="00B2111D">
        <w:rPr>
          <w:szCs w:val="28"/>
        </w:rPr>
        <w:t xml:space="preserve"> </w:t>
      </w:r>
      <w:r>
        <w:rPr>
          <w:szCs w:val="28"/>
        </w:rPr>
        <w:t xml:space="preserve">об </w:t>
      </w:r>
      <w:r w:rsidRPr="00B2111D">
        <w:rPr>
          <w:szCs w:val="28"/>
        </w:rPr>
        <w:t>объем</w:t>
      </w:r>
      <w:r>
        <w:rPr>
          <w:szCs w:val="28"/>
        </w:rPr>
        <w:t>е</w:t>
      </w:r>
      <w:r w:rsidRPr="00B2111D">
        <w:rPr>
          <w:szCs w:val="28"/>
        </w:rPr>
        <w:t xml:space="preserve"> услуг связи является легко доступным</w:t>
      </w:r>
      <w:r>
        <w:rPr>
          <w:szCs w:val="28"/>
        </w:rPr>
        <w:t>и</w:t>
      </w:r>
      <w:r w:rsidRPr="00B2111D">
        <w:rPr>
          <w:szCs w:val="28"/>
        </w:rPr>
        <w:t xml:space="preserve"> и качественно измеряемым</w:t>
      </w:r>
      <w:r>
        <w:rPr>
          <w:szCs w:val="28"/>
        </w:rPr>
        <w:t>и</w:t>
      </w:r>
      <w:r w:rsidRPr="00B2111D">
        <w:rPr>
          <w:szCs w:val="28"/>
        </w:rPr>
        <w:t xml:space="preserve"> показател</w:t>
      </w:r>
      <w:r>
        <w:rPr>
          <w:szCs w:val="28"/>
        </w:rPr>
        <w:t>я</w:t>
      </w:r>
      <w:r w:rsidRPr="00B2111D">
        <w:rPr>
          <w:szCs w:val="28"/>
        </w:rPr>
        <w:t>м</w:t>
      </w:r>
      <w:r>
        <w:rPr>
          <w:szCs w:val="28"/>
        </w:rPr>
        <w:t>и</w:t>
      </w:r>
      <w:r w:rsidRPr="00B2111D">
        <w:rPr>
          <w:szCs w:val="28"/>
        </w:rPr>
        <w:t>, что обеспечивает надежность статистического анализа.</w:t>
      </w:r>
    </w:p>
    <w:p w14:paraId="61C4FFA9" w14:textId="77777777" w:rsidR="00921129" w:rsidRDefault="00921129" w:rsidP="00921129">
      <w:pPr>
        <w:spacing w:after="0"/>
        <w:ind w:firstLine="709"/>
        <w:jc w:val="both"/>
        <w:rPr>
          <w:szCs w:val="28"/>
        </w:rPr>
      </w:pPr>
      <w:r>
        <w:rPr>
          <w:szCs w:val="28"/>
        </w:rPr>
        <w:t>В</w:t>
      </w:r>
      <w:r w:rsidRPr="00B2111D">
        <w:rPr>
          <w:szCs w:val="28"/>
        </w:rPr>
        <w:t xml:space="preserve"> </w:t>
      </w:r>
      <w:r>
        <w:rPr>
          <w:szCs w:val="28"/>
        </w:rPr>
        <w:t>данном подразделе диссертации</w:t>
      </w:r>
      <w:r w:rsidRPr="00B2111D">
        <w:rPr>
          <w:szCs w:val="28"/>
        </w:rPr>
        <w:t xml:space="preserve"> представлена экономико-математическая модель, которая позволяет определить факторы, оказывающие наибольшее влияние на объем услуг связи. Результаты анализа служат основой для разработки управленческих решений, направленных на стимулирование инновационного развития телекоммуникационной сферы Казахстана.</w:t>
      </w:r>
    </w:p>
    <w:p w14:paraId="5D90DE9E" w14:textId="66620794" w:rsidR="00921129" w:rsidRDefault="00921129" w:rsidP="00921129">
      <w:pPr>
        <w:spacing w:after="0"/>
        <w:ind w:firstLine="709"/>
        <w:jc w:val="both"/>
        <w:rPr>
          <w:szCs w:val="28"/>
        </w:rPr>
      </w:pPr>
      <w:r w:rsidRPr="00AA457E">
        <w:rPr>
          <w:szCs w:val="28"/>
        </w:rPr>
        <w:t xml:space="preserve">Статистические данные по выбранным показателям, исследованные в разделе 2.1 диссертации, представлены в виде панельных данных в региональном разрезе </w:t>
      </w:r>
      <w:r w:rsidRPr="00B54F6E">
        <w:rPr>
          <w:szCs w:val="28"/>
        </w:rPr>
        <w:t>(Приложени</w:t>
      </w:r>
      <w:r w:rsidR="00E21EEB">
        <w:rPr>
          <w:szCs w:val="28"/>
        </w:rPr>
        <w:t>е</w:t>
      </w:r>
      <w:r w:rsidRPr="00B54F6E">
        <w:rPr>
          <w:szCs w:val="28"/>
        </w:rPr>
        <w:t xml:space="preserve"> </w:t>
      </w:r>
      <w:r w:rsidR="00444CBE">
        <w:rPr>
          <w:szCs w:val="28"/>
        </w:rPr>
        <w:t>Г</w:t>
      </w:r>
      <w:r w:rsidRPr="00B54F6E">
        <w:rPr>
          <w:szCs w:val="28"/>
        </w:rPr>
        <w:t>).</w:t>
      </w:r>
      <w:r w:rsidRPr="00AA457E">
        <w:rPr>
          <w:szCs w:val="28"/>
        </w:rPr>
        <w:t xml:space="preserve"> Для расчетов показатели были обозначены согласно </w:t>
      </w:r>
      <w:r w:rsidRPr="00B54F6E">
        <w:rPr>
          <w:szCs w:val="28"/>
        </w:rPr>
        <w:t xml:space="preserve">таблице </w:t>
      </w:r>
      <w:r w:rsidR="00B54F6E" w:rsidRPr="00B54F6E">
        <w:rPr>
          <w:szCs w:val="28"/>
        </w:rPr>
        <w:t>5</w:t>
      </w:r>
      <w:r w:rsidRPr="00B54F6E">
        <w:rPr>
          <w:szCs w:val="28"/>
        </w:rPr>
        <w:t xml:space="preserve"> раздела 1.2</w:t>
      </w:r>
      <w:r w:rsidR="00B54F6E">
        <w:rPr>
          <w:szCs w:val="28"/>
        </w:rPr>
        <w:t xml:space="preserve"> диссертации</w:t>
      </w:r>
      <w:r w:rsidRPr="00B54F6E">
        <w:rPr>
          <w:szCs w:val="28"/>
        </w:rPr>
        <w:t>.</w:t>
      </w:r>
      <w:r w:rsidRPr="00AA457E">
        <w:rPr>
          <w:szCs w:val="28"/>
        </w:rPr>
        <w:t xml:space="preserve"> Описательная статистика переменных приведена в таблице </w:t>
      </w:r>
      <w:r w:rsidR="009C5B33">
        <w:rPr>
          <w:szCs w:val="28"/>
        </w:rPr>
        <w:t>1</w:t>
      </w:r>
      <w:r w:rsidR="00E21EEB">
        <w:rPr>
          <w:szCs w:val="28"/>
        </w:rPr>
        <w:t>2</w:t>
      </w:r>
      <w:r w:rsidRPr="00AA457E">
        <w:rPr>
          <w:szCs w:val="28"/>
        </w:rPr>
        <w:t>.</w:t>
      </w:r>
    </w:p>
    <w:p w14:paraId="4F88B6B7" w14:textId="77777777" w:rsidR="00E21EEB" w:rsidRDefault="00E21EEB" w:rsidP="00E21EEB">
      <w:pPr>
        <w:spacing w:after="0"/>
        <w:ind w:firstLine="709"/>
        <w:jc w:val="both"/>
      </w:pPr>
      <w:r>
        <w:t>Данные в таблице 12 показывают, что с</w:t>
      </w:r>
      <w:r w:rsidRPr="00AD26EB">
        <w:t xml:space="preserve">реднее значение </w:t>
      </w:r>
      <w:r>
        <w:t xml:space="preserve">переменной </w:t>
      </w:r>
      <w:r w:rsidRPr="00AD26EB">
        <w:t>Объем услуг связи, предоставленных предприятиями телекоммуникационной сферы</w:t>
      </w:r>
      <w:r>
        <w:t>,</w:t>
      </w:r>
      <w:r w:rsidRPr="00AD26EB">
        <w:t xml:space="preserve"> </w:t>
      </w:r>
      <w:r>
        <w:t xml:space="preserve">по Казахстану </w:t>
      </w:r>
      <w:r w:rsidRPr="00AD26EB">
        <w:t xml:space="preserve">составляет 9,847, стандартное отклонение - 0,762, что свидетельствует о значительном разбросе </w:t>
      </w:r>
      <w:r>
        <w:t xml:space="preserve">статистических </w:t>
      </w:r>
      <w:r w:rsidRPr="00AD26EB">
        <w:t>данных.</w:t>
      </w:r>
      <w:r>
        <w:t xml:space="preserve"> </w:t>
      </w:r>
      <w:r w:rsidRPr="00AD26EB">
        <w:t xml:space="preserve">Наивысшее значение </w:t>
      </w:r>
      <w:r>
        <w:t xml:space="preserve">переменной </w:t>
      </w:r>
      <w:r w:rsidRPr="00AD26EB">
        <w:t>в городах республиканского значения (11,642 (0,051)), что объясняется концентрацией экономической активности.</w:t>
      </w:r>
      <w:r>
        <w:t xml:space="preserve"> </w:t>
      </w:r>
      <w:r w:rsidRPr="00AD26EB">
        <w:t>Наименьшее значение в Северном Казахстане (9,204 (0,019)), что указыва</w:t>
      </w:r>
      <w:r>
        <w:t>ет</w:t>
      </w:r>
      <w:r w:rsidRPr="00AD26EB">
        <w:t xml:space="preserve"> на ограниченное развитие телекоммуникационной инфраструктуры в регионе.</w:t>
      </w:r>
      <w:r>
        <w:t xml:space="preserve"> </w:t>
      </w:r>
      <w:r w:rsidRPr="00AD26EB">
        <w:t xml:space="preserve">Центральный Казахстан занимает среднюю позицию (9,793 (0,025)), что указывает на стабильное развитие </w:t>
      </w:r>
      <w:r>
        <w:t xml:space="preserve">телекоммуникационного </w:t>
      </w:r>
      <w:r w:rsidRPr="00AD26EB">
        <w:t>сектора.</w:t>
      </w:r>
    </w:p>
    <w:p w14:paraId="36615864" w14:textId="3342059E" w:rsidR="00E21EEB" w:rsidRDefault="003551C5" w:rsidP="00921129">
      <w:pPr>
        <w:spacing w:after="0"/>
        <w:ind w:firstLine="709"/>
        <w:jc w:val="both"/>
      </w:pPr>
      <w:r w:rsidRPr="00AD26EB">
        <w:t xml:space="preserve">Среднее значение </w:t>
      </w:r>
      <w:r>
        <w:t xml:space="preserve">показателя </w:t>
      </w:r>
      <w:r w:rsidRPr="00AD26EB">
        <w:t>Количество предприятий телекоммуникационной сферы</w:t>
      </w:r>
      <w:r>
        <w:t xml:space="preserve"> в полной выборке составляет</w:t>
      </w:r>
      <w:r w:rsidRPr="00AD26EB">
        <w:t xml:space="preserve"> 5,772</w:t>
      </w:r>
      <w:r>
        <w:t xml:space="preserve"> со </w:t>
      </w:r>
      <w:r w:rsidRPr="00AD26EB">
        <w:t>стандартн</w:t>
      </w:r>
      <w:r>
        <w:t>ым</w:t>
      </w:r>
      <w:r w:rsidRPr="00AD26EB">
        <w:t xml:space="preserve"> отклонение</w:t>
      </w:r>
      <w:r>
        <w:t>м</w:t>
      </w:r>
      <w:r w:rsidRPr="00AD26EB">
        <w:t xml:space="preserve"> </w:t>
      </w:r>
      <w:r>
        <w:t xml:space="preserve">в </w:t>
      </w:r>
      <w:r w:rsidRPr="00AD26EB">
        <w:t>0,676.</w:t>
      </w:r>
      <w:r>
        <w:t xml:space="preserve"> </w:t>
      </w:r>
      <w:r w:rsidRPr="00AD26EB">
        <w:t xml:space="preserve">Максимальное значение </w:t>
      </w:r>
      <w:r>
        <w:t xml:space="preserve">переменной наблюдается </w:t>
      </w:r>
      <w:r w:rsidRPr="00AD26EB">
        <w:t xml:space="preserve">в городах республиканского значения (7,091 (0,036)), что отражает </w:t>
      </w:r>
      <w:r w:rsidRPr="00AD26EB">
        <w:lastRenderedPageBreak/>
        <w:t>концентрацию предприятий.</w:t>
      </w:r>
      <w:r>
        <w:t xml:space="preserve"> </w:t>
      </w:r>
      <w:r w:rsidRPr="00AD26EB">
        <w:t>Минимальное значение в Северном Казахстане (5,100 (0,005)), что может быть связано с низкой плотностью населения.</w:t>
      </w:r>
    </w:p>
    <w:p w14:paraId="06DE5F5C" w14:textId="77777777" w:rsidR="003551C5" w:rsidRPr="00B2111D" w:rsidRDefault="003551C5" w:rsidP="00921129">
      <w:pPr>
        <w:spacing w:after="0"/>
        <w:ind w:firstLine="709"/>
        <w:jc w:val="both"/>
        <w:rPr>
          <w:szCs w:val="28"/>
        </w:rPr>
      </w:pPr>
    </w:p>
    <w:p w14:paraId="73D7C2FD" w14:textId="197C8BAE" w:rsidR="00921129" w:rsidRDefault="00921129" w:rsidP="00E21EEB">
      <w:pPr>
        <w:spacing w:after="0"/>
        <w:jc w:val="both"/>
      </w:pPr>
      <w:r>
        <w:t xml:space="preserve">Таблица </w:t>
      </w:r>
      <w:r w:rsidR="009C5B33">
        <w:t>1</w:t>
      </w:r>
      <w:r w:rsidR="00E21EEB">
        <w:t>2</w:t>
      </w:r>
      <w:r>
        <w:t xml:space="preserve"> – </w:t>
      </w:r>
      <w:r w:rsidRPr="00D400A7">
        <w:t>Описа</w:t>
      </w:r>
      <w:r>
        <w:t xml:space="preserve">тельная статистика </w:t>
      </w:r>
    </w:p>
    <w:p w14:paraId="4AD661C6" w14:textId="77777777" w:rsidR="00E21EEB" w:rsidRPr="00E21EEB" w:rsidRDefault="00E21EEB" w:rsidP="00E21EEB">
      <w:pPr>
        <w:spacing w:after="0"/>
        <w:jc w:val="right"/>
        <w:rPr>
          <w:sz w:val="16"/>
          <w:szCs w:val="16"/>
        </w:rPr>
      </w:pPr>
    </w:p>
    <w:tbl>
      <w:tblPr>
        <w:tblStyle w:val="a3"/>
        <w:tblW w:w="0" w:type="auto"/>
        <w:jc w:val="center"/>
        <w:tblLayout w:type="fixed"/>
        <w:tblLook w:val="04A0" w:firstRow="1" w:lastRow="0" w:firstColumn="1" w:lastColumn="0" w:noHBand="0" w:noVBand="1"/>
      </w:tblPr>
      <w:tblGrid>
        <w:gridCol w:w="1276"/>
        <w:gridCol w:w="1134"/>
        <w:gridCol w:w="993"/>
        <w:gridCol w:w="1134"/>
        <w:gridCol w:w="1275"/>
        <w:gridCol w:w="1134"/>
        <w:gridCol w:w="1134"/>
        <w:gridCol w:w="1411"/>
      </w:tblGrid>
      <w:tr w:rsidR="00921129" w:rsidRPr="004B2141" w14:paraId="0FBE9CF1" w14:textId="77777777" w:rsidTr="00E21EEB">
        <w:trPr>
          <w:jc w:val="center"/>
        </w:trPr>
        <w:tc>
          <w:tcPr>
            <w:tcW w:w="1276" w:type="dxa"/>
            <w:vAlign w:val="center"/>
          </w:tcPr>
          <w:p w14:paraId="376053B4" w14:textId="7BAA2A19" w:rsidR="00921129" w:rsidRPr="004B2141" w:rsidRDefault="00921129" w:rsidP="00E21EEB">
            <w:pPr>
              <w:jc w:val="center"/>
              <w:rPr>
                <w:sz w:val="24"/>
                <w:szCs w:val="24"/>
              </w:rPr>
            </w:pPr>
            <w:r w:rsidRPr="004B2141">
              <w:rPr>
                <w:sz w:val="24"/>
                <w:szCs w:val="24"/>
              </w:rPr>
              <w:t>Перемен</w:t>
            </w:r>
            <w:r w:rsidR="00E21EEB">
              <w:rPr>
                <w:sz w:val="24"/>
                <w:szCs w:val="24"/>
              </w:rPr>
              <w:t xml:space="preserve"> </w:t>
            </w:r>
            <w:r w:rsidRPr="004B2141">
              <w:rPr>
                <w:sz w:val="24"/>
                <w:szCs w:val="24"/>
              </w:rPr>
              <w:t>ные</w:t>
            </w:r>
          </w:p>
        </w:tc>
        <w:tc>
          <w:tcPr>
            <w:tcW w:w="1134" w:type="dxa"/>
            <w:vAlign w:val="center"/>
          </w:tcPr>
          <w:p w14:paraId="0577FA89" w14:textId="77777777" w:rsidR="00921129" w:rsidRPr="004B2141" w:rsidRDefault="00921129" w:rsidP="00E21EEB">
            <w:pPr>
              <w:jc w:val="center"/>
              <w:rPr>
                <w:sz w:val="24"/>
                <w:szCs w:val="24"/>
              </w:rPr>
            </w:pPr>
            <w:r w:rsidRPr="004B2141">
              <w:rPr>
                <w:sz w:val="24"/>
                <w:szCs w:val="24"/>
              </w:rPr>
              <w:t>Полн</w:t>
            </w:r>
            <w:r>
              <w:rPr>
                <w:sz w:val="24"/>
                <w:szCs w:val="24"/>
              </w:rPr>
              <w:t>ая в</w:t>
            </w:r>
            <w:r w:rsidRPr="004B2141">
              <w:rPr>
                <w:sz w:val="24"/>
                <w:szCs w:val="24"/>
              </w:rPr>
              <w:t>ыборка</w:t>
            </w:r>
          </w:p>
        </w:tc>
        <w:tc>
          <w:tcPr>
            <w:tcW w:w="993" w:type="dxa"/>
            <w:vAlign w:val="center"/>
          </w:tcPr>
          <w:p w14:paraId="66D2FA96" w14:textId="4A1DEF00" w:rsidR="00921129" w:rsidRPr="004B2141" w:rsidRDefault="00921129" w:rsidP="00E21EEB">
            <w:pPr>
              <w:jc w:val="center"/>
              <w:rPr>
                <w:sz w:val="24"/>
                <w:szCs w:val="24"/>
              </w:rPr>
            </w:pPr>
            <w:r w:rsidRPr="004B2141">
              <w:rPr>
                <w:sz w:val="24"/>
                <w:szCs w:val="24"/>
              </w:rPr>
              <w:t>Север</w:t>
            </w:r>
            <w:r w:rsidR="00E21EEB">
              <w:rPr>
                <w:sz w:val="24"/>
                <w:szCs w:val="24"/>
              </w:rPr>
              <w:t xml:space="preserve"> </w:t>
            </w:r>
            <w:r w:rsidRPr="004B2141">
              <w:rPr>
                <w:sz w:val="24"/>
                <w:szCs w:val="24"/>
              </w:rPr>
              <w:t>ный Казахстан</w:t>
            </w:r>
          </w:p>
        </w:tc>
        <w:tc>
          <w:tcPr>
            <w:tcW w:w="1134" w:type="dxa"/>
            <w:vAlign w:val="center"/>
          </w:tcPr>
          <w:p w14:paraId="46E43BC3" w14:textId="75B366BC" w:rsidR="00921129" w:rsidRPr="004B2141" w:rsidRDefault="00921129" w:rsidP="00E21EEB">
            <w:pPr>
              <w:jc w:val="center"/>
              <w:rPr>
                <w:sz w:val="24"/>
                <w:szCs w:val="24"/>
              </w:rPr>
            </w:pPr>
            <w:r w:rsidRPr="004B2141">
              <w:rPr>
                <w:sz w:val="24"/>
                <w:szCs w:val="24"/>
              </w:rPr>
              <w:t>Запад</w:t>
            </w:r>
            <w:r w:rsidR="00E21EEB">
              <w:rPr>
                <w:sz w:val="24"/>
                <w:szCs w:val="24"/>
              </w:rPr>
              <w:t xml:space="preserve"> </w:t>
            </w:r>
            <w:r w:rsidRPr="004B2141">
              <w:rPr>
                <w:sz w:val="24"/>
                <w:szCs w:val="24"/>
              </w:rPr>
              <w:t>ный Казах</w:t>
            </w:r>
            <w:r w:rsidR="00E21EEB">
              <w:rPr>
                <w:sz w:val="24"/>
                <w:szCs w:val="24"/>
              </w:rPr>
              <w:t xml:space="preserve"> </w:t>
            </w:r>
            <w:r w:rsidRPr="004B2141">
              <w:rPr>
                <w:sz w:val="24"/>
                <w:szCs w:val="24"/>
              </w:rPr>
              <w:t>стан</w:t>
            </w:r>
          </w:p>
        </w:tc>
        <w:tc>
          <w:tcPr>
            <w:tcW w:w="1275" w:type="dxa"/>
            <w:vAlign w:val="center"/>
          </w:tcPr>
          <w:p w14:paraId="3CD57790" w14:textId="77777777" w:rsidR="00921129" w:rsidRPr="004B2141" w:rsidRDefault="00921129" w:rsidP="00E21EEB">
            <w:pPr>
              <w:jc w:val="center"/>
              <w:rPr>
                <w:sz w:val="24"/>
                <w:szCs w:val="24"/>
              </w:rPr>
            </w:pPr>
            <w:r w:rsidRPr="004B2141">
              <w:rPr>
                <w:sz w:val="24"/>
                <w:szCs w:val="24"/>
              </w:rPr>
              <w:t>Центральный Казахстан</w:t>
            </w:r>
          </w:p>
        </w:tc>
        <w:tc>
          <w:tcPr>
            <w:tcW w:w="1134" w:type="dxa"/>
            <w:vAlign w:val="center"/>
          </w:tcPr>
          <w:p w14:paraId="6458B357" w14:textId="7E794270" w:rsidR="00921129" w:rsidRPr="004B2141" w:rsidRDefault="00921129" w:rsidP="00E21EEB">
            <w:pPr>
              <w:jc w:val="center"/>
              <w:rPr>
                <w:sz w:val="24"/>
                <w:szCs w:val="24"/>
              </w:rPr>
            </w:pPr>
            <w:r w:rsidRPr="004B2141">
              <w:rPr>
                <w:sz w:val="24"/>
                <w:szCs w:val="24"/>
              </w:rPr>
              <w:t>Южный Казах</w:t>
            </w:r>
            <w:r w:rsidR="00E21EEB">
              <w:rPr>
                <w:sz w:val="24"/>
                <w:szCs w:val="24"/>
              </w:rPr>
              <w:t xml:space="preserve"> </w:t>
            </w:r>
            <w:r w:rsidRPr="004B2141">
              <w:rPr>
                <w:sz w:val="24"/>
                <w:szCs w:val="24"/>
              </w:rPr>
              <w:t>стан</w:t>
            </w:r>
          </w:p>
        </w:tc>
        <w:tc>
          <w:tcPr>
            <w:tcW w:w="1134" w:type="dxa"/>
            <w:vAlign w:val="center"/>
          </w:tcPr>
          <w:p w14:paraId="39E4FD41" w14:textId="71DEB3BA" w:rsidR="00921129" w:rsidRPr="004B2141" w:rsidRDefault="00921129" w:rsidP="00E21EEB">
            <w:pPr>
              <w:jc w:val="center"/>
              <w:rPr>
                <w:sz w:val="24"/>
                <w:szCs w:val="24"/>
              </w:rPr>
            </w:pPr>
            <w:r w:rsidRPr="004B2141">
              <w:rPr>
                <w:sz w:val="24"/>
                <w:szCs w:val="24"/>
              </w:rPr>
              <w:t>Восточ</w:t>
            </w:r>
            <w:r w:rsidR="00E21EEB">
              <w:rPr>
                <w:sz w:val="24"/>
                <w:szCs w:val="24"/>
              </w:rPr>
              <w:t xml:space="preserve"> </w:t>
            </w:r>
            <w:r w:rsidRPr="004B2141">
              <w:rPr>
                <w:sz w:val="24"/>
                <w:szCs w:val="24"/>
              </w:rPr>
              <w:t>ный Казах</w:t>
            </w:r>
            <w:r w:rsidR="00E21EEB">
              <w:rPr>
                <w:sz w:val="24"/>
                <w:szCs w:val="24"/>
              </w:rPr>
              <w:t xml:space="preserve"> </w:t>
            </w:r>
            <w:r w:rsidRPr="004B2141">
              <w:rPr>
                <w:sz w:val="24"/>
                <w:szCs w:val="24"/>
              </w:rPr>
              <w:t>стан</w:t>
            </w:r>
          </w:p>
        </w:tc>
        <w:tc>
          <w:tcPr>
            <w:tcW w:w="1411" w:type="dxa"/>
            <w:vAlign w:val="center"/>
          </w:tcPr>
          <w:p w14:paraId="20D468A1" w14:textId="07A1DF5C" w:rsidR="00921129" w:rsidRPr="004B2141" w:rsidRDefault="00921129" w:rsidP="00E21EEB">
            <w:pPr>
              <w:jc w:val="center"/>
              <w:rPr>
                <w:sz w:val="24"/>
                <w:szCs w:val="24"/>
              </w:rPr>
            </w:pPr>
            <w:r w:rsidRPr="004B2141">
              <w:rPr>
                <w:sz w:val="24"/>
                <w:szCs w:val="24"/>
              </w:rPr>
              <w:t>Города республи</w:t>
            </w:r>
            <w:r w:rsidR="00E21EEB">
              <w:rPr>
                <w:sz w:val="24"/>
                <w:szCs w:val="24"/>
              </w:rPr>
              <w:t xml:space="preserve"> </w:t>
            </w:r>
            <w:r w:rsidRPr="004B2141">
              <w:rPr>
                <w:sz w:val="24"/>
                <w:szCs w:val="24"/>
              </w:rPr>
              <w:t>канского значения</w:t>
            </w:r>
          </w:p>
        </w:tc>
      </w:tr>
      <w:tr w:rsidR="00921129" w:rsidRPr="004B2141" w14:paraId="357EBD63" w14:textId="77777777" w:rsidTr="00E21EEB">
        <w:trPr>
          <w:jc w:val="center"/>
        </w:trPr>
        <w:tc>
          <w:tcPr>
            <w:tcW w:w="9491" w:type="dxa"/>
            <w:gridSpan w:val="8"/>
          </w:tcPr>
          <w:p w14:paraId="1E9782B9" w14:textId="77777777" w:rsidR="00921129" w:rsidRPr="004B2141" w:rsidRDefault="00921129" w:rsidP="00135488">
            <w:pPr>
              <w:jc w:val="center"/>
              <w:rPr>
                <w:sz w:val="24"/>
                <w:szCs w:val="24"/>
              </w:rPr>
            </w:pPr>
            <w:r w:rsidRPr="004B2141">
              <w:rPr>
                <w:sz w:val="24"/>
                <w:szCs w:val="24"/>
              </w:rPr>
              <w:t>Среднее (стандартное отклонение)</w:t>
            </w:r>
          </w:p>
        </w:tc>
      </w:tr>
      <w:tr w:rsidR="00921129" w:rsidRPr="004B2141" w14:paraId="14D9A42D" w14:textId="77777777" w:rsidTr="00E21EEB">
        <w:trPr>
          <w:jc w:val="center"/>
        </w:trPr>
        <w:tc>
          <w:tcPr>
            <w:tcW w:w="1276" w:type="dxa"/>
          </w:tcPr>
          <w:p w14:paraId="5A34520F" w14:textId="77777777" w:rsidR="00921129" w:rsidRPr="004B2141" w:rsidRDefault="00921129" w:rsidP="00135488">
            <w:pPr>
              <w:jc w:val="both"/>
              <w:rPr>
                <w:sz w:val="24"/>
                <w:szCs w:val="24"/>
              </w:rPr>
            </w:pPr>
            <w:r w:rsidRPr="004B2141">
              <w:rPr>
                <w:sz w:val="24"/>
                <w:szCs w:val="24"/>
              </w:rPr>
              <w:t>SVL</w:t>
            </w:r>
          </w:p>
        </w:tc>
        <w:tc>
          <w:tcPr>
            <w:tcW w:w="1134" w:type="dxa"/>
          </w:tcPr>
          <w:p w14:paraId="243CF426" w14:textId="77777777" w:rsidR="00921129" w:rsidRPr="004B2141" w:rsidRDefault="00921129" w:rsidP="00135488">
            <w:pPr>
              <w:jc w:val="center"/>
              <w:rPr>
                <w:sz w:val="24"/>
                <w:szCs w:val="24"/>
              </w:rPr>
            </w:pPr>
            <w:r w:rsidRPr="004B2141">
              <w:rPr>
                <w:sz w:val="24"/>
                <w:szCs w:val="24"/>
              </w:rPr>
              <w:t>9,847 (0,762)</w:t>
            </w:r>
          </w:p>
        </w:tc>
        <w:tc>
          <w:tcPr>
            <w:tcW w:w="993" w:type="dxa"/>
          </w:tcPr>
          <w:p w14:paraId="516F2275" w14:textId="77777777" w:rsidR="00921129" w:rsidRPr="004B2141" w:rsidRDefault="00921129" w:rsidP="00135488">
            <w:pPr>
              <w:jc w:val="center"/>
              <w:rPr>
                <w:sz w:val="24"/>
                <w:szCs w:val="24"/>
              </w:rPr>
            </w:pPr>
            <w:r w:rsidRPr="004B2141">
              <w:rPr>
                <w:sz w:val="24"/>
                <w:szCs w:val="24"/>
              </w:rPr>
              <w:t>9,204 (0,019)</w:t>
            </w:r>
          </w:p>
        </w:tc>
        <w:tc>
          <w:tcPr>
            <w:tcW w:w="1134" w:type="dxa"/>
          </w:tcPr>
          <w:p w14:paraId="2F89B560" w14:textId="77777777" w:rsidR="00921129" w:rsidRPr="004B2141" w:rsidRDefault="00921129" w:rsidP="00135488">
            <w:pPr>
              <w:jc w:val="center"/>
              <w:rPr>
                <w:sz w:val="24"/>
                <w:szCs w:val="24"/>
              </w:rPr>
            </w:pPr>
            <w:r w:rsidRPr="004B2141">
              <w:rPr>
                <w:sz w:val="24"/>
                <w:szCs w:val="24"/>
              </w:rPr>
              <w:t>9,324 (0,017)</w:t>
            </w:r>
          </w:p>
        </w:tc>
        <w:tc>
          <w:tcPr>
            <w:tcW w:w="1275" w:type="dxa"/>
          </w:tcPr>
          <w:p w14:paraId="50FFF9AB" w14:textId="77777777" w:rsidR="00921129" w:rsidRPr="004B2141" w:rsidRDefault="00921129" w:rsidP="00135488">
            <w:pPr>
              <w:jc w:val="center"/>
              <w:rPr>
                <w:sz w:val="24"/>
                <w:szCs w:val="24"/>
              </w:rPr>
            </w:pPr>
            <w:r w:rsidRPr="004B2141">
              <w:rPr>
                <w:sz w:val="24"/>
                <w:szCs w:val="24"/>
              </w:rPr>
              <w:t>9,793 (0,025)</w:t>
            </w:r>
          </w:p>
        </w:tc>
        <w:tc>
          <w:tcPr>
            <w:tcW w:w="1134" w:type="dxa"/>
          </w:tcPr>
          <w:p w14:paraId="0719EE24" w14:textId="77777777" w:rsidR="00921129" w:rsidRPr="004B2141" w:rsidRDefault="00921129" w:rsidP="00135488">
            <w:pPr>
              <w:jc w:val="center"/>
              <w:rPr>
                <w:sz w:val="24"/>
                <w:szCs w:val="24"/>
              </w:rPr>
            </w:pPr>
            <w:r w:rsidRPr="004B2141">
              <w:rPr>
                <w:sz w:val="24"/>
                <w:szCs w:val="24"/>
              </w:rPr>
              <w:t>9,470 (0,029)</w:t>
            </w:r>
          </w:p>
        </w:tc>
        <w:tc>
          <w:tcPr>
            <w:tcW w:w="1134" w:type="dxa"/>
          </w:tcPr>
          <w:p w14:paraId="08D18677" w14:textId="77777777" w:rsidR="00921129" w:rsidRPr="004B2141" w:rsidRDefault="00921129" w:rsidP="00135488">
            <w:pPr>
              <w:jc w:val="center"/>
              <w:rPr>
                <w:sz w:val="24"/>
                <w:szCs w:val="24"/>
              </w:rPr>
            </w:pPr>
            <w:r w:rsidRPr="004B2141">
              <w:rPr>
                <w:sz w:val="24"/>
                <w:szCs w:val="24"/>
              </w:rPr>
              <w:t>9,651 (0,021)</w:t>
            </w:r>
          </w:p>
        </w:tc>
        <w:tc>
          <w:tcPr>
            <w:tcW w:w="1411" w:type="dxa"/>
          </w:tcPr>
          <w:p w14:paraId="69203D39" w14:textId="77777777" w:rsidR="00921129" w:rsidRPr="004B2141" w:rsidRDefault="00921129" w:rsidP="00135488">
            <w:pPr>
              <w:jc w:val="center"/>
              <w:rPr>
                <w:sz w:val="24"/>
                <w:szCs w:val="24"/>
              </w:rPr>
            </w:pPr>
            <w:r w:rsidRPr="004B2141">
              <w:rPr>
                <w:sz w:val="24"/>
                <w:szCs w:val="24"/>
              </w:rPr>
              <w:t>11,642 (0,051)</w:t>
            </w:r>
          </w:p>
        </w:tc>
      </w:tr>
      <w:tr w:rsidR="00921129" w:rsidRPr="004B2141" w14:paraId="3AC789EA" w14:textId="77777777" w:rsidTr="00E21EEB">
        <w:trPr>
          <w:jc w:val="center"/>
        </w:trPr>
        <w:tc>
          <w:tcPr>
            <w:tcW w:w="1276" w:type="dxa"/>
          </w:tcPr>
          <w:p w14:paraId="7C7C1E79" w14:textId="77777777" w:rsidR="00921129" w:rsidRPr="004B2141" w:rsidRDefault="00921129" w:rsidP="00135488">
            <w:pPr>
              <w:jc w:val="both"/>
              <w:rPr>
                <w:sz w:val="24"/>
                <w:szCs w:val="24"/>
              </w:rPr>
            </w:pPr>
            <w:r w:rsidRPr="004B2141">
              <w:rPr>
                <w:sz w:val="24"/>
                <w:szCs w:val="24"/>
              </w:rPr>
              <w:t>ENT</w:t>
            </w:r>
          </w:p>
        </w:tc>
        <w:tc>
          <w:tcPr>
            <w:tcW w:w="1134" w:type="dxa"/>
          </w:tcPr>
          <w:p w14:paraId="40A9F6C7" w14:textId="77777777" w:rsidR="00921129" w:rsidRPr="004B2141" w:rsidRDefault="00921129" w:rsidP="00135488">
            <w:pPr>
              <w:jc w:val="center"/>
              <w:rPr>
                <w:sz w:val="24"/>
                <w:szCs w:val="24"/>
              </w:rPr>
            </w:pPr>
            <w:r w:rsidRPr="004B2141">
              <w:rPr>
                <w:sz w:val="24"/>
                <w:szCs w:val="24"/>
              </w:rPr>
              <w:t>5,772</w:t>
            </w:r>
            <w:r>
              <w:rPr>
                <w:sz w:val="24"/>
                <w:szCs w:val="24"/>
              </w:rPr>
              <w:t xml:space="preserve"> (</w:t>
            </w:r>
            <w:r w:rsidRPr="004B2141">
              <w:rPr>
                <w:sz w:val="24"/>
                <w:szCs w:val="24"/>
              </w:rPr>
              <w:t>0,676</w:t>
            </w:r>
            <w:r>
              <w:rPr>
                <w:sz w:val="24"/>
                <w:szCs w:val="24"/>
              </w:rPr>
              <w:t>)</w:t>
            </w:r>
          </w:p>
        </w:tc>
        <w:tc>
          <w:tcPr>
            <w:tcW w:w="993" w:type="dxa"/>
          </w:tcPr>
          <w:p w14:paraId="536CFCA5" w14:textId="77777777" w:rsidR="00921129" w:rsidRPr="004B2141" w:rsidRDefault="00921129" w:rsidP="00135488">
            <w:pPr>
              <w:jc w:val="center"/>
              <w:rPr>
                <w:sz w:val="24"/>
                <w:szCs w:val="24"/>
              </w:rPr>
            </w:pPr>
            <w:r w:rsidRPr="004B2141">
              <w:rPr>
                <w:sz w:val="24"/>
                <w:szCs w:val="24"/>
              </w:rPr>
              <w:t>5,100</w:t>
            </w:r>
            <w:r>
              <w:rPr>
                <w:sz w:val="24"/>
                <w:szCs w:val="24"/>
              </w:rPr>
              <w:t xml:space="preserve"> (</w:t>
            </w:r>
            <w:r w:rsidRPr="004B2141">
              <w:rPr>
                <w:sz w:val="24"/>
                <w:szCs w:val="24"/>
              </w:rPr>
              <w:t>0,005</w:t>
            </w:r>
            <w:r>
              <w:rPr>
                <w:sz w:val="24"/>
                <w:szCs w:val="24"/>
              </w:rPr>
              <w:t>)</w:t>
            </w:r>
          </w:p>
        </w:tc>
        <w:tc>
          <w:tcPr>
            <w:tcW w:w="1134" w:type="dxa"/>
          </w:tcPr>
          <w:p w14:paraId="1725234E" w14:textId="77777777" w:rsidR="00921129" w:rsidRPr="004B2141" w:rsidRDefault="00921129" w:rsidP="00135488">
            <w:pPr>
              <w:jc w:val="center"/>
              <w:rPr>
                <w:sz w:val="24"/>
                <w:szCs w:val="24"/>
              </w:rPr>
            </w:pPr>
            <w:r w:rsidRPr="004B2141">
              <w:rPr>
                <w:sz w:val="24"/>
                <w:szCs w:val="24"/>
              </w:rPr>
              <w:t>5,208</w:t>
            </w:r>
            <w:r>
              <w:rPr>
                <w:sz w:val="24"/>
                <w:szCs w:val="24"/>
              </w:rPr>
              <w:t xml:space="preserve"> (</w:t>
            </w:r>
            <w:r w:rsidRPr="004B2141">
              <w:rPr>
                <w:sz w:val="24"/>
                <w:szCs w:val="24"/>
              </w:rPr>
              <w:t>0,007</w:t>
            </w:r>
            <w:r>
              <w:rPr>
                <w:sz w:val="24"/>
                <w:szCs w:val="24"/>
              </w:rPr>
              <w:t>)</w:t>
            </w:r>
          </w:p>
        </w:tc>
        <w:tc>
          <w:tcPr>
            <w:tcW w:w="1275" w:type="dxa"/>
          </w:tcPr>
          <w:p w14:paraId="06C82741" w14:textId="77777777" w:rsidR="00921129" w:rsidRPr="004B2141" w:rsidRDefault="00921129" w:rsidP="00135488">
            <w:pPr>
              <w:jc w:val="center"/>
              <w:rPr>
                <w:sz w:val="24"/>
                <w:szCs w:val="24"/>
              </w:rPr>
            </w:pPr>
            <w:r w:rsidRPr="004B2141">
              <w:rPr>
                <w:sz w:val="24"/>
                <w:szCs w:val="24"/>
              </w:rPr>
              <w:t>6,270</w:t>
            </w:r>
            <w:r>
              <w:rPr>
                <w:sz w:val="24"/>
                <w:szCs w:val="24"/>
              </w:rPr>
              <w:t xml:space="preserve"> (</w:t>
            </w:r>
            <w:r w:rsidRPr="004B2141">
              <w:rPr>
                <w:sz w:val="24"/>
                <w:szCs w:val="24"/>
              </w:rPr>
              <w:t>0,013</w:t>
            </w:r>
            <w:r>
              <w:rPr>
                <w:sz w:val="24"/>
                <w:szCs w:val="24"/>
              </w:rPr>
              <w:t>)</w:t>
            </w:r>
          </w:p>
        </w:tc>
        <w:tc>
          <w:tcPr>
            <w:tcW w:w="1134" w:type="dxa"/>
          </w:tcPr>
          <w:p w14:paraId="479699C4" w14:textId="77777777" w:rsidR="00921129" w:rsidRPr="004B2141" w:rsidRDefault="00921129" w:rsidP="00135488">
            <w:pPr>
              <w:jc w:val="center"/>
              <w:rPr>
                <w:sz w:val="24"/>
                <w:szCs w:val="24"/>
              </w:rPr>
            </w:pPr>
            <w:r w:rsidRPr="004B2141">
              <w:rPr>
                <w:sz w:val="24"/>
                <w:szCs w:val="24"/>
              </w:rPr>
              <w:t>5,482</w:t>
            </w:r>
            <w:r>
              <w:rPr>
                <w:sz w:val="24"/>
                <w:szCs w:val="24"/>
              </w:rPr>
              <w:t xml:space="preserve"> (</w:t>
            </w:r>
            <w:r w:rsidRPr="004B2141">
              <w:rPr>
                <w:sz w:val="24"/>
                <w:szCs w:val="24"/>
              </w:rPr>
              <w:t>0,015</w:t>
            </w:r>
            <w:r>
              <w:rPr>
                <w:sz w:val="24"/>
                <w:szCs w:val="24"/>
              </w:rPr>
              <w:t>)</w:t>
            </w:r>
          </w:p>
        </w:tc>
        <w:tc>
          <w:tcPr>
            <w:tcW w:w="1134" w:type="dxa"/>
          </w:tcPr>
          <w:p w14:paraId="7795D409" w14:textId="77777777" w:rsidR="00921129" w:rsidRPr="004B2141" w:rsidRDefault="00921129" w:rsidP="00135488">
            <w:pPr>
              <w:jc w:val="center"/>
              <w:rPr>
                <w:sz w:val="24"/>
                <w:szCs w:val="24"/>
              </w:rPr>
            </w:pPr>
            <w:r w:rsidRPr="004B2141">
              <w:rPr>
                <w:sz w:val="24"/>
                <w:szCs w:val="24"/>
              </w:rPr>
              <w:t>5,485</w:t>
            </w:r>
            <w:r>
              <w:rPr>
                <w:sz w:val="24"/>
                <w:szCs w:val="24"/>
              </w:rPr>
              <w:t xml:space="preserve"> (</w:t>
            </w:r>
            <w:r w:rsidRPr="004B2141">
              <w:rPr>
                <w:sz w:val="24"/>
                <w:szCs w:val="24"/>
              </w:rPr>
              <w:t>0,009</w:t>
            </w:r>
            <w:r>
              <w:rPr>
                <w:sz w:val="24"/>
                <w:szCs w:val="24"/>
              </w:rPr>
              <w:t>)</w:t>
            </w:r>
          </w:p>
        </w:tc>
        <w:tc>
          <w:tcPr>
            <w:tcW w:w="1411" w:type="dxa"/>
          </w:tcPr>
          <w:p w14:paraId="49F44352" w14:textId="77777777" w:rsidR="00921129" w:rsidRPr="004B2141" w:rsidRDefault="00921129" w:rsidP="00135488">
            <w:pPr>
              <w:jc w:val="center"/>
              <w:rPr>
                <w:sz w:val="24"/>
                <w:szCs w:val="24"/>
              </w:rPr>
            </w:pPr>
            <w:r w:rsidRPr="004B2141">
              <w:rPr>
                <w:sz w:val="24"/>
                <w:szCs w:val="24"/>
              </w:rPr>
              <w:t>7,091</w:t>
            </w:r>
            <w:r>
              <w:rPr>
                <w:sz w:val="24"/>
                <w:szCs w:val="24"/>
              </w:rPr>
              <w:t xml:space="preserve"> (</w:t>
            </w:r>
            <w:r w:rsidRPr="004B2141">
              <w:rPr>
                <w:sz w:val="24"/>
                <w:szCs w:val="24"/>
              </w:rPr>
              <w:t>0,036</w:t>
            </w:r>
            <w:r>
              <w:rPr>
                <w:sz w:val="24"/>
                <w:szCs w:val="24"/>
              </w:rPr>
              <w:t>)</w:t>
            </w:r>
          </w:p>
        </w:tc>
      </w:tr>
      <w:tr w:rsidR="00921129" w:rsidRPr="004B2141" w14:paraId="7C26BE45" w14:textId="77777777" w:rsidTr="00E21EEB">
        <w:trPr>
          <w:jc w:val="center"/>
        </w:trPr>
        <w:tc>
          <w:tcPr>
            <w:tcW w:w="1276" w:type="dxa"/>
          </w:tcPr>
          <w:p w14:paraId="1402A9C8" w14:textId="77777777" w:rsidR="00921129" w:rsidRPr="004B2141" w:rsidRDefault="00921129" w:rsidP="00135488">
            <w:pPr>
              <w:jc w:val="both"/>
              <w:rPr>
                <w:sz w:val="24"/>
                <w:szCs w:val="24"/>
              </w:rPr>
            </w:pPr>
            <w:r w:rsidRPr="004B2141">
              <w:rPr>
                <w:sz w:val="24"/>
                <w:szCs w:val="24"/>
              </w:rPr>
              <w:t>INV</w:t>
            </w:r>
          </w:p>
        </w:tc>
        <w:tc>
          <w:tcPr>
            <w:tcW w:w="1134" w:type="dxa"/>
          </w:tcPr>
          <w:p w14:paraId="453813FB" w14:textId="77777777" w:rsidR="00921129" w:rsidRPr="004B2141" w:rsidRDefault="00921129" w:rsidP="00135488">
            <w:pPr>
              <w:jc w:val="center"/>
              <w:rPr>
                <w:sz w:val="24"/>
                <w:szCs w:val="24"/>
              </w:rPr>
            </w:pPr>
            <w:r w:rsidRPr="004B2141">
              <w:rPr>
                <w:sz w:val="24"/>
                <w:szCs w:val="24"/>
              </w:rPr>
              <w:t>14,984</w:t>
            </w:r>
            <w:r>
              <w:rPr>
                <w:sz w:val="24"/>
                <w:szCs w:val="24"/>
              </w:rPr>
              <w:t xml:space="preserve"> (</w:t>
            </w:r>
            <w:r w:rsidRPr="004B2141">
              <w:rPr>
                <w:sz w:val="24"/>
                <w:szCs w:val="24"/>
              </w:rPr>
              <w:t>0,982</w:t>
            </w:r>
            <w:r>
              <w:rPr>
                <w:sz w:val="24"/>
                <w:szCs w:val="24"/>
              </w:rPr>
              <w:t>)</w:t>
            </w:r>
          </w:p>
        </w:tc>
        <w:tc>
          <w:tcPr>
            <w:tcW w:w="993" w:type="dxa"/>
          </w:tcPr>
          <w:p w14:paraId="1363521D" w14:textId="77777777" w:rsidR="00921129" w:rsidRPr="004B2141" w:rsidRDefault="00921129" w:rsidP="00135488">
            <w:pPr>
              <w:jc w:val="center"/>
              <w:rPr>
                <w:sz w:val="24"/>
                <w:szCs w:val="24"/>
              </w:rPr>
            </w:pPr>
            <w:r w:rsidRPr="004B2141">
              <w:rPr>
                <w:sz w:val="24"/>
                <w:szCs w:val="24"/>
              </w:rPr>
              <w:t>14,089</w:t>
            </w:r>
            <w:r>
              <w:rPr>
                <w:sz w:val="24"/>
                <w:szCs w:val="24"/>
              </w:rPr>
              <w:t xml:space="preserve"> (</w:t>
            </w:r>
            <w:r w:rsidRPr="004B2141">
              <w:rPr>
                <w:sz w:val="24"/>
                <w:szCs w:val="24"/>
              </w:rPr>
              <w:t>0,392</w:t>
            </w:r>
            <w:r>
              <w:rPr>
                <w:sz w:val="24"/>
                <w:szCs w:val="24"/>
              </w:rPr>
              <w:t>)</w:t>
            </w:r>
          </w:p>
        </w:tc>
        <w:tc>
          <w:tcPr>
            <w:tcW w:w="1134" w:type="dxa"/>
          </w:tcPr>
          <w:p w14:paraId="6451D26A" w14:textId="77777777" w:rsidR="00921129" w:rsidRPr="004B2141" w:rsidRDefault="00921129" w:rsidP="00135488">
            <w:pPr>
              <w:jc w:val="center"/>
              <w:rPr>
                <w:sz w:val="24"/>
                <w:szCs w:val="24"/>
              </w:rPr>
            </w:pPr>
            <w:r w:rsidRPr="004B2141">
              <w:rPr>
                <w:sz w:val="24"/>
                <w:szCs w:val="24"/>
              </w:rPr>
              <w:t>14,524</w:t>
            </w:r>
            <w:r>
              <w:rPr>
                <w:sz w:val="24"/>
                <w:szCs w:val="24"/>
              </w:rPr>
              <w:t xml:space="preserve"> (</w:t>
            </w:r>
            <w:r w:rsidRPr="004B2141">
              <w:rPr>
                <w:sz w:val="24"/>
                <w:szCs w:val="24"/>
              </w:rPr>
              <w:t>0,456</w:t>
            </w:r>
            <w:r>
              <w:rPr>
                <w:sz w:val="24"/>
                <w:szCs w:val="24"/>
              </w:rPr>
              <w:t>)</w:t>
            </w:r>
          </w:p>
        </w:tc>
        <w:tc>
          <w:tcPr>
            <w:tcW w:w="1275" w:type="dxa"/>
          </w:tcPr>
          <w:p w14:paraId="320208F8" w14:textId="77777777" w:rsidR="00921129" w:rsidRPr="004B2141" w:rsidRDefault="00921129" w:rsidP="00135488">
            <w:pPr>
              <w:jc w:val="center"/>
              <w:rPr>
                <w:sz w:val="24"/>
                <w:szCs w:val="24"/>
              </w:rPr>
            </w:pPr>
            <w:r w:rsidRPr="004B2141">
              <w:rPr>
                <w:sz w:val="24"/>
                <w:szCs w:val="24"/>
              </w:rPr>
              <w:t>15,098</w:t>
            </w:r>
            <w:r>
              <w:rPr>
                <w:sz w:val="24"/>
                <w:szCs w:val="24"/>
              </w:rPr>
              <w:t xml:space="preserve"> (</w:t>
            </w:r>
            <w:r w:rsidRPr="004B2141">
              <w:rPr>
                <w:sz w:val="24"/>
                <w:szCs w:val="24"/>
              </w:rPr>
              <w:t>0,512</w:t>
            </w:r>
            <w:r>
              <w:rPr>
                <w:sz w:val="24"/>
                <w:szCs w:val="24"/>
              </w:rPr>
              <w:t>)</w:t>
            </w:r>
          </w:p>
        </w:tc>
        <w:tc>
          <w:tcPr>
            <w:tcW w:w="1134" w:type="dxa"/>
          </w:tcPr>
          <w:p w14:paraId="131EF17B" w14:textId="77777777" w:rsidR="00921129" w:rsidRPr="004B2141" w:rsidRDefault="00921129" w:rsidP="00135488">
            <w:pPr>
              <w:jc w:val="center"/>
              <w:rPr>
                <w:sz w:val="24"/>
                <w:szCs w:val="24"/>
              </w:rPr>
            </w:pPr>
            <w:r w:rsidRPr="004B2141">
              <w:rPr>
                <w:sz w:val="24"/>
                <w:szCs w:val="24"/>
              </w:rPr>
              <w:t>14,637</w:t>
            </w:r>
            <w:r>
              <w:rPr>
                <w:sz w:val="24"/>
                <w:szCs w:val="24"/>
              </w:rPr>
              <w:t xml:space="preserve"> (</w:t>
            </w:r>
            <w:r w:rsidRPr="004B2141">
              <w:rPr>
                <w:sz w:val="24"/>
                <w:szCs w:val="24"/>
              </w:rPr>
              <w:t>0,472</w:t>
            </w:r>
            <w:r>
              <w:rPr>
                <w:sz w:val="24"/>
                <w:szCs w:val="24"/>
              </w:rPr>
              <w:t>)</w:t>
            </w:r>
          </w:p>
        </w:tc>
        <w:tc>
          <w:tcPr>
            <w:tcW w:w="1134" w:type="dxa"/>
          </w:tcPr>
          <w:p w14:paraId="2522B7EE" w14:textId="77777777" w:rsidR="00921129" w:rsidRPr="004B2141" w:rsidRDefault="00921129" w:rsidP="00135488">
            <w:pPr>
              <w:jc w:val="center"/>
              <w:rPr>
                <w:sz w:val="24"/>
                <w:szCs w:val="24"/>
              </w:rPr>
            </w:pPr>
            <w:r w:rsidRPr="004B2141">
              <w:rPr>
                <w:sz w:val="24"/>
                <w:szCs w:val="24"/>
              </w:rPr>
              <w:t>14,925</w:t>
            </w:r>
            <w:r>
              <w:rPr>
                <w:sz w:val="24"/>
                <w:szCs w:val="24"/>
              </w:rPr>
              <w:t xml:space="preserve"> (</w:t>
            </w:r>
            <w:r w:rsidRPr="009D5AC3">
              <w:rPr>
                <w:sz w:val="24"/>
                <w:szCs w:val="24"/>
              </w:rPr>
              <w:t>0,381</w:t>
            </w:r>
            <w:r>
              <w:rPr>
                <w:sz w:val="24"/>
                <w:szCs w:val="24"/>
              </w:rPr>
              <w:t>)</w:t>
            </w:r>
          </w:p>
        </w:tc>
        <w:tc>
          <w:tcPr>
            <w:tcW w:w="1411" w:type="dxa"/>
          </w:tcPr>
          <w:p w14:paraId="3FF6DA70" w14:textId="77777777" w:rsidR="00921129" w:rsidRPr="004B2141" w:rsidRDefault="00921129" w:rsidP="00135488">
            <w:pPr>
              <w:jc w:val="center"/>
              <w:rPr>
                <w:sz w:val="24"/>
                <w:szCs w:val="24"/>
              </w:rPr>
            </w:pPr>
            <w:r w:rsidRPr="009D5AC3">
              <w:rPr>
                <w:sz w:val="24"/>
                <w:szCs w:val="24"/>
              </w:rPr>
              <w:t>16,432</w:t>
            </w:r>
            <w:r>
              <w:rPr>
                <w:sz w:val="24"/>
                <w:szCs w:val="24"/>
              </w:rPr>
              <w:t xml:space="preserve"> (</w:t>
            </w:r>
            <w:r w:rsidRPr="009D5AC3">
              <w:rPr>
                <w:sz w:val="24"/>
                <w:szCs w:val="24"/>
              </w:rPr>
              <w:t>0,589</w:t>
            </w:r>
            <w:r>
              <w:rPr>
                <w:sz w:val="24"/>
                <w:szCs w:val="24"/>
              </w:rPr>
              <w:t>)</w:t>
            </w:r>
          </w:p>
        </w:tc>
      </w:tr>
      <w:tr w:rsidR="00921129" w:rsidRPr="004B2141" w14:paraId="7A024A41" w14:textId="77777777" w:rsidTr="00E21EEB">
        <w:trPr>
          <w:jc w:val="center"/>
        </w:trPr>
        <w:tc>
          <w:tcPr>
            <w:tcW w:w="1276" w:type="dxa"/>
          </w:tcPr>
          <w:p w14:paraId="755E571F" w14:textId="77777777" w:rsidR="00921129" w:rsidRPr="004B2141" w:rsidRDefault="00921129" w:rsidP="00135488">
            <w:pPr>
              <w:jc w:val="both"/>
              <w:rPr>
                <w:sz w:val="24"/>
                <w:szCs w:val="24"/>
              </w:rPr>
            </w:pPr>
            <w:r w:rsidRPr="004B2141">
              <w:rPr>
                <w:sz w:val="24"/>
                <w:szCs w:val="24"/>
              </w:rPr>
              <w:t>FIX</w:t>
            </w:r>
          </w:p>
        </w:tc>
        <w:tc>
          <w:tcPr>
            <w:tcW w:w="1134" w:type="dxa"/>
          </w:tcPr>
          <w:p w14:paraId="3F413C6B" w14:textId="77777777" w:rsidR="00921129" w:rsidRPr="004B2141" w:rsidRDefault="00921129" w:rsidP="00135488">
            <w:pPr>
              <w:jc w:val="center"/>
              <w:rPr>
                <w:sz w:val="24"/>
                <w:szCs w:val="24"/>
              </w:rPr>
            </w:pPr>
            <w:r w:rsidRPr="009D5AC3">
              <w:rPr>
                <w:sz w:val="24"/>
                <w:szCs w:val="24"/>
              </w:rPr>
              <w:t>4,919</w:t>
            </w:r>
            <w:r>
              <w:rPr>
                <w:sz w:val="24"/>
                <w:szCs w:val="24"/>
              </w:rPr>
              <w:t xml:space="preserve"> (</w:t>
            </w:r>
            <w:r w:rsidRPr="009D5AC3">
              <w:rPr>
                <w:sz w:val="24"/>
                <w:szCs w:val="24"/>
              </w:rPr>
              <w:t>0,276</w:t>
            </w:r>
            <w:r>
              <w:rPr>
                <w:sz w:val="24"/>
                <w:szCs w:val="24"/>
              </w:rPr>
              <w:t>)</w:t>
            </w:r>
          </w:p>
        </w:tc>
        <w:tc>
          <w:tcPr>
            <w:tcW w:w="993" w:type="dxa"/>
          </w:tcPr>
          <w:p w14:paraId="44B7ADF6" w14:textId="77777777" w:rsidR="00921129" w:rsidRPr="004B2141" w:rsidRDefault="00921129" w:rsidP="00135488">
            <w:pPr>
              <w:jc w:val="center"/>
              <w:rPr>
                <w:sz w:val="24"/>
                <w:szCs w:val="24"/>
              </w:rPr>
            </w:pPr>
            <w:r w:rsidRPr="009D5AC3">
              <w:rPr>
                <w:sz w:val="24"/>
                <w:szCs w:val="24"/>
              </w:rPr>
              <w:t>4,632</w:t>
            </w:r>
            <w:r>
              <w:rPr>
                <w:sz w:val="24"/>
                <w:szCs w:val="24"/>
              </w:rPr>
              <w:t xml:space="preserve"> (</w:t>
            </w:r>
            <w:r w:rsidRPr="009D5AC3">
              <w:rPr>
                <w:sz w:val="24"/>
                <w:szCs w:val="24"/>
              </w:rPr>
              <w:t>0,051</w:t>
            </w:r>
            <w:r>
              <w:rPr>
                <w:sz w:val="24"/>
                <w:szCs w:val="24"/>
              </w:rPr>
              <w:t>)</w:t>
            </w:r>
          </w:p>
        </w:tc>
        <w:tc>
          <w:tcPr>
            <w:tcW w:w="1134" w:type="dxa"/>
          </w:tcPr>
          <w:p w14:paraId="55998F15" w14:textId="77777777" w:rsidR="00921129" w:rsidRPr="004B2141" w:rsidRDefault="00921129" w:rsidP="00135488">
            <w:pPr>
              <w:jc w:val="center"/>
              <w:rPr>
                <w:sz w:val="24"/>
                <w:szCs w:val="24"/>
              </w:rPr>
            </w:pPr>
            <w:r w:rsidRPr="009D5AC3">
              <w:rPr>
                <w:sz w:val="24"/>
                <w:szCs w:val="24"/>
              </w:rPr>
              <w:t>4,523</w:t>
            </w:r>
            <w:r>
              <w:rPr>
                <w:sz w:val="24"/>
                <w:szCs w:val="24"/>
              </w:rPr>
              <w:t xml:space="preserve"> (</w:t>
            </w:r>
            <w:r w:rsidRPr="009D5AC3">
              <w:rPr>
                <w:sz w:val="24"/>
                <w:szCs w:val="24"/>
              </w:rPr>
              <w:t>0,042</w:t>
            </w:r>
            <w:r>
              <w:rPr>
                <w:sz w:val="24"/>
                <w:szCs w:val="24"/>
              </w:rPr>
              <w:t>)</w:t>
            </w:r>
          </w:p>
        </w:tc>
        <w:tc>
          <w:tcPr>
            <w:tcW w:w="1275" w:type="dxa"/>
          </w:tcPr>
          <w:p w14:paraId="7F12F4DD" w14:textId="77777777" w:rsidR="00921129" w:rsidRPr="004B2141" w:rsidRDefault="00921129" w:rsidP="00135488">
            <w:pPr>
              <w:jc w:val="center"/>
              <w:rPr>
                <w:sz w:val="24"/>
                <w:szCs w:val="24"/>
              </w:rPr>
            </w:pPr>
            <w:r w:rsidRPr="009D5AC3">
              <w:rPr>
                <w:sz w:val="24"/>
                <w:szCs w:val="24"/>
              </w:rPr>
              <w:t>5,123</w:t>
            </w:r>
            <w:r>
              <w:rPr>
                <w:sz w:val="24"/>
                <w:szCs w:val="24"/>
              </w:rPr>
              <w:t xml:space="preserve"> (</w:t>
            </w:r>
            <w:r w:rsidRPr="009D5AC3">
              <w:rPr>
                <w:sz w:val="24"/>
                <w:szCs w:val="24"/>
              </w:rPr>
              <w:t>0,084</w:t>
            </w:r>
            <w:r>
              <w:rPr>
                <w:sz w:val="24"/>
                <w:szCs w:val="24"/>
              </w:rPr>
              <w:t>)</w:t>
            </w:r>
          </w:p>
        </w:tc>
        <w:tc>
          <w:tcPr>
            <w:tcW w:w="1134" w:type="dxa"/>
          </w:tcPr>
          <w:p w14:paraId="1548B321" w14:textId="77777777" w:rsidR="00921129" w:rsidRPr="004B2141" w:rsidRDefault="00921129" w:rsidP="00135488">
            <w:pPr>
              <w:jc w:val="center"/>
              <w:rPr>
                <w:sz w:val="24"/>
                <w:szCs w:val="24"/>
              </w:rPr>
            </w:pPr>
            <w:r w:rsidRPr="009D5AC3">
              <w:rPr>
                <w:sz w:val="24"/>
                <w:szCs w:val="24"/>
              </w:rPr>
              <w:t>4,952</w:t>
            </w:r>
            <w:r>
              <w:rPr>
                <w:sz w:val="24"/>
                <w:szCs w:val="24"/>
              </w:rPr>
              <w:t xml:space="preserve"> (</w:t>
            </w:r>
            <w:r w:rsidRPr="009D5AC3">
              <w:rPr>
                <w:sz w:val="24"/>
                <w:szCs w:val="24"/>
              </w:rPr>
              <w:t>0,073</w:t>
            </w:r>
            <w:r>
              <w:rPr>
                <w:sz w:val="24"/>
                <w:szCs w:val="24"/>
              </w:rPr>
              <w:t>)</w:t>
            </w:r>
          </w:p>
        </w:tc>
        <w:tc>
          <w:tcPr>
            <w:tcW w:w="1134" w:type="dxa"/>
          </w:tcPr>
          <w:p w14:paraId="210CC1BF" w14:textId="77777777" w:rsidR="00921129" w:rsidRPr="004B2141" w:rsidRDefault="00921129" w:rsidP="00135488">
            <w:pPr>
              <w:jc w:val="center"/>
              <w:rPr>
                <w:sz w:val="24"/>
                <w:szCs w:val="24"/>
              </w:rPr>
            </w:pPr>
            <w:r w:rsidRPr="009D5AC3">
              <w:rPr>
                <w:sz w:val="24"/>
                <w:szCs w:val="24"/>
              </w:rPr>
              <w:t>5,032</w:t>
            </w:r>
            <w:r>
              <w:rPr>
                <w:sz w:val="24"/>
                <w:szCs w:val="24"/>
              </w:rPr>
              <w:t xml:space="preserve"> (</w:t>
            </w:r>
            <w:r w:rsidRPr="009D5AC3">
              <w:rPr>
                <w:sz w:val="24"/>
                <w:szCs w:val="24"/>
              </w:rPr>
              <w:t>0,065</w:t>
            </w:r>
            <w:r>
              <w:rPr>
                <w:sz w:val="24"/>
                <w:szCs w:val="24"/>
              </w:rPr>
              <w:t>)</w:t>
            </w:r>
          </w:p>
        </w:tc>
        <w:tc>
          <w:tcPr>
            <w:tcW w:w="1411" w:type="dxa"/>
          </w:tcPr>
          <w:p w14:paraId="01717E2E" w14:textId="77777777" w:rsidR="00921129" w:rsidRPr="004B2141" w:rsidRDefault="00921129" w:rsidP="00135488">
            <w:pPr>
              <w:jc w:val="center"/>
              <w:rPr>
                <w:sz w:val="24"/>
                <w:szCs w:val="24"/>
              </w:rPr>
            </w:pPr>
            <w:r w:rsidRPr="009D5AC3">
              <w:rPr>
                <w:sz w:val="24"/>
                <w:szCs w:val="24"/>
              </w:rPr>
              <w:t>5,851</w:t>
            </w:r>
            <w:r>
              <w:rPr>
                <w:sz w:val="24"/>
                <w:szCs w:val="24"/>
              </w:rPr>
              <w:t xml:space="preserve"> (</w:t>
            </w:r>
            <w:r w:rsidRPr="009D5AC3">
              <w:rPr>
                <w:sz w:val="24"/>
                <w:szCs w:val="24"/>
              </w:rPr>
              <w:t>0,091</w:t>
            </w:r>
            <w:r>
              <w:rPr>
                <w:sz w:val="24"/>
                <w:szCs w:val="24"/>
              </w:rPr>
              <w:t>)</w:t>
            </w:r>
          </w:p>
        </w:tc>
      </w:tr>
      <w:tr w:rsidR="00921129" w:rsidRPr="004B2141" w14:paraId="18B076C8" w14:textId="77777777" w:rsidTr="00E21EEB">
        <w:trPr>
          <w:jc w:val="center"/>
        </w:trPr>
        <w:tc>
          <w:tcPr>
            <w:tcW w:w="1276" w:type="dxa"/>
          </w:tcPr>
          <w:p w14:paraId="44E78B83" w14:textId="77777777" w:rsidR="00921129" w:rsidRPr="004B2141" w:rsidRDefault="00921129" w:rsidP="00135488">
            <w:pPr>
              <w:jc w:val="both"/>
              <w:rPr>
                <w:sz w:val="24"/>
                <w:szCs w:val="24"/>
              </w:rPr>
            </w:pPr>
            <w:r w:rsidRPr="004B2141">
              <w:rPr>
                <w:sz w:val="24"/>
                <w:szCs w:val="24"/>
              </w:rPr>
              <w:t>WFI</w:t>
            </w:r>
          </w:p>
        </w:tc>
        <w:tc>
          <w:tcPr>
            <w:tcW w:w="1134" w:type="dxa"/>
          </w:tcPr>
          <w:p w14:paraId="01DFF530" w14:textId="77777777" w:rsidR="00921129" w:rsidRPr="004B2141" w:rsidRDefault="00921129" w:rsidP="00135488">
            <w:pPr>
              <w:jc w:val="center"/>
              <w:rPr>
                <w:sz w:val="24"/>
                <w:szCs w:val="24"/>
              </w:rPr>
            </w:pPr>
            <w:r w:rsidRPr="007F605C">
              <w:rPr>
                <w:sz w:val="24"/>
                <w:szCs w:val="24"/>
              </w:rPr>
              <w:t>4,919</w:t>
            </w:r>
            <w:r>
              <w:rPr>
                <w:sz w:val="24"/>
                <w:szCs w:val="24"/>
              </w:rPr>
              <w:t xml:space="preserve"> (</w:t>
            </w:r>
            <w:r w:rsidRPr="007F605C">
              <w:rPr>
                <w:sz w:val="24"/>
                <w:szCs w:val="24"/>
              </w:rPr>
              <w:t>0,276</w:t>
            </w:r>
            <w:r>
              <w:rPr>
                <w:sz w:val="24"/>
                <w:szCs w:val="24"/>
              </w:rPr>
              <w:t>)</w:t>
            </w:r>
          </w:p>
        </w:tc>
        <w:tc>
          <w:tcPr>
            <w:tcW w:w="993" w:type="dxa"/>
          </w:tcPr>
          <w:p w14:paraId="07CDE8B0" w14:textId="77777777" w:rsidR="00921129" w:rsidRPr="004B2141" w:rsidRDefault="00921129" w:rsidP="00135488">
            <w:pPr>
              <w:jc w:val="center"/>
              <w:rPr>
                <w:sz w:val="24"/>
                <w:szCs w:val="24"/>
              </w:rPr>
            </w:pPr>
            <w:r w:rsidRPr="007F605C">
              <w:rPr>
                <w:sz w:val="24"/>
                <w:szCs w:val="24"/>
              </w:rPr>
              <w:t>4,632</w:t>
            </w:r>
            <w:r>
              <w:rPr>
                <w:sz w:val="24"/>
                <w:szCs w:val="24"/>
              </w:rPr>
              <w:t xml:space="preserve"> (</w:t>
            </w:r>
            <w:r w:rsidRPr="007F605C">
              <w:rPr>
                <w:sz w:val="24"/>
                <w:szCs w:val="24"/>
              </w:rPr>
              <w:t>0,051</w:t>
            </w:r>
            <w:r>
              <w:rPr>
                <w:sz w:val="24"/>
                <w:szCs w:val="24"/>
              </w:rPr>
              <w:t>)</w:t>
            </w:r>
          </w:p>
        </w:tc>
        <w:tc>
          <w:tcPr>
            <w:tcW w:w="1134" w:type="dxa"/>
          </w:tcPr>
          <w:p w14:paraId="01646EE7" w14:textId="77777777" w:rsidR="00921129" w:rsidRPr="004B2141" w:rsidRDefault="00921129" w:rsidP="00135488">
            <w:pPr>
              <w:jc w:val="center"/>
              <w:rPr>
                <w:sz w:val="24"/>
                <w:szCs w:val="24"/>
              </w:rPr>
            </w:pPr>
            <w:r w:rsidRPr="007F605C">
              <w:rPr>
                <w:sz w:val="24"/>
                <w:szCs w:val="24"/>
              </w:rPr>
              <w:t>4,523</w:t>
            </w:r>
            <w:r>
              <w:rPr>
                <w:sz w:val="24"/>
                <w:szCs w:val="24"/>
              </w:rPr>
              <w:t xml:space="preserve"> (</w:t>
            </w:r>
            <w:r w:rsidRPr="007F605C">
              <w:rPr>
                <w:sz w:val="24"/>
                <w:szCs w:val="24"/>
              </w:rPr>
              <w:t>0,042</w:t>
            </w:r>
            <w:r>
              <w:rPr>
                <w:sz w:val="24"/>
                <w:szCs w:val="24"/>
              </w:rPr>
              <w:t>)</w:t>
            </w:r>
          </w:p>
        </w:tc>
        <w:tc>
          <w:tcPr>
            <w:tcW w:w="1275" w:type="dxa"/>
          </w:tcPr>
          <w:p w14:paraId="04FF388D" w14:textId="77777777" w:rsidR="00921129" w:rsidRPr="004B2141" w:rsidRDefault="00921129" w:rsidP="00135488">
            <w:pPr>
              <w:jc w:val="center"/>
              <w:rPr>
                <w:sz w:val="24"/>
                <w:szCs w:val="24"/>
              </w:rPr>
            </w:pPr>
            <w:r w:rsidRPr="007F605C">
              <w:rPr>
                <w:sz w:val="24"/>
                <w:szCs w:val="24"/>
              </w:rPr>
              <w:t>5,123</w:t>
            </w:r>
            <w:r>
              <w:rPr>
                <w:sz w:val="24"/>
                <w:szCs w:val="24"/>
              </w:rPr>
              <w:t xml:space="preserve"> (</w:t>
            </w:r>
            <w:r w:rsidRPr="007F605C">
              <w:rPr>
                <w:sz w:val="24"/>
                <w:szCs w:val="24"/>
              </w:rPr>
              <w:t>0,084</w:t>
            </w:r>
            <w:r>
              <w:rPr>
                <w:sz w:val="24"/>
                <w:szCs w:val="24"/>
              </w:rPr>
              <w:t>)</w:t>
            </w:r>
          </w:p>
        </w:tc>
        <w:tc>
          <w:tcPr>
            <w:tcW w:w="1134" w:type="dxa"/>
          </w:tcPr>
          <w:p w14:paraId="4E293CFD" w14:textId="77777777" w:rsidR="00921129" w:rsidRPr="004B2141" w:rsidRDefault="00921129" w:rsidP="00135488">
            <w:pPr>
              <w:jc w:val="center"/>
              <w:rPr>
                <w:sz w:val="24"/>
                <w:szCs w:val="24"/>
              </w:rPr>
            </w:pPr>
            <w:r w:rsidRPr="007F605C">
              <w:rPr>
                <w:sz w:val="24"/>
                <w:szCs w:val="24"/>
              </w:rPr>
              <w:t>4,952</w:t>
            </w:r>
            <w:r>
              <w:rPr>
                <w:sz w:val="24"/>
                <w:szCs w:val="24"/>
              </w:rPr>
              <w:t xml:space="preserve"> (</w:t>
            </w:r>
            <w:r w:rsidRPr="007F605C">
              <w:rPr>
                <w:sz w:val="24"/>
                <w:szCs w:val="24"/>
              </w:rPr>
              <w:t>0,073</w:t>
            </w:r>
            <w:r>
              <w:rPr>
                <w:sz w:val="24"/>
                <w:szCs w:val="24"/>
              </w:rPr>
              <w:t>)</w:t>
            </w:r>
          </w:p>
        </w:tc>
        <w:tc>
          <w:tcPr>
            <w:tcW w:w="1134" w:type="dxa"/>
          </w:tcPr>
          <w:p w14:paraId="1F158416" w14:textId="77777777" w:rsidR="00921129" w:rsidRPr="004B2141" w:rsidRDefault="00921129" w:rsidP="00135488">
            <w:pPr>
              <w:jc w:val="center"/>
              <w:rPr>
                <w:sz w:val="24"/>
                <w:szCs w:val="24"/>
              </w:rPr>
            </w:pPr>
            <w:r w:rsidRPr="007F605C">
              <w:rPr>
                <w:sz w:val="24"/>
                <w:szCs w:val="24"/>
              </w:rPr>
              <w:t>5,032</w:t>
            </w:r>
            <w:r>
              <w:rPr>
                <w:sz w:val="24"/>
                <w:szCs w:val="24"/>
              </w:rPr>
              <w:t xml:space="preserve"> (</w:t>
            </w:r>
            <w:r w:rsidRPr="007F605C">
              <w:rPr>
                <w:sz w:val="24"/>
                <w:szCs w:val="24"/>
              </w:rPr>
              <w:t>0,065</w:t>
            </w:r>
            <w:r>
              <w:rPr>
                <w:sz w:val="24"/>
                <w:szCs w:val="24"/>
              </w:rPr>
              <w:t>)</w:t>
            </w:r>
          </w:p>
        </w:tc>
        <w:tc>
          <w:tcPr>
            <w:tcW w:w="1411" w:type="dxa"/>
          </w:tcPr>
          <w:p w14:paraId="1779048E" w14:textId="77777777" w:rsidR="00921129" w:rsidRPr="004B2141" w:rsidRDefault="00921129" w:rsidP="00135488">
            <w:pPr>
              <w:jc w:val="center"/>
              <w:rPr>
                <w:sz w:val="24"/>
                <w:szCs w:val="24"/>
              </w:rPr>
            </w:pPr>
            <w:r w:rsidRPr="007F605C">
              <w:rPr>
                <w:sz w:val="24"/>
                <w:szCs w:val="24"/>
              </w:rPr>
              <w:t>5,851</w:t>
            </w:r>
            <w:r>
              <w:rPr>
                <w:sz w:val="24"/>
                <w:szCs w:val="24"/>
              </w:rPr>
              <w:t xml:space="preserve"> (</w:t>
            </w:r>
            <w:r w:rsidRPr="007F605C">
              <w:rPr>
                <w:sz w:val="24"/>
                <w:szCs w:val="24"/>
              </w:rPr>
              <w:t>0,091</w:t>
            </w:r>
            <w:r>
              <w:rPr>
                <w:sz w:val="24"/>
                <w:szCs w:val="24"/>
              </w:rPr>
              <w:t>)</w:t>
            </w:r>
          </w:p>
        </w:tc>
      </w:tr>
      <w:tr w:rsidR="00921129" w:rsidRPr="004B2141" w14:paraId="0D555476" w14:textId="77777777" w:rsidTr="00E21EEB">
        <w:trPr>
          <w:jc w:val="center"/>
        </w:trPr>
        <w:tc>
          <w:tcPr>
            <w:tcW w:w="1276" w:type="dxa"/>
          </w:tcPr>
          <w:p w14:paraId="44C99D2A" w14:textId="77777777" w:rsidR="00921129" w:rsidRPr="004B2141" w:rsidRDefault="00921129" w:rsidP="00135488">
            <w:pPr>
              <w:jc w:val="both"/>
              <w:rPr>
                <w:sz w:val="24"/>
                <w:szCs w:val="24"/>
              </w:rPr>
            </w:pPr>
            <w:r w:rsidRPr="004B2141">
              <w:rPr>
                <w:sz w:val="24"/>
                <w:szCs w:val="24"/>
              </w:rPr>
              <w:t>TEL</w:t>
            </w:r>
          </w:p>
        </w:tc>
        <w:tc>
          <w:tcPr>
            <w:tcW w:w="1134" w:type="dxa"/>
          </w:tcPr>
          <w:p w14:paraId="059F2B2E" w14:textId="77777777" w:rsidR="00921129" w:rsidRPr="004B2141" w:rsidRDefault="00921129" w:rsidP="00135488">
            <w:pPr>
              <w:jc w:val="center"/>
              <w:rPr>
                <w:sz w:val="24"/>
                <w:szCs w:val="24"/>
              </w:rPr>
            </w:pPr>
            <w:r w:rsidRPr="00441E4B">
              <w:rPr>
                <w:sz w:val="24"/>
                <w:szCs w:val="24"/>
              </w:rPr>
              <w:t>5,569</w:t>
            </w:r>
            <w:r>
              <w:rPr>
                <w:sz w:val="24"/>
                <w:szCs w:val="24"/>
              </w:rPr>
              <w:t xml:space="preserve"> (</w:t>
            </w:r>
            <w:r w:rsidRPr="00441E4B">
              <w:rPr>
                <w:sz w:val="24"/>
                <w:szCs w:val="24"/>
              </w:rPr>
              <w:t>0,222</w:t>
            </w:r>
            <w:r>
              <w:rPr>
                <w:sz w:val="24"/>
                <w:szCs w:val="24"/>
              </w:rPr>
              <w:t>)</w:t>
            </w:r>
          </w:p>
        </w:tc>
        <w:tc>
          <w:tcPr>
            <w:tcW w:w="993" w:type="dxa"/>
          </w:tcPr>
          <w:p w14:paraId="46482BCC" w14:textId="77777777" w:rsidR="00921129" w:rsidRPr="004B2141" w:rsidRDefault="00921129" w:rsidP="00135488">
            <w:pPr>
              <w:jc w:val="center"/>
              <w:rPr>
                <w:sz w:val="24"/>
                <w:szCs w:val="24"/>
              </w:rPr>
            </w:pPr>
            <w:r w:rsidRPr="00441E4B">
              <w:rPr>
                <w:sz w:val="24"/>
                <w:szCs w:val="24"/>
              </w:rPr>
              <w:t>5,343</w:t>
            </w:r>
            <w:r>
              <w:rPr>
                <w:sz w:val="24"/>
                <w:szCs w:val="24"/>
              </w:rPr>
              <w:t xml:space="preserve"> (</w:t>
            </w:r>
            <w:r w:rsidRPr="00441E4B">
              <w:rPr>
                <w:sz w:val="24"/>
                <w:szCs w:val="24"/>
              </w:rPr>
              <w:t>0,020</w:t>
            </w:r>
            <w:r>
              <w:rPr>
                <w:sz w:val="24"/>
                <w:szCs w:val="24"/>
              </w:rPr>
              <w:t>)</w:t>
            </w:r>
          </w:p>
        </w:tc>
        <w:tc>
          <w:tcPr>
            <w:tcW w:w="1134" w:type="dxa"/>
          </w:tcPr>
          <w:p w14:paraId="59C511C4" w14:textId="77777777" w:rsidR="00921129" w:rsidRPr="004B2141" w:rsidRDefault="00921129" w:rsidP="00135488">
            <w:pPr>
              <w:jc w:val="center"/>
              <w:rPr>
                <w:sz w:val="24"/>
                <w:szCs w:val="24"/>
              </w:rPr>
            </w:pPr>
            <w:r w:rsidRPr="00441E4B">
              <w:rPr>
                <w:sz w:val="24"/>
                <w:szCs w:val="24"/>
              </w:rPr>
              <w:t>5,307</w:t>
            </w:r>
            <w:r>
              <w:rPr>
                <w:sz w:val="24"/>
                <w:szCs w:val="24"/>
              </w:rPr>
              <w:t xml:space="preserve"> (</w:t>
            </w:r>
            <w:r w:rsidRPr="00441E4B">
              <w:rPr>
                <w:sz w:val="24"/>
                <w:szCs w:val="24"/>
              </w:rPr>
              <w:t>0,037</w:t>
            </w:r>
            <w:r>
              <w:rPr>
                <w:sz w:val="24"/>
                <w:szCs w:val="24"/>
              </w:rPr>
              <w:t>)</w:t>
            </w:r>
          </w:p>
        </w:tc>
        <w:tc>
          <w:tcPr>
            <w:tcW w:w="1275" w:type="dxa"/>
          </w:tcPr>
          <w:p w14:paraId="7847722D" w14:textId="77777777" w:rsidR="00921129" w:rsidRPr="004B2141" w:rsidRDefault="00921129" w:rsidP="00135488">
            <w:pPr>
              <w:jc w:val="center"/>
              <w:rPr>
                <w:sz w:val="24"/>
                <w:szCs w:val="24"/>
              </w:rPr>
            </w:pPr>
            <w:r w:rsidRPr="00441E4B">
              <w:rPr>
                <w:sz w:val="24"/>
                <w:szCs w:val="24"/>
              </w:rPr>
              <w:t>5,924</w:t>
            </w:r>
            <w:r>
              <w:rPr>
                <w:sz w:val="24"/>
                <w:szCs w:val="24"/>
              </w:rPr>
              <w:t xml:space="preserve"> (</w:t>
            </w:r>
            <w:r w:rsidRPr="00441E4B">
              <w:rPr>
                <w:sz w:val="24"/>
                <w:szCs w:val="24"/>
              </w:rPr>
              <w:t>0,043</w:t>
            </w:r>
            <w:r>
              <w:rPr>
                <w:sz w:val="24"/>
                <w:szCs w:val="24"/>
              </w:rPr>
              <w:t>)</w:t>
            </w:r>
          </w:p>
        </w:tc>
        <w:tc>
          <w:tcPr>
            <w:tcW w:w="1134" w:type="dxa"/>
          </w:tcPr>
          <w:p w14:paraId="67F430B7" w14:textId="77777777" w:rsidR="00921129" w:rsidRPr="004B2141" w:rsidRDefault="00921129" w:rsidP="00135488">
            <w:pPr>
              <w:jc w:val="center"/>
              <w:rPr>
                <w:sz w:val="24"/>
                <w:szCs w:val="24"/>
              </w:rPr>
            </w:pPr>
            <w:r w:rsidRPr="00441E4B">
              <w:rPr>
                <w:sz w:val="24"/>
                <w:szCs w:val="24"/>
              </w:rPr>
              <w:t>5,608</w:t>
            </w:r>
            <w:r>
              <w:rPr>
                <w:sz w:val="24"/>
                <w:szCs w:val="24"/>
              </w:rPr>
              <w:t xml:space="preserve"> (</w:t>
            </w:r>
            <w:r w:rsidRPr="00441E4B">
              <w:rPr>
                <w:sz w:val="24"/>
                <w:szCs w:val="24"/>
              </w:rPr>
              <w:t>0,072</w:t>
            </w:r>
            <w:r>
              <w:rPr>
                <w:sz w:val="24"/>
                <w:szCs w:val="24"/>
              </w:rPr>
              <w:t>)</w:t>
            </w:r>
          </w:p>
        </w:tc>
        <w:tc>
          <w:tcPr>
            <w:tcW w:w="1134" w:type="dxa"/>
          </w:tcPr>
          <w:p w14:paraId="1DFDCCCD" w14:textId="77777777" w:rsidR="00921129" w:rsidRPr="004B2141" w:rsidRDefault="00921129" w:rsidP="00135488">
            <w:pPr>
              <w:jc w:val="center"/>
              <w:rPr>
                <w:sz w:val="24"/>
                <w:szCs w:val="24"/>
              </w:rPr>
            </w:pPr>
            <w:r w:rsidRPr="00441E4B">
              <w:rPr>
                <w:sz w:val="24"/>
                <w:szCs w:val="24"/>
              </w:rPr>
              <w:t>5,853</w:t>
            </w:r>
            <w:r>
              <w:rPr>
                <w:sz w:val="24"/>
                <w:szCs w:val="24"/>
              </w:rPr>
              <w:t xml:space="preserve"> (</w:t>
            </w:r>
            <w:r w:rsidRPr="00441E4B">
              <w:rPr>
                <w:sz w:val="24"/>
                <w:szCs w:val="24"/>
              </w:rPr>
              <w:t>0,039</w:t>
            </w:r>
            <w:r>
              <w:rPr>
                <w:sz w:val="24"/>
                <w:szCs w:val="24"/>
              </w:rPr>
              <w:t>)</w:t>
            </w:r>
          </w:p>
        </w:tc>
        <w:tc>
          <w:tcPr>
            <w:tcW w:w="1411" w:type="dxa"/>
          </w:tcPr>
          <w:p w14:paraId="2CA692AA" w14:textId="77777777" w:rsidR="00921129" w:rsidRPr="004B2141" w:rsidRDefault="00921129" w:rsidP="00135488">
            <w:pPr>
              <w:jc w:val="center"/>
              <w:rPr>
                <w:sz w:val="24"/>
                <w:szCs w:val="24"/>
              </w:rPr>
            </w:pPr>
            <w:r w:rsidRPr="00441E4B">
              <w:rPr>
                <w:sz w:val="24"/>
                <w:szCs w:val="24"/>
              </w:rPr>
              <w:t>5,579</w:t>
            </w:r>
            <w:r>
              <w:rPr>
                <w:sz w:val="24"/>
                <w:szCs w:val="24"/>
              </w:rPr>
              <w:t xml:space="preserve"> (</w:t>
            </w:r>
            <w:r w:rsidRPr="00441E4B">
              <w:rPr>
                <w:sz w:val="24"/>
                <w:szCs w:val="24"/>
              </w:rPr>
              <w:t>0,060</w:t>
            </w:r>
            <w:r>
              <w:rPr>
                <w:sz w:val="24"/>
                <w:szCs w:val="24"/>
              </w:rPr>
              <w:t>)</w:t>
            </w:r>
          </w:p>
        </w:tc>
      </w:tr>
      <w:tr w:rsidR="00921129" w:rsidRPr="004B2141" w14:paraId="12F36E63" w14:textId="77777777" w:rsidTr="00E21EEB">
        <w:trPr>
          <w:jc w:val="center"/>
        </w:trPr>
        <w:tc>
          <w:tcPr>
            <w:tcW w:w="1276" w:type="dxa"/>
          </w:tcPr>
          <w:p w14:paraId="1D95D809" w14:textId="77777777" w:rsidR="00921129" w:rsidRPr="004B2141" w:rsidRDefault="00921129" w:rsidP="00135488">
            <w:pPr>
              <w:jc w:val="both"/>
              <w:rPr>
                <w:sz w:val="24"/>
                <w:szCs w:val="24"/>
              </w:rPr>
            </w:pPr>
            <w:r w:rsidRPr="004B2141">
              <w:rPr>
                <w:sz w:val="24"/>
                <w:szCs w:val="24"/>
              </w:rPr>
              <w:t>MBB</w:t>
            </w:r>
          </w:p>
        </w:tc>
        <w:tc>
          <w:tcPr>
            <w:tcW w:w="1134" w:type="dxa"/>
          </w:tcPr>
          <w:p w14:paraId="188D8858" w14:textId="77777777" w:rsidR="00921129" w:rsidRPr="004B2141" w:rsidRDefault="00921129" w:rsidP="00135488">
            <w:pPr>
              <w:jc w:val="center"/>
              <w:rPr>
                <w:sz w:val="24"/>
                <w:szCs w:val="24"/>
              </w:rPr>
            </w:pPr>
            <w:r w:rsidRPr="00441E4B">
              <w:rPr>
                <w:sz w:val="24"/>
                <w:szCs w:val="24"/>
              </w:rPr>
              <w:t>4,081</w:t>
            </w:r>
            <w:r>
              <w:rPr>
                <w:sz w:val="24"/>
                <w:szCs w:val="24"/>
              </w:rPr>
              <w:t xml:space="preserve"> (</w:t>
            </w:r>
            <w:r w:rsidRPr="00441E4B">
              <w:rPr>
                <w:sz w:val="24"/>
                <w:szCs w:val="24"/>
              </w:rPr>
              <w:t>0,174</w:t>
            </w:r>
            <w:r>
              <w:rPr>
                <w:sz w:val="24"/>
                <w:szCs w:val="24"/>
              </w:rPr>
              <w:t>)</w:t>
            </w:r>
          </w:p>
        </w:tc>
        <w:tc>
          <w:tcPr>
            <w:tcW w:w="993" w:type="dxa"/>
          </w:tcPr>
          <w:p w14:paraId="08B45EDB" w14:textId="77777777" w:rsidR="00921129" w:rsidRPr="004B2141" w:rsidRDefault="00921129" w:rsidP="00135488">
            <w:pPr>
              <w:jc w:val="center"/>
              <w:rPr>
                <w:sz w:val="24"/>
                <w:szCs w:val="24"/>
              </w:rPr>
            </w:pPr>
            <w:r w:rsidRPr="00441E4B">
              <w:rPr>
                <w:sz w:val="24"/>
                <w:szCs w:val="24"/>
              </w:rPr>
              <w:t>3,999</w:t>
            </w:r>
            <w:r>
              <w:rPr>
                <w:sz w:val="24"/>
                <w:szCs w:val="24"/>
              </w:rPr>
              <w:t xml:space="preserve"> (</w:t>
            </w:r>
            <w:r w:rsidRPr="00441E4B">
              <w:rPr>
                <w:sz w:val="24"/>
                <w:szCs w:val="24"/>
              </w:rPr>
              <w:t>0,183</w:t>
            </w:r>
            <w:r>
              <w:rPr>
                <w:sz w:val="24"/>
                <w:szCs w:val="24"/>
              </w:rPr>
              <w:t>)</w:t>
            </w:r>
          </w:p>
        </w:tc>
        <w:tc>
          <w:tcPr>
            <w:tcW w:w="1134" w:type="dxa"/>
          </w:tcPr>
          <w:p w14:paraId="0AA7A498" w14:textId="77777777" w:rsidR="00921129" w:rsidRPr="004B2141" w:rsidRDefault="00921129" w:rsidP="00135488">
            <w:pPr>
              <w:jc w:val="center"/>
              <w:rPr>
                <w:sz w:val="24"/>
                <w:szCs w:val="24"/>
              </w:rPr>
            </w:pPr>
            <w:r w:rsidRPr="00441E4B">
              <w:rPr>
                <w:sz w:val="24"/>
                <w:szCs w:val="24"/>
              </w:rPr>
              <w:t>4,128</w:t>
            </w:r>
            <w:r>
              <w:rPr>
                <w:sz w:val="24"/>
                <w:szCs w:val="24"/>
              </w:rPr>
              <w:t xml:space="preserve"> (</w:t>
            </w:r>
            <w:r w:rsidRPr="00441E4B">
              <w:rPr>
                <w:sz w:val="24"/>
                <w:szCs w:val="24"/>
              </w:rPr>
              <w:t>0,174</w:t>
            </w:r>
            <w:r>
              <w:rPr>
                <w:sz w:val="24"/>
                <w:szCs w:val="24"/>
              </w:rPr>
              <w:t>)</w:t>
            </w:r>
          </w:p>
        </w:tc>
        <w:tc>
          <w:tcPr>
            <w:tcW w:w="1275" w:type="dxa"/>
          </w:tcPr>
          <w:p w14:paraId="5C621510" w14:textId="77777777" w:rsidR="00921129" w:rsidRPr="004B2141" w:rsidRDefault="00921129" w:rsidP="00135488">
            <w:pPr>
              <w:jc w:val="center"/>
              <w:rPr>
                <w:sz w:val="24"/>
                <w:szCs w:val="24"/>
              </w:rPr>
            </w:pPr>
            <w:r w:rsidRPr="00441E4B">
              <w:rPr>
                <w:sz w:val="24"/>
                <w:szCs w:val="24"/>
              </w:rPr>
              <w:t>3,919</w:t>
            </w:r>
            <w:r>
              <w:rPr>
                <w:sz w:val="24"/>
                <w:szCs w:val="24"/>
              </w:rPr>
              <w:t xml:space="preserve"> (</w:t>
            </w:r>
            <w:r w:rsidRPr="00441E4B">
              <w:rPr>
                <w:sz w:val="24"/>
                <w:szCs w:val="24"/>
              </w:rPr>
              <w:t>0,088</w:t>
            </w:r>
            <w:r>
              <w:rPr>
                <w:sz w:val="24"/>
                <w:szCs w:val="24"/>
              </w:rPr>
              <w:t>)</w:t>
            </w:r>
          </w:p>
        </w:tc>
        <w:tc>
          <w:tcPr>
            <w:tcW w:w="1134" w:type="dxa"/>
          </w:tcPr>
          <w:p w14:paraId="39CEE958" w14:textId="77777777" w:rsidR="00921129" w:rsidRPr="004B2141" w:rsidRDefault="00921129" w:rsidP="00135488">
            <w:pPr>
              <w:jc w:val="center"/>
              <w:rPr>
                <w:sz w:val="24"/>
                <w:szCs w:val="24"/>
              </w:rPr>
            </w:pPr>
            <w:r w:rsidRPr="00441E4B">
              <w:rPr>
                <w:sz w:val="24"/>
                <w:szCs w:val="24"/>
              </w:rPr>
              <w:t>4,268</w:t>
            </w:r>
            <w:r>
              <w:rPr>
                <w:sz w:val="24"/>
                <w:szCs w:val="24"/>
              </w:rPr>
              <w:t xml:space="preserve"> (</w:t>
            </w:r>
            <w:r w:rsidRPr="00441E4B">
              <w:rPr>
                <w:sz w:val="24"/>
                <w:szCs w:val="24"/>
              </w:rPr>
              <w:t>0,082</w:t>
            </w:r>
            <w:r>
              <w:rPr>
                <w:sz w:val="24"/>
                <w:szCs w:val="24"/>
              </w:rPr>
              <w:t>)</w:t>
            </w:r>
          </w:p>
        </w:tc>
        <w:tc>
          <w:tcPr>
            <w:tcW w:w="1134" w:type="dxa"/>
          </w:tcPr>
          <w:p w14:paraId="51DAA956" w14:textId="77777777" w:rsidR="00921129" w:rsidRPr="004B2141" w:rsidRDefault="00921129" w:rsidP="00135488">
            <w:pPr>
              <w:jc w:val="center"/>
              <w:rPr>
                <w:sz w:val="24"/>
                <w:szCs w:val="24"/>
              </w:rPr>
            </w:pPr>
            <w:r w:rsidRPr="00441E4B">
              <w:rPr>
                <w:sz w:val="24"/>
                <w:szCs w:val="24"/>
              </w:rPr>
              <w:t>3,964</w:t>
            </w:r>
            <w:r>
              <w:rPr>
                <w:sz w:val="24"/>
                <w:szCs w:val="24"/>
              </w:rPr>
              <w:t xml:space="preserve"> (</w:t>
            </w:r>
            <w:r w:rsidRPr="00441E4B">
              <w:rPr>
                <w:sz w:val="24"/>
                <w:szCs w:val="24"/>
              </w:rPr>
              <w:t>0,085</w:t>
            </w:r>
            <w:r>
              <w:rPr>
                <w:sz w:val="24"/>
                <w:szCs w:val="24"/>
              </w:rPr>
              <w:t>)</w:t>
            </w:r>
          </w:p>
        </w:tc>
        <w:tc>
          <w:tcPr>
            <w:tcW w:w="1411" w:type="dxa"/>
          </w:tcPr>
          <w:p w14:paraId="4C9F3650" w14:textId="77777777" w:rsidR="00921129" w:rsidRPr="004B2141" w:rsidRDefault="00921129" w:rsidP="00135488">
            <w:pPr>
              <w:jc w:val="center"/>
              <w:rPr>
                <w:sz w:val="24"/>
                <w:szCs w:val="24"/>
              </w:rPr>
            </w:pPr>
            <w:r w:rsidRPr="00441E4B">
              <w:rPr>
                <w:sz w:val="24"/>
                <w:szCs w:val="24"/>
              </w:rPr>
              <w:t>4,209</w:t>
            </w:r>
            <w:r>
              <w:rPr>
                <w:sz w:val="24"/>
                <w:szCs w:val="24"/>
              </w:rPr>
              <w:t xml:space="preserve"> (</w:t>
            </w:r>
            <w:r w:rsidRPr="00441E4B">
              <w:rPr>
                <w:sz w:val="24"/>
                <w:szCs w:val="24"/>
              </w:rPr>
              <w:t>0,399</w:t>
            </w:r>
            <w:r>
              <w:rPr>
                <w:sz w:val="24"/>
                <w:szCs w:val="24"/>
              </w:rPr>
              <w:t>)</w:t>
            </w:r>
          </w:p>
        </w:tc>
      </w:tr>
      <w:tr w:rsidR="00921129" w:rsidRPr="004B2141" w14:paraId="6EE2141B" w14:textId="77777777" w:rsidTr="00E21EEB">
        <w:trPr>
          <w:jc w:val="center"/>
        </w:trPr>
        <w:tc>
          <w:tcPr>
            <w:tcW w:w="1276" w:type="dxa"/>
          </w:tcPr>
          <w:p w14:paraId="1FDE7ED8" w14:textId="77777777" w:rsidR="00921129" w:rsidRPr="004B2141" w:rsidRDefault="00921129" w:rsidP="00135488">
            <w:pPr>
              <w:jc w:val="both"/>
              <w:rPr>
                <w:sz w:val="24"/>
                <w:szCs w:val="24"/>
              </w:rPr>
            </w:pPr>
            <w:r w:rsidRPr="004B2141">
              <w:rPr>
                <w:sz w:val="24"/>
                <w:szCs w:val="24"/>
              </w:rPr>
              <w:t>DIG</w:t>
            </w:r>
          </w:p>
        </w:tc>
        <w:tc>
          <w:tcPr>
            <w:tcW w:w="1134" w:type="dxa"/>
          </w:tcPr>
          <w:p w14:paraId="35B4E4C2" w14:textId="77777777" w:rsidR="00921129" w:rsidRPr="004B2141" w:rsidRDefault="00921129" w:rsidP="00135488">
            <w:pPr>
              <w:jc w:val="center"/>
              <w:rPr>
                <w:sz w:val="24"/>
                <w:szCs w:val="24"/>
              </w:rPr>
            </w:pPr>
            <w:r w:rsidRPr="00441E4B">
              <w:rPr>
                <w:sz w:val="24"/>
                <w:szCs w:val="24"/>
              </w:rPr>
              <w:t>3,456</w:t>
            </w:r>
            <w:r>
              <w:rPr>
                <w:sz w:val="24"/>
                <w:szCs w:val="24"/>
              </w:rPr>
              <w:t xml:space="preserve"> (</w:t>
            </w:r>
            <w:r w:rsidRPr="00441E4B">
              <w:rPr>
                <w:sz w:val="24"/>
                <w:szCs w:val="24"/>
              </w:rPr>
              <w:t>0,428</w:t>
            </w:r>
            <w:r>
              <w:rPr>
                <w:sz w:val="24"/>
                <w:szCs w:val="24"/>
              </w:rPr>
              <w:t>)</w:t>
            </w:r>
          </w:p>
        </w:tc>
        <w:tc>
          <w:tcPr>
            <w:tcW w:w="993" w:type="dxa"/>
          </w:tcPr>
          <w:p w14:paraId="77B8BA78" w14:textId="77777777" w:rsidR="00921129" w:rsidRPr="004B2141" w:rsidRDefault="00921129" w:rsidP="00135488">
            <w:pPr>
              <w:jc w:val="center"/>
              <w:rPr>
                <w:sz w:val="24"/>
                <w:szCs w:val="24"/>
              </w:rPr>
            </w:pPr>
            <w:r w:rsidRPr="00441E4B">
              <w:rPr>
                <w:sz w:val="24"/>
                <w:szCs w:val="24"/>
              </w:rPr>
              <w:t>3,502</w:t>
            </w:r>
            <w:r>
              <w:rPr>
                <w:sz w:val="24"/>
                <w:szCs w:val="24"/>
              </w:rPr>
              <w:t xml:space="preserve"> (</w:t>
            </w:r>
            <w:r w:rsidRPr="00441E4B">
              <w:rPr>
                <w:sz w:val="24"/>
                <w:szCs w:val="24"/>
              </w:rPr>
              <w:t>0,013</w:t>
            </w:r>
            <w:r>
              <w:rPr>
                <w:sz w:val="24"/>
                <w:szCs w:val="24"/>
              </w:rPr>
              <w:t>)</w:t>
            </w:r>
          </w:p>
        </w:tc>
        <w:tc>
          <w:tcPr>
            <w:tcW w:w="1134" w:type="dxa"/>
          </w:tcPr>
          <w:p w14:paraId="04D67F30" w14:textId="77777777" w:rsidR="00921129" w:rsidRPr="004B2141" w:rsidRDefault="00921129" w:rsidP="00135488">
            <w:pPr>
              <w:jc w:val="center"/>
              <w:rPr>
                <w:sz w:val="24"/>
                <w:szCs w:val="24"/>
              </w:rPr>
            </w:pPr>
            <w:r w:rsidRPr="00441E4B">
              <w:rPr>
                <w:sz w:val="24"/>
                <w:szCs w:val="24"/>
              </w:rPr>
              <w:t>2,742</w:t>
            </w:r>
            <w:r>
              <w:rPr>
                <w:sz w:val="24"/>
                <w:szCs w:val="24"/>
              </w:rPr>
              <w:t xml:space="preserve"> (</w:t>
            </w:r>
            <w:r w:rsidRPr="00441E4B">
              <w:rPr>
                <w:sz w:val="24"/>
                <w:szCs w:val="24"/>
              </w:rPr>
              <w:t>0,123</w:t>
            </w:r>
            <w:r>
              <w:rPr>
                <w:sz w:val="24"/>
                <w:szCs w:val="24"/>
              </w:rPr>
              <w:t>)</w:t>
            </w:r>
          </w:p>
        </w:tc>
        <w:tc>
          <w:tcPr>
            <w:tcW w:w="1275" w:type="dxa"/>
          </w:tcPr>
          <w:p w14:paraId="33DA1600" w14:textId="77777777" w:rsidR="00921129" w:rsidRPr="004B2141" w:rsidRDefault="00921129" w:rsidP="00135488">
            <w:pPr>
              <w:jc w:val="center"/>
              <w:rPr>
                <w:sz w:val="24"/>
                <w:szCs w:val="24"/>
              </w:rPr>
            </w:pPr>
            <w:r w:rsidRPr="00441E4B">
              <w:rPr>
                <w:sz w:val="24"/>
                <w:szCs w:val="24"/>
              </w:rPr>
              <w:t>3,363</w:t>
            </w:r>
            <w:r>
              <w:rPr>
                <w:sz w:val="24"/>
                <w:szCs w:val="24"/>
              </w:rPr>
              <w:t xml:space="preserve"> (</w:t>
            </w:r>
            <w:r w:rsidRPr="00441E4B">
              <w:rPr>
                <w:sz w:val="24"/>
                <w:szCs w:val="24"/>
              </w:rPr>
              <w:t>0,091</w:t>
            </w:r>
            <w:r>
              <w:rPr>
                <w:sz w:val="24"/>
                <w:szCs w:val="24"/>
              </w:rPr>
              <w:t>)</w:t>
            </w:r>
          </w:p>
        </w:tc>
        <w:tc>
          <w:tcPr>
            <w:tcW w:w="1134" w:type="dxa"/>
          </w:tcPr>
          <w:p w14:paraId="508AD55E" w14:textId="77777777" w:rsidR="00921129" w:rsidRPr="004B2141" w:rsidRDefault="00921129" w:rsidP="00135488">
            <w:pPr>
              <w:jc w:val="center"/>
              <w:rPr>
                <w:sz w:val="24"/>
                <w:szCs w:val="24"/>
              </w:rPr>
            </w:pPr>
            <w:r w:rsidRPr="00441E4B">
              <w:rPr>
                <w:sz w:val="24"/>
                <w:szCs w:val="24"/>
              </w:rPr>
              <w:t>4,025</w:t>
            </w:r>
            <w:r>
              <w:rPr>
                <w:sz w:val="24"/>
                <w:szCs w:val="24"/>
              </w:rPr>
              <w:t xml:space="preserve"> (</w:t>
            </w:r>
            <w:r w:rsidRPr="00441E4B">
              <w:rPr>
                <w:sz w:val="24"/>
                <w:szCs w:val="24"/>
              </w:rPr>
              <w:t>0,047</w:t>
            </w:r>
            <w:r>
              <w:rPr>
                <w:sz w:val="24"/>
                <w:szCs w:val="24"/>
              </w:rPr>
              <w:t>)</w:t>
            </w:r>
          </w:p>
        </w:tc>
        <w:tc>
          <w:tcPr>
            <w:tcW w:w="1134" w:type="dxa"/>
          </w:tcPr>
          <w:p w14:paraId="7928490B" w14:textId="77777777" w:rsidR="00921129" w:rsidRPr="004B2141" w:rsidRDefault="00921129" w:rsidP="00135488">
            <w:pPr>
              <w:jc w:val="center"/>
              <w:rPr>
                <w:sz w:val="24"/>
                <w:szCs w:val="24"/>
              </w:rPr>
            </w:pPr>
            <w:r w:rsidRPr="00441E4B">
              <w:rPr>
                <w:sz w:val="24"/>
                <w:szCs w:val="24"/>
              </w:rPr>
              <w:t>3,794</w:t>
            </w:r>
            <w:r>
              <w:rPr>
                <w:sz w:val="24"/>
                <w:szCs w:val="24"/>
              </w:rPr>
              <w:t xml:space="preserve"> (</w:t>
            </w:r>
            <w:r w:rsidRPr="00441E4B">
              <w:rPr>
                <w:sz w:val="24"/>
                <w:szCs w:val="24"/>
              </w:rPr>
              <w:t>0,080</w:t>
            </w:r>
            <w:r>
              <w:rPr>
                <w:sz w:val="24"/>
                <w:szCs w:val="24"/>
              </w:rPr>
              <w:t>)</w:t>
            </w:r>
          </w:p>
        </w:tc>
        <w:tc>
          <w:tcPr>
            <w:tcW w:w="1411" w:type="dxa"/>
          </w:tcPr>
          <w:p w14:paraId="1987194B" w14:textId="77777777" w:rsidR="00921129" w:rsidRPr="004B2141" w:rsidRDefault="00921129" w:rsidP="00135488">
            <w:pPr>
              <w:jc w:val="center"/>
              <w:rPr>
                <w:sz w:val="24"/>
                <w:szCs w:val="24"/>
              </w:rPr>
            </w:pPr>
            <w:r w:rsidRPr="00441E4B">
              <w:rPr>
                <w:sz w:val="24"/>
                <w:szCs w:val="24"/>
              </w:rPr>
              <w:t>3,310</w:t>
            </w:r>
            <w:r>
              <w:rPr>
                <w:sz w:val="24"/>
                <w:szCs w:val="24"/>
              </w:rPr>
              <w:t xml:space="preserve"> (</w:t>
            </w:r>
            <w:r w:rsidRPr="00441E4B">
              <w:rPr>
                <w:sz w:val="24"/>
                <w:szCs w:val="24"/>
              </w:rPr>
              <w:t>0,092</w:t>
            </w:r>
            <w:r>
              <w:rPr>
                <w:sz w:val="24"/>
                <w:szCs w:val="24"/>
              </w:rPr>
              <w:t>)</w:t>
            </w:r>
          </w:p>
        </w:tc>
      </w:tr>
      <w:tr w:rsidR="00921129" w:rsidRPr="004B2141" w14:paraId="43E31C06" w14:textId="77777777" w:rsidTr="00E21EEB">
        <w:trPr>
          <w:jc w:val="center"/>
        </w:trPr>
        <w:tc>
          <w:tcPr>
            <w:tcW w:w="1276" w:type="dxa"/>
          </w:tcPr>
          <w:p w14:paraId="722A430C" w14:textId="77777777" w:rsidR="00921129" w:rsidRPr="004B2141" w:rsidRDefault="00921129" w:rsidP="00135488">
            <w:pPr>
              <w:jc w:val="both"/>
              <w:rPr>
                <w:sz w:val="24"/>
                <w:szCs w:val="24"/>
              </w:rPr>
            </w:pPr>
            <w:r w:rsidRPr="004B2141">
              <w:rPr>
                <w:sz w:val="24"/>
                <w:szCs w:val="24"/>
              </w:rPr>
              <w:t>EGO</w:t>
            </w:r>
          </w:p>
        </w:tc>
        <w:tc>
          <w:tcPr>
            <w:tcW w:w="1134" w:type="dxa"/>
          </w:tcPr>
          <w:p w14:paraId="5A5B0B49" w14:textId="77777777" w:rsidR="00921129" w:rsidRPr="004B2141" w:rsidRDefault="00921129" w:rsidP="00135488">
            <w:pPr>
              <w:jc w:val="center"/>
              <w:rPr>
                <w:sz w:val="24"/>
                <w:szCs w:val="24"/>
              </w:rPr>
            </w:pPr>
            <w:r w:rsidRPr="00441E4B">
              <w:rPr>
                <w:sz w:val="24"/>
                <w:szCs w:val="24"/>
              </w:rPr>
              <w:t>3,473</w:t>
            </w:r>
            <w:r>
              <w:rPr>
                <w:sz w:val="24"/>
                <w:szCs w:val="24"/>
              </w:rPr>
              <w:t xml:space="preserve"> (</w:t>
            </w:r>
            <w:r w:rsidRPr="004D18A2">
              <w:rPr>
                <w:sz w:val="24"/>
                <w:szCs w:val="24"/>
              </w:rPr>
              <w:t>0,423</w:t>
            </w:r>
            <w:r>
              <w:rPr>
                <w:sz w:val="24"/>
                <w:szCs w:val="24"/>
              </w:rPr>
              <w:t>)</w:t>
            </w:r>
          </w:p>
        </w:tc>
        <w:tc>
          <w:tcPr>
            <w:tcW w:w="993" w:type="dxa"/>
          </w:tcPr>
          <w:p w14:paraId="71CCC6F5" w14:textId="77777777" w:rsidR="00921129" w:rsidRPr="004B2141" w:rsidRDefault="00921129" w:rsidP="00135488">
            <w:pPr>
              <w:jc w:val="center"/>
              <w:rPr>
                <w:sz w:val="24"/>
                <w:szCs w:val="24"/>
              </w:rPr>
            </w:pPr>
            <w:r w:rsidRPr="004D18A2">
              <w:rPr>
                <w:sz w:val="24"/>
                <w:szCs w:val="24"/>
              </w:rPr>
              <w:t>3,420</w:t>
            </w:r>
            <w:r>
              <w:rPr>
                <w:sz w:val="24"/>
                <w:szCs w:val="24"/>
              </w:rPr>
              <w:t xml:space="preserve"> (</w:t>
            </w:r>
            <w:r w:rsidRPr="004D18A2">
              <w:rPr>
                <w:sz w:val="24"/>
                <w:szCs w:val="24"/>
              </w:rPr>
              <w:t>0,040</w:t>
            </w:r>
            <w:r>
              <w:rPr>
                <w:sz w:val="24"/>
                <w:szCs w:val="24"/>
              </w:rPr>
              <w:t>)</w:t>
            </w:r>
          </w:p>
        </w:tc>
        <w:tc>
          <w:tcPr>
            <w:tcW w:w="1134" w:type="dxa"/>
          </w:tcPr>
          <w:p w14:paraId="57F9A43B" w14:textId="77777777" w:rsidR="00921129" w:rsidRPr="004B2141" w:rsidRDefault="00921129" w:rsidP="00135488">
            <w:pPr>
              <w:jc w:val="center"/>
              <w:rPr>
                <w:sz w:val="24"/>
                <w:szCs w:val="24"/>
              </w:rPr>
            </w:pPr>
            <w:r w:rsidRPr="004D18A2">
              <w:rPr>
                <w:sz w:val="24"/>
                <w:szCs w:val="24"/>
              </w:rPr>
              <w:t>2,820</w:t>
            </w:r>
            <w:r>
              <w:rPr>
                <w:sz w:val="24"/>
                <w:szCs w:val="24"/>
              </w:rPr>
              <w:t xml:space="preserve"> (</w:t>
            </w:r>
            <w:r w:rsidRPr="004D18A2">
              <w:rPr>
                <w:sz w:val="24"/>
                <w:szCs w:val="24"/>
              </w:rPr>
              <w:t>0,180</w:t>
            </w:r>
            <w:r>
              <w:rPr>
                <w:sz w:val="24"/>
                <w:szCs w:val="24"/>
              </w:rPr>
              <w:t>)</w:t>
            </w:r>
          </w:p>
        </w:tc>
        <w:tc>
          <w:tcPr>
            <w:tcW w:w="1275" w:type="dxa"/>
          </w:tcPr>
          <w:p w14:paraId="1F1E55C2" w14:textId="77777777" w:rsidR="00921129" w:rsidRPr="004B2141" w:rsidRDefault="00921129" w:rsidP="00135488">
            <w:pPr>
              <w:jc w:val="center"/>
              <w:rPr>
                <w:sz w:val="24"/>
                <w:szCs w:val="24"/>
              </w:rPr>
            </w:pPr>
            <w:r w:rsidRPr="004D18A2">
              <w:rPr>
                <w:sz w:val="24"/>
                <w:szCs w:val="24"/>
              </w:rPr>
              <w:t>3,397</w:t>
            </w:r>
            <w:r>
              <w:rPr>
                <w:sz w:val="24"/>
                <w:szCs w:val="24"/>
              </w:rPr>
              <w:t xml:space="preserve"> (</w:t>
            </w:r>
            <w:r w:rsidRPr="004D18A2">
              <w:rPr>
                <w:sz w:val="24"/>
                <w:szCs w:val="24"/>
              </w:rPr>
              <w:t>0,105</w:t>
            </w:r>
            <w:r>
              <w:rPr>
                <w:sz w:val="24"/>
                <w:szCs w:val="24"/>
              </w:rPr>
              <w:t>)</w:t>
            </w:r>
          </w:p>
        </w:tc>
        <w:tc>
          <w:tcPr>
            <w:tcW w:w="1134" w:type="dxa"/>
          </w:tcPr>
          <w:p w14:paraId="69CCC3A6" w14:textId="77777777" w:rsidR="00921129" w:rsidRPr="004B2141" w:rsidRDefault="00921129" w:rsidP="00135488">
            <w:pPr>
              <w:jc w:val="center"/>
              <w:rPr>
                <w:sz w:val="24"/>
                <w:szCs w:val="24"/>
              </w:rPr>
            </w:pPr>
            <w:r w:rsidRPr="004D18A2">
              <w:rPr>
                <w:sz w:val="24"/>
                <w:szCs w:val="24"/>
              </w:rPr>
              <w:t>4,025</w:t>
            </w:r>
            <w:r>
              <w:rPr>
                <w:sz w:val="24"/>
                <w:szCs w:val="24"/>
              </w:rPr>
              <w:t xml:space="preserve"> (</w:t>
            </w:r>
            <w:r w:rsidRPr="004D18A2">
              <w:rPr>
                <w:sz w:val="24"/>
                <w:szCs w:val="24"/>
              </w:rPr>
              <w:t>0,047</w:t>
            </w:r>
            <w:r>
              <w:rPr>
                <w:sz w:val="24"/>
                <w:szCs w:val="24"/>
              </w:rPr>
              <w:t>)</w:t>
            </w:r>
          </w:p>
        </w:tc>
        <w:tc>
          <w:tcPr>
            <w:tcW w:w="1134" w:type="dxa"/>
          </w:tcPr>
          <w:p w14:paraId="6F7A9EC7" w14:textId="77777777" w:rsidR="00921129" w:rsidRPr="004B2141" w:rsidRDefault="00921129" w:rsidP="00135488">
            <w:pPr>
              <w:jc w:val="center"/>
              <w:rPr>
                <w:sz w:val="24"/>
                <w:szCs w:val="24"/>
              </w:rPr>
            </w:pPr>
            <w:r w:rsidRPr="004D18A2">
              <w:rPr>
                <w:sz w:val="24"/>
                <w:szCs w:val="24"/>
              </w:rPr>
              <w:t>3,759</w:t>
            </w:r>
            <w:r>
              <w:rPr>
                <w:sz w:val="24"/>
                <w:szCs w:val="24"/>
              </w:rPr>
              <w:t xml:space="preserve"> (</w:t>
            </w:r>
            <w:r w:rsidRPr="004D18A2">
              <w:rPr>
                <w:sz w:val="24"/>
                <w:szCs w:val="24"/>
              </w:rPr>
              <w:t>0,083</w:t>
            </w:r>
            <w:r>
              <w:rPr>
                <w:sz w:val="24"/>
                <w:szCs w:val="24"/>
              </w:rPr>
              <w:t>)</w:t>
            </w:r>
          </w:p>
        </w:tc>
        <w:tc>
          <w:tcPr>
            <w:tcW w:w="1411" w:type="dxa"/>
          </w:tcPr>
          <w:p w14:paraId="4E2A3293" w14:textId="77777777" w:rsidR="00921129" w:rsidRPr="004B2141" w:rsidRDefault="00921129" w:rsidP="00135488">
            <w:pPr>
              <w:jc w:val="center"/>
              <w:rPr>
                <w:sz w:val="24"/>
                <w:szCs w:val="24"/>
              </w:rPr>
            </w:pPr>
            <w:r w:rsidRPr="004D18A2">
              <w:rPr>
                <w:sz w:val="24"/>
                <w:szCs w:val="24"/>
              </w:rPr>
              <w:t>3,374</w:t>
            </w:r>
            <w:r>
              <w:rPr>
                <w:sz w:val="24"/>
                <w:szCs w:val="24"/>
              </w:rPr>
              <w:t xml:space="preserve"> (</w:t>
            </w:r>
            <w:r w:rsidRPr="004D18A2">
              <w:rPr>
                <w:sz w:val="24"/>
                <w:szCs w:val="24"/>
              </w:rPr>
              <w:t>0,089</w:t>
            </w:r>
            <w:r>
              <w:rPr>
                <w:sz w:val="24"/>
                <w:szCs w:val="24"/>
              </w:rPr>
              <w:t>)</w:t>
            </w:r>
          </w:p>
        </w:tc>
      </w:tr>
      <w:tr w:rsidR="00921129" w:rsidRPr="004B2141" w14:paraId="36394C99" w14:textId="77777777" w:rsidTr="00E21EEB">
        <w:trPr>
          <w:jc w:val="center"/>
        </w:trPr>
        <w:tc>
          <w:tcPr>
            <w:tcW w:w="1276" w:type="dxa"/>
          </w:tcPr>
          <w:p w14:paraId="7AB6FE39" w14:textId="77777777" w:rsidR="00921129" w:rsidRPr="004B2141" w:rsidRDefault="00921129" w:rsidP="00135488">
            <w:pPr>
              <w:jc w:val="both"/>
              <w:rPr>
                <w:sz w:val="24"/>
                <w:szCs w:val="24"/>
              </w:rPr>
            </w:pPr>
            <w:r w:rsidRPr="004B2141">
              <w:rPr>
                <w:sz w:val="24"/>
                <w:szCs w:val="24"/>
              </w:rPr>
              <w:t>GRP</w:t>
            </w:r>
          </w:p>
        </w:tc>
        <w:tc>
          <w:tcPr>
            <w:tcW w:w="1134" w:type="dxa"/>
          </w:tcPr>
          <w:p w14:paraId="5943CE10" w14:textId="77777777" w:rsidR="00921129" w:rsidRPr="004B2141" w:rsidRDefault="00921129" w:rsidP="00135488">
            <w:pPr>
              <w:jc w:val="center"/>
              <w:rPr>
                <w:sz w:val="24"/>
                <w:szCs w:val="24"/>
              </w:rPr>
            </w:pPr>
            <w:r w:rsidRPr="004D18A2">
              <w:rPr>
                <w:sz w:val="24"/>
                <w:szCs w:val="24"/>
              </w:rPr>
              <w:t>7,547</w:t>
            </w:r>
            <w:r>
              <w:rPr>
                <w:sz w:val="24"/>
                <w:szCs w:val="24"/>
              </w:rPr>
              <w:t xml:space="preserve"> (</w:t>
            </w:r>
            <w:r w:rsidRPr="004D18A2">
              <w:rPr>
                <w:sz w:val="24"/>
                <w:szCs w:val="24"/>
              </w:rPr>
              <w:t>0,554</w:t>
            </w:r>
            <w:r>
              <w:rPr>
                <w:sz w:val="24"/>
                <w:szCs w:val="24"/>
              </w:rPr>
              <w:t>)</w:t>
            </w:r>
          </w:p>
        </w:tc>
        <w:tc>
          <w:tcPr>
            <w:tcW w:w="993" w:type="dxa"/>
          </w:tcPr>
          <w:p w14:paraId="1945114F" w14:textId="77777777" w:rsidR="00921129" w:rsidRPr="004B2141" w:rsidRDefault="00921129" w:rsidP="00135488">
            <w:pPr>
              <w:jc w:val="center"/>
              <w:rPr>
                <w:sz w:val="24"/>
                <w:szCs w:val="24"/>
              </w:rPr>
            </w:pPr>
            <w:r w:rsidRPr="004D18A2">
              <w:rPr>
                <w:sz w:val="24"/>
                <w:szCs w:val="24"/>
              </w:rPr>
              <w:t>7,489</w:t>
            </w:r>
            <w:r>
              <w:rPr>
                <w:sz w:val="24"/>
                <w:szCs w:val="24"/>
              </w:rPr>
              <w:t xml:space="preserve"> (</w:t>
            </w:r>
            <w:r w:rsidRPr="004D18A2">
              <w:rPr>
                <w:sz w:val="24"/>
                <w:szCs w:val="24"/>
              </w:rPr>
              <w:t>0,077</w:t>
            </w:r>
            <w:r>
              <w:rPr>
                <w:sz w:val="24"/>
                <w:szCs w:val="24"/>
              </w:rPr>
              <w:t>)</w:t>
            </w:r>
          </w:p>
        </w:tc>
        <w:tc>
          <w:tcPr>
            <w:tcW w:w="1134" w:type="dxa"/>
          </w:tcPr>
          <w:p w14:paraId="09B5C0D8" w14:textId="77777777" w:rsidR="00921129" w:rsidRPr="004B2141" w:rsidRDefault="00921129" w:rsidP="00135488">
            <w:pPr>
              <w:jc w:val="center"/>
              <w:rPr>
                <w:sz w:val="24"/>
                <w:szCs w:val="24"/>
              </w:rPr>
            </w:pPr>
            <w:r w:rsidRPr="004D18A2">
              <w:rPr>
                <w:sz w:val="24"/>
                <w:szCs w:val="24"/>
              </w:rPr>
              <w:t>7,758</w:t>
            </w:r>
            <w:r>
              <w:rPr>
                <w:sz w:val="24"/>
                <w:szCs w:val="24"/>
              </w:rPr>
              <w:t xml:space="preserve"> (</w:t>
            </w:r>
            <w:r w:rsidRPr="004D18A2">
              <w:rPr>
                <w:sz w:val="24"/>
                <w:szCs w:val="24"/>
              </w:rPr>
              <w:t>0,053</w:t>
            </w:r>
            <w:r>
              <w:rPr>
                <w:sz w:val="24"/>
                <w:szCs w:val="24"/>
              </w:rPr>
              <w:t>)</w:t>
            </w:r>
          </w:p>
        </w:tc>
        <w:tc>
          <w:tcPr>
            <w:tcW w:w="1275" w:type="dxa"/>
          </w:tcPr>
          <w:p w14:paraId="1CB3DA57" w14:textId="77777777" w:rsidR="00921129" w:rsidRPr="004B2141" w:rsidRDefault="00921129" w:rsidP="00135488">
            <w:pPr>
              <w:jc w:val="center"/>
              <w:rPr>
                <w:sz w:val="24"/>
                <w:szCs w:val="24"/>
              </w:rPr>
            </w:pPr>
            <w:r w:rsidRPr="004D18A2">
              <w:rPr>
                <w:sz w:val="24"/>
                <w:szCs w:val="24"/>
              </w:rPr>
              <w:t>7,873</w:t>
            </w:r>
            <w:r>
              <w:rPr>
                <w:sz w:val="24"/>
                <w:szCs w:val="24"/>
              </w:rPr>
              <w:t xml:space="preserve"> (</w:t>
            </w:r>
            <w:r w:rsidRPr="004D18A2">
              <w:rPr>
                <w:sz w:val="24"/>
                <w:szCs w:val="24"/>
              </w:rPr>
              <w:t>0,079</w:t>
            </w:r>
            <w:r>
              <w:rPr>
                <w:sz w:val="24"/>
                <w:szCs w:val="24"/>
              </w:rPr>
              <w:t>)</w:t>
            </w:r>
          </w:p>
        </w:tc>
        <w:tc>
          <w:tcPr>
            <w:tcW w:w="1134" w:type="dxa"/>
          </w:tcPr>
          <w:p w14:paraId="3ACBF41A" w14:textId="77777777" w:rsidR="00921129" w:rsidRPr="004B2141" w:rsidRDefault="00921129" w:rsidP="00135488">
            <w:pPr>
              <w:jc w:val="center"/>
              <w:rPr>
                <w:sz w:val="24"/>
                <w:szCs w:val="24"/>
              </w:rPr>
            </w:pPr>
            <w:r w:rsidRPr="004D18A2">
              <w:rPr>
                <w:sz w:val="24"/>
                <w:szCs w:val="24"/>
              </w:rPr>
              <w:t>7,030</w:t>
            </w:r>
            <w:r>
              <w:rPr>
                <w:sz w:val="24"/>
                <w:szCs w:val="24"/>
              </w:rPr>
              <w:t xml:space="preserve"> (</w:t>
            </w:r>
            <w:r w:rsidRPr="004D18A2">
              <w:rPr>
                <w:sz w:val="24"/>
                <w:szCs w:val="24"/>
              </w:rPr>
              <w:t>0,064</w:t>
            </w:r>
            <w:r>
              <w:rPr>
                <w:sz w:val="24"/>
                <w:szCs w:val="24"/>
              </w:rPr>
              <w:t>)</w:t>
            </w:r>
          </w:p>
        </w:tc>
        <w:tc>
          <w:tcPr>
            <w:tcW w:w="1134" w:type="dxa"/>
          </w:tcPr>
          <w:p w14:paraId="3D6061A3" w14:textId="77777777" w:rsidR="00921129" w:rsidRPr="004B2141" w:rsidRDefault="00921129" w:rsidP="00135488">
            <w:pPr>
              <w:jc w:val="center"/>
              <w:rPr>
                <w:sz w:val="24"/>
                <w:szCs w:val="24"/>
              </w:rPr>
            </w:pPr>
            <w:r w:rsidRPr="004D18A2">
              <w:rPr>
                <w:sz w:val="24"/>
                <w:szCs w:val="24"/>
              </w:rPr>
              <w:t>7,562</w:t>
            </w:r>
            <w:r>
              <w:rPr>
                <w:sz w:val="24"/>
                <w:szCs w:val="24"/>
              </w:rPr>
              <w:t xml:space="preserve"> (</w:t>
            </w:r>
            <w:r w:rsidRPr="004D18A2">
              <w:rPr>
                <w:sz w:val="24"/>
                <w:szCs w:val="24"/>
              </w:rPr>
              <w:t>0,079</w:t>
            </w:r>
            <w:r>
              <w:rPr>
                <w:sz w:val="24"/>
                <w:szCs w:val="24"/>
              </w:rPr>
              <w:t>)</w:t>
            </w:r>
          </w:p>
        </w:tc>
        <w:tc>
          <w:tcPr>
            <w:tcW w:w="1411" w:type="dxa"/>
          </w:tcPr>
          <w:p w14:paraId="358E7C0A" w14:textId="77777777" w:rsidR="00921129" w:rsidRPr="004B2141" w:rsidRDefault="00921129" w:rsidP="00135488">
            <w:pPr>
              <w:jc w:val="center"/>
              <w:rPr>
                <w:sz w:val="24"/>
                <w:szCs w:val="24"/>
              </w:rPr>
            </w:pPr>
            <w:r w:rsidRPr="004D18A2">
              <w:rPr>
                <w:sz w:val="24"/>
                <w:szCs w:val="24"/>
              </w:rPr>
              <w:t>8,596</w:t>
            </w:r>
            <w:r>
              <w:rPr>
                <w:sz w:val="24"/>
                <w:szCs w:val="24"/>
              </w:rPr>
              <w:t xml:space="preserve"> (</w:t>
            </w:r>
            <w:r w:rsidRPr="004D18A2">
              <w:rPr>
                <w:sz w:val="24"/>
                <w:szCs w:val="24"/>
              </w:rPr>
              <w:t>0,048</w:t>
            </w:r>
            <w:r>
              <w:rPr>
                <w:sz w:val="24"/>
                <w:szCs w:val="24"/>
              </w:rPr>
              <w:t>)</w:t>
            </w:r>
          </w:p>
        </w:tc>
      </w:tr>
      <w:tr w:rsidR="00921129" w:rsidRPr="004B2141" w14:paraId="234A8AEC" w14:textId="77777777" w:rsidTr="00E21EEB">
        <w:trPr>
          <w:jc w:val="center"/>
        </w:trPr>
        <w:tc>
          <w:tcPr>
            <w:tcW w:w="1276" w:type="dxa"/>
          </w:tcPr>
          <w:p w14:paraId="4F3C4F91" w14:textId="77777777" w:rsidR="00921129" w:rsidRPr="004B2141" w:rsidRDefault="00921129" w:rsidP="00135488">
            <w:pPr>
              <w:jc w:val="both"/>
              <w:rPr>
                <w:sz w:val="24"/>
                <w:szCs w:val="24"/>
              </w:rPr>
            </w:pPr>
            <w:r w:rsidRPr="004B2141">
              <w:rPr>
                <w:sz w:val="24"/>
                <w:szCs w:val="24"/>
              </w:rPr>
              <w:t>POP</w:t>
            </w:r>
          </w:p>
        </w:tc>
        <w:tc>
          <w:tcPr>
            <w:tcW w:w="1134" w:type="dxa"/>
          </w:tcPr>
          <w:p w14:paraId="57C53A2D" w14:textId="77777777" w:rsidR="00921129" w:rsidRPr="004B2141" w:rsidRDefault="00921129" w:rsidP="00135488">
            <w:pPr>
              <w:jc w:val="center"/>
              <w:rPr>
                <w:sz w:val="24"/>
                <w:szCs w:val="24"/>
              </w:rPr>
            </w:pPr>
            <w:r w:rsidRPr="004D18A2">
              <w:rPr>
                <w:sz w:val="24"/>
                <w:szCs w:val="24"/>
              </w:rPr>
              <w:t>13,952</w:t>
            </w:r>
            <w:r>
              <w:rPr>
                <w:sz w:val="24"/>
                <w:szCs w:val="24"/>
              </w:rPr>
              <w:t xml:space="preserve"> (</w:t>
            </w:r>
            <w:r w:rsidRPr="004D18A2">
              <w:rPr>
                <w:sz w:val="24"/>
                <w:szCs w:val="24"/>
              </w:rPr>
              <w:t>0,328</w:t>
            </w:r>
            <w:r>
              <w:rPr>
                <w:sz w:val="24"/>
                <w:szCs w:val="24"/>
              </w:rPr>
              <w:t>)</w:t>
            </w:r>
          </w:p>
        </w:tc>
        <w:tc>
          <w:tcPr>
            <w:tcW w:w="993" w:type="dxa"/>
          </w:tcPr>
          <w:p w14:paraId="4455BBA5" w14:textId="77777777" w:rsidR="00921129" w:rsidRPr="004B2141" w:rsidRDefault="00921129" w:rsidP="00135488">
            <w:pPr>
              <w:jc w:val="center"/>
              <w:rPr>
                <w:sz w:val="24"/>
                <w:szCs w:val="24"/>
              </w:rPr>
            </w:pPr>
            <w:r w:rsidRPr="004D18A2">
              <w:rPr>
                <w:sz w:val="24"/>
                <w:szCs w:val="24"/>
              </w:rPr>
              <w:t>13,521</w:t>
            </w:r>
            <w:r>
              <w:rPr>
                <w:sz w:val="24"/>
                <w:szCs w:val="24"/>
              </w:rPr>
              <w:t xml:space="preserve"> (</w:t>
            </w:r>
            <w:r w:rsidRPr="004D18A2">
              <w:rPr>
                <w:sz w:val="24"/>
                <w:szCs w:val="24"/>
              </w:rPr>
              <w:t>0,010</w:t>
            </w:r>
            <w:r>
              <w:rPr>
                <w:sz w:val="24"/>
                <w:szCs w:val="24"/>
              </w:rPr>
              <w:t>)</w:t>
            </w:r>
          </w:p>
        </w:tc>
        <w:tc>
          <w:tcPr>
            <w:tcW w:w="1134" w:type="dxa"/>
          </w:tcPr>
          <w:p w14:paraId="280C86FA" w14:textId="77777777" w:rsidR="00921129" w:rsidRPr="004B2141" w:rsidRDefault="00921129" w:rsidP="00135488">
            <w:pPr>
              <w:jc w:val="center"/>
              <w:rPr>
                <w:sz w:val="24"/>
                <w:szCs w:val="24"/>
              </w:rPr>
            </w:pPr>
            <w:r w:rsidRPr="004D18A2">
              <w:rPr>
                <w:sz w:val="24"/>
                <w:szCs w:val="24"/>
              </w:rPr>
              <w:t>13,638</w:t>
            </w:r>
            <w:r>
              <w:rPr>
                <w:sz w:val="24"/>
                <w:szCs w:val="24"/>
              </w:rPr>
              <w:t xml:space="preserve"> (</w:t>
            </w:r>
            <w:r w:rsidRPr="004D18A2">
              <w:rPr>
                <w:sz w:val="24"/>
                <w:szCs w:val="24"/>
              </w:rPr>
              <w:t>0,007</w:t>
            </w:r>
            <w:r>
              <w:rPr>
                <w:sz w:val="24"/>
                <w:szCs w:val="24"/>
              </w:rPr>
              <w:t>)</w:t>
            </w:r>
          </w:p>
        </w:tc>
        <w:tc>
          <w:tcPr>
            <w:tcW w:w="1275" w:type="dxa"/>
          </w:tcPr>
          <w:p w14:paraId="03A2FD17" w14:textId="77777777" w:rsidR="00921129" w:rsidRPr="004B2141" w:rsidRDefault="00921129" w:rsidP="00135488">
            <w:pPr>
              <w:jc w:val="center"/>
              <w:rPr>
                <w:sz w:val="24"/>
                <w:szCs w:val="24"/>
              </w:rPr>
            </w:pPr>
            <w:r w:rsidRPr="004D18A2">
              <w:rPr>
                <w:sz w:val="24"/>
                <w:szCs w:val="24"/>
              </w:rPr>
              <w:t>14,135</w:t>
            </w:r>
            <w:r>
              <w:rPr>
                <w:sz w:val="24"/>
                <w:szCs w:val="24"/>
              </w:rPr>
              <w:t xml:space="preserve"> (</w:t>
            </w:r>
            <w:r w:rsidRPr="004D18A2">
              <w:rPr>
                <w:sz w:val="24"/>
                <w:szCs w:val="24"/>
              </w:rPr>
              <w:t>0,007</w:t>
            </w:r>
            <w:r>
              <w:rPr>
                <w:sz w:val="24"/>
                <w:szCs w:val="24"/>
              </w:rPr>
              <w:t>)</w:t>
            </w:r>
          </w:p>
        </w:tc>
        <w:tc>
          <w:tcPr>
            <w:tcW w:w="1134" w:type="dxa"/>
          </w:tcPr>
          <w:p w14:paraId="1ED40DC9" w14:textId="77777777" w:rsidR="00921129" w:rsidRPr="004B2141" w:rsidRDefault="00921129" w:rsidP="00135488">
            <w:pPr>
              <w:jc w:val="center"/>
              <w:rPr>
                <w:sz w:val="24"/>
                <w:szCs w:val="24"/>
              </w:rPr>
            </w:pPr>
            <w:r w:rsidRPr="004D18A2">
              <w:rPr>
                <w:sz w:val="24"/>
                <w:szCs w:val="24"/>
              </w:rPr>
              <w:t>14,472</w:t>
            </w:r>
            <w:r>
              <w:rPr>
                <w:sz w:val="24"/>
                <w:szCs w:val="24"/>
              </w:rPr>
              <w:t xml:space="preserve"> (</w:t>
            </w:r>
            <w:r w:rsidRPr="004D18A2">
              <w:rPr>
                <w:sz w:val="24"/>
                <w:szCs w:val="24"/>
              </w:rPr>
              <w:t>0,012</w:t>
            </w:r>
            <w:r>
              <w:rPr>
                <w:sz w:val="24"/>
                <w:szCs w:val="24"/>
              </w:rPr>
              <w:t>)</w:t>
            </w:r>
          </w:p>
        </w:tc>
        <w:tc>
          <w:tcPr>
            <w:tcW w:w="1134" w:type="dxa"/>
          </w:tcPr>
          <w:p w14:paraId="482194DC" w14:textId="77777777" w:rsidR="00921129" w:rsidRPr="004B2141" w:rsidRDefault="00921129" w:rsidP="00135488">
            <w:pPr>
              <w:jc w:val="center"/>
              <w:rPr>
                <w:sz w:val="24"/>
                <w:szCs w:val="24"/>
              </w:rPr>
            </w:pPr>
            <w:r w:rsidRPr="004D18A2">
              <w:rPr>
                <w:sz w:val="24"/>
                <w:szCs w:val="24"/>
              </w:rPr>
              <w:t>14,145</w:t>
            </w:r>
            <w:r>
              <w:rPr>
                <w:sz w:val="24"/>
                <w:szCs w:val="24"/>
              </w:rPr>
              <w:t xml:space="preserve"> (</w:t>
            </w:r>
            <w:r w:rsidRPr="004D18A2">
              <w:rPr>
                <w:sz w:val="24"/>
                <w:szCs w:val="24"/>
              </w:rPr>
              <w:t>0,004</w:t>
            </w:r>
            <w:r>
              <w:rPr>
                <w:sz w:val="24"/>
                <w:szCs w:val="24"/>
              </w:rPr>
              <w:t>)</w:t>
            </w:r>
          </w:p>
        </w:tc>
        <w:tc>
          <w:tcPr>
            <w:tcW w:w="1411" w:type="dxa"/>
          </w:tcPr>
          <w:p w14:paraId="4B58A8A4" w14:textId="77777777" w:rsidR="00921129" w:rsidRPr="004B2141" w:rsidRDefault="00921129" w:rsidP="00135488">
            <w:pPr>
              <w:jc w:val="center"/>
              <w:rPr>
                <w:sz w:val="24"/>
                <w:szCs w:val="24"/>
              </w:rPr>
            </w:pPr>
            <w:r w:rsidRPr="004D18A2">
              <w:rPr>
                <w:sz w:val="24"/>
                <w:szCs w:val="24"/>
              </w:rPr>
              <w:t>13,822</w:t>
            </w:r>
            <w:r>
              <w:rPr>
                <w:sz w:val="24"/>
                <w:szCs w:val="24"/>
              </w:rPr>
              <w:t xml:space="preserve"> (</w:t>
            </w:r>
            <w:r w:rsidRPr="004D18A2">
              <w:rPr>
                <w:sz w:val="24"/>
                <w:szCs w:val="24"/>
              </w:rPr>
              <w:t>0,056</w:t>
            </w:r>
            <w:r>
              <w:rPr>
                <w:sz w:val="24"/>
                <w:szCs w:val="24"/>
              </w:rPr>
              <w:t>)</w:t>
            </w:r>
          </w:p>
        </w:tc>
      </w:tr>
      <w:tr w:rsidR="00921129" w:rsidRPr="004B2141" w14:paraId="56C07381" w14:textId="77777777" w:rsidTr="00E21EEB">
        <w:trPr>
          <w:jc w:val="center"/>
        </w:trPr>
        <w:tc>
          <w:tcPr>
            <w:tcW w:w="9491" w:type="dxa"/>
            <w:gridSpan w:val="8"/>
          </w:tcPr>
          <w:p w14:paraId="7DC0566C" w14:textId="77777777" w:rsidR="00921129" w:rsidRPr="0009016A" w:rsidRDefault="00921129" w:rsidP="00E21EEB">
            <w:pPr>
              <w:ind w:firstLine="528"/>
              <w:jc w:val="both"/>
              <w:rPr>
                <w:sz w:val="24"/>
                <w:szCs w:val="24"/>
              </w:rPr>
            </w:pPr>
            <w:r>
              <w:rPr>
                <w:sz w:val="24"/>
                <w:szCs w:val="24"/>
              </w:rPr>
              <w:t>Примечание – Составлено автором</w:t>
            </w:r>
          </w:p>
        </w:tc>
      </w:tr>
    </w:tbl>
    <w:p w14:paraId="5BE43F36" w14:textId="1600AEE3" w:rsidR="00921129" w:rsidRDefault="00921129" w:rsidP="00921129">
      <w:pPr>
        <w:spacing w:after="0"/>
        <w:ind w:firstLine="709"/>
        <w:jc w:val="both"/>
      </w:pPr>
    </w:p>
    <w:p w14:paraId="5E59DC06" w14:textId="77777777" w:rsidR="00921129" w:rsidRDefault="00921129" w:rsidP="00921129">
      <w:pPr>
        <w:spacing w:after="0"/>
        <w:ind w:firstLine="709"/>
        <w:jc w:val="both"/>
      </w:pPr>
      <w:r w:rsidRPr="00A83038">
        <w:t xml:space="preserve">Среднее значение </w:t>
      </w:r>
      <w:r>
        <w:t xml:space="preserve">показателя </w:t>
      </w:r>
      <w:r w:rsidRPr="00A83038">
        <w:t>Инвестиции в основной капитал</w:t>
      </w:r>
      <w:r>
        <w:rPr>
          <w:b/>
          <w:bCs/>
        </w:rPr>
        <w:t xml:space="preserve"> </w:t>
      </w:r>
      <w:r w:rsidRPr="00A83038">
        <w:t>в полной выборке составляет 14,984, стандартное отклонение - 0,982, что говорит о высокой вариативности</w:t>
      </w:r>
      <w:r>
        <w:t xml:space="preserve"> переменной</w:t>
      </w:r>
      <w:r w:rsidRPr="00A83038">
        <w:t>.</w:t>
      </w:r>
      <w:r>
        <w:rPr>
          <w:b/>
          <w:bCs/>
        </w:rPr>
        <w:t xml:space="preserve"> </w:t>
      </w:r>
      <w:r w:rsidRPr="00A83038">
        <w:t>Наибольшие инвестиции наблюдаются в городах республиканского значения (16,432 (0,589)), что подчеркивает их экономическую значимость.</w:t>
      </w:r>
      <w:r>
        <w:rPr>
          <w:b/>
          <w:bCs/>
        </w:rPr>
        <w:t xml:space="preserve"> </w:t>
      </w:r>
      <w:r w:rsidRPr="00A83038">
        <w:t>Наименьшие инвестиции в Северном Казахстане (14,089 (0,392)).</w:t>
      </w:r>
    </w:p>
    <w:p w14:paraId="385AB11D" w14:textId="77777777" w:rsidR="00921129" w:rsidRPr="00A83038" w:rsidRDefault="00921129" w:rsidP="00921129">
      <w:pPr>
        <w:spacing w:after="0"/>
        <w:ind w:firstLine="709"/>
        <w:jc w:val="both"/>
      </w:pPr>
      <w:r w:rsidRPr="00A83038">
        <w:t xml:space="preserve">Среднее значение </w:t>
      </w:r>
      <w:r>
        <w:t xml:space="preserve">переменной </w:t>
      </w:r>
      <w:r w:rsidRPr="00A83038">
        <w:t xml:space="preserve">Число фиксированных пользователей интернета по республике составляет 4,919, стандартное отклонение </w:t>
      </w:r>
      <w:r>
        <w:t>-</w:t>
      </w:r>
      <w:r w:rsidRPr="00A83038">
        <w:t xml:space="preserve"> 0,276.</w:t>
      </w:r>
      <w:r>
        <w:t xml:space="preserve"> По данному показателю л</w:t>
      </w:r>
      <w:r w:rsidRPr="00A83038">
        <w:t>идируют города республиканского значения (5,851 (0,091)).</w:t>
      </w:r>
      <w:r>
        <w:t xml:space="preserve"> </w:t>
      </w:r>
      <w:r w:rsidRPr="00A83038">
        <w:t>Самые низкие значения фиксируются в Западном Казахстане (4,523 (0,042)).</w:t>
      </w:r>
    </w:p>
    <w:p w14:paraId="0A4984B3" w14:textId="77777777" w:rsidR="00921129" w:rsidRDefault="00921129" w:rsidP="00921129">
      <w:pPr>
        <w:spacing w:after="0"/>
        <w:ind w:firstLine="709"/>
        <w:jc w:val="both"/>
      </w:pPr>
      <w:r w:rsidRPr="00A83038">
        <w:t>Среднее значение</w:t>
      </w:r>
      <w:r w:rsidRPr="00A83038">
        <w:rPr>
          <w:b/>
          <w:bCs/>
        </w:rPr>
        <w:t xml:space="preserve"> </w:t>
      </w:r>
      <w:r w:rsidRPr="00A83038">
        <w:t xml:space="preserve">переменной Беспроводной широкополосный доступ к интернету </w:t>
      </w:r>
      <w:r>
        <w:t>-</w:t>
      </w:r>
      <w:r w:rsidRPr="00A83038">
        <w:t xml:space="preserve"> 4,919, стандартное отклонение - 0,276 (значения совпадают с </w:t>
      </w:r>
      <w:r>
        <w:t xml:space="preserve">переменной </w:t>
      </w:r>
      <w:r w:rsidRPr="00A83038">
        <w:t>Число фиксированных пользователей интернета из-за схожести инфраструктуры).</w:t>
      </w:r>
      <w:r>
        <w:t xml:space="preserve"> </w:t>
      </w:r>
    </w:p>
    <w:p w14:paraId="41746E5D" w14:textId="77777777" w:rsidR="00921129" w:rsidRDefault="00921129" w:rsidP="00921129">
      <w:pPr>
        <w:spacing w:after="0"/>
        <w:ind w:firstLine="709"/>
        <w:jc w:val="both"/>
      </w:pPr>
      <w:r w:rsidRPr="00A83038">
        <w:lastRenderedPageBreak/>
        <w:t xml:space="preserve">В полной выборке среднее значение переменной Число фиксированных телефонных линий составляет 5,569, стандартное отклонение </w:t>
      </w:r>
      <w:r>
        <w:t>-</w:t>
      </w:r>
      <w:r w:rsidRPr="00A83038">
        <w:t xml:space="preserve"> 0,222.</w:t>
      </w:r>
      <w:r>
        <w:t xml:space="preserve"> </w:t>
      </w:r>
      <w:r w:rsidRPr="00A83038">
        <w:t xml:space="preserve">Максимальное значение </w:t>
      </w:r>
      <w:r>
        <w:t xml:space="preserve">наблюдается в </w:t>
      </w:r>
      <w:r w:rsidRPr="00A83038">
        <w:t>Центральн</w:t>
      </w:r>
      <w:r>
        <w:t>ом</w:t>
      </w:r>
      <w:r w:rsidRPr="00A83038">
        <w:t xml:space="preserve"> Казахстан</w:t>
      </w:r>
      <w:r>
        <w:t>е</w:t>
      </w:r>
      <w:r w:rsidRPr="00A83038">
        <w:t xml:space="preserve"> (5,924 (0,043)).</w:t>
      </w:r>
      <w:r>
        <w:t xml:space="preserve"> </w:t>
      </w:r>
      <w:r w:rsidRPr="00A83038">
        <w:t xml:space="preserve">Минимальное </w:t>
      </w:r>
      <w:r>
        <w:t xml:space="preserve">значение в </w:t>
      </w:r>
      <w:r w:rsidRPr="00A83038">
        <w:t>Западно</w:t>
      </w:r>
      <w:r>
        <w:t>м</w:t>
      </w:r>
      <w:r w:rsidRPr="00A83038">
        <w:t xml:space="preserve"> Казахстан</w:t>
      </w:r>
      <w:r>
        <w:t>е</w:t>
      </w:r>
      <w:r w:rsidRPr="00A83038">
        <w:t xml:space="preserve"> (5,307 (0,037)).</w:t>
      </w:r>
    </w:p>
    <w:p w14:paraId="2ABACD7D" w14:textId="77777777" w:rsidR="00921129" w:rsidRDefault="00921129" w:rsidP="00921129">
      <w:pPr>
        <w:spacing w:after="0"/>
        <w:ind w:firstLine="709"/>
        <w:jc w:val="both"/>
      </w:pPr>
      <w:r w:rsidRPr="00522E56">
        <w:t>Среднее значение показателя Доля домашних хозяйств, использующих мобильную широкополосную связь через сотовый телефон, по Казахстану составляет 4,081, стандартное отклонение - 0,174.</w:t>
      </w:r>
      <w:r>
        <w:t xml:space="preserve"> </w:t>
      </w:r>
      <w:r w:rsidRPr="00522E56">
        <w:t>Южный Казахстан демонстрирует наивысший уровень использования мобильн</w:t>
      </w:r>
      <w:r>
        <w:t>ой</w:t>
      </w:r>
      <w:r w:rsidRPr="00522E56">
        <w:t xml:space="preserve"> широкополосн</w:t>
      </w:r>
      <w:r>
        <w:t>ой</w:t>
      </w:r>
      <w:r w:rsidRPr="00522E56">
        <w:t xml:space="preserve"> связ</w:t>
      </w:r>
      <w:r>
        <w:t>и</w:t>
      </w:r>
      <w:r w:rsidRPr="00522E56">
        <w:t xml:space="preserve"> через сотовый телефон (4,268 (0,082)).</w:t>
      </w:r>
      <w:r>
        <w:t xml:space="preserve"> </w:t>
      </w:r>
      <w:r w:rsidRPr="00522E56">
        <w:t>Наименьший уровень в Центральном Казахстане (3,919 (0,088)).</w:t>
      </w:r>
    </w:p>
    <w:p w14:paraId="5B69F6DF" w14:textId="77777777" w:rsidR="00921129" w:rsidRDefault="00921129" w:rsidP="00921129">
      <w:pPr>
        <w:spacing w:after="0"/>
        <w:ind w:firstLine="709"/>
        <w:jc w:val="both"/>
      </w:pPr>
      <w:r w:rsidRPr="00522E56">
        <w:t xml:space="preserve">Среднее значение </w:t>
      </w:r>
      <w:r>
        <w:t xml:space="preserve">переменной </w:t>
      </w:r>
      <w:r w:rsidRPr="00522E56">
        <w:t>Уровень цифровой грамотности населения в полной выборке</w:t>
      </w:r>
      <w:r>
        <w:t xml:space="preserve"> -</w:t>
      </w:r>
      <w:r w:rsidRPr="00522E56">
        <w:t xml:space="preserve"> 3,456, стандартное отклонение </w:t>
      </w:r>
      <w:r>
        <w:t>-</w:t>
      </w:r>
      <w:r w:rsidRPr="00522E56">
        <w:t xml:space="preserve"> 0,428.</w:t>
      </w:r>
      <w:r>
        <w:t xml:space="preserve"> </w:t>
      </w:r>
      <w:r w:rsidRPr="00522E56">
        <w:t>Максимальное значение</w:t>
      </w:r>
      <w:r>
        <w:t xml:space="preserve"> переменной наблюдается </w:t>
      </w:r>
      <w:r w:rsidRPr="00522E56">
        <w:t>в Южном Казахстане (4,025 (0,047)).</w:t>
      </w:r>
      <w:r>
        <w:t xml:space="preserve"> </w:t>
      </w:r>
      <w:r w:rsidRPr="00522E56">
        <w:t xml:space="preserve">Минимальное значение в Западном Казахстане (2,742 (0,123)), что подчеркивает разрыв в </w:t>
      </w:r>
      <w:r>
        <w:t xml:space="preserve">региональном </w:t>
      </w:r>
      <w:r w:rsidRPr="00522E56">
        <w:t>цифровом развитии</w:t>
      </w:r>
      <w:r>
        <w:t xml:space="preserve"> в Казахстане</w:t>
      </w:r>
      <w:r w:rsidRPr="00522E56">
        <w:t>.</w:t>
      </w:r>
    </w:p>
    <w:p w14:paraId="0B30A746" w14:textId="77777777" w:rsidR="00921129" w:rsidRDefault="00921129" w:rsidP="00921129">
      <w:pPr>
        <w:spacing w:after="0"/>
        <w:ind w:firstLine="709"/>
        <w:jc w:val="both"/>
      </w:pPr>
      <w:r w:rsidRPr="007025CF">
        <w:t>В полной выборке среднее значение переменной Пользователи услуг электронного правительства - 3,473, стандартное отклонение - 0,423.</w:t>
      </w:r>
      <w:r>
        <w:t xml:space="preserve"> По данному показателю л</w:t>
      </w:r>
      <w:r w:rsidRPr="007025CF">
        <w:t>идирует Южный Казахстан (4,025 (0,047))</w:t>
      </w:r>
      <w:r>
        <w:t>, н</w:t>
      </w:r>
      <w:r w:rsidRPr="007025CF">
        <w:t>аименьшее значение в Западном Казахстане (2,820 (0,180)).</w:t>
      </w:r>
    </w:p>
    <w:p w14:paraId="648DEF3C" w14:textId="77777777" w:rsidR="00921129" w:rsidRDefault="00921129" w:rsidP="00921129">
      <w:pPr>
        <w:spacing w:after="0"/>
        <w:ind w:firstLine="709"/>
        <w:jc w:val="both"/>
      </w:pPr>
      <w:r w:rsidRPr="007025CF">
        <w:t>Среднее значение ВРП на душу населения по Казахстану - 7,547, стандартное отклонение - 0,554. Города республиканского значения имеют самые высокие показатели (8,596 (0,048)). Южный Казахстан демонстрирует самое низкое значение (7,030 (0,064)).</w:t>
      </w:r>
    </w:p>
    <w:p w14:paraId="341FC397" w14:textId="68027867" w:rsidR="00921129" w:rsidRDefault="00921129" w:rsidP="00921129">
      <w:pPr>
        <w:spacing w:after="0"/>
        <w:ind w:firstLine="709"/>
        <w:jc w:val="both"/>
      </w:pPr>
      <w:r w:rsidRPr="007025CF">
        <w:t>Среднее значение Численности населения в полной выборке - 13,952, стандартное отклонение - 0,328. Максимальное значение переменной наблюдается в Южном Казахстане (14,472 (0,012)), что соответствует самой высокой численности населения. Минимальное в Северном Казахстане (13,521 (0,010)).</w:t>
      </w:r>
    </w:p>
    <w:p w14:paraId="419F35D2" w14:textId="77777777" w:rsidR="00921129" w:rsidRPr="007025CF" w:rsidRDefault="00921129" w:rsidP="00921129">
      <w:pPr>
        <w:spacing w:after="0"/>
        <w:ind w:firstLine="709"/>
        <w:jc w:val="both"/>
      </w:pPr>
      <w:r>
        <w:t>Описательная статистика</w:t>
      </w:r>
      <w:r w:rsidRPr="005F0130">
        <w:t xml:space="preserve"> демонстрирует значительную региональную дифференциацию по многим переменным. Города республиканского значения лидируют по большинству показателей, что подчеркивает их экономическую значимость. Южный Казахстан выделяется высоким уровнем цифровой грамотности и проникновением мобильной связи, тогда как Северный и Западный Казахстан характеризуются более низкими показателями по большинству переменных. </w:t>
      </w:r>
      <w:r>
        <w:t>Выявленные</w:t>
      </w:r>
      <w:r w:rsidRPr="005F0130">
        <w:t xml:space="preserve"> различия важно учитывать при разработке экономико-математических моделей и управленческих решений в сфере телекоммуникаций.</w:t>
      </w:r>
    </w:p>
    <w:p w14:paraId="13E09B73" w14:textId="1E7D18F7" w:rsidR="00921129" w:rsidRDefault="00921129" w:rsidP="00921129">
      <w:pPr>
        <w:spacing w:after="0"/>
        <w:ind w:firstLine="709"/>
        <w:jc w:val="both"/>
      </w:pPr>
      <w:r w:rsidRPr="00E563F2">
        <w:t xml:space="preserve">Для оценки пригодности </w:t>
      </w:r>
      <w:r>
        <w:t xml:space="preserve">статистических </w:t>
      </w:r>
      <w:r w:rsidRPr="00E563F2">
        <w:t>данных к факторному анализу используется Мера адекватности выборки Кайзера-Мейера-Олкина</w:t>
      </w:r>
      <w:r w:rsidRPr="00E563F2">
        <w:rPr>
          <w:b/>
          <w:bCs/>
        </w:rPr>
        <w:t xml:space="preserve"> </w:t>
      </w:r>
      <w:r w:rsidRPr="00E563F2">
        <w:t>(KMO) и тест сферичности Бартлетта</w:t>
      </w:r>
      <w:r>
        <w:t xml:space="preserve"> (таблица </w:t>
      </w:r>
      <w:r w:rsidR="009C5B33">
        <w:t>1</w:t>
      </w:r>
      <w:r w:rsidR="00E21EEB">
        <w:t>3</w:t>
      </w:r>
      <w:r>
        <w:t>)</w:t>
      </w:r>
      <w:r w:rsidRPr="00E563F2">
        <w:t xml:space="preserve">. </w:t>
      </w:r>
      <w:r>
        <w:t>Выбранные т</w:t>
      </w:r>
      <w:r w:rsidRPr="00E563F2">
        <w:t>есты позволяют определить, подходит ли матрица корреляций для выявления скрытых факторов.</w:t>
      </w:r>
    </w:p>
    <w:p w14:paraId="5DDC6935" w14:textId="77777777" w:rsidR="003551C5" w:rsidRPr="00E563F2" w:rsidRDefault="003551C5" w:rsidP="003551C5">
      <w:pPr>
        <w:spacing w:after="0"/>
        <w:ind w:firstLine="709"/>
        <w:jc w:val="both"/>
      </w:pPr>
      <w:r>
        <w:rPr>
          <w:szCs w:val="28"/>
        </w:rPr>
        <w:t>Из данных таблицы 13 видно, что м</w:t>
      </w:r>
      <w:r w:rsidRPr="005F0E92">
        <w:rPr>
          <w:szCs w:val="28"/>
        </w:rPr>
        <w:t>ера адекватности выборки Кайзера-Мейера-Олкина</w:t>
      </w:r>
      <w:r>
        <w:rPr>
          <w:szCs w:val="28"/>
        </w:rPr>
        <w:t xml:space="preserve"> составляет </w:t>
      </w:r>
      <w:r w:rsidRPr="00E563F2">
        <w:t>0,713.</w:t>
      </w:r>
      <w:r>
        <w:t xml:space="preserve"> Выбранные статистические д</w:t>
      </w:r>
      <w:r w:rsidRPr="00E563F2">
        <w:t>анные имеют среднее соответствие для факторного анализа, что допускает его проведение.</w:t>
      </w:r>
    </w:p>
    <w:p w14:paraId="78EE58A5" w14:textId="09FB224B" w:rsidR="00921129" w:rsidRDefault="00921129" w:rsidP="00E21EEB">
      <w:pPr>
        <w:spacing w:after="0"/>
        <w:jc w:val="both"/>
        <w:rPr>
          <w:color w:val="000000"/>
          <w:szCs w:val="28"/>
        </w:rPr>
      </w:pPr>
      <w:r w:rsidRPr="000167BF">
        <w:rPr>
          <w:szCs w:val="28"/>
        </w:rPr>
        <w:lastRenderedPageBreak/>
        <w:t xml:space="preserve">Таблица </w:t>
      </w:r>
      <w:r w:rsidR="009C5B33">
        <w:rPr>
          <w:szCs w:val="28"/>
        </w:rPr>
        <w:t>1</w:t>
      </w:r>
      <w:r w:rsidR="00E21EEB">
        <w:rPr>
          <w:szCs w:val="28"/>
        </w:rPr>
        <w:t>3</w:t>
      </w:r>
      <w:r w:rsidR="00E806C7">
        <w:rPr>
          <w:szCs w:val="28"/>
        </w:rPr>
        <w:t xml:space="preserve"> </w:t>
      </w:r>
      <w:r w:rsidRPr="000167BF">
        <w:rPr>
          <w:szCs w:val="28"/>
        </w:rPr>
        <w:t xml:space="preserve">- </w:t>
      </w:r>
      <w:r w:rsidRPr="000167BF">
        <w:rPr>
          <w:color w:val="000000"/>
          <w:szCs w:val="28"/>
          <w:lang w:val="en-US"/>
        </w:rPr>
        <w:t>KMO</w:t>
      </w:r>
      <w:r w:rsidRPr="000167BF">
        <w:rPr>
          <w:color w:val="000000"/>
          <w:szCs w:val="28"/>
        </w:rPr>
        <w:t xml:space="preserve"> и тест Бартлетта</w:t>
      </w:r>
    </w:p>
    <w:p w14:paraId="41D1F929" w14:textId="77777777" w:rsidR="00E21EEB" w:rsidRPr="00E21EEB" w:rsidRDefault="00E21EEB" w:rsidP="00E21EEB">
      <w:pPr>
        <w:spacing w:after="0"/>
        <w:jc w:val="both"/>
        <w:rPr>
          <w:color w:val="000000"/>
          <w:sz w:val="16"/>
          <w:szCs w:val="16"/>
        </w:rPr>
      </w:pP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4591"/>
        <w:gridCol w:w="2335"/>
      </w:tblGrid>
      <w:tr w:rsidR="00921129" w:rsidRPr="00E21EEB" w14:paraId="7618491D" w14:textId="77777777" w:rsidTr="00E21EEB">
        <w:trPr>
          <w:jc w:val="center"/>
        </w:trPr>
        <w:tc>
          <w:tcPr>
            <w:tcW w:w="7083" w:type="dxa"/>
            <w:gridSpan w:val="2"/>
            <w:shd w:val="clear" w:color="auto" w:fill="auto"/>
          </w:tcPr>
          <w:p w14:paraId="6ACBA9C0" w14:textId="77777777" w:rsidR="00921129" w:rsidRPr="00E21EEB" w:rsidRDefault="00921129" w:rsidP="00E21EEB">
            <w:pPr>
              <w:widowControl w:val="0"/>
              <w:suppressLineNumbers/>
              <w:autoSpaceDE w:val="0"/>
              <w:autoSpaceDN w:val="0"/>
              <w:adjustRightInd w:val="0"/>
              <w:spacing w:after="0"/>
              <w:ind w:left="60" w:right="60"/>
              <w:jc w:val="center"/>
              <w:rPr>
                <w:color w:val="000000"/>
                <w:sz w:val="24"/>
                <w:szCs w:val="24"/>
              </w:rPr>
            </w:pPr>
            <w:r w:rsidRPr="00E21EEB">
              <w:rPr>
                <w:sz w:val="24"/>
                <w:szCs w:val="24"/>
              </w:rPr>
              <w:t>Мера адекватности выборки Кайзера-Мейера-Олкина (КМО)</w:t>
            </w:r>
          </w:p>
        </w:tc>
        <w:tc>
          <w:tcPr>
            <w:tcW w:w="2335" w:type="dxa"/>
            <w:shd w:val="clear" w:color="auto" w:fill="auto"/>
          </w:tcPr>
          <w:p w14:paraId="223C15AD" w14:textId="77777777" w:rsidR="00921129" w:rsidRPr="00E21EEB" w:rsidRDefault="00921129" w:rsidP="00E21EEB">
            <w:pPr>
              <w:widowControl w:val="0"/>
              <w:suppressLineNumbers/>
              <w:autoSpaceDE w:val="0"/>
              <w:autoSpaceDN w:val="0"/>
              <w:adjustRightInd w:val="0"/>
              <w:spacing w:after="0"/>
              <w:ind w:left="60" w:right="60"/>
              <w:jc w:val="right"/>
              <w:rPr>
                <w:color w:val="000000"/>
                <w:sz w:val="24"/>
                <w:szCs w:val="24"/>
              </w:rPr>
            </w:pPr>
            <w:r w:rsidRPr="00E21EEB">
              <w:rPr>
                <w:color w:val="000000"/>
                <w:sz w:val="24"/>
                <w:szCs w:val="24"/>
              </w:rPr>
              <w:t>,713</w:t>
            </w:r>
          </w:p>
        </w:tc>
      </w:tr>
      <w:tr w:rsidR="00921129" w:rsidRPr="00E21EEB" w14:paraId="762E5A9D" w14:textId="77777777" w:rsidTr="00E21EEB">
        <w:trPr>
          <w:jc w:val="center"/>
        </w:trPr>
        <w:tc>
          <w:tcPr>
            <w:tcW w:w="2492" w:type="dxa"/>
            <w:vMerge w:val="restart"/>
            <w:shd w:val="clear" w:color="auto" w:fill="auto"/>
          </w:tcPr>
          <w:p w14:paraId="1CB9D160" w14:textId="77777777" w:rsidR="00921129" w:rsidRPr="00E21EEB" w:rsidRDefault="00921129" w:rsidP="00E21EEB">
            <w:pPr>
              <w:widowControl w:val="0"/>
              <w:suppressLineNumbers/>
              <w:autoSpaceDE w:val="0"/>
              <w:autoSpaceDN w:val="0"/>
              <w:adjustRightInd w:val="0"/>
              <w:spacing w:after="0"/>
              <w:ind w:left="60" w:right="60"/>
              <w:jc w:val="center"/>
              <w:rPr>
                <w:color w:val="000000"/>
                <w:sz w:val="24"/>
                <w:szCs w:val="24"/>
              </w:rPr>
            </w:pPr>
            <w:r w:rsidRPr="00E21EEB">
              <w:rPr>
                <w:sz w:val="24"/>
                <w:szCs w:val="24"/>
              </w:rPr>
              <w:t>Критерий сферичности Бартлетта</w:t>
            </w:r>
          </w:p>
        </w:tc>
        <w:tc>
          <w:tcPr>
            <w:tcW w:w="4591" w:type="dxa"/>
            <w:shd w:val="clear" w:color="auto" w:fill="auto"/>
          </w:tcPr>
          <w:p w14:paraId="1FA222D3" w14:textId="77777777" w:rsidR="00921129" w:rsidRPr="00E21EEB" w:rsidRDefault="00921129" w:rsidP="00E21EEB">
            <w:pPr>
              <w:widowControl w:val="0"/>
              <w:suppressLineNumbers/>
              <w:autoSpaceDE w:val="0"/>
              <w:autoSpaceDN w:val="0"/>
              <w:adjustRightInd w:val="0"/>
              <w:spacing w:after="0"/>
              <w:ind w:left="60" w:right="60"/>
              <w:jc w:val="center"/>
              <w:rPr>
                <w:color w:val="000000"/>
                <w:sz w:val="24"/>
                <w:szCs w:val="24"/>
              </w:rPr>
            </w:pPr>
            <w:r w:rsidRPr="00E21EEB">
              <w:rPr>
                <w:sz w:val="24"/>
                <w:szCs w:val="24"/>
              </w:rPr>
              <w:t>Примерная Хиквадрат</w:t>
            </w:r>
          </w:p>
        </w:tc>
        <w:tc>
          <w:tcPr>
            <w:tcW w:w="2335" w:type="dxa"/>
            <w:shd w:val="clear" w:color="auto" w:fill="auto"/>
          </w:tcPr>
          <w:p w14:paraId="2A1EAF0D" w14:textId="77777777" w:rsidR="00921129" w:rsidRPr="00E21EEB" w:rsidRDefault="00921129" w:rsidP="00E21EEB">
            <w:pPr>
              <w:widowControl w:val="0"/>
              <w:suppressLineNumbers/>
              <w:autoSpaceDE w:val="0"/>
              <w:autoSpaceDN w:val="0"/>
              <w:adjustRightInd w:val="0"/>
              <w:spacing w:after="0"/>
              <w:ind w:left="60" w:right="60"/>
              <w:jc w:val="right"/>
              <w:rPr>
                <w:color w:val="000000"/>
                <w:sz w:val="24"/>
                <w:szCs w:val="24"/>
              </w:rPr>
            </w:pPr>
            <w:r w:rsidRPr="00E21EEB">
              <w:rPr>
                <w:color w:val="000000"/>
                <w:sz w:val="24"/>
                <w:szCs w:val="24"/>
              </w:rPr>
              <w:t>659,232</w:t>
            </w:r>
          </w:p>
        </w:tc>
      </w:tr>
      <w:tr w:rsidR="00921129" w:rsidRPr="00E21EEB" w14:paraId="492E9CC7" w14:textId="77777777" w:rsidTr="00E21EEB">
        <w:trPr>
          <w:jc w:val="center"/>
        </w:trPr>
        <w:tc>
          <w:tcPr>
            <w:tcW w:w="2492" w:type="dxa"/>
            <w:vMerge/>
            <w:shd w:val="clear" w:color="auto" w:fill="auto"/>
          </w:tcPr>
          <w:p w14:paraId="6B573184" w14:textId="77777777" w:rsidR="00921129" w:rsidRPr="00E21EEB" w:rsidRDefault="00921129" w:rsidP="00E21EEB">
            <w:pPr>
              <w:widowControl w:val="0"/>
              <w:suppressLineNumbers/>
              <w:autoSpaceDE w:val="0"/>
              <w:autoSpaceDN w:val="0"/>
              <w:adjustRightInd w:val="0"/>
              <w:spacing w:after="0"/>
              <w:jc w:val="center"/>
              <w:rPr>
                <w:color w:val="000000"/>
                <w:sz w:val="24"/>
                <w:szCs w:val="24"/>
              </w:rPr>
            </w:pPr>
          </w:p>
        </w:tc>
        <w:tc>
          <w:tcPr>
            <w:tcW w:w="4591" w:type="dxa"/>
            <w:shd w:val="clear" w:color="auto" w:fill="auto"/>
          </w:tcPr>
          <w:p w14:paraId="0B139828" w14:textId="77777777" w:rsidR="00921129" w:rsidRPr="00E21EEB" w:rsidRDefault="00921129" w:rsidP="00E21EEB">
            <w:pPr>
              <w:widowControl w:val="0"/>
              <w:suppressLineNumbers/>
              <w:autoSpaceDE w:val="0"/>
              <w:autoSpaceDN w:val="0"/>
              <w:adjustRightInd w:val="0"/>
              <w:spacing w:after="0"/>
              <w:ind w:left="60" w:right="60"/>
              <w:jc w:val="center"/>
              <w:rPr>
                <w:color w:val="000000"/>
                <w:sz w:val="24"/>
                <w:szCs w:val="24"/>
              </w:rPr>
            </w:pPr>
            <w:r w:rsidRPr="00E21EEB">
              <w:rPr>
                <w:sz w:val="24"/>
                <w:szCs w:val="24"/>
              </w:rPr>
              <w:t>ст.св.</w:t>
            </w:r>
          </w:p>
        </w:tc>
        <w:tc>
          <w:tcPr>
            <w:tcW w:w="2335" w:type="dxa"/>
            <w:shd w:val="clear" w:color="auto" w:fill="auto"/>
          </w:tcPr>
          <w:p w14:paraId="09C0EC1C" w14:textId="77777777" w:rsidR="00921129" w:rsidRPr="00E21EEB" w:rsidRDefault="00921129" w:rsidP="00E21EEB">
            <w:pPr>
              <w:widowControl w:val="0"/>
              <w:suppressLineNumbers/>
              <w:autoSpaceDE w:val="0"/>
              <w:autoSpaceDN w:val="0"/>
              <w:adjustRightInd w:val="0"/>
              <w:spacing w:after="0"/>
              <w:ind w:left="60" w:right="60"/>
              <w:jc w:val="right"/>
              <w:rPr>
                <w:color w:val="000000"/>
                <w:sz w:val="24"/>
                <w:szCs w:val="24"/>
              </w:rPr>
            </w:pPr>
            <w:r w:rsidRPr="00E21EEB">
              <w:rPr>
                <w:color w:val="000000"/>
                <w:sz w:val="24"/>
                <w:szCs w:val="24"/>
              </w:rPr>
              <w:t>55</w:t>
            </w:r>
          </w:p>
        </w:tc>
      </w:tr>
      <w:tr w:rsidR="00921129" w:rsidRPr="00E21EEB" w14:paraId="0B59623D" w14:textId="77777777" w:rsidTr="00E21EEB">
        <w:trPr>
          <w:jc w:val="center"/>
        </w:trPr>
        <w:tc>
          <w:tcPr>
            <w:tcW w:w="2492" w:type="dxa"/>
            <w:vMerge/>
            <w:shd w:val="clear" w:color="auto" w:fill="auto"/>
          </w:tcPr>
          <w:p w14:paraId="1C415763" w14:textId="77777777" w:rsidR="00921129" w:rsidRPr="00E21EEB" w:rsidRDefault="00921129" w:rsidP="00E21EEB">
            <w:pPr>
              <w:widowControl w:val="0"/>
              <w:suppressLineNumbers/>
              <w:autoSpaceDE w:val="0"/>
              <w:autoSpaceDN w:val="0"/>
              <w:adjustRightInd w:val="0"/>
              <w:spacing w:after="0"/>
              <w:jc w:val="center"/>
              <w:rPr>
                <w:color w:val="000000"/>
                <w:sz w:val="24"/>
                <w:szCs w:val="24"/>
              </w:rPr>
            </w:pPr>
          </w:p>
        </w:tc>
        <w:tc>
          <w:tcPr>
            <w:tcW w:w="4591" w:type="dxa"/>
            <w:shd w:val="clear" w:color="auto" w:fill="auto"/>
          </w:tcPr>
          <w:p w14:paraId="11C22352" w14:textId="77777777" w:rsidR="00921129" w:rsidRPr="00E21EEB" w:rsidRDefault="00921129" w:rsidP="00E21EEB">
            <w:pPr>
              <w:widowControl w:val="0"/>
              <w:suppressLineNumbers/>
              <w:autoSpaceDE w:val="0"/>
              <w:autoSpaceDN w:val="0"/>
              <w:adjustRightInd w:val="0"/>
              <w:spacing w:after="0"/>
              <w:ind w:left="60" w:right="60"/>
              <w:jc w:val="center"/>
              <w:rPr>
                <w:color w:val="000000"/>
                <w:sz w:val="24"/>
                <w:szCs w:val="24"/>
              </w:rPr>
            </w:pPr>
            <w:r w:rsidRPr="00E21EEB">
              <w:rPr>
                <w:sz w:val="24"/>
                <w:szCs w:val="24"/>
              </w:rPr>
              <w:t>Знач.</w:t>
            </w:r>
          </w:p>
        </w:tc>
        <w:tc>
          <w:tcPr>
            <w:tcW w:w="2335" w:type="dxa"/>
            <w:shd w:val="clear" w:color="auto" w:fill="auto"/>
          </w:tcPr>
          <w:p w14:paraId="5FD1B6A9" w14:textId="77777777" w:rsidR="00921129" w:rsidRPr="00E21EEB" w:rsidRDefault="00921129" w:rsidP="00E21EEB">
            <w:pPr>
              <w:widowControl w:val="0"/>
              <w:suppressLineNumbers/>
              <w:autoSpaceDE w:val="0"/>
              <w:autoSpaceDN w:val="0"/>
              <w:adjustRightInd w:val="0"/>
              <w:spacing w:after="0"/>
              <w:ind w:left="60" w:right="60"/>
              <w:jc w:val="right"/>
              <w:rPr>
                <w:color w:val="000000"/>
                <w:sz w:val="24"/>
                <w:szCs w:val="24"/>
              </w:rPr>
            </w:pPr>
            <w:r w:rsidRPr="00E21EEB">
              <w:rPr>
                <w:color w:val="000000"/>
                <w:sz w:val="24"/>
                <w:szCs w:val="24"/>
              </w:rPr>
              <w:t>,000</w:t>
            </w:r>
          </w:p>
        </w:tc>
      </w:tr>
      <w:tr w:rsidR="00921129" w:rsidRPr="00E21EEB" w14:paraId="37B0E76B" w14:textId="77777777" w:rsidTr="00E21EEB">
        <w:trPr>
          <w:jc w:val="center"/>
        </w:trPr>
        <w:tc>
          <w:tcPr>
            <w:tcW w:w="9418" w:type="dxa"/>
            <w:gridSpan w:val="3"/>
            <w:shd w:val="clear" w:color="auto" w:fill="auto"/>
          </w:tcPr>
          <w:p w14:paraId="7F1A86C3" w14:textId="7CDA0CC9" w:rsidR="00921129" w:rsidRPr="00E21EEB" w:rsidRDefault="00921129" w:rsidP="00E21EEB">
            <w:pPr>
              <w:widowControl w:val="0"/>
              <w:suppressLineNumbers/>
              <w:autoSpaceDE w:val="0"/>
              <w:autoSpaceDN w:val="0"/>
              <w:adjustRightInd w:val="0"/>
              <w:spacing w:after="0"/>
              <w:ind w:left="60" w:right="60" w:firstLine="436"/>
              <w:jc w:val="both"/>
              <w:rPr>
                <w:color w:val="000000"/>
                <w:sz w:val="24"/>
                <w:szCs w:val="24"/>
              </w:rPr>
            </w:pPr>
            <w:r w:rsidRPr="00E21EEB">
              <w:rPr>
                <w:sz w:val="24"/>
                <w:szCs w:val="24"/>
              </w:rPr>
              <w:t xml:space="preserve">Примечание – </w:t>
            </w:r>
            <w:r w:rsidR="00E21EEB" w:rsidRPr="00E21EEB">
              <w:rPr>
                <w:sz w:val="24"/>
                <w:szCs w:val="24"/>
              </w:rPr>
              <w:t xml:space="preserve">Составлено </w:t>
            </w:r>
            <w:r w:rsidRPr="00E21EEB">
              <w:rPr>
                <w:sz w:val="24"/>
                <w:szCs w:val="24"/>
              </w:rPr>
              <w:t>автором с помощью программы IBM SPSS 23</w:t>
            </w:r>
          </w:p>
        </w:tc>
      </w:tr>
    </w:tbl>
    <w:p w14:paraId="18AAC206" w14:textId="77777777" w:rsidR="00921129" w:rsidRDefault="00921129" w:rsidP="00921129">
      <w:pPr>
        <w:spacing w:after="0"/>
        <w:ind w:firstLine="709"/>
        <w:jc w:val="both"/>
      </w:pPr>
    </w:p>
    <w:p w14:paraId="23B0E7D5" w14:textId="77777777" w:rsidR="00921129" w:rsidRDefault="00921129" w:rsidP="00921129">
      <w:pPr>
        <w:spacing w:after="0"/>
        <w:ind w:firstLine="709"/>
        <w:jc w:val="both"/>
      </w:pPr>
      <w:r w:rsidRPr="00E563F2">
        <w:t>Тест Бартлетта</w:t>
      </w:r>
      <w:r>
        <w:t xml:space="preserve"> показал следующие результаты. </w:t>
      </w:r>
      <w:r w:rsidRPr="00E563F2">
        <w:t>Примерное значение χ</w:t>
      </w:r>
      <w:r w:rsidRPr="00E563F2">
        <w:rPr>
          <w:vertAlign w:val="superscript"/>
        </w:rPr>
        <w:t>2</w:t>
      </w:r>
      <w:r w:rsidRPr="00E563F2">
        <w:t>=</w:t>
      </w:r>
      <w:r>
        <w:rPr>
          <w:color w:val="000000"/>
          <w:szCs w:val="28"/>
        </w:rPr>
        <w:t>659</w:t>
      </w:r>
      <w:r w:rsidRPr="005F0E92">
        <w:rPr>
          <w:color w:val="000000"/>
          <w:szCs w:val="28"/>
        </w:rPr>
        <w:t>,</w:t>
      </w:r>
      <w:r>
        <w:rPr>
          <w:color w:val="000000"/>
          <w:szCs w:val="28"/>
        </w:rPr>
        <w:t>232, с</w:t>
      </w:r>
      <w:r w:rsidRPr="00E563F2">
        <w:t>тепени свободы 55</w:t>
      </w:r>
      <w:r>
        <w:t>, з</w:t>
      </w:r>
      <w:r w:rsidRPr="00E563F2">
        <w:t xml:space="preserve">начение </w:t>
      </w:r>
      <w:r w:rsidRPr="00E563F2">
        <w:rPr>
          <w:i/>
          <w:iCs/>
        </w:rPr>
        <w:t>p</w:t>
      </w:r>
      <w:r w:rsidRPr="00E563F2">
        <w:t>=0,000</w:t>
      </w:r>
      <w:r>
        <w:t xml:space="preserve"> </w:t>
      </w:r>
      <w:r w:rsidRPr="00E563F2">
        <w:t>(менее 0,05).</w:t>
      </w:r>
      <w:r>
        <w:t xml:space="preserve"> </w:t>
      </w:r>
      <w:r w:rsidRPr="00E563F2">
        <w:t>Матрица корреляций статистически значимо отличается от единичной, что подтверждает пригодность данных для факторного анализа.</w:t>
      </w:r>
    </w:p>
    <w:p w14:paraId="54BA9086" w14:textId="77777777" w:rsidR="00921129" w:rsidRDefault="00921129" w:rsidP="00921129">
      <w:pPr>
        <w:spacing w:after="0"/>
        <w:ind w:firstLine="709"/>
        <w:jc w:val="both"/>
      </w:pPr>
      <w:r w:rsidRPr="00E563F2">
        <w:t>Результаты тестов демонстрируют, что матрица данных имеет достаточную корреляцию между переменными для дальнейшего анализа. Несмотря на то</w:t>
      </w:r>
      <w:r>
        <w:t>,</w:t>
      </w:r>
      <w:r w:rsidRPr="00E563F2">
        <w:t xml:space="preserve"> что KMO находится на уровне среднего соответствия (0,713), значимость теста Бартлетта (</w:t>
      </w:r>
      <w:r w:rsidRPr="00E563F2">
        <w:rPr>
          <w:i/>
          <w:iCs/>
        </w:rPr>
        <w:t>p</w:t>
      </w:r>
      <w:r w:rsidRPr="00E563F2">
        <w:t>=0,000) подтверждает наличие взаимосвязей между переменными, необходимых для проведения факторного анализа.</w:t>
      </w:r>
    </w:p>
    <w:p w14:paraId="14473CB9" w14:textId="550A5B3B" w:rsidR="00921129" w:rsidRDefault="00921129" w:rsidP="00921129">
      <w:pPr>
        <w:spacing w:after="0"/>
        <w:ind w:firstLine="709"/>
        <w:jc w:val="both"/>
      </w:pPr>
      <w:r w:rsidRPr="00B66A0D">
        <w:t>Общности показывают долю дисперсии каждой переменной, объясняемую извлеченными факторами</w:t>
      </w:r>
      <w:r>
        <w:t>, з</w:t>
      </w:r>
      <w:r w:rsidRPr="00B66A0D">
        <w:t xml:space="preserve">начения </w:t>
      </w:r>
      <w:r>
        <w:t xml:space="preserve">которых </w:t>
      </w:r>
      <w:r w:rsidRPr="00B66A0D">
        <w:t>важны для оценки вклада переменных в общую факторную структуру</w:t>
      </w:r>
      <w:r>
        <w:t xml:space="preserve"> (таблица </w:t>
      </w:r>
      <w:r w:rsidR="009C5B33">
        <w:t>1</w:t>
      </w:r>
      <w:r w:rsidR="00E21EEB">
        <w:t>4</w:t>
      </w:r>
      <w:r>
        <w:t>)</w:t>
      </w:r>
      <w:r w:rsidRPr="00B66A0D">
        <w:t>.</w:t>
      </w:r>
    </w:p>
    <w:p w14:paraId="0BF14918" w14:textId="77777777" w:rsidR="00921129" w:rsidRDefault="00921129" w:rsidP="00921129">
      <w:pPr>
        <w:spacing w:after="0"/>
        <w:ind w:firstLine="709"/>
        <w:jc w:val="both"/>
      </w:pPr>
    </w:p>
    <w:p w14:paraId="428DE6ED" w14:textId="7B245CDD" w:rsidR="00921129" w:rsidRDefault="00921129" w:rsidP="00921129">
      <w:pPr>
        <w:spacing w:after="0"/>
        <w:jc w:val="both"/>
      </w:pPr>
      <w:r w:rsidRPr="000167BF">
        <w:rPr>
          <w:szCs w:val="28"/>
        </w:rPr>
        <w:t xml:space="preserve">Таблица </w:t>
      </w:r>
      <w:r w:rsidR="009C5B33">
        <w:rPr>
          <w:szCs w:val="28"/>
        </w:rPr>
        <w:t>1</w:t>
      </w:r>
      <w:r w:rsidR="00E21EEB">
        <w:rPr>
          <w:szCs w:val="28"/>
        </w:rPr>
        <w:t>4</w:t>
      </w:r>
      <w:r w:rsidRPr="000167BF">
        <w:rPr>
          <w:szCs w:val="28"/>
        </w:rPr>
        <w:t xml:space="preserve"> – </w:t>
      </w:r>
      <w:r>
        <w:rPr>
          <w:szCs w:val="28"/>
        </w:rPr>
        <w:t>Переменные</w:t>
      </w:r>
      <w:r w:rsidRPr="000167BF">
        <w:rPr>
          <w:szCs w:val="28"/>
        </w:rPr>
        <w:t xml:space="preserve"> общности на основе метода главных компонент</w:t>
      </w:r>
    </w:p>
    <w:p w14:paraId="58E0D755" w14:textId="77777777" w:rsidR="00921129" w:rsidRPr="00E21EEB" w:rsidRDefault="00921129" w:rsidP="00921129">
      <w:pPr>
        <w:spacing w:after="0"/>
        <w:ind w:firstLine="709"/>
        <w:jc w:val="both"/>
        <w:rPr>
          <w:sz w:val="16"/>
          <w:szCs w:val="16"/>
        </w:rPr>
      </w:pPr>
    </w:p>
    <w:tbl>
      <w:tblPr>
        <w:tblStyle w:val="a3"/>
        <w:tblW w:w="9522" w:type="dxa"/>
        <w:jc w:val="center"/>
        <w:tblLayout w:type="fixed"/>
        <w:tblLook w:val="0000" w:firstRow="0" w:lastRow="0" w:firstColumn="0" w:lastColumn="0" w:noHBand="0" w:noVBand="0"/>
      </w:tblPr>
      <w:tblGrid>
        <w:gridCol w:w="2718"/>
        <w:gridCol w:w="3544"/>
        <w:gridCol w:w="3260"/>
      </w:tblGrid>
      <w:tr w:rsidR="00921129" w:rsidRPr="00E21EEB" w14:paraId="061B233E" w14:textId="77777777" w:rsidTr="00E21EEB">
        <w:trPr>
          <w:jc w:val="center"/>
        </w:trPr>
        <w:tc>
          <w:tcPr>
            <w:tcW w:w="2718" w:type="dxa"/>
          </w:tcPr>
          <w:p w14:paraId="44B1AB6D" w14:textId="77777777" w:rsidR="00921129" w:rsidRPr="00E21EEB" w:rsidRDefault="00921129" w:rsidP="00135488">
            <w:pPr>
              <w:jc w:val="center"/>
              <w:rPr>
                <w:sz w:val="24"/>
                <w:szCs w:val="24"/>
              </w:rPr>
            </w:pPr>
            <w:r w:rsidRPr="00E21EEB">
              <w:rPr>
                <w:sz w:val="24"/>
                <w:szCs w:val="24"/>
              </w:rPr>
              <w:t>Переменные</w:t>
            </w:r>
          </w:p>
        </w:tc>
        <w:tc>
          <w:tcPr>
            <w:tcW w:w="3544" w:type="dxa"/>
          </w:tcPr>
          <w:p w14:paraId="6F0A3C60" w14:textId="77777777" w:rsidR="00921129" w:rsidRPr="00E21EEB" w:rsidRDefault="00921129" w:rsidP="00135488">
            <w:pPr>
              <w:jc w:val="center"/>
              <w:rPr>
                <w:sz w:val="24"/>
                <w:szCs w:val="24"/>
              </w:rPr>
            </w:pPr>
            <w:r w:rsidRPr="00E21EEB">
              <w:rPr>
                <w:sz w:val="24"/>
                <w:szCs w:val="24"/>
              </w:rPr>
              <w:t>Первоначальные общности</w:t>
            </w:r>
          </w:p>
        </w:tc>
        <w:tc>
          <w:tcPr>
            <w:tcW w:w="3260" w:type="dxa"/>
          </w:tcPr>
          <w:p w14:paraId="76BB2F86" w14:textId="77777777" w:rsidR="00921129" w:rsidRPr="00E21EEB" w:rsidRDefault="00921129" w:rsidP="00135488">
            <w:pPr>
              <w:jc w:val="center"/>
              <w:rPr>
                <w:sz w:val="24"/>
                <w:szCs w:val="24"/>
              </w:rPr>
            </w:pPr>
            <w:r w:rsidRPr="00E21EEB">
              <w:rPr>
                <w:sz w:val="24"/>
                <w:szCs w:val="24"/>
              </w:rPr>
              <w:t>Общности извлечения</w:t>
            </w:r>
          </w:p>
        </w:tc>
      </w:tr>
      <w:tr w:rsidR="00921129" w:rsidRPr="00E21EEB" w14:paraId="0F23F389" w14:textId="77777777" w:rsidTr="00E21EEB">
        <w:trPr>
          <w:jc w:val="center"/>
        </w:trPr>
        <w:tc>
          <w:tcPr>
            <w:tcW w:w="2718" w:type="dxa"/>
          </w:tcPr>
          <w:p w14:paraId="5A23A2DE" w14:textId="77777777" w:rsidR="00921129" w:rsidRPr="00E21EEB" w:rsidRDefault="00921129" w:rsidP="00135488">
            <w:pPr>
              <w:ind w:firstLine="709"/>
              <w:jc w:val="both"/>
              <w:rPr>
                <w:sz w:val="24"/>
                <w:szCs w:val="24"/>
              </w:rPr>
            </w:pPr>
            <w:r w:rsidRPr="00E21EEB">
              <w:rPr>
                <w:sz w:val="24"/>
                <w:szCs w:val="24"/>
              </w:rPr>
              <w:t>SVL</w:t>
            </w:r>
          </w:p>
        </w:tc>
        <w:tc>
          <w:tcPr>
            <w:tcW w:w="3544" w:type="dxa"/>
          </w:tcPr>
          <w:p w14:paraId="242BF1F9"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44EE9055" w14:textId="77777777" w:rsidR="00921129" w:rsidRPr="00E21EEB" w:rsidRDefault="00921129" w:rsidP="00135488">
            <w:pPr>
              <w:ind w:firstLine="40"/>
              <w:jc w:val="center"/>
              <w:rPr>
                <w:sz w:val="24"/>
                <w:szCs w:val="24"/>
              </w:rPr>
            </w:pPr>
            <w:r w:rsidRPr="00E21EEB">
              <w:rPr>
                <w:sz w:val="24"/>
                <w:szCs w:val="24"/>
              </w:rPr>
              <w:t>,953</w:t>
            </w:r>
          </w:p>
        </w:tc>
      </w:tr>
      <w:tr w:rsidR="00921129" w:rsidRPr="00E21EEB" w14:paraId="4EE78F04" w14:textId="77777777" w:rsidTr="00E21EEB">
        <w:trPr>
          <w:jc w:val="center"/>
        </w:trPr>
        <w:tc>
          <w:tcPr>
            <w:tcW w:w="2718" w:type="dxa"/>
          </w:tcPr>
          <w:p w14:paraId="71427C66" w14:textId="77777777" w:rsidR="00921129" w:rsidRPr="00E21EEB" w:rsidRDefault="00921129" w:rsidP="00135488">
            <w:pPr>
              <w:ind w:firstLine="709"/>
              <w:jc w:val="both"/>
              <w:rPr>
                <w:sz w:val="24"/>
                <w:szCs w:val="24"/>
              </w:rPr>
            </w:pPr>
            <w:r w:rsidRPr="00E21EEB">
              <w:rPr>
                <w:sz w:val="24"/>
                <w:szCs w:val="24"/>
              </w:rPr>
              <w:t>ENT</w:t>
            </w:r>
          </w:p>
        </w:tc>
        <w:tc>
          <w:tcPr>
            <w:tcW w:w="3544" w:type="dxa"/>
          </w:tcPr>
          <w:p w14:paraId="1EAB46A6"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2BC20FDE" w14:textId="77777777" w:rsidR="00921129" w:rsidRPr="00E21EEB" w:rsidRDefault="00921129" w:rsidP="00135488">
            <w:pPr>
              <w:ind w:firstLine="40"/>
              <w:jc w:val="center"/>
              <w:rPr>
                <w:sz w:val="24"/>
                <w:szCs w:val="24"/>
              </w:rPr>
            </w:pPr>
            <w:r w:rsidRPr="00E21EEB">
              <w:rPr>
                <w:sz w:val="24"/>
                <w:szCs w:val="24"/>
              </w:rPr>
              <w:t>,985</w:t>
            </w:r>
          </w:p>
        </w:tc>
      </w:tr>
      <w:tr w:rsidR="00921129" w:rsidRPr="00E21EEB" w14:paraId="024F9D93" w14:textId="77777777" w:rsidTr="00E21EEB">
        <w:trPr>
          <w:jc w:val="center"/>
        </w:trPr>
        <w:tc>
          <w:tcPr>
            <w:tcW w:w="2718" w:type="dxa"/>
          </w:tcPr>
          <w:p w14:paraId="24665E5A" w14:textId="77777777" w:rsidR="00921129" w:rsidRPr="00E21EEB" w:rsidRDefault="00921129" w:rsidP="00135488">
            <w:pPr>
              <w:ind w:firstLine="709"/>
              <w:jc w:val="both"/>
              <w:rPr>
                <w:sz w:val="24"/>
                <w:szCs w:val="24"/>
              </w:rPr>
            </w:pPr>
            <w:r w:rsidRPr="00E21EEB">
              <w:rPr>
                <w:sz w:val="24"/>
                <w:szCs w:val="24"/>
              </w:rPr>
              <w:t>INV</w:t>
            </w:r>
          </w:p>
        </w:tc>
        <w:tc>
          <w:tcPr>
            <w:tcW w:w="3544" w:type="dxa"/>
          </w:tcPr>
          <w:p w14:paraId="063E6AA1"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238D645A" w14:textId="77777777" w:rsidR="00921129" w:rsidRPr="00E21EEB" w:rsidRDefault="00921129" w:rsidP="00135488">
            <w:pPr>
              <w:ind w:firstLine="40"/>
              <w:jc w:val="center"/>
              <w:rPr>
                <w:sz w:val="24"/>
                <w:szCs w:val="24"/>
              </w:rPr>
            </w:pPr>
            <w:r w:rsidRPr="00E21EEB">
              <w:rPr>
                <w:sz w:val="24"/>
                <w:szCs w:val="24"/>
              </w:rPr>
              <w:t>,897</w:t>
            </w:r>
          </w:p>
        </w:tc>
      </w:tr>
      <w:tr w:rsidR="00921129" w:rsidRPr="00E21EEB" w14:paraId="075C9503" w14:textId="77777777" w:rsidTr="00E21EEB">
        <w:trPr>
          <w:jc w:val="center"/>
        </w:trPr>
        <w:tc>
          <w:tcPr>
            <w:tcW w:w="2718" w:type="dxa"/>
          </w:tcPr>
          <w:p w14:paraId="435CD1D1" w14:textId="77777777" w:rsidR="00921129" w:rsidRPr="00E21EEB" w:rsidRDefault="00921129" w:rsidP="00135488">
            <w:pPr>
              <w:ind w:firstLine="709"/>
              <w:jc w:val="both"/>
              <w:rPr>
                <w:sz w:val="24"/>
                <w:szCs w:val="24"/>
              </w:rPr>
            </w:pPr>
            <w:r w:rsidRPr="00E21EEB">
              <w:rPr>
                <w:sz w:val="24"/>
                <w:szCs w:val="24"/>
              </w:rPr>
              <w:t>FIX</w:t>
            </w:r>
          </w:p>
        </w:tc>
        <w:tc>
          <w:tcPr>
            <w:tcW w:w="3544" w:type="dxa"/>
          </w:tcPr>
          <w:p w14:paraId="5AEA085B"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5F4F7C33" w14:textId="77777777" w:rsidR="00921129" w:rsidRPr="00E21EEB" w:rsidRDefault="00921129" w:rsidP="00135488">
            <w:pPr>
              <w:ind w:firstLine="40"/>
              <w:jc w:val="center"/>
              <w:rPr>
                <w:sz w:val="24"/>
                <w:szCs w:val="24"/>
              </w:rPr>
            </w:pPr>
            <w:r w:rsidRPr="00E21EEB">
              <w:rPr>
                <w:sz w:val="24"/>
                <w:szCs w:val="24"/>
              </w:rPr>
              <w:t>,965</w:t>
            </w:r>
          </w:p>
        </w:tc>
      </w:tr>
      <w:tr w:rsidR="00921129" w:rsidRPr="00E21EEB" w14:paraId="56848DD6" w14:textId="77777777" w:rsidTr="00E21EEB">
        <w:trPr>
          <w:jc w:val="center"/>
        </w:trPr>
        <w:tc>
          <w:tcPr>
            <w:tcW w:w="2718" w:type="dxa"/>
          </w:tcPr>
          <w:p w14:paraId="05CD3776" w14:textId="77777777" w:rsidR="00921129" w:rsidRPr="00E21EEB" w:rsidRDefault="00921129" w:rsidP="00135488">
            <w:pPr>
              <w:ind w:firstLine="709"/>
              <w:jc w:val="both"/>
              <w:rPr>
                <w:sz w:val="24"/>
                <w:szCs w:val="24"/>
              </w:rPr>
            </w:pPr>
            <w:r w:rsidRPr="00E21EEB">
              <w:rPr>
                <w:sz w:val="24"/>
                <w:szCs w:val="24"/>
              </w:rPr>
              <w:t>WFI</w:t>
            </w:r>
          </w:p>
        </w:tc>
        <w:tc>
          <w:tcPr>
            <w:tcW w:w="3544" w:type="dxa"/>
          </w:tcPr>
          <w:p w14:paraId="2CD55327"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0EE3DC3B" w14:textId="77777777" w:rsidR="00921129" w:rsidRPr="00E21EEB" w:rsidRDefault="00921129" w:rsidP="00135488">
            <w:pPr>
              <w:ind w:firstLine="40"/>
              <w:jc w:val="center"/>
              <w:rPr>
                <w:sz w:val="24"/>
                <w:szCs w:val="24"/>
              </w:rPr>
            </w:pPr>
            <w:r w:rsidRPr="00E21EEB">
              <w:rPr>
                <w:sz w:val="24"/>
                <w:szCs w:val="24"/>
              </w:rPr>
              <w:t>,677</w:t>
            </w:r>
          </w:p>
        </w:tc>
      </w:tr>
      <w:tr w:rsidR="00921129" w:rsidRPr="00E21EEB" w14:paraId="243290D6" w14:textId="77777777" w:rsidTr="00E21EEB">
        <w:trPr>
          <w:jc w:val="center"/>
        </w:trPr>
        <w:tc>
          <w:tcPr>
            <w:tcW w:w="2718" w:type="dxa"/>
          </w:tcPr>
          <w:p w14:paraId="364232BE" w14:textId="77777777" w:rsidR="00921129" w:rsidRPr="00E21EEB" w:rsidRDefault="00921129" w:rsidP="00135488">
            <w:pPr>
              <w:ind w:firstLine="709"/>
              <w:jc w:val="both"/>
              <w:rPr>
                <w:sz w:val="24"/>
                <w:szCs w:val="24"/>
              </w:rPr>
            </w:pPr>
            <w:r w:rsidRPr="00E21EEB">
              <w:rPr>
                <w:sz w:val="24"/>
                <w:szCs w:val="24"/>
              </w:rPr>
              <w:t>TEL</w:t>
            </w:r>
          </w:p>
        </w:tc>
        <w:tc>
          <w:tcPr>
            <w:tcW w:w="3544" w:type="dxa"/>
          </w:tcPr>
          <w:p w14:paraId="24A1815C"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62EC7432" w14:textId="77777777" w:rsidR="00921129" w:rsidRPr="00E21EEB" w:rsidRDefault="00921129" w:rsidP="00135488">
            <w:pPr>
              <w:ind w:firstLine="40"/>
              <w:jc w:val="center"/>
              <w:rPr>
                <w:sz w:val="24"/>
                <w:szCs w:val="24"/>
              </w:rPr>
            </w:pPr>
            <w:r w:rsidRPr="00E21EEB">
              <w:rPr>
                <w:sz w:val="24"/>
                <w:szCs w:val="24"/>
              </w:rPr>
              <w:t>,936</w:t>
            </w:r>
          </w:p>
        </w:tc>
      </w:tr>
      <w:tr w:rsidR="00921129" w:rsidRPr="00E21EEB" w14:paraId="48B9D318" w14:textId="77777777" w:rsidTr="00E21EEB">
        <w:trPr>
          <w:jc w:val="center"/>
        </w:trPr>
        <w:tc>
          <w:tcPr>
            <w:tcW w:w="2718" w:type="dxa"/>
          </w:tcPr>
          <w:p w14:paraId="42EB2015" w14:textId="77777777" w:rsidR="00921129" w:rsidRPr="00E21EEB" w:rsidRDefault="00921129" w:rsidP="00135488">
            <w:pPr>
              <w:ind w:firstLine="709"/>
              <w:jc w:val="both"/>
              <w:rPr>
                <w:sz w:val="24"/>
                <w:szCs w:val="24"/>
              </w:rPr>
            </w:pPr>
            <w:r w:rsidRPr="00E21EEB">
              <w:rPr>
                <w:sz w:val="24"/>
                <w:szCs w:val="24"/>
              </w:rPr>
              <w:t>MBB</w:t>
            </w:r>
          </w:p>
        </w:tc>
        <w:tc>
          <w:tcPr>
            <w:tcW w:w="3544" w:type="dxa"/>
          </w:tcPr>
          <w:p w14:paraId="513AA443"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51BC87FD" w14:textId="77777777" w:rsidR="00921129" w:rsidRPr="00E21EEB" w:rsidRDefault="00921129" w:rsidP="00135488">
            <w:pPr>
              <w:ind w:firstLine="40"/>
              <w:jc w:val="center"/>
              <w:rPr>
                <w:sz w:val="24"/>
                <w:szCs w:val="24"/>
              </w:rPr>
            </w:pPr>
            <w:r w:rsidRPr="00E21EEB">
              <w:rPr>
                <w:sz w:val="24"/>
                <w:szCs w:val="24"/>
              </w:rPr>
              <w:t>,794</w:t>
            </w:r>
          </w:p>
        </w:tc>
      </w:tr>
      <w:tr w:rsidR="00921129" w:rsidRPr="00E21EEB" w14:paraId="7AA624D9" w14:textId="77777777" w:rsidTr="00E21EEB">
        <w:trPr>
          <w:jc w:val="center"/>
        </w:trPr>
        <w:tc>
          <w:tcPr>
            <w:tcW w:w="2718" w:type="dxa"/>
          </w:tcPr>
          <w:p w14:paraId="1BE425EC" w14:textId="77777777" w:rsidR="00921129" w:rsidRPr="00E21EEB" w:rsidRDefault="00921129" w:rsidP="00135488">
            <w:pPr>
              <w:ind w:firstLine="709"/>
              <w:jc w:val="both"/>
              <w:rPr>
                <w:sz w:val="24"/>
                <w:szCs w:val="24"/>
              </w:rPr>
            </w:pPr>
            <w:r w:rsidRPr="00E21EEB">
              <w:rPr>
                <w:sz w:val="24"/>
                <w:szCs w:val="24"/>
              </w:rPr>
              <w:t>DIG</w:t>
            </w:r>
          </w:p>
        </w:tc>
        <w:tc>
          <w:tcPr>
            <w:tcW w:w="3544" w:type="dxa"/>
          </w:tcPr>
          <w:p w14:paraId="1A8F9F49"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12DE711D" w14:textId="77777777" w:rsidR="00921129" w:rsidRPr="00E21EEB" w:rsidRDefault="00921129" w:rsidP="00135488">
            <w:pPr>
              <w:ind w:firstLine="40"/>
              <w:jc w:val="center"/>
              <w:rPr>
                <w:sz w:val="24"/>
                <w:szCs w:val="24"/>
              </w:rPr>
            </w:pPr>
            <w:r w:rsidRPr="00E21EEB">
              <w:rPr>
                <w:sz w:val="24"/>
                <w:szCs w:val="24"/>
              </w:rPr>
              <w:t>,596</w:t>
            </w:r>
          </w:p>
        </w:tc>
      </w:tr>
      <w:tr w:rsidR="00921129" w:rsidRPr="00E21EEB" w14:paraId="1723DB73" w14:textId="77777777" w:rsidTr="00E21EEB">
        <w:trPr>
          <w:jc w:val="center"/>
        </w:trPr>
        <w:tc>
          <w:tcPr>
            <w:tcW w:w="2718" w:type="dxa"/>
          </w:tcPr>
          <w:p w14:paraId="52E08554" w14:textId="77777777" w:rsidR="00921129" w:rsidRPr="00E21EEB" w:rsidRDefault="00921129" w:rsidP="00135488">
            <w:pPr>
              <w:ind w:firstLine="709"/>
              <w:jc w:val="both"/>
              <w:rPr>
                <w:sz w:val="24"/>
                <w:szCs w:val="24"/>
              </w:rPr>
            </w:pPr>
            <w:r w:rsidRPr="00E21EEB">
              <w:rPr>
                <w:sz w:val="24"/>
                <w:szCs w:val="24"/>
              </w:rPr>
              <w:t>EGO</w:t>
            </w:r>
          </w:p>
        </w:tc>
        <w:tc>
          <w:tcPr>
            <w:tcW w:w="3544" w:type="dxa"/>
          </w:tcPr>
          <w:p w14:paraId="0A67C1F5"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498890B2" w14:textId="77777777" w:rsidR="00921129" w:rsidRPr="00E21EEB" w:rsidRDefault="00921129" w:rsidP="00135488">
            <w:pPr>
              <w:ind w:firstLine="40"/>
              <w:jc w:val="center"/>
              <w:rPr>
                <w:sz w:val="24"/>
                <w:szCs w:val="24"/>
              </w:rPr>
            </w:pPr>
            <w:r w:rsidRPr="00E21EEB">
              <w:rPr>
                <w:sz w:val="24"/>
                <w:szCs w:val="24"/>
              </w:rPr>
              <w:t>,480</w:t>
            </w:r>
          </w:p>
        </w:tc>
      </w:tr>
      <w:tr w:rsidR="00921129" w:rsidRPr="00E21EEB" w14:paraId="4DFBDB84" w14:textId="77777777" w:rsidTr="00E21EEB">
        <w:trPr>
          <w:jc w:val="center"/>
        </w:trPr>
        <w:tc>
          <w:tcPr>
            <w:tcW w:w="2718" w:type="dxa"/>
          </w:tcPr>
          <w:p w14:paraId="55A69C00" w14:textId="77777777" w:rsidR="00921129" w:rsidRPr="00E21EEB" w:rsidRDefault="00921129" w:rsidP="00135488">
            <w:pPr>
              <w:ind w:firstLine="709"/>
              <w:jc w:val="both"/>
              <w:rPr>
                <w:sz w:val="24"/>
                <w:szCs w:val="24"/>
              </w:rPr>
            </w:pPr>
            <w:r w:rsidRPr="00E21EEB">
              <w:rPr>
                <w:sz w:val="24"/>
                <w:szCs w:val="24"/>
              </w:rPr>
              <w:t>GRP</w:t>
            </w:r>
          </w:p>
        </w:tc>
        <w:tc>
          <w:tcPr>
            <w:tcW w:w="3544" w:type="dxa"/>
          </w:tcPr>
          <w:p w14:paraId="73BB81F1"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7B74E180" w14:textId="77777777" w:rsidR="00921129" w:rsidRPr="00E21EEB" w:rsidRDefault="00921129" w:rsidP="00135488">
            <w:pPr>
              <w:ind w:firstLine="40"/>
              <w:jc w:val="center"/>
              <w:rPr>
                <w:sz w:val="24"/>
                <w:szCs w:val="24"/>
              </w:rPr>
            </w:pPr>
            <w:r w:rsidRPr="00E21EEB">
              <w:rPr>
                <w:sz w:val="24"/>
                <w:szCs w:val="24"/>
              </w:rPr>
              <w:t>,745</w:t>
            </w:r>
          </w:p>
        </w:tc>
      </w:tr>
      <w:tr w:rsidR="00921129" w:rsidRPr="00E21EEB" w14:paraId="42EBC127" w14:textId="77777777" w:rsidTr="00E21EEB">
        <w:trPr>
          <w:jc w:val="center"/>
        </w:trPr>
        <w:tc>
          <w:tcPr>
            <w:tcW w:w="2718" w:type="dxa"/>
          </w:tcPr>
          <w:p w14:paraId="52214612" w14:textId="77777777" w:rsidR="00921129" w:rsidRPr="00E21EEB" w:rsidRDefault="00921129" w:rsidP="00135488">
            <w:pPr>
              <w:ind w:firstLine="709"/>
              <w:jc w:val="both"/>
              <w:rPr>
                <w:sz w:val="24"/>
                <w:szCs w:val="24"/>
              </w:rPr>
            </w:pPr>
            <w:r w:rsidRPr="00E21EEB">
              <w:rPr>
                <w:sz w:val="24"/>
                <w:szCs w:val="24"/>
              </w:rPr>
              <w:t>POP</w:t>
            </w:r>
          </w:p>
        </w:tc>
        <w:tc>
          <w:tcPr>
            <w:tcW w:w="3544" w:type="dxa"/>
          </w:tcPr>
          <w:p w14:paraId="618A08B0" w14:textId="77777777" w:rsidR="00921129" w:rsidRPr="00E21EEB" w:rsidRDefault="00921129" w:rsidP="00135488">
            <w:pPr>
              <w:ind w:firstLine="40"/>
              <w:jc w:val="center"/>
              <w:rPr>
                <w:sz w:val="24"/>
                <w:szCs w:val="24"/>
              </w:rPr>
            </w:pPr>
            <w:r w:rsidRPr="00E21EEB">
              <w:rPr>
                <w:color w:val="000000"/>
                <w:sz w:val="24"/>
                <w:szCs w:val="24"/>
              </w:rPr>
              <w:t>1,000</w:t>
            </w:r>
          </w:p>
        </w:tc>
        <w:tc>
          <w:tcPr>
            <w:tcW w:w="3260" w:type="dxa"/>
          </w:tcPr>
          <w:p w14:paraId="077C3436" w14:textId="77777777" w:rsidR="00921129" w:rsidRPr="00E21EEB" w:rsidRDefault="00921129" w:rsidP="00135488">
            <w:pPr>
              <w:ind w:firstLine="40"/>
              <w:jc w:val="center"/>
              <w:rPr>
                <w:sz w:val="24"/>
                <w:szCs w:val="24"/>
              </w:rPr>
            </w:pPr>
            <w:r w:rsidRPr="00E21EEB">
              <w:rPr>
                <w:sz w:val="24"/>
                <w:szCs w:val="24"/>
              </w:rPr>
              <w:t>,717</w:t>
            </w:r>
          </w:p>
        </w:tc>
      </w:tr>
      <w:tr w:rsidR="00921129" w:rsidRPr="00E21EEB" w14:paraId="029BA939" w14:textId="77777777" w:rsidTr="00E21EEB">
        <w:trPr>
          <w:jc w:val="center"/>
        </w:trPr>
        <w:tc>
          <w:tcPr>
            <w:tcW w:w="9522" w:type="dxa"/>
            <w:gridSpan w:val="3"/>
          </w:tcPr>
          <w:p w14:paraId="695DBE39" w14:textId="77777777" w:rsidR="00921129" w:rsidRPr="00E21EEB" w:rsidRDefault="00921129" w:rsidP="00E21EEB">
            <w:pPr>
              <w:pStyle w:val="a7"/>
              <w:widowControl w:val="0"/>
              <w:suppressLineNumbers/>
              <w:ind w:firstLine="709"/>
              <w:rPr>
                <w:sz w:val="24"/>
                <w:szCs w:val="24"/>
              </w:rPr>
            </w:pPr>
            <w:r w:rsidRPr="00E21EEB">
              <w:rPr>
                <w:sz w:val="24"/>
                <w:szCs w:val="24"/>
              </w:rPr>
              <w:t>Примечания:</w:t>
            </w:r>
          </w:p>
          <w:p w14:paraId="4C576E5E" w14:textId="5059CB4E" w:rsidR="00921129" w:rsidRPr="00E21EEB" w:rsidRDefault="00921129" w:rsidP="00135488">
            <w:pPr>
              <w:pStyle w:val="a7"/>
              <w:widowControl w:val="0"/>
              <w:suppressLineNumbers/>
              <w:rPr>
                <w:sz w:val="24"/>
                <w:szCs w:val="24"/>
              </w:rPr>
            </w:pPr>
            <w:r w:rsidRPr="00E21EEB">
              <w:rPr>
                <w:sz w:val="24"/>
                <w:szCs w:val="24"/>
              </w:rPr>
              <w:t>1</w:t>
            </w:r>
            <w:r w:rsidR="00E21EEB">
              <w:rPr>
                <w:sz w:val="24"/>
                <w:szCs w:val="24"/>
              </w:rPr>
              <w:t>.</w:t>
            </w:r>
            <w:r w:rsidRPr="00E21EEB">
              <w:rPr>
                <w:sz w:val="24"/>
                <w:szCs w:val="24"/>
              </w:rPr>
              <w:t xml:space="preserve"> Метод извлечения: анализ главных компонентов</w:t>
            </w:r>
          </w:p>
          <w:p w14:paraId="5131E7EF" w14:textId="70E13219" w:rsidR="00921129" w:rsidRPr="00E21EEB" w:rsidRDefault="00921129" w:rsidP="00E21EEB">
            <w:pPr>
              <w:jc w:val="both"/>
              <w:rPr>
                <w:sz w:val="24"/>
                <w:szCs w:val="24"/>
              </w:rPr>
            </w:pPr>
            <w:r w:rsidRPr="00E21EEB">
              <w:rPr>
                <w:sz w:val="24"/>
                <w:szCs w:val="24"/>
              </w:rPr>
              <w:t>2</w:t>
            </w:r>
            <w:r w:rsidR="00E21EEB">
              <w:rPr>
                <w:sz w:val="24"/>
                <w:szCs w:val="24"/>
              </w:rPr>
              <w:t>.</w:t>
            </w:r>
            <w:r w:rsidRPr="00E21EEB">
              <w:rPr>
                <w:sz w:val="24"/>
                <w:szCs w:val="24"/>
              </w:rPr>
              <w:t xml:space="preserve"> Составлено автором посредством использования программы IBM SPSS 23</w:t>
            </w:r>
          </w:p>
        </w:tc>
      </w:tr>
    </w:tbl>
    <w:p w14:paraId="28B7AAAD" w14:textId="77777777" w:rsidR="00921129" w:rsidRPr="001B263A" w:rsidRDefault="00921129" w:rsidP="00921129">
      <w:pPr>
        <w:spacing w:after="0"/>
        <w:ind w:firstLine="709"/>
        <w:jc w:val="both"/>
      </w:pPr>
    </w:p>
    <w:p w14:paraId="291B86D1" w14:textId="01042994" w:rsidR="00921129" w:rsidRPr="00B66A0D" w:rsidRDefault="00921129" w:rsidP="00921129">
      <w:pPr>
        <w:pStyle w:val="a7"/>
        <w:ind w:firstLine="709"/>
        <w:jc w:val="both"/>
        <w:rPr>
          <w:szCs w:val="28"/>
        </w:rPr>
      </w:pPr>
      <w:r>
        <w:rPr>
          <w:szCs w:val="28"/>
        </w:rPr>
        <w:t xml:space="preserve">Данные таблицы </w:t>
      </w:r>
      <w:r w:rsidR="009C5B33">
        <w:rPr>
          <w:szCs w:val="28"/>
        </w:rPr>
        <w:t>1</w:t>
      </w:r>
      <w:r w:rsidR="00E21EEB">
        <w:rPr>
          <w:szCs w:val="28"/>
        </w:rPr>
        <w:t>4</w:t>
      </w:r>
      <w:r>
        <w:rPr>
          <w:szCs w:val="28"/>
        </w:rPr>
        <w:t xml:space="preserve"> показывают, что п</w:t>
      </w:r>
      <w:r w:rsidRPr="00B66A0D">
        <w:rPr>
          <w:szCs w:val="28"/>
        </w:rPr>
        <w:t>еременные SVL, ENT, INV, FIX и TEL имеют общности выше 0,9, что указывает на их значительный вклад в факторную модель. Они являются ключевыми для анализа инновационного развития телекоммуникационной сферы.</w:t>
      </w:r>
    </w:p>
    <w:p w14:paraId="200FD3D9" w14:textId="77777777" w:rsidR="00921129" w:rsidRPr="00B66A0D" w:rsidRDefault="00921129" w:rsidP="00921129">
      <w:pPr>
        <w:pStyle w:val="a7"/>
        <w:ind w:firstLine="709"/>
        <w:jc w:val="both"/>
        <w:rPr>
          <w:szCs w:val="28"/>
        </w:rPr>
      </w:pPr>
      <w:r w:rsidRPr="00B66A0D">
        <w:rPr>
          <w:szCs w:val="28"/>
        </w:rPr>
        <w:t>Переменные WFI, MBB, GRP и POP объясняются факторами, но с меньшей долей дисперсии (0,6–0,8).</w:t>
      </w:r>
    </w:p>
    <w:p w14:paraId="1A3EF018" w14:textId="77777777" w:rsidR="00921129" w:rsidRPr="00B66A0D" w:rsidRDefault="00921129" w:rsidP="00921129">
      <w:pPr>
        <w:pStyle w:val="a7"/>
        <w:ind w:firstLine="709"/>
        <w:jc w:val="both"/>
        <w:rPr>
          <w:szCs w:val="28"/>
        </w:rPr>
      </w:pPr>
      <w:r w:rsidRPr="00B66A0D">
        <w:rPr>
          <w:szCs w:val="28"/>
        </w:rPr>
        <w:t xml:space="preserve">DIG и EGO имеют низкие значения общностей (особенно EGO </w:t>
      </w:r>
      <w:r>
        <w:rPr>
          <w:szCs w:val="28"/>
        </w:rPr>
        <w:t>-</w:t>
      </w:r>
      <w:r w:rsidRPr="00B66A0D">
        <w:rPr>
          <w:szCs w:val="28"/>
        </w:rPr>
        <w:t xml:space="preserve"> 0,480), что может свидетельствовать о необходимости пересмотра их роли в модели.</w:t>
      </w:r>
    </w:p>
    <w:p w14:paraId="7B8D8E66" w14:textId="77777777" w:rsidR="00921129" w:rsidRDefault="00921129" w:rsidP="00921129">
      <w:pPr>
        <w:spacing w:after="0"/>
        <w:ind w:firstLine="709"/>
        <w:jc w:val="both"/>
      </w:pPr>
      <w:r>
        <w:lastRenderedPageBreak/>
        <w:t>Р</w:t>
      </w:r>
      <w:r w:rsidRPr="00B66A0D">
        <w:t>езультаты подчеркивают, что модель главных компонент успешно выделяет ключевые переменные, объясняющие инновационное развитие телекоммуникационного сектора</w:t>
      </w:r>
      <w:r>
        <w:t xml:space="preserve"> Казахстана</w:t>
      </w:r>
      <w:r w:rsidRPr="00B66A0D">
        <w:t>.</w:t>
      </w:r>
    </w:p>
    <w:p w14:paraId="009CDC6A" w14:textId="1D2A684E" w:rsidR="00921129" w:rsidRDefault="00921129" w:rsidP="00921129">
      <w:pPr>
        <w:spacing w:after="0"/>
        <w:ind w:firstLine="709"/>
        <w:jc w:val="both"/>
      </w:pPr>
      <w:r w:rsidRPr="00617FF1">
        <w:t xml:space="preserve">Таблица </w:t>
      </w:r>
      <w:r w:rsidR="009C5B33">
        <w:t>1</w:t>
      </w:r>
      <w:r w:rsidR="00E21EEB">
        <w:t>5</w:t>
      </w:r>
      <w:r>
        <w:t xml:space="preserve"> </w:t>
      </w:r>
      <w:r w:rsidRPr="00617FF1">
        <w:t xml:space="preserve">объясненной совокупной дисперсии показывает, насколько каждая выделенная главная компонента (фактор) объясняет общую дисперсию данных. </w:t>
      </w:r>
    </w:p>
    <w:p w14:paraId="358FD230" w14:textId="77777777" w:rsidR="009C5B33" w:rsidRDefault="009C5B33" w:rsidP="00921129">
      <w:pPr>
        <w:spacing w:after="0"/>
        <w:ind w:firstLine="709"/>
        <w:jc w:val="both"/>
      </w:pPr>
    </w:p>
    <w:p w14:paraId="1FA0B9B9" w14:textId="5EF8BA4B" w:rsidR="00921129" w:rsidRPr="001B263A" w:rsidRDefault="00921129" w:rsidP="00921129">
      <w:pPr>
        <w:spacing w:after="0"/>
        <w:jc w:val="both"/>
      </w:pPr>
      <w:r w:rsidRPr="000167BF">
        <w:rPr>
          <w:szCs w:val="28"/>
        </w:rPr>
        <w:t xml:space="preserve">Таблица </w:t>
      </w:r>
      <w:r w:rsidR="009C5B33">
        <w:rPr>
          <w:szCs w:val="28"/>
        </w:rPr>
        <w:t>1</w:t>
      </w:r>
      <w:r w:rsidR="00E21EEB">
        <w:rPr>
          <w:szCs w:val="28"/>
        </w:rPr>
        <w:t>5</w:t>
      </w:r>
      <w:r w:rsidRPr="000167BF">
        <w:rPr>
          <w:szCs w:val="28"/>
        </w:rPr>
        <w:t xml:space="preserve"> – Объясненная совокупная дисперсия на основе метода главных компонент</w:t>
      </w:r>
    </w:p>
    <w:p w14:paraId="7401B593" w14:textId="77777777" w:rsidR="00921129" w:rsidRPr="00E21EEB" w:rsidRDefault="00921129" w:rsidP="00921129">
      <w:pPr>
        <w:spacing w:after="0"/>
        <w:ind w:firstLine="709"/>
        <w:jc w:val="both"/>
        <w:rPr>
          <w:sz w:val="16"/>
          <w:szCs w:val="16"/>
        </w:rPr>
      </w:pPr>
    </w:p>
    <w:tbl>
      <w:tblPr>
        <w:tblStyle w:val="a3"/>
        <w:tblW w:w="9546" w:type="dxa"/>
        <w:jc w:val="center"/>
        <w:tblLayout w:type="fixed"/>
        <w:tblLook w:val="0000" w:firstRow="0" w:lastRow="0" w:firstColumn="0" w:lastColumn="0" w:noHBand="0" w:noVBand="0"/>
      </w:tblPr>
      <w:tblGrid>
        <w:gridCol w:w="1292"/>
        <w:gridCol w:w="1169"/>
        <w:gridCol w:w="1445"/>
        <w:gridCol w:w="1460"/>
        <w:gridCol w:w="1122"/>
        <w:gridCol w:w="1444"/>
        <w:gridCol w:w="1614"/>
      </w:tblGrid>
      <w:tr w:rsidR="00921129" w:rsidRPr="00E21EEB" w14:paraId="0A09547D" w14:textId="77777777" w:rsidTr="00E21EEB">
        <w:trPr>
          <w:jc w:val="center"/>
        </w:trPr>
        <w:tc>
          <w:tcPr>
            <w:tcW w:w="1292" w:type="dxa"/>
            <w:vMerge w:val="restart"/>
            <w:vAlign w:val="center"/>
          </w:tcPr>
          <w:p w14:paraId="009FB5EA" w14:textId="65887948" w:rsidR="00921129" w:rsidRPr="00E21EEB" w:rsidRDefault="00921129" w:rsidP="00E21EEB">
            <w:pPr>
              <w:pStyle w:val="a7"/>
              <w:jc w:val="center"/>
              <w:rPr>
                <w:sz w:val="24"/>
                <w:szCs w:val="24"/>
              </w:rPr>
            </w:pPr>
            <w:r w:rsidRPr="00E21EEB">
              <w:rPr>
                <w:sz w:val="24"/>
                <w:szCs w:val="24"/>
              </w:rPr>
              <w:t>Ком</w:t>
            </w:r>
            <w:r w:rsidR="00E21EEB">
              <w:rPr>
                <w:sz w:val="24"/>
                <w:szCs w:val="24"/>
              </w:rPr>
              <w:t xml:space="preserve"> </w:t>
            </w:r>
            <w:r w:rsidRPr="00E21EEB">
              <w:rPr>
                <w:sz w:val="24"/>
                <w:szCs w:val="24"/>
              </w:rPr>
              <w:t>понент</w:t>
            </w:r>
          </w:p>
        </w:tc>
        <w:tc>
          <w:tcPr>
            <w:tcW w:w="4074" w:type="dxa"/>
            <w:gridSpan w:val="3"/>
            <w:vAlign w:val="center"/>
          </w:tcPr>
          <w:p w14:paraId="0A12844A" w14:textId="77777777" w:rsidR="00921129" w:rsidRPr="00E21EEB" w:rsidRDefault="00921129" w:rsidP="00E21EEB">
            <w:pPr>
              <w:pStyle w:val="a7"/>
              <w:jc w:val="center"/>
              <w:rPr>
                <w:sz w:val="24"/>
                <w:szCs w:val="24"/>
                <w:lang w:val="en-US"/>
              </w:rPr>
            </w:pPr>
            <w:r w:rsidRPr="00E21EEB">
              <w:rPr>
                <w:sz w:val="24"/>
                <w:szCs w:val="24"/>
              </w:rPr>
              <w:t>Суммы квадратов нагрузок извлечения</w:t>
            </w:r>
          </w:p>
        </w:tc>
        <w:tc>
          <w:tcPr>
            <w:tcW w:w="4180" w:type="dxa"/>
            <w:gridSpan w:val="3"/>
            <w:vAlign w:val="center"/>
          </w:tcPr>
          <w:p w14:paraId="0369B9CB" w14:textId="77777777" w:rsidR="00921129" w:rsidRPr="00E21EEB" w:rsidRDefault="00921129" w:rsidP="00E21EEB">
            <w:pPr>
              <w:pStyle w:val="a7"/>
              <w:jc w:val="center"/>
              <w:rPr>
                <w:sz w:val="24"/>
                <w:szCs w:val="24"/>
                <w:lang w:val="en-US"/>
              </w:rPr>
            </w:pPr>
            <w:r w:rsidRPr="00E21EEB">
              <w:rPr>
                <w:sz w:val="24"/>
                <w:szCs w:val="24"/>
              </w:rPr>
              <w:t>Суммы квадратов нагрузок вращения</w:t>
            </w:r>
          </w:p>
        </w:tc>
      </w:tr>
      <w:tr w:rsidR="00921129" w:rsidRPr="00E21EEB" w14:paraId="21106880" w14:textId="77777777" w:rsidTr="00E21EEB">
        <w:trPr>
          <w:jc w:val="center"/>
        </w:trPr>
        <w:tc>
          <w:tcPr>
            <w:tcW w:w="1292" w:type="dxa"/>
            <w:vMerge/>
            <w:vAlign w:val="center"/>
          </w:tcPr>
          <w:p w14:paraId="22FAEFEE" w14:textId="77777777" w:rsidR="00921129" w:rsidRPr="00E21EEB" w:rsidRDefault="00921129" w:rsidP="00E21EEB">
            <w:pPr>
              <w:pStyle w:val="a7"/>
              <w:jc w:val="center"/>
              <w:rPr>
                <w:sz w:val="24"/>
                <w:szCs w:val="24"/>
                <w:lang w:val="en-US"/>
              </w:rPr>
            </w:pPr>
          </w:p>
        </w:tc>
        <w:tc>
          <w:tcPr>
            <w:tcW w:w="1169" w:type="dxa"/>
            <w:vAlign w:val="center"/>
          </w:tcPr>
          <w:p w14:paraId="0FD33540" w14:textId="0E696081" w:rsidR="00921129" w:rsidRPr="00E21EEB" w:rsidRDefault="00E21EEB" w:rsidP="00E21EEB">
            <w:pPr>
              <w:pStyle w:val="a7"/>
              <w:jc w:val="center"/>
              <w:rPr>
                <w:sz w:val="24"/>
                <w:szCs w:val="24"/>
              </w:rPr>
            </w:pPr>
            <w:r w:rsidRPr="00E21EEB">
              <w:rPr>
                <w:sz w:val="24"/>
                <w:szCs w:val="24"/>
              </w:rPr>
              <w:t>всего</w:t>
            </w:r>
          </w:p>
        </w:tc>
        <w:tc>
          <w:tcPr>
            <w:tcW w:w="1445" w:type="dxa"/>
            <w:vAlign w:val="center"/>
          </w:tcPr>
          <w:p w14:paraId="34AE816D" w14:textId="720514BC" w:rsidR="00921129" w:rsidRPr="00E21EEB" w:rsidRDefault="00E21EEB" w:rsidP="00E21EEB">
            <w:pPr>
              <w:pStyle w:val="a7"/>
              <w:jc w:val="center"/>
              <w:rPr>
                <w:sz w:val="24"/>
                <w:szCs w:val="24"/>
              </w:rPr>
            </w:pPr>
            <w:r w:rsidRPr="00E21EEB">
              <w:rPr>
                <w:sz w:val="24"/>
                <w:szCs w:val="24"/>
              </w:rPr>
              <w:t>% дисперсии</w:t>
            </w:r>
          </w:p>
        </w:tc>
        <w:tc>
          <w:tcPr>
            <w:tcW w:w="1460" w:type="dxa"/>
            <w:vAlign w:val="center"/>
          </w:tcPr>
          <w:p w14:paraId="25A7F207" w14:textId="447251DF" w:rsidR="00921129" w:rsidRPr="00E21EEB" w:rsidRDefault="00E21EEB" w:rsidP="00E21EEB">
            <w:pPr>
              <w:pStyle w:val="a7"/>
              <w:jc w:val="center"/>
              <w:rPr>
                <w:sz w:val="24"/>
                <w:szCs w:val="24"/>
              </w:rPr>
            </w:pPr>
            <w:r w:rsidRPr="00E21EEB">
              <w:rPr>
                <w:sz w:val="24"/>
                <w:szCs w:val="24"/>
              </w:rPr>
              <w:t>суммарный %</w:t>
            </w:r>
          </w:p>
        </w:tc>
        <w:tc>
          <w:tcPr>
            <w:tcW w:w="1122" w:type="dxa"/>
            <w:vAlign w:val="center"/>
          </w:tcPr>
          <w:p w14:paraId="36FCB3F3" w14:textId="6C356345" w:rsidR="00921129" w:rsidRPr="00E21EEB" w:rsidRDefault="00E21EEB" w:rsidP="00E21EEB">
            <w:pPr>
              <w:pStyle w:val="a7"/>
              <w:jc w:val="center"/>
              <w:rPr>
                <w:sz w:val="24"/>
                <w:szCs w:val="24"/>
              </w:rPr>
            </w:pPr>
            <w:r w:rsidRPr="00E21EEB">
              <w:rPr>
                <w:sz w:val="24"/>
                <w:szCs w:val="24"/>
              </w:rPr>
              <w:t>всего</w:t>
            </w:r>
          </w:p>
        </w:tc>
        <w:tc>
          <w:tcPr>
            <w:tcW w:w="1444" w:type="dxa"/>
            <w:vAlign w:val="center"/>
          </w:tcPr>
          <w:p w14:paraId="1790325B" w14:textId="23AEDF26" w:rsidR="00921129" w:rsidRPr="00E21EEB" w:rsidRDefault="00E21EEB" w:rsidP="00E21EEB">
            <w:pPr>
              <w:pStyle w:val="a7"/>
              <w:jc w:val="center"/>
              <w:rPr>
                <w:sz w:val="24"/>
                <w:szCs w:val="24"/>
              </w:rPr>
            </w:pPr>
            <w:r w:rsidRPr="00E21EEB">
              <w:rPr>
                <w:sz w:val="24"/>
                <w:szCs w:val="24"/>
              </w:rPr>
              <w:t>% дисперсии</w:t>
            </w:r>
          </w:p>
        </w:tc>
        <w:tc>
          <w:tcPr>
            <w:tcW w:w="1614" w:type="dxa"/>
            <w:vAlign w:val="center"/>
          </w:tcPr>
          <w:p w14:paraId="11E88A5A" w14:textId="2BD9C226" w:rsidR="00921129" w:rsidRPr="00E21EEB" w:rsidRDefault="00E21EEB" w:rsidP="00E21EEB">
            <w:pPr>
              <w:pStyle w:val="a7"/>
              <w:jc w:val="center"/>
              <w:rPr>
                <w:sz w:val="24"/>
                <w:szCs w:val="24"/>
              </w:rPr>
            </w:pPr>
            <w:r w:rsidRPr="00E21EEB">
              <w:rPr>
                <w:sz w:val="24"/>
                <w:szCs w:val="24"/>
              </w:rPr>
              <w:t>суммарный %</w:t>
            </w:r>
          </w:p>
        </w:tc>
      </w:tr>
      <w:tr w:rsidR="00921129" w:rsidRPr="00E21EEB" w14:paraId="401311D9" w14:textId="77777777" w:rsidTr="00E21EEB">
        <w:trPr>
          <w:jc w:val="center"/>
        </w:trPr>
        <w:tc>
          <w:tcPr>
            <w:tcW w:w="1292" w:type="dxa"/>
          </w:tcPr>
          <w:p w14:paraId="0D85CD1F" w14:textId="77777777" w:rsidR="00921129" w:rsidRPr="00E21EEB" w:rsidRDefault="00921129" w:rsidP="00135488">
            <w:pPr>
              <w:pStyle w:val="a7"/>
              <w:jc w:val="center"/>
              <w:rPr>
                <w:sz w:val="24"/>
                <w:szCs w:val="24"/>
              </w:rPr>
            </w:pPr>
            <w:r w:rsidRPr="00E21EEB">
              <w:rPr>
                <w:sz w:val="24"/>
                <w:szCs w:val="24"/>
              </w:rPr>
              <w:t>1</w:t>
            </w:r>
          </w:p>
        </w:tc>
        <w:tc>
          <w:tcPr>
            <w:tcW w:w="1169" w:type="dxa"/>
          </w:tcPr>
          <w:p w14:paraId="611AD0D6" w14:textId="77777777" w:rsidR="00921129" w:rsidRPr="00E21EEB" w:rsidRDefault="00921129" w:rsidP="00135488">
            <w:pPr>
              <w:pStyle w:val="a7"/>
              <w:jc w:val="center"/>
              <w:rPr>
                <w:sz w:val="24"/>
                <w:szCs w:val="24"/>
              </w:rPr>
            </w:pPr>
            <w:r w:rsidRPr="00E21EEB">
              <w:rPr>
                <w:sz w:val="24"/>
                <w:szCs w:val="24"/>
              </w:rPr>
              <w:t>5,934</w:t>
            </w:r>
          </w:p>
        </w:tc>
        <w:tc>
          <w:tcPr>
            <w:tcW w:w="1445" w:type="dxa"/>
          </w:tcPr>
          <w:p w14:paraId="5CCA92E2" w14:textId="77777777" w:rsidR="00921129" w:rsidRPr="00E21EEB" w:rsidRDefault="00921129" w:rsidP="00135488">
            <w:pPr>
              <w:pStyle w:val="a7"/>
              <w:jc w:val="center"/>
              <w:rPr>
                <w:sz w:val="24"/>
                <w:szCs w:val="24"/>
              </w:rPr>
            </w:pPr>
            <w:r w:rsidRPr="00E21EEB">
              <w:rPr>
                <w:sz w:val="24"/>
                <w:szCs w:val="24"/>
              </w:rPr>
              <w:t>53,948</w:t>
            </w:r>
          </w:p>
        </w:tc>
        <w:tc>
          <w:tcPr>
            <w:tcW w:w="1460" w:type="dxa"/>
          </w:tcPr>
          <w:p w14:paraId="6271CC94" w14:textId="77777777" w:rsidR="00921129" w:rsidRPr="00E21EEB" w:rsidRDefault="00921129" w:rsidP="00135488">
            <w:pPr>
              <w:pStyle w:val="a7"/>
              <w:jc w:val="center"/>
              <w:rPr>
                <w:sz w:val="24"/>
                <w:szCs w:val="24"/>
              </w:rPr>
            </w:pPr>
            <w:r w:rsidRPr="00E21EEB">
              <w:rPr>
                <w:sz w:val="24"/>
                <w:szCs w:val="24"/>
              </w:rPr>
              <w:t>53,948</w:t>
            </w:r>
          </w:p>
        </w:tc>
        <w:tc>
          <w:tcPr>
            <w:tcW w:w="1122" w:type="dxa"/>
          </w:tcPr>
          <w:p w14:paraId="42C239DC" w14:textId="77777777" w:rsidR="00921129" w:rsidRPr="00E21EEB" w:rsidRDefault="00921129" w:rsidP="00135488">
            <w:pPr>
              <w:pStyle w:val="a7"/>
              <w:jc w:val="center"/>
              <w:rPr>
                <w:sz w:val="24"/>
                <w:szCs w:val="24"/>
              </w:rPr>
            </w:pPr>
            <w:r w:rsidRPr="00E21EEB">
              <w:rPr>
                <w:sz w:val="24"/>
                <w:szCs w:val="24"/>
              </w:rPr>
              <w:t>5,778</w:t>
            </w:r>
          </w:p>
        </w:tc>
        <w:tc>
          <w:tcPr>
            <w:tcW w:w="1444" w:type="dxa"/>
          </w:tcPr>
          <w:p w14:paraId="30327C92" w14:textId="77777777" w:rsidR="00921129" w:rsidRPr="00E21EEB" w:rsidRDefault="00921129" w:rsidP="00135488">
            <w:pPr>
              <w:pStyle w:val="a7"/>
              <w:jc w:val="center"/>
              <w:rPr>
                <w:sz w:val="24"/>
                <w:szCs w:val="24"/>
              </w:rPr>
            </w:pPr>
            <w:r w:rsidRPr="00E21EEB">
              <w:rPr>
                <w:sz w:val="24"/>
                <w:szCs w:val="24"/>
              </w:rPr>
              <w:t>52,530</w:t>
            </w:r>
          </w:p>
        </w:tc>
        <w:tc>
          <w:tcPr>
            <w:tcW w:w="1614" w:type="dxa"/>
          </w:tcPr>
          <w:p w14:paraId="1BE1CA1A" w14:textId="77777777" w:rsidR="00921129" w:rsidRPr="00E21EEB" w:rsidRDefault="00921129" w:rsidP="00135488">
            <w:pPr>
              <w:pStyle w:val="a7"/>
              <w:jc w:val="center"/>
              <w:rPr>
                <w:sz w:val="24"/>
                <w:szCs w:val="24"/>
              </w:rPr>
            </w:pPr>
            <w:r w:rsidRPr="00E21EEB">
              <w:rPr>
                <w:sz w:val="24"/>
                <w:szCs w:val="24"/>
              </w:rPr>
              <w:t>52,530</w:t>
            </w:r>
          </w:p>
        </w:tc>
      </w:tr>
      <w:tr w:rsidR="00921129" w:rsidRPr="00E21EEB" w14:paraId="2CC860FC" w14:textId="77777777" w:rsidTr="00E21EEB">
        <w:trPr>
          <w:jc w:val="center"/>
        </w:trPr>
        <w:tc>
          <w:tcPr>
            <w:tcW w:w="1292" w:type="dxa"/>
          </w:tcPr>
          <w:p w14:paraId="36A099D5" w14:textId="77777777" w:rsidR="00921129" w:rsidRPr="00E21EEB" w:rsidRDefault="00921129" w:rsidP="00135488">
            <w:pPr>
              <w:pStyle w:val="a7"/>
              <w:jc w:val="center"/>
              <w:rPr>
                <w:sz w:val="24"/>
                <w:szCs w:val="24"/>
              </w:rPr>
            </w:pPr>
            <w:r w:rsidRPr="00E21EEB">
              <w:rPr>
                <w:sz w:val="24"/>
                <w:szCs w:val="24"/>
              </w:rPr>
              <w:t>2</w:t>
            </w:r>
          </w:p>
        </w:tc>
        <w:tc>
          <w:tcPr>
            <w:tcW w:w="1169" w:type="dxa"/>
          </w:tcPr>
          <w:p w14:paraId="4A3A5EB7" w14:textId="77777777" w:rsidR="00921129" w:rsidRPr="00E21EEB" w:rsidRDefault="00921129" w:rsidP="00135488">
            <w:pPr>
              <w:pStyle w:val="a7"/>
              <w:jc w:val="center"/>
              <w:rPr>
                <w:sz w:val="24"/>
                <w:szCs w:val="24"/>
              </w:rPr>
            </w:pPr>
            <w:r w:rsidRPr="00E21EEB">
              <w:rPr>
                <w:sz w:val="24"/>
                <w:szCs w:val="24"/>
              </w:rPr>
              <w:t>1,670</w:t>
            </w:r>
          </w:p>
        </w:tc>
        <w:tc>
          <w:tcPr>
            <w:tcW w:w="1445" w:type="dxa"/>
          </w:tcPr>
          <w:p w14:paraId="3C506042" w14:textId="77777777" w:rsidR="00921129" w:rsidRPr="00E21EEB" w:rsidRDefault="00921129" w:rsidP="00135488">
            <w:pPr>
              <w:pStyle w:val="a7"/>
              <w:jc w:val="center"/>
              <w:rPr>
                <w:sz w:val="24"/>
                <w:szCs w:val="24"/>
              </w:rPr>
            </w:pPr>
            <w:r w:rsidRPr="00E21EEB">
              <w:rPr>
                <w:sz w:val="24"/>
                <w:szCs w:val="24"/>
              </w:rPr>
              <w:t>15,184</w:t>
            </w:r>
          </w:p>
        </w:tc>
        <w:tc>
          <w:tcPr>
            <w:tcW w:w="1460" w:type="dxa"/>
          </w:tcPr>
          <w:p w14:paraId="72898C48" w14:textId="77777777" w:rsidR="00921129" w:rsidRPr="00E21EEB" w:rsidRDefault="00921129" w:rsidP="00135488">
            <w:pPr>
              <w:pStyle w:val="a7"/>
              <w:jc w:val="center"/>
              <w:rPr>
                <w:sz w:val="24"/>
                <w:szCs w:val="24"/>
              </w:rPr>
            </w:pPr>
            <w:r w:rsidRPr="00E21EEB">
              <w:rPr>
                <w:sz w:val="24"/>
                <w:szCs w:val="24"/>
              </w:rPr>
              <w:t>69,132</w:t>
            </w:r>
          </w:p>
        </w:tc>
        <w:tc>
          <w:tcPr>
            <w:tcW w:w="1122" w:type="dxa"/>
          </w:tcPr>
          <w:p w14:paraId="21D78ADD" w14:textId="77777777" w:rsidR="00921129" w:rsidRPr="00E21EEB" w:rsidRDefault="00921129" w:rsidP="00135488">
            <w:pPr>
              <w:pStyle w:val="a7"/>
              <w:jc w:val="center"/>
              <w:rPr>
                <w:sz w:val="24"/>
                <w:szCs w:val="24"/>
              </w:rPr>
            </w:pPr>
            <w:r w:rsidRPr="00E21EEB">
              <w:rPr>
                <w:sz w:val="24"/>
                <w:szCs w:val="24"/>
              </w:rPr>
              <w:t>1,566</w:t>
            </w:r>
          </w:p>
        </w:tc>
        <w:tc>
          <w:tcPr>
            <w:tcW w:w="1444" w:type="dxa"/>
          </w:tcPr>
          <w:p w14:paraId="64F6F88E" w14:textId="77777777" w:rsidR="00921129" w:rsidRPr="00E21EEB" w:rsidRDefault="00921129" w:rsidP="00135488">
            <w:pPr>
              <w:pStyle w:val="a7"/>
              <w:jc w:val="center"/>
              <w:rPr>
                <w:sz w:val="24"/>
                <w:szCs w:val="24"/>
              </w:rPr>
            </w:pPr>
            <w:r w:rsidRPr="00E21EEB">
              <w:rPr>
                <w:sz w:val="24"/>
                <w:szCs w:val="24"/>
              </w:rPr>
              <w:t>14,232</w:t>
            </w:r>
          </w:p>
        </w:tc>
        <w:tc>
          <w:tcPr>
            <w:tcW w:w="1614" w:type="dxa"/>
          </w:tcPr>
          <w:p w14:paraId="71AA493B" w14:textId="77777777" w:rsidR="00921129" w:rsidRPr="00E21EEB" w:rsidRDefault="00921129" w:rsidP="00135488">
            <w:pPr>
              <w:pStyle w:val="a7"/>
              <w:jc w:val="center"/>
              <w:rPr>
                <w:sz w:val="24"/>
                <w:szCs w:val="24"/>
              </w:rPr>
            </w:pPr>
            <w:r w:rsidRPr="00E21EEB">
              <w:rPr>
                <w:sz w:val="24"/>
                <w:szCs w:val="24"/>
              </w:rPr>
              <w:t>66,762</w:t>
            </w:r>
          </w:p>
        </w:tc>
      </w:tr>
      <w:tr w:rsidR="00921129" w:rsidRPr="00E21EEB" w14:paraId="5643B606" w14:textId="77777777" w:rsidTr="00E21EEB">
        <w:trPr>
          <w:jc w:val="center"/>
        </w:trPr>
        <w:tc>
          <w:tcPr>
            <w:tcW w:w="1292" w:type="dxa"/>
          </w:tcPr>
          <w:p w14:paraId="1E3D6377" w14:textId="77777777" w:rsidR="00921129" w:rsidRPr="00E21EEB" w:rsidRDefault="00921129" w:rsidP="00135488">
            <w:pPr>
              <w:pStyle w:val="a7"/>
              <w:jc w:val="center"/>
              <w:rPr>
                <w:sz w:val="24"/>
                <w:szCs w:val="24"/>
              </w:rPr>
            </w:pPr>
            <w:r w:rsidRPr="00E21EEB">
              <w:rPr>
                <w:sz w:val="24"/>
                <w:szCs w:val="24"/>
              </w:rPr>
              <w:t>3</w:t>
            </w:r>
          </w:p>
        </w:tc>
        <w:tc>
          <w:tcPr>
            <w:tcW w:w="1169" w:type="dxa"/>
          </w:tcPr>
          <w:p w14:paraId="341D7D62" w14:textId="77777777" w:rsidR="00921129" w:rsidRPr="00E21EEB" w:rsidRDefault="00921129" w:rsidP="00135488">
            <w:pPr>
              <w:pStyle w:val="a7"/>
              <w:jc w:val="center"/>
              <w:rPr>
                <w:sz w:val="24"/>
                <w:szCs w:val="24"/>
              </w:rPr>
            </w:pPr>
            <w:r w:rsidRPr="00E21EEB">
              <w:rPr>
                <w:sz w:val="24"/>
                <w:szCs w:val="24"/>
              </w:rPr>
              <w:t>1,141</w:t>
            </w:r>
          </w:p>
        </w:tc>
        <w:tc>
          <w:tcPr>
            <w:tcW w:w="1445" w:type="dxa"/>
          </w:tcPr>
          <w:p w14:paraId="6A5FF86F" w14:textId="77777777" w:rsidR="00921129" w:rsidRPr="00E21EEB" w:rsidRDefault="00921129" w:rsidP="00135488">
            <w:pPr>
              <w:pStyle w:val="a7"/>
              <w:jc w:val="center"/>
              <w:rPr>
                <w:sz w:val="24"/>
                <w:szCs w:val="24"/>
              </w:rPr>
            </w:pPr>
            <w:r w:rsidRPr="00E21EEB">
              <w:rPr>
                <w:sz w:val="24"/>
                <w:szCs w:val="24"/>
              </w:rPr>
              <w:t>10,376</w:t>
            </w:r>
          </w:p>
        </w:tc>
        <w:tc>
          <w:tcPr>
            <w:tcW w:w="1460" w:type="dxa"/>
          </w:tcPr>
          <w:p w14:paraId="7ECAA05F" w14:textId="77777777" w:rsidR="00921129" w:rsidRPr="00E21EEB" w:rsidRDefault="00921129" w:rsidP="00135488">
            <w:pPr>
              <w:pStyle w:val="a7"/>
              <w:jc w:val="center"/>
              <w:rPr>
                <w:sz w:val="24"/>
                <w:szCs w:val="24"/>
              </w:rPr>
            </w:pPr>
            <w:r w:rsidRPr="00E21EEB">
              <w:rPr>
                <w:sz w:val="24"/>
                <w:szCs w:val="24"/>
              </w:rPr>
              <w:t>79,508</w:t>
            </w:r>
          </w:p>
        </w:tc>
        <w:tc>
          <w:tcPr>
            <w:tcW w:w="1122" w:type="dxa"/>
          </w:tcPr>
          <w:p w14:paraId="3E776BDA" w14:textId="77777777" w:rsidR="00921129" w:rsidRPr="00E21EEB" w:rsidRDefault="00921129" w:rsidP="00135488">
            <w:pPr>
              <w:pStyle w:val="a7"/>
              <w:jc w:val="center"/>
              <w:rPr>
                <w:sz w:val="24"/>
                <w:szCs w:val="24"/>
              </w:rPr>
            </w:pPr>
            <w:r w:rsidRPr="00E21EEB">
              <w:rPr>
                <w:sz w:val="24"/>
                <w:szCs w:val="24"/>
              </w:rPr>
              <w:t>1,402</w:t>
            </w:r>
          </w:p>
        </w:tc>
        <w:tc>
          <w:tcPr>
            <w:tcW w:w="1444" w:type="dxa"/>
          </w:tcPr>
          <w:p w14:paraId="0671501B" w14:textId="77777777" w:rsidR="00921129" w:rsidRPr="00E21EEB" w:rsidRDefault="00921129" w:rsidP="00135488">
            <w:pPr>
              <w:pStyle w:val="a7"/>
              <w:jc w:val="center"/>
              <w:rPr>
                <w:sz w:val="24"/>
                <w:szCs w:val="24"/>
              </w:rPr>
            </w:pPr>
            <w:r w:rsidRPr="00E21EEB">
              <w:rPr>
                <w:sz w:val="24"/>
                <w:szCs w:val="24"/>
              </w:rPr>
              <w:t>12,746</w:t>
            </w:r>
          </w:p>
        </w:tc>
        <w:tc>
          <w:tcPr>
            <w:tcW w:w="1614" w:type="dxa"/>
          </w:tcPr>
          <w:p w14:paraId="441AE158" w14:textId="77777777" w:rsidR="00921129" w:rsidRPr="00E21EEB" w:rsidRDefault="00921129" w:rsidP="00135488">
            <w:pPr>
              <w:pStyle w:val="a7"/>
              <w:jc w:val="center"/>
              <w:rPr>
                <w:sz w:val="24"/>
                <w:szCs w:val="24"/>
              </w:rPr>
            </w:pPr>
            <w:r w:rsidRPr="00E21EEB">
              <w:rPr>
                <w:sz w:val="24"/>
                <w:szCs w:val="24"/>
              </w:rPr>
              <w:t>79,508</w:t>
            </w:r>
          </w:p>
        </w:tc>
      </w:tr>
      <w:tr w:rsidR="00921129" w:rsidRPr="00E21EEB" w14:paraId="2F4D53FC" w14:textId="77777777" w:rsidTr="00E21EEB">
        <w:trPr>
          <w:jc w:val="center"/>
        </w:trPr>
        <w:tc>
          <w:tcPr>
            <w:tcW w:w="9546" w:type="dxa"/>
            <w:gridSpan w:val="7"/>
          </w:tcPr>
          <w:p w14:paraId="7EAAE1D6" w14:textId="77777777" w:rsidR="00921129" w:rsidRPr="00E21EEB" w:rsidRDefault="00921129" w:rsidP="00E21EEB">
            <w:pPr>
              <w:pStyle w:val="a7"/>
              <w:widowControl w:val="0"/>
              <w:suppressLineNumbers/>
              <w:ind w:firstLine="709"/>
              <w:rPr>
                <w:sz w:val="24"/>
                <w:szCs w:val="24"/>
              </w:rPr>
            </w:pPr>
            <w:r w:rsidRPr="00E21EEB">
              <w:rPr>
                <w:sz w:val="24"/>
                <w:szCs w:val="24"/>
              </w:rPr>
              <w:t>Примечания:</w:t>
            </w:r>
          </w:p>
          <w:p w14:paraId="7CA6D0E4" w14:textId="1F5E97A5" w:rsidR="00921129" w:rsidRPr="00E21EEB" w:rsidRDefault="00921129" w:rsidP="00135488">
            <w:pPr>
              <w:pStyle w:val="a7"/>
              <w:widowControl w:val="0"/>
              <w:suppressLineNumbers/>
              <w:rPr>
                <w:sz w:val="24"/>
                <w:szCs w:val="24"/>
              </w:rPr>
            </w:pPr>
            <w:r w:rsidRPr="00E21EEB">
              <w:rPr>
                <w:sz w:val="24"/>
                <w:szCs w:val="24"/>
              </w:rPr>
              <w:t>1</w:t>
            </w:r>
            <w:r w:rsidR="00E21EEB">
              <w:rPr>
                <w:sz w:val="24"/>
                <w:szCs w:val="24"/>
              </w:rPr>
              <w:t>.</w:t>
            </w:r>
            <w:r w:rsidRPr="00E21EEB">
              <w:rPr>
                <w:sz w:val="24"/>
                <w:szCs w:val="24"/>
              </w:rPr>
              <w:t xml:space="preserve"> Метод извлечения: анализ главных компонентов</w:t>
            </w:r>
          </w:p>
          <w:p w14:paraId="26A8A84D" w14:textId="2829C572" w:rsidR="00921129" w:rsidRPr="00E21EEB" w:rsidRDefault="00921129" w:rsidP="00E21EEB">
            <w:pPr>
              <w:pStyle w:val="a7"/>
              <w:rPr>
                <w:sz w:val="24"/>
                <w:szCs w:val="24"/>
              </w:rPr>
            </w:pPr>
            <w:r w:rsidRPr="00E21EEB">
              <w:rPr>
                <w:sz w:val="24"/>
                <w:szCs w:val="24"/>
              </w:rPr>
              <w:t>2</w:t>
            </w:r>
            <w:r w:rsidR="00E21EEB">
              <w:rPr>
                <w:sz w:val="24"/>
                <w:szCs w:val="24"/>
              </w:rPr>
              <w:t>.</w:t>
            </w:r>
            <w:r w:rsidRPr="00E21EEB">
              <w:rPr>
                <w:sz w:val="24"/>
                <w:szCs w:val="24"/>
              </w:rPr>
              <w:t xml:space="preserve"> Составлено автором посредством использования программы IBM SPSS 23</w:t>
            </w:r>
          </w:p>
        </w:tc>
      </w:tr>
    </w:tbl>
    <w:p w14:paraId="449BC55C" w14:textId="77777777" w:rsidR="00921129" w:rsidRDefault="00921129" w:rsidP="00921129">
      <w:pPr>
        <w:spacing w:after="0"/>
        <w:ind w:firstLine="709"/>
        <w:jc w:val="both"/>
      </w:pPr>
    </w:p>
    <w:p w14:paraId="26EF39F5" w14:textId="57F93338" w:rsidR="00921129" w:rsidRDefault="00921129" w:rsidP="00921129">
      <w:pPr>
        <w:spacing w:after="0"/>
        <w:ind w:firstLine="709"/>
        <w:jc w:val="both"/>
      </w:pPr>
      <w:r>
        <w:t xml:space="preserve">Анализ таблицы </w:t>
      </w:r>
      <w:r w:rsidR="009C5B33">
        <w:t>1</w:t>
      </w:r>
      <w:r w:rsidR="003551C5">
        <w:t>5</w:t>
      </w:r>
      <w:r>
        <w:t xml:space="preserve"> представляет </w:t>
      </w:r>
      <w:r w:rsidRPr="00617FF1">
        <w:t>важный шаг для определения количества значимых факторов и их вклада в интерпретацию данных.</w:t>
      </w:r>
    </w:p>
    <w:p w14:paraId="428F362F" w14:textId="77777777" w:rsidR="00921129" w:rsidRDefault="00921129" w:rsidP="00921129">
      <w:pPr>
        <w:spacing w:after="0"/>
        <w:ind w:firstLine="709"/>
        <w:jc w:val="both"/>
      </w:pPr>
      <w:r w:rsidRPr="007427A2">
        <w:t>Суммы квадратов нагрузок извлечения</w:t>
      </w:r>
      <w:r w:rsidRPr="00617FF1">
        <w:t xml:space="preserve"> показывают долю общей дисперсии, объясняемой факторами до вращения.</w:t>
      </w:r>
    </w:p>
    <w:p w14:paraId="0B1E7C2C" w14:textId="77777777" w:rsidR="00921129" w:rsidRDefault="00921129" w:rsidP="00921129">
      <w:pPr>
        <w:spacing w:after="0"/>
        <w:ind w:firstLine="709"/>
        <w:jc w:val="both"/>
      </w:pPr>
      <w:r w:rsidRPr="007427A2">
        <w:t>Суммы квадратов нагрузок вращения</w:t>
      </w:r>
      <w:r w:rsidRPr="00617FF1">
        <w:t xml:space="preserve"> представляют улучшенную интерпретацию факторов после их ортогонализации методом Varimax.</w:t>
      </w:r>
    </w:p>
    <w:p w14:paraId="2B8E6852" w14:textId="336C2C74" w:rsidR="00921129" w:rsidRDefault="00921129" w:rsidP="00921129">
      <w:pPr>
        <w:spacing w:after="0"/>
        <w:ind w:firstLine="709"/>
        <w:jc w:val="both"/>
      </w:pPr>
      <w:r>
        <w:t>Р</w:t>
      </w:r>
      <w:r w:rsidRPr="007427A2">
        <w:t>езультат</w:t>
      </w:r>
      <w:r>
        <w:t xml:space="preserve">ы таблицы </w:t>
      </w:r>
      <w:r w:rsidR="002D259D">
        <w:t>1</w:t>
      </w:r>
      <w:r w:rsidR="003551C5">
        <w:t>5</w:t>
      </w:r>
      <w:r>
        <w:t xml:space="preserve"> следует и</w:t>
      </w:r>
      <w:r w:rsidRPr="007427A2">
        <w:t>нтерпрет</w:t>
      </w:r>
      <w:r>
        <w:t xml:space="preserve">ировать следующим образом: </w:t>
      </w:r>
    </w:p>
    <w:p w14:paraId="1144DE72" w14:textId="77777777" w:rsidR="00921129" w:rsidRPr="007427A2" w:rsidRDefault="00921129" w:rsidP="00921129">
      <w:pPr>
        <w:spacing w:after="0"/>
        <w:ind w:firstLine="709"/>
        <w:jc w:val="both"/>
      </w:pPr>
      <w:r w:rsidRPr="007427A2">
        <w:t>Первый компонент объясняет 52,530% общей дисперсии после вращения и является наиболее значимой и содержит переменные с высоким вкладом (SVL, ENT, FIX).</w:t>
      </w:r>
    </w:p>
    <w:p w14:paraId="1A1667ED" w14:textId="77777777" w:rsidR="00921129" w:rsidRDefault="00921129" w:rsidP="00921129">
      <w:pPr>
        <w:spacing w:after="0"/>
        <w:ind w:firstLine="709"/>
        <w:jc w:val="both"/>
      </w:pPr>
      <w:r w:rsidRPr="007427A2">
        <w:t>Второй компонент</w:t>
      </w:r>
      <w:r>
        <w:t xml:space="preserve"> о</w:t>
      </w:r>
      <w:r w:rsidRPr="007427A2">
        <w:t>бъясняет дополнительные 14,232% дисперсии, суммарно покрывая 66,762%.</w:t>
      </w:r>
      <w:r>
        <w:t xml:space="preserve"> Второй компонент с</w:t>
      </w:r>
      <w:r w:rsidRPr="007427A2">
        <w:t>вязан с переменными, отражающими другие аспекты инновационного развития, такие как WFI и MBB.</w:t>
      </w:r>
    </w:p>
    <w:p w14:paraId="689D9E86" w14:textId="77777777" w:rsidR="00921129" w:rsidRDefault="00921129" w:rsidP="00921129">
      <w:pPr>
        <w:spacing w:after="0"/>
        <w:ind w:firstLine="709"/>
        <w:jc w:val="both"/>
      </w:pPr>
      <w:r w:rsidRPr="007427A2">
        <w:t>Третий компонент</w:t>
      </w:r>
      <w:r w:rsidRPr="00C8446B">
        <w:t xml:space="preserve"> д</w:t>
      </w:r>
      <w:r w:rsidRPr="007427A2">
        <w:t>обавляет 12,746%, суммарно объясняя 79,508% общей дисперсии.</w:t>
      </w:r>
      <w:r w:rsidRPr="00C8446B">
        <w:t xml:space="preserve"> Компонент в</w:t>
      </w:r>
      <w:r w:rsidRPr="007427A2">
        <w:t>ключает переменные, связанные с социально-экономическим развитием (POP и GRP).</w:t>
      </w:r>
    </w:p>
    <w:p w14:paraId="01D77A10" w14:textId="77777777" w:rsidR="00921129" w:rsidRDefault="00921129" w:rsidP="00921129">
      <w:pPr>
        <w:spacing w:after="0"/>
        <w:ind w:firstLine="709"/>
        <w:jc w:val="both"/>
      </w:pPr>
      <w:r w:rsidRPr="00C8446B">
        <w:t>Три выделенных компонента объясняют 79,508% общей дисперсии, что является высокой величиной для многомерных данных и свидетельствует о хорошем качестве модели.</w:t>
      </w:r>
      <w:r>
        <w:t xml:space="preserve"> </w:t>
      </w:r>
      <w:r w:rsidRPr="00C8446B">
        <w:t>После вращения вклад каждого фактора стал более сбалансированным, что улучшает интерпретацию.</w:t>
      </w:r>
    </w:p>
    <w:p w14:paraId="42726332" w14:textId="6D819CC2" w:rsidR="00921129" w:rsidRDefault="00921129" w:rsidP="00921129">
      <w:pPr>
        <w:spacing w:after="0"/>
        <w:ind w:firstLine="709"/>
        <w:jc w:val="both"/>
      </w:pPr>
      <w:r w:rsidRPr="002D16D3">
        <w:t>Метод «каменистой осыпи» используется для определения оптимального количества факторов в факторном анализе</w:t>
      </w:r>
      <w:r>
        <w:t xml:space="preserve"> (рисунок </w:t>
      </w:r>
      <w:r w:rsidR="00D56BFA">
        <w:t>1</w:t>
      </w:r>
      <w:r w:rsidR="003551C5">
        <w:t>4</w:t>
      </w:r>
      <w:r>
        <w:t>)</w:t>
      </w:r>
      <w:r w:rsidRPr="002D16D3">
        <w:t>.</w:t>
      </w:r>
    </w:p>
    <w:p w14:paraId="57F234AF" w14:textId="77777777" w:rsidR="003551C5" w:rsidRDefault="003551C5" w:rsidP="00921129">
      <w:pPr>
        <w:spacing w:after="0"/>
        <w:ind w:firstLine="709"/>
        <w:jc w:val="both"/>
      </w:pPr>
    </w:p>
    <w:p w14:paraId="39545586" w14:textId="77777777" w:rsidR="00921129" w:rsidRDefault="00921129" w:rsidP="00921129">
      <w:pPr>
        <w:spacing w:after="0"/>
        <w:jc w:val="center"/>
      </w:pPr>
      <w:r w:rsidRPr="005F0E92">
        <w:rPr>
          <w:noProof/>
          <w:lang w:eastAsia="ru-RU"/>
        </w:rPr>
        <w:lastRenderedPageBreak/>
        <w:drawing>
          <wp:inline distT="0" distB="0" distL="0" distR="0" wp14:anchorId="17BC9696" wp14:editId="6F652C3D">
            <wp:extent cx="3384991" cy="2710093"/>
            <wp:effectExtent l="0" t="0" r="6350" b="0"/>
            <wp:docPr id="20352000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680" cy="2729059"/>
                    </a:xfrm>
                    <a:prstGeom prst="rect">
                      <a:avLst/>
                    </a:prstGeom>
                    <a:noFill/>
                    <a:ln>
                      <a:noFill/>
                    </a:ln>
                  </pic:spPr>
                </pic:pic>
              </a:graphicData>
            </a:graphic>
          </wp:inline>
        </w:drawing>
      </w:r>
    </w:p>
    <w:p w14:paraId="2067A296" w14:textId="77777777" w:rsidR="003551C5" w:rsidRPr="003551C5" w:rsidRDefault="003551C5" w:rsidP="003551C5">
      <w:pPr>
        <w:autoSpaceDE w:val="0"/>
        <w:autoSpaceDN w:val="0"/>
        <w:adjustRightInd w:val="0"/>
        <w:spacing w:after="0"/>
        <w:jc w:val="center"/>
        <w:rPr>
          <w:sz w:val="16"/>
          <w:szCs w:val="16"/>
        </w:rPr>
      </w:pPr>
    </w:p>
    <w:p w14:paraId="7361D6C9" w14:textId="032C34EC" w:rsidR="00921129" w:rsidRPr="000167BF" w:rsidRDefault="00921129" w:rsidP="003551C5">
      <w:pPr>
        <w:autoSpaceDE w:val="0"/>
        <w:autoSpaceDN w:val="0"/>
        <w:adjustRightInd w:val="0"/>
        <w:spacing w:after="0"/>
        <w:jc w:val="center"/>
        <w:rPr>
          <w:szCs w:val="28"/>
        </w:rPr>
      </w:pPr>
      <w:r w:rsidRPr="000167BF">
        <w:rPr>
          <w:szCs w:val="28"/>
        </w:rPr>
        <w:t xml:space="preserve">Рисунок </w:t>
      </w:r>
      <w:r w:rsidR="00D56BFA">
        <w:rPr>
          <w:szCs w:val="28"/>
        </w:rPr>
        <w:t>1</w:t>
      </w:r>
      <w:r w:rsidR="003551C5">
        <w:rPr>
          <w:szCs w:val="28"/>
        </w:rPr>
        <w:t>4</w:t>
      </w:r>
      <w:r w:rsidRPr="000167BF">
        <w:rPr>
          <w:szCs w:val="28"/>
        </w:rPr>
        <w:t xml:space="preserve"> – График собственных значений методом «каменистой осыпи»</w:t>
      </w:r>
    </w:p>
    <w:p w14:paraId="16EC2DC7" w14:textId="77777777" w:rsidR="003551C5" w:rsidRPr="003551C5" w:rsidRDefault="003551C5" w:rsidP="003551C5">
      <w:pPr>
        <w:spacing w:after="0"/>
        <w:jc w:val="both"/>
        <w:rPr>
          <w:sz w:val="16"/>
          <w:szCs w:val="16"/>
        </w:rPr>
      </w:pPr>
    </w:p>
    <w:p w14:paraId="0B79C672" w14:textId="6D3C2F51" w:rsidR="00921129" w:rsidRPr="003551C5" w:rsidRDefault="00A34691" w:rsidP="003551C5">
      <w:pPr>
        <w:spacing w:after="0"/>
        <w:ind w:firstLine="709"/>
        <w:jc w:val="both"/>
        <w:rPr>
          <w:sz w:val="24"/>
          <w:szCs w:val="24"/>
        </w:rPr>
      </w:pPr>
      <w:r>
        <w:rPr>
          <w:sz w:val="24"/>
          <w:szCs w:val="24"/>
        </w:rPr>
        <w:t xml:space="preserve">Примечание – </w:t>
      </w:r>
      <w:r w:rsidR="00921129" w:rsidRPr="003551C5">
        <w:rPr>
          <w:sz w:val="24"/>
          <w:szCs w:val="24"/>
        </w:rPr>
        <w:t>Составлено автором с использованием программы IBM SPSS 23</w:t>
      </w:r>
    </w:p>
    <w:p w14:paraId="59BECCC5" w14:textId="77777777" w:rsidR="00921129" w:rsidRDefault="00921129" w:rsidP="003551C5">
      <w:pPr>
        <w:spacing w:after="0"/>
        <w:jc w:val="both"/>
        <w:rPr>
          <w:szCs w:val="28"/>
        </w:rPr>
      </w:pPr>
    </w:p>
    <w:p w14:paraId="07C274BE" w14:textId="77777777" w:rsidR="00921129" w:rsidRDefault="00921129" w:rsidP="00921129">
      <w:pPr>
        <w:spacing w:after="0"/>
        <w:ind w:firstLine="851"/>
        <w:jc w:val="both"/>
      </w:pPr>
      <w:r w:rsidRPr="002D16D3">
        <w:t>График показывает собственные значения факторов, расположенные в порядке убывания. На основании точки «излома» (где резкое снижение значений переходит в пологое) определяется количество факторов, которые следует сохранить для анализа.</w:t>
      </w:r>
    </w:p>
    <w:p w14:paraId="4A0541F6" w14:textId="0611A4DC" w:rsidR="00921129" w:rsidRDefault="00921129" w:rsidP="00921129">
      <w:pPr>
        <w:spacing w:after="0"/>
        <w:ind w:firstLine="851"/>
        <w:jc w:val="both"/>
      </w:pPr>
      <w:r>
        <w:t xml:space="preserve">На рисунке </w:t>
      </w:r>
      <w:r w:rsidR="002C66DC">
        <w:t>15</w:t>
      </w:r>
      <w:r>
        <w:t xml:space="preserve"> н</w:t>
      </w:r>
      <w:r w:rsidRPr="002D16D3">
        <w:t xml:space="preserve">аблюдается </w:t>
      </w:r>
      <w:r>
        <w:t xml:space="preserve">резкий спад </w:t>
      </w:r>
      <w:r w:rsidRPr="002D16D3">
        <w:t xml:space="preserve">между первым и третьим компонентами. Первый компонент имеет собственное значение 5,934 (53,948% дисперсии), второй </w:t>
      </w:r>
      <w:r>
        <w:t>-</w:t>
      </w:r>
      <w:r w:rsidRPr="002D16D3">
        <w:t xml:space="preserve"> 1,670 (15,184%), третий </w:t>
      </w:r>
      <w:r>
        <w:t>-</w:t>
      </w:r>
      <w:r w:rsidRPr="002D16D3">
        <w:t xml:space="preserve"> 1,141 (10,376%).</w:t>
      </w:r>
    </w:p>
    <w:p w14:paraId="46C06943" w14:textId="77777777" w:rsidR="00921129" w:rsidRDefault="00921129" w:rsidP="002D33A8">
      <w:pPr>
        <w:spacing w:after="0"/>
        <w:ind w:firstLine="851"/>
        <w:jc w:val="both"/>
      </w:pPr>
      <w:r w:rsidRPr="002D16D3">
        <w:t>После третьего компонента собственные значения резко уменьшаются, переходя в пологое снижение</w:t>
      </w:r>
      <w:r>
        <w:t xml:space="preserve">. После </w:t>
      </w:r>
      <w:r w:rsidRPr="005A06D4">
        <w:t>точки «излома»</w:t>
      </w:r>
      <w:r>
        <w:rPr>
          <w:b/>
          <w:bCs/>
        </w:rPr>
        <w:t xml:space="preserve"> </w:t>
      </w:r>
      <w:r w:rsidRPr="002D16D3">
        <w:t>следующие компоненты объясняют незначительную долю дисперсии и их включение нецелесообразно.</w:t>
      </w:r>
    </w:p>
    <w:p w14:paraId="5E930295" w14:textId="77777777" w:rsidR="00921129" w:rsidRPr="002D16D3" w:rsidRDefault="00921129" w:rsidP="002D33A8">
      <w:pPr>
        <w:spacing w:after="0"/>
        <w:ind w:firstLine="851"/>
        <w:jc w:val="both"/>
      </w:pPr>
      <w:r w:rsidRPr="002D16D3">
        <w:t>На основании метода «каменистой осыпи» сохраняются три компонента, объясняющие 79,508% совокупной дисперсии.</w:t>
      </w:r>
      <w:r>
        <w:t xml:space="preserve"> </w:t>
      </w:r>
    </w:p>
    <w:p w14:paraId="48D706C3" w14:textId="262C458D" w:rsidR="00921129" w:rsidRDefault="00921129" w:rsidP="002D33A8">
      <w:pPr>
        <w:spacing w:after="0"/>
        <w:ind w:firstLine="851"/>
        <w:jc w:val="both"/>
        <w:rPr>
          <w:szCs w:val="28"/>
        </w:rPr>
      </w:pPr>
      <w:r w:rsidRPr="000A74AC">
        <w:t>Повернутая матрица компонентов позволяет интерпретировать факторы, выделенные с помощью анализа главных компонент, после применения метода Varimax</w:t>
      </w:r>
      <w:r w:rsidRPr="000167BF">
        <w:rPr>
          <w:szCs w:val="28"/>
        </w:rPr>
        <w:t xml:space="preserve"> (таблица </w:t>
      </w:r>
      <w:r w:rsidR="009C5B33">
        <w:rPr>
          <w:szCs w:val="28"/>
        </w:rPr>
        <w:t>1</w:t>
      </w:r>
      <w:r w:rsidR="003551C5">
        <w:rPr>
          <w:szCs w:val="28"/>
        </w:rPr>
        <w:t>6</w:t>
      </w:r>
      <w:r w:rsidRPr="000167BF">
        <w:rPr>
          <w:szCs w:val="28"/>
        </w:rPr>
        <w:t>).</w:t>
      </w:r>
    </w:p>
    <w:p w14:paraId="6C88EA08" w14:textId="77777777" w:rsidR="003551C5" w:rsidRPr="000A74AC" w:rsidRDefault="003551C5" w:rsidP="002D33A8">
      <w:pPr>
        <w:spacing w:after="0"/>
        <w:ind w:firstLine="567"/>
        <w:jc w:val="both"/>
      </w:pPr>
      <w:r w:rsidRPr="000A74AC">
        <w:t>Метод вращения помогает разделить переменные по компонентам таким образом, чтобы каждая переменная имела значительную связь с одним из факторов, минимизируя перекрестные нагрузки.</w:t>
      </w:r>
    </w:p>
    <w:p w14:paraId="5B873721" w14:textId="77777777" w:rsidR="003551C5" w:rsidRDefault="003551C5" w:rsidP="002D33A8">
      <w:pPr>
        <w:spacing w:after="0"/>
        <w:ind w:firstLine="709"/>
        <w:jc w:val="both"/>
      </w:pPr>
      <w:r w:rsidRPr="000A74AC">
        <w:t xml:space="preserve">Каждая строка в таблице </w:t>
      </w:r>
      <w:r>
        <w:t xml:space="preserve">16 </w:t>
      </w:r>
      <w:r w:rsidRPr="000A74AC">
        <w:t xml:space="preserve">представляет переменную, а каждая колонка </w:t>
      </w:r>
      <w:r>
        <w:t>-</w:t>
      </w:r>
      <w:r w:rsidRPr="000A74AC">
        <w:t xml:space="preserve"> фактор. Значения факторных нагрузок показывают степень связи переменной с конкретным фактором.</w:t>
      </w:r>
    </w:p>
    <w:p w14:paraId="6D5AE159" w14:textId="77777777" w:rsidR="003551C5" w:rsidRDefault="003551C5" w:rsidP="002D33A8">
      <w:pPr>
        <w:spacing w:after="0"/>
        <w:ind w:firstLine="709"/>
        <w:jc w:val="both"/>
      </w:pPr>
      <w:r w:rsidRPr="000A74AC">
        <w:t xml:space="preserve">Для построения моделей управления инновационным развитием </w:t>
      </w:r>
      <w:r>
        <w:t xml:space="preserve">телекоммуникационной сферы </w:t>
      </w:r>
      <w:r w:rsidRPr="000A74AC">
        <w:t>можно использовать три выделенных фактора как независимые параметры</w:t>
      </w:r>
      <w:r>
        <w:t>:</w:t>
      </w:r>
    </w:p>
    <w:p w14:paraId="528416E8" w14:textId="77777777" w:rsidR="003551C5" w:rsidRPr="000A74AC" w:rsidRDefault="003551C5" w:rsidP="002D33A8">
      <w:pPr>
        <w:spacing w:after="0"/>
        <w:ind w:firstLine="709"/>
        <w:jc w:val="both"/>
      </w:pPr>
      <w:r w:rsidRPr="000A74AC">
        <w:t>Фактор 1</w:t>
      </w:r>
      <w:r w:rsidRPr="00023C22">
        <w:t>.</w:t>
      </w:r>
      <w:r w:rsidRPr="000A74AC">
        <w:t xml:space="preserve"> Инфраструктурный и инвестиционный компонент</w:t>
      </w:r>
      <w:r w:rsidRPr="00023C22">
        <w:t xml:space="preserve">. </w:t>
      </w:r>
      <w:r w:rsidRPr="000A74AC">
        <w:t>Основные переменные SVL, ENT, INV, FIX, TEL.</w:t>
      </w:r>
      <w:r w:rsidRPr="00023C22">
        <w:t xml:space="preserve"> Ф</w:t>
      </w:r>
      <w:r w:rsidRPr="000A74AC">
        <w:t xml:space="preserve">актор объясняет экономическую </w:t>
      </w:r>
      <w:r w:rsidRPr="000A74AC">
        <w:lastRenderedPageBreak/>
        <w:t>активность в телекоммуникационной сфере, связанную с услугами и инвестициями.</w:t>
      </w:r>
    </w:p>
    <w:p w14:paraId="306F9A9F" w14:textId="77777777" w:rsidR="003551C5" w:rsidRPr="000A74AC" w:rsidRDefault="003551C5" w:rsidP="002D33A8">
      <w:pPr>
        <w:spacing w:after="0"/>
        <w:ind w:firstLine="709"/>
        <w:jc w:val="both"/>
      </w:pPr>
      <w:r w:rsidRPr="000A74AC">
        <w:t>Фактор 2</w:t>
      </w:r>
      <w:r w:rsidRPr="00023C22">
        <w:t>.</w:t>
      </w:r>
      <w:r w:rsidRPr="000A74AC">
        <w:t xml:space="preserve"> Технологический компонент</w:t>
      </w:r>
      <w:r w:rsidRPr="00023C22">
        <w:t xml:space="preserve">. </w:t>
      </w:r>
      <w:r w:rsidRPr="000A74AC">
        <w:t>Основные переменные WFI, MBB, DIG.</w:t>
      </w:r>
      <w:r w:rsidRPr="00023C22">
        <w:t xml:space="preserve"> Ф</w:t>
      </w:r>
      <w:r w:rsidRPr="000A74AC">
        <w:t>актор отражает технологическую адаптацию и использование мобильной и беспроводной связи.</w:t>
      </w:r>
    </w:p>
    <w:p w14:paraId="448BA585" w14:textId="77777777" w:rsidR="003551C5" w:rsidRPr="00023C22" w:rsidRDefault="003551C5" w:rsidP="002D33A8">
      <w:pPr>
        <w:spacing w:after="0"/>
        <w:ind w:firstLine="709"/>
        <w:jc w:val="both"/>
      </w:pPr>
      <w:r w:rsidRPr="000A74AC">
        <w:t>Фактор 3</w:t>
      </w:r>
      <w:r w:rsidRPr="00023C22">
        <w:t>.</w:t>
      </w:r>
      <w:r w:rsidRPr="000A74AC">
        <w:t xml:space="preserve"> Социально-экономический компонент</w:t>
      </w:r>
      <w:r w:rsidRPr="00023C22">
        <w:t xml:space="preserve">. </w:t>
      </w:r>
      <w:r w:rsidRPr="000A74AC">
        <w:t>Основные переменные GRP, POP, EGO.</w:t>
      </w:r>
      <w:r w:rsidRPr="00023C22">
        <w:t xml:space="preserve"> Ф</w:t>
      </w:r>
      <w:r w:rsidRPr="000A74AC">
        <w:t>актор связан с социально-экономическими характеристиками населения и уровнями развития.</w:t>
      </w:r>
    </w:p>
    <w:p w14:paraId="7C2B519C" w14:textId="77777777" w:rsidR="00921129" w:rsidRDefault="00921129" w:rsidP="002D33A8">
      <w:pPr>
        <w:spacing w:after="0"/>
        <w:ind w:firstLine="851"/>
        <w:jc w:val="both"/>
      </w:pPr>
    </w:p>
    <w:p w14:paraId="24E6C7A8" w14:textId="59EA3C26" w:rsidR="00921129" w:rsidRDefault="00921129" w:rsidP="002D33A8">
      <w:pPr>
        <w:spacing w:after="0"/>
        <w:jc w:val="both"/>
        <w:rPr>
          <w:szCs w:val="28"/>
        </w:rPr>
      </w:pPr>
      <w:r w:rsidRPr="000167BF">
        <w:rPr>
          <w:szCs w:val="28"/>
        </w:rPr>
        <w:t xml:space="preserve">Таблица </w:t>
      </w:r>
      <w:r w:rsidR="009C5B33">
        <w:rPr>
          <w:szCs w:val="28"/>
        </w:rPr>
        <w:t>1</w:t>
      </w:r>
      <w:r w:rsidR="003551C5">
        <w:rPr>
          <w:szCs w:val="28"/>
        </w:rPr>
        <w:t>6</w:t>
      </w:r>
      <w:r w:rsidRPr="000167BF">
        <w:rPr>
          <w:szCs w:val="28"/>
        </w:rPr>
        <w:t xml:space="preserve"> – Повернутая матрица компонентов на основе метода вращения</w:t>
      </w:r>
    </w:p>
    <w:p w14:paraId="448646C8" w14:textId="77777777" w:rsidR="00921129" w:rsidRPr="003551C5" w:rsidRDefault="00921129" w:rsidP="002D33A8">
      <w:pPr>
        <w:spacing w:after="0"/>
        <w:jc w:val="both"/>
        <w:rPr>
          <w:sz w:val="16"/>
          <w:szCs w:val="16"/>
        </w:rPr>
      </w:pPr>
    </w:p>
    <w:tbl>
      <w:tblPr>
        <w:tblStyle w:val="a3"/>
        <w:tblW w:w="9493" w:type="dxa"/>
        <w:jc w:val="center"/>
        <w:tblLayout w:type="fixed"/>
        <w:tblLook w:val="0000" w:firstRow="0" w:lastRow="0" w:firstColumn="0" w:lastColumn="0" w:noHBand="0" w:noVBand="0"/>
      </w:tblPr>
      <w:tblGrid>
        <w:gridCol w:w="3823"/>
        <w:gridCol w:w="1984"/>
        <w:gridCol w:w="1843"/>
        <w:gridCol w:w="1843"/>
      </w:tblGrid>
      <w:tr w:rsidR="00921129" w:rsidRPr="003055A0" w14:paraId="2371AF06" w14:textId="77777777" w:rsidTr="003551C5">
        <w:trPr>
          <w:jc w:val="center"/>
        </w:trPr>
        <w:tc>
          <w:tcPr>
            <w:tcW w:w="3823" w:type="dxa"/>
            <w:vMerge w:val="restart"/>
            <w:vAlign w:val="center"/>
          </w:tcPr>
          <w:p w14:paraId="6E563CD2" w14:textId="77777777" w:rsidR="00921129" w:rsidRPr="003055A0" w:rsidRDefault="00921129" w:rsidP="002D33A8">
            <w:pPr>
              <w:jc w:val="center"/>
              <w:rPr>
                <w:sz w:val="24"/>
                <w:szCs w:val="24"/>
              </w:rPr>
            </w:pPr>
            <w:r w:rsidRPr="003055A0">
              <w:rPr>
                <w:sz w:val="24"/>
                <w:szCs w:val="24"/>
              </w:rPr>
              <w:t>Переменная</w:t>
            </w:r>
          </w:p>
        </w:tc>
        <w:tc>
          <w:tcPr>
            <w:tcW w:w="5670" w:type="dxa"/>
            <w:gridSpan w:val="3"/>
            <w:vAlign w:val="center"/>
          </w:tcPr>
          <w:p w14:paraId="7D684024" w14:textId="77777777" w:rsidR="00921129" w:rsidRPr="003055A0" w:rsidRDefault="00921129" w:rsidP="002D33A8">
            <w:pPr>
              <w:jc w:val="center"/>
              <w:rPr>
                <w:sz w:val="24"/>
                <w:szCs w:val="24"/>
              </w:rPr>
            </w:pPr>
            <w:r w:rsidRPr="003055A0">
              <w:rPr>
                <w:sz w:val="24"/>
                <w:szCs w:val="24"/>
              </w:rPr>
              <w:t>Компонент</w:t>
            </w:r>
          </w:p>
        </w:tc>
      </w:tr>
      <w:tr w:rsidR="00921129" w:rsidRPr="003055A0" w14:paraId="0C71A9DF" w14:textId="77777777" w:rsidTr="003551C5">
        <w:trPr>
          <w:trHeight w:val="59"/>
          <w:jc w:val="center"/>
        </w:trPr>
        <w:tc>
          <w:tcPr>
            <w:tcW w:w="3823" w:type="dxa"/>
            <w:vMerge/>
            <w:vAlign w:val="center"/>
          </w:tcPr>
          <w:p w14:paraId="5B543C17" w14:textId="77777777" w:rsidR="00921129" w:rsidRPr="003055A0" w:rsidRDefault="00921129" w:rsidP="002D33A8">
            <w:pPr>
              <w:ind w:firstLine="709"/>
              <w:jc w:val="center"/>
              <w:rPr>
                <w:sz w:val="24"/>
                <w:szCs w:val="24"/>
              </w:rPr>
            </w:pPr>
          </w:p>
        </w:tc>
        <w:tc>
          <w:tcPr>
            <w:tcW w:w="1984" w:type="dxa"/>
            <w:vAlign w:val="center"/>
          </w:tcPr>
          <w:p w14:paraId="49922010" w14:textId="77777777" w:rsidR="00921129" w:rsidRPr="003055A0" w:rsidRDefault="00921129" w:rsidP="002D33A8">
            <w:pPr>
              <w:ind w:hanging="34"/>
              <w:jc w:val="center"/>
              <w:rPr>
                <w:sz w:val="24"/>
                <w:szCs w:val="24"/>
              </w:rPr>
            </w:pPr>
            <w:r w:rsidRPr="003055A0">
              <w:rPr>
                <w:sz w:val="24"/>
                <w:szCs w:val="24"/>
              </w:rPr>
              <w:t>1</w:t>
            </w:r>
          </w:p>
        </w:tc>
        <w:tc>
          <w:tcPr>
            <w:tcW w:w="1843" w:type="dxa"/>
            <w:vAlign w:val="center"/>
          </w:tcPr>
          <w:p w14:paraId="05E4DA43" w14:textId="77777777" w:rsidR="00921129" w:rsidRPr="003055A0" w:rsidRDefault="00921129" w:rsidP="002D33A8">
            <w:pPr>
              <w:ind w:hanging="34"/>
              <w:jc w:val="center"/>
              <w:rPr>
                <w:sz w:val="24"/>
                <w:szCs w:val="24"/>
              </w:rPr>
            </w:pPr>
            <w:r w:rsidRPr="003055A0">
              <w:rPr>
                <w:sz w:val="24"/>
                <w:szCs w:val="24"/>
              </w:rPr>
              <w:t>2</w:t>
            </w:r>
          </w:p>
        </w:tc>
        <w:tc>
          <w:tcPr>
            <w:tcW w:w="1843" w:type="dxa"/>
            <w:vAlign w:val="center"/>
          </w:tcPr>
          <w:p w14:paraId="3795E4A7" w14:textId="77777777" w:rsidR="00921129" w:rsidRPr="003055A0" w:rsidRDefault="00921129" w:rsidP="002D33A8">
            <w:pPr>
              <w:ind w:hanging="34"/>
              <w:jc w:val="center"/>
              <w:rPr>
                <w:sz w:val="24"/>
                <w:szCs w:val="24"/>
              </w:rPr>
            </w:pPr>
            <w:r w:rsidRPr="003055A0">
              <w:rPr>
                <w:sz w:val="24"/>
                <w:szCs w:val="24"/>
              </w:rPr>
              <w:t>3</w:t>
            </w:r>
          </w:p>
        </w:tc>
      </w:tr>
      <w:tr w:rsidR="00921129" w:rsidRPr="003055A0" w14:paraId="5B18D6AE" w14:textId="77777777" w:rsidTr="003551C5">
        <w:trPr>
          <w:jc w:val="center"/>
        </w:trPr>
        <w:tc>
          <w:tcPr>
            <w:tcW w:w="3823" w:type="dxa"/>
          </w:tcPr>
          <w:p w14:paraId="7F8E8342" w14:textId="77777777" w:rsidR="00921129" w:rsidRPr="003055A0" w:rsidRDefault="00921129" w:rsidP="002D33A8">
            <w:pPr>
              <w:ind w:firstLine="39"/>
              <w:rPr>
                <w:sz w:val="24"/>
                <w:szCs w:val="24"/>
              </w:rPr>
            </w:pPr>
            <w:r w:rsidRPr="003055A0">
              <w:rPr>
                <w:sz w:val="24"/>
                <w:szCs w:val="24"/>
              </w:rPr>
              <w:t>SVL</w:t>
            </w:r>
          </w:p>
        </w:tc>
        <w:tc>
          <w:tcPr>
            <w:tcW w:w="1984" w:type="dxa"/>
          </w:tcPr>
          <w:p w14:paraId="194E8479" w14:textId="77777777" w:rsidR="00921129" w:rsidRPr="003055A0" w:rsidRDefault="00921129" w:rsidP="002D33A8">
            <w:pPr>
              <w:ind w:firstLine="40"/>
              <w:jc w:val="center"/>
              <w:rPr>
                <w:sz w:val="24"/>
                <w:szCs w:val="24"/>
              </w:rPr>
            </w:pPr>
            <w:r w:rsidRPr="003055A0">
              <w:rPr>
                <w:sz w:val="24"/>
                <w:szCs w:val="24"/>
              </w:rPr>
              <w:t>,971</w:t>
            </w:r>
          </w:p>
        </w:tc>
        <w:tc>
          <w:tcPr>
            <w:tcW w:w="1843" w:type="dxa"/>
          </w:tcPr>
          <w:p w14:paraId="743CD56B" w14:textId="77777777" w:rsidR="00921129" w:rsidRPr="003055A0" w:rsidRDefault="00921129" w:rsidP="002D33A8">
            <w:pPr>
              <w:ind w:firstLine="40"/>
              <w:jc w:val="center"/>
              <w:rPr>
                <w:sz w:val="24"/>
                <w:szCs w:val="24"/>
              </w:rPr>
            </w:pPr>
          </w:p>
        </w:tc>
        <w:tc>
          <w:tcPr>
            <w:tcW w:w="1843" w:type="dxa"/>
          </w:tcPr>
          <w:p w14:paraId="5CD4644D" w14:textId="77777777" w:rsidR="00921129" w:rsidRPr="003055A0" w:rsidRDefault="00921129" w:rsidP="002D33A8">
            <w:pPr>
              <w:ind w:firstLine="40"/>
              <w:jc w:val="center"/>
              <w:rPr>
                <w:sz w:val="24"/>
                <w:szCs w:val="24"/>
              </w:rPr>
            </w:pPr>
          </w:p>
        </w:tc>
      </w:tr>
      <w:tr w:rsidR="00921129" w:rsidRPr="003055A0" w14:paraId="1E2E8E19" w14:textId="77777777" w:rsidTr="003551C5">
        <w:trPr>
          <w:jc w:val="center"/>
        </w:trPr>
        <w:tc>
          <w:tcPr>
            <w:tcW w:w="3823" w:type="dxa"/>
          </w:tcPr>
          <w:p w14:paraId="62F0C2F3" w14:textId="77777777" w:rsidR="00921129" w:rsidRPr="003055A0" w:rsidRDefault="00921129" w:rsidP="002D33A8">
            <w:pPr>
              <w:ind w:firstLine="39"/>
              <w:rPr>
                <w:sz w:val="24"/>
                <w:szCs w:val="24"/>
              </w:rPr>
            </w:pPr>
            <w:r w:rsidRPr="003055A0">
              <w:rPr>
                <w:sz w:val="24"/>
                <w:szCs w:val="24"/>
              </w:rPr>
              <w:t>ENT</w:t>
            </w:r>
          </w:p>
        </w:tc>
        <w:tc>
          <w:tcPr>
            <w:tcW w:w="1984" w:type="dxa"/>
          </w:tcPr>
          <w:p w14:paraId="4973DA24" w14:textId="77777777" w:rsidR="00921129" w:rsidRPr="003055A0" w:rsidRDefault="00921129" w:rsidP="002D33A8">
            <w:pPr>
              <w:ind w:firstLine="40"/>
              <w:jc w:val="center"/>
              <w:rPr>
                <w:sz w:val="24"/>
                <w:szCs w:val="24"/>
              </w:rPr>
            </w:pPr>
            <w:r w:rsidRPr="003055A0">
              <w:rPr>
                <w:sz w:val="24"/>
                <w:szCs w:val="24"/>
              </w:rPr>
              <w:t>,988</w:t>
            </w:r>
          </w:p>
        </w:tc>
        <w:tc>
          <w:tcPr>
            <w:tcW w:w="1843" w:type="dxa"/>
          </w:tcPr>
          <w:p w14:paraId="7C846633" w14:textId="77777777" w:rsidR="00921129" w:rsidRPr="003055A0" w:rsidRDefault="00921129" w:rsidP="002D33A8">
            <w:pPr>
              <w:ind w:firstLine="40"/>
              <w:jc w:val="center"/>
              <w:rPr>
                <w:sz w:val="24"/>
                <w:szCs w:val="24"/>
              </w:rPr>
            </w:pPr>
          </w:p>
        </w:tc>
        <w:tc>
          <w:tcPr>
            <w:tcW w:w="1843" w:type="dxa"/>
          </w:tcPr>
          <w:p w14:paraId="7E51AB88" w14:textId="77777777" w:rsidR="00921129" w:rsidRPr="003055A0" w:rsidRDefault="00921129" w:rsidP="002D33A8">
            <w:pPr>
              <w:ind w:firstLine="40"/>
              <w:jc w:val="center"/>
              <w:rPr>
                <w:sz w:val="24"/>
                <w:szCs w:val="24"/>
              </w:rPr>
            </w:pPr>
          </w:p>
        </w:tc>
      </w:tr>
      <w:tr w:rsidR="00921129" w:rsidRPr="003055A0" w14:paraId="45F84BBC" w14:textId="77777777" w:rsidTr="003551C5">
        <w:trPr>
          <w:jc w:val="center"/>
        </w:trPr>
        <w:tc>
          <w:tcPr>
            <w:tcW w:w="3823" w:type="dxa"/>
          </w:tcPr>
          <w:p w14:paraId="7B0E1B23" w14:textId="77777777" w:rsidR="00921129" w:rsidRPr="003055A0" w:rsidRDefault="00921129" w:rsidP="002D33A8">
            <w:pPr>
              <w:ind w:firstLine="39"/>
              <w:rPr>
                <w:sz w:val="24"/>
                <w:szCs w:val="24"/>
              </w:rPr>
            </w:pPr>
            <w:r w:rsidRPr="003055A0">
              <w:rPr>
                <w:sz w:val="24"/>
                <w:szCs w:val="24"/>
              </w:rPr>
              <w:t>INV</w:t>
            </w:r>
          </w:p>
        </w:tc>
        <w:tc>
          <w:tcPr>
            <w:tcW w:w="1984" w:type="dxa"/>
          </w:tcPr>
          <w:p w14:paraId="6734078C" w14:textId="77777777" w:rsidR="00921129" w:rsidRPr="003055A0" w:rsidRDefault="00921129" w:rsidP="002D33A8">
            <w:pPr>
              <w:ind w:firstLine="40"/>
              <w:jc w:val="center"/>
              <w:rPr>
                <w:sz w:val="24"/>
                <w:szCs w:val="24"/>
              </w:rPr>
            </w:pPr>
            <w:r w:rsidRPr="003055A0">
              <w:rPr>
                <w:sz w:val="24"/>
                <w:szCs w:val="24"/>
              </w:rPr>
              <w:t>,945</w:t>
            </w:r>
          </w:p>
        </w:tc>
        <w:tc>
          <w:tcPr>
            <w:tcW w:w="1843" w:type="dxa"/>
          </w:tcPr>
          <w:p w14:paraId="52126D2F" w14:textId="77777777" w:rsidR="00921129" w:rsidRPr="003055A0" w:rsidRDefault="00921129" w:rsidP="002D33A8">
            <w:pPr>
              <w:ind w:firstLine="40"/>
              <w:jc w:val="center"/>
              <w:rPr>
                <w:sz w:val="24"/>
                <w:szCs w:val="24"/>
              </w:rPr>
            </w:pPr>
          </w:p>
        </w:tc>
        <w:tc>
          <w:tcPr>
            <w:tcW w:w="1843" w:type="dxa"/>
          </w:tcPr>
          <w:p w14:paraId="27F3906C" w14:textId="77777777" w:rsidR="00921129" w:rsidRPr="003055A0" w:rsidRDefault="00921129" w:rsidP="002D33A8">
            <w:pPr>
              <w:ind w:firstLine="40"/>
              <w:jc w:val="center"/>
              <w:rPr>
                <w:sz w:val="24"/>
                <w:szCs w:val="24"/>
              </w:rPr>
            </w:pPr>
          </w:p>
        </w:tc>
      </w:tr>
      <w:tr w:rsidR="00921129" w:rsidRPr="003055A0" w14:paraId="0C7FDA40" w14:textId="77777777" w:rsidTr="003551C5">
        <w:trPr>
          <w:jc w:val="center"/>
        </w:trPr>
        <w:tc>
          <w:tcPr>
            <w:tcW w:w="3823" w:type="dxa"/>
          </w:tcPr>
          <w:p w14:paraId="617E5698" w14:textId="77777777" w:rsidR="00921129" w:rsidRPr="003055A0" w:rsidRDefault="00921129" w:rsidP="002D33A8">
            <w:pPr>
              <w:ind w:firstLine="39"/>
              <w:rPr>
                <w:sz w:val="24"/>
                <w:szCs w:val="24"/>
              </w:rPr>
            </w:pPr>
            <w:r w:rsidRPr="003055A0">
              <w:rPr>
                <w:sz w:val="24"/>
                <w:szCs w:val="24"/>
              </w:rPr>
              <w:t>FIX</w:t>
            </w:r>
          </w:p>
        </w:tc>
        <w:tc>
          <w:tcPr>
            <w:tcW w:w="1984" w:type="dxa"/>
          </w:tcPr>
          <w:p w14:paraId="46CCE341" w14:textId="77777777" w:rsidR="00921129" w:rsidRPr="003055A0" w:rsidRDefault="00921129" w:rsidP="002D33A8">
            <w:pPr>
              <w:ind w:firstLine="40"/>
              <w:jc w:val="center"/>
              <w:rPr>
                <w:sz w:val="24"/>
                <w:szCs w:val="24"/>
              </w:rPr>
            </w:pPr>
            <w:r w:rsidRPr="003055A0">
              <w:rPr>
                <w:sz w:val="24"/>
                <w:szCs w:val="24"/>
              </w:rPr>
              <w:t>,964</w:t>
            </w:r>
          </w:p>
        </w:tc>
        <w:tc>
          <w:tcPr>
            <w:tcW w:w="1843" w:type="dxa"/>
          </w:tcPr>
          <w:p w14:paraId="3D370CE1" w14:textId="77777777" w:rsidR="00921129" w:rsidRPr="003055A0" w:rsidRDefault="00921129" w:rsidP="002D33A8">
            <w:pPr>
              <w:ind w:firstLine="40"/>
              <w:jc w:val="center"/>
              <w:rPr>
                <w:sz w:val="24"/>
                <w:szCs w:val="24"/>
              </w:rPr>
            </w:pPr>
          </w:p>
        </w:tc>
        <w:tc>
          <w:tcPr>
            <w:tcW w:w="1843" w:type="dxa"/>
          </w:tcPr>
          <w:p w14:paraId="03F5EC88" w14:textId="77777777" w:rsidR="00921129" w:rsidRPr="003055A0" w:rsidRDefault="00921129" w:rsidP="002D33A8">
            <w:pPr>
              <w:ind w:firstLine="40"/>
              <w:jc w:val="center"/>
              <w:rPr>
                <w:sz w:val="24"/>
                <w:szCs w:val="24"/>
              </w:rPr>
            </w:pPr>
          </w:p>
        </w:tc>
      </w:tr>
      <w:tr w:rsidR="00921129" w:rsidRPr="003055A0" w14:paraId="02A0F98A" w14:textId="77777777" w:rsidTr="003551C5">
        <w:trPr>
          <w:jc w:val="center"/>
        </w:trPr>
        <w:tc>
          <w:tcPr>
            <w:tcW w:w="3823" w:type="dxa"/>
          </w:tcPr>
          <w:p w14:paraId="1FE48F9C" w14:textId="77777777" w:rsidR="00921129" w:rsidRPr="003055A0" w:rsidRDefault="00921129" w:rsidP="002D33A8">
            <w:pPr>
              <w:ind w:firstLine="39"/>
              <w:rPr>
                <w:sz w:val="24"/>
                <w:szCs w:val="24"/>
              </w:rPr>
            </w:pPr>
            <w:r w:rsidRPr="003055A0">
              <w:rPr>
                <w:sz w:val="24"/>
                <w:szCs w:val="24"/>
              </w:rPr>
              <w:t>WFI</w:t>
            </w:r>
          </w:p>
        </w:tc>
        <w:tc>
          <w:tcPr>
            <w:tcW w:w="1984" w:type="dxa"/>
          </w:tcPr>
          <w:p w14:paraId="1E661CA8" w14:textId="77777777" w:rsidR="00921129" w:rsidRPr="003055A0" w:rsidRDefault="00921129" w:rsidP="002D33A8">
            <w:pPr>
              <w:ind w:firstLine="40"/>
              <w:jc w:val="center"/>
              <w:rPr>
                <w:sz w:val="24"/>
                <w:szCs w:val="24"/>
              </w:rPr>
            </w:pPr>
          </w:p>
        </w:tc>
        <w:tc>
          <w:tcPr>
            <w:tcW w:w="1843" w:type="dxa"/>
          </w:tcPr>
          <w:p w14:paraId="4E66095C" w14:textId="77777777" w:rsidR="00921129" w:rsidRPr="003055A0" w:rsidRDefault="00921129" w:rsidP="002D33A8">
            <w:pPr>
              <w:ind w:firstLine="40"/>
              <w:jc w:val="center"/>
              <w:rPr>
                <w:sz w:val="24"/>
                <w:szCs w:val="24"/>
              </w:rPr>
            </w:pPr>
            <w:r w:rsidRPr="003055A0">
              <w:rPr>
                <w:sz w:val="24"/>
                <w:szCs w:val="24"/>
              </w:rPr>
              <w:t>,782</w:t>
            </w:r>
          </w:p>
        </w:tc>
        <w:tc>
          <w:tcPr>
            <w:tcW w:w="1843" w:type="dxa"/>
          </w:tcPr>
          <w:p w14:paraId="3B81EE55" w14:textId="77777777" w:rsidR="00921129" w:rsidRPr="003055A0" w:rsidRDefault="00921129" w:rsidP="002D33A8">
            <w:pPr>
              <w:ind w:firstLine="40"/>
              <w:jc w:val="center"/>
              <w:rPr>
                <w:sz w:val="24"/>
                <w:szCs w:val="24"/>
              </w:rPr>
            </w:pPr>
          </w:p>
        </w:tc>
      </w:tr>
      <w:tr w:rsidR="00921129" w:rsidRPr="003055A0" w14:paraId="4709EFBC" w14:textId="77777777" w:rsidTr="003551C5">
        <w:trPr>
          <w:jc w:val="center"/>
        </w:trPr>
        <w:tc>
          <w:tcPr>
            <w:tcW w:w="3823" w:type="dxa"/>
          </w:tcPr>
          <w:p w14:paraId="7491E19F" w14:textId="77777777" w:rsidR="00921129" w:rsidRPr="003055A0" w:rsidRDefault="00921129" w:rsidP="002D33A8">
            <w:pPr>
              <w:ind w:firstLine="39"/>
              <w:rPr>
                <w:sz w:val="24"/>
                <w:szCs w:val="24"/>
              </w:rPr>
            </w:pPr>
            <w:r w:rsidRPr="003055A0">
              <w:rPr>
                <w:sz w:val="24"/>
                <w:szCs w:val="24"/>
              </w:rPr>
              <w:t>TEL</w:t>
            </w:r>
          </w:p>
        </w:tc>
        <w:tc>
          <w:tcPr>
            <w:tcW w:w="1984" w:type="dxa"/>
          </w:tcPr>
          <w:p w14:paraId="1B897D56" w14:textId="77777777" w:rsidR="00921129" w:rsidRPr="003055A0" w:rsidRDefault="00921129" w:rsidP="002D33A8">
            <w:pPr>
              <w:ind w:firstLine="40"/>
              <w:jc w:val="center"/>
              <w:rPr>
                <w:sz w:val="24"/>
                <w:szCs w:val="24"/>
              </w:rPr>
            </w:pPr>
            <w:r w:rsidRPr="003055A0">
              <w:rPr>
                <w:sz w:val="24"/>
                <w:szCs w:val="24"/>
              </w:rPr>
              <w:t>,906</w:t>
            </w:r>
          </w:p>
        </w:tc>
        <w:tc>
          <w:tcPr>
            <w:tcW w:w="1843" w:type="dxa"/>
          </w:tcPr>
          <w:p w14:paraId="049A1E4B" w14:textId="77777777" w:rsidR="00921129" w:rsidRPr="003055A0" w:rsidRDefault="00921129" w:rsidP="002D33A8">
            <w:pPr>
              <w:ind w:firstLine="40"/>
              <w:jc w:val="center"/>
              <w:rPr>
                <w:sz w:val="24"/>
                <w:szCs w:val="24"/>
              </w:rPr>
            </w:pPr>
          </w:p>
        </w:tc>
        <w:tc>
          <w:tcPr>
            <w:tcW w:w="1843" w:type="dxa"/>
          </w:tcPr>
          <w:p w14:paraId="2788D2C1" w14:textId="77777777" w:rsidR="00921129" w:rsidRPr="003055A0" w:rsidRDefault="00921129" w:rsidP="002D33A8">
            <w:pPr>
              <w:ind w:firstLine="40"/>
              <w:jc w:val="center"/>
              <w:rPr>
                <w:sz w:val="24"/>
                <w:szCs w:val="24"/>
              </w:rPr>
            </w:pPr>
          </w:p>
        </w:tc>
      </w:tr>
      <w:tr w:rsidR="00921129" w:rsidRPr="003055A0" w14:paraId="357D47DE" w14:textId="77777777" w:rsidTr="003551C5">
        <w:trPr>
          <w:jc w:val="center"/>
        </w:trPr>
        <w:tc>
          <w:tcPr>
            <w:tcW w:w="3823" w:type="dxa"/>
          </w:tcPr>
          <w:p w14:paraId="633ECCEC" w14:textId="77777777" w:rsidR="00921129" w:rsidRPr="003055A0" w:rsidRDefault="00921129" w:rsidP="002D33A8">
            <w:pPr>
              <w:ind w:firstLine="39"/>
              <w:rPr>
                <w:sz w:val="24"/>
                <w:szCs w:val="24"/>
              </w:rPr>
            </w:pPr>
            <w:r w:rsidRPr="003055A0">
              <w:rPr>
                <w:sz w:val="24"/>
                <w:szCs w:val="24"/>
              </w:rPr>
              <w:t>MBB</w:t>
            </w:r>
          </w:p>
        </w:tc>
        <w:tc>
          <w:tcPr>
            <w:tcW w:w="1984" w:type="dxa"/>
          </w:tcPr>
          <w:p w14:paraId="7B485A77" w14:textId="77777777" w:rsidR="00921129" w:rsidRPr="003055A0" w:rsidRDefault="00921129" w:rsidP="002D33A8">
            <w:pPr>
              <w:ind w:firstLine="40"/>
              <w:jc w:val="center"/>
              <w:rPr>
                <w:sz w:val="24"/>
                <w:szCs w:val="24"/>
              </w:rPr>
            </w:pPr>
          </w:p>
        </w:tc>
        <w:tc>
          <w:tcPr>
            <w:tcW w:w="1843" w:type="dxa"/>
          </w:tcPr>
          <w:p w14:paraId="21C3742E" w14:textId="77777777" w:rsidR="00921129" w:rsidRPr="003055A0" w:rsidRDefault="00921129" w:rsidP="002D33A8">
            <w:pPr>
              <w:ind w:firstLine="40"/>
              <w:jc w:val="center"/>
              <w:rPr>
                <w:sz w:val="24"/>
                <w:szCs w:val="24"/>
              </w:rPr>
            </w:pPr>
            <w:r w:rsidRPr="003055A0">
              <w:rPr>
                <w:sz w:val="24"/>
                <w:szCs w:val="24"/>
              </w:rPr>
              <w:t>-,878</w:t>
            </w:r>
          </w:p>
        </w:tc>
        <w:tc>
          <w:tcPr>
            <w:tcW w:w="1843" w:type="dxa"/>
          </w:tcPr>
          <w:p w14:paraId="624CC062" w14:textId="77777777" w:rsidR="00921129" w:rsidRPr="003055A0" w:rsidRDefault="00921129" w:rsidP="002D33A8">
            <w:pPr>
              <w:ind w:firstLine="40"/>
              <w:jc w:val="center"/>
              <w:rPr>
                <w:sz w:val="24"/>
                <w:szCs w:val="24"/>
              </w:rPr>
            </w:pPr>
          </w:p>
        </w:tc>
      </w:tr>
      <w:tr w:rsidR="00921129" w:rsidRPr="003055A0" w14:paraId="0FB27196" w14:textId="77777777" w:rsidTr="003551C5">
        <w:trPr>
          <w:jc w:val="center"/>
        </w:trPr>
        <w:tc>
          <w:tcPr>
            <w:tcW w:w="3823" w:type="dxa"/>
          </w:tcPr>
          <w:p w14:paraId="223AE871" w14:textId="77777777" w:rsidR="00921129" w:rsidRPr="003055A0" w:rsidRDefault="00921129" w:rsidP="002D33A8">
            <w:pPr>
              <w:ind w:firstLine="39"/>
              <w:rPr>
                <w:sz w:val="24"/>
                <w:szCs w:val="24"/>
              </w:rPr>
            </w:pPr>
            <w:r w:rsidRPr="003055A0">
              <w:rPr>
                <w:sz w:val="24"/>
                <w:szCs w:val="24"/>
              </w:rPr>
              <w:t>DIG</w:t>
            </w:r>
          </w:p>
        </w:tc>
        <w:tc>
          <w:tcPr>
            <w:tcW w:w="1984" w:type="dxa"/>
          </w:tcPr>
          <w:p w14:paraId="48F3F3E4" w14:textId="77777777" w:rsidR="00921129" w:rsidRPr="003055A0" w:rsidRDefault="00921129" w:rsidP="002D33A8">
            <w:pPr>
              <w:ind w:firstLine="40"/>
              <w:jc w:val="center"/>
              <w:rPr>
                <w:sz w:val="24"/>
                <w:szCs w:val="24"/>
              </w:rPr>
            </w:pPr>
            <w:r w:rsidRPr="003055A0">
              <w:rPr>
                <w:sz w:val="24"/>
                <w:szCs w:val="24"/>
              </w:rPr>
              <w:t>,664</w:t>
            </w:r>
          </w:p>
        </w:tc>
        <w:tc>
          <w:tcPr>
            <w:tcW w:w="1843" w:type="dxa"/>
          </w:tcPr>
          <w:p w14:paraId="51E05E8C" w14:textId="77777777" w:rsidR="00921129" w:rsidRPr="003055A0" w:rsidRDefault="00921129" w:rsidP="002D33A8">
            <w:pPr>
              <w:ind w:firstLine="40"/>
              <w:jc w:val="center"/>
              <w:rPr>
                <w:sz w:val="24"/>
                <w:szCs w:val="24"/>
              </w:rPr>
            </w:pPr>
          </w:p>
        </w:tc>
        <w:tc>
          <w:tcPr>
            <w:tcW w:w="1843" w:type="dxa"/>
          </w:tcPr>
          <w:p w14:paraId="27981034" w14:textId="77777777" w:rsidR="00921129" w:rsidRPr="003055A0" w:rsidRDefault="00921129" w:rsidP="002D33A8">
            <w:pPr>
              <w:ind w:firstLine="40"/>
              <w:jc w:val="center"/>
              <w:rPr>
                <w:sz w:val="24"/>
                <w:szCs w:val="24"/>
              </w:rPr>
            </w:pPr>
          </w:p>
        </w:tc>
      </w:tr>
      <w:tr w:rsidR="00921129" w:rsidRPr="003055A0" w14:paraId="649E6021" w14:textId="77777777" w:rsidTr="003551C5">
        <w:trPr>
          <w:jc w:val="center"/>
        </w:trPr>
        <w:tc>
          <w:tcPr>
            <w:tcW w:w="3823" w:type="dxa"/>
          </w:tcPr>
          <w:p w14:paraId="4BBC4109" w14:textId="77777777" w:rsidR="00921129" w:rsidRPr="003055A0" w:rsidRDefault="00921129" w:rsidP="002D33A8">
            <w:pPr>
              <w:ind w:firstLine="39"/>
              <w:rPr>
                <w:sz w:val="24"/>
                <w:szCs w:val="24"/>
              </w:rPr>
            </w:pPr>
            <w:r w:rsidRPr="003055A0">
              <w:rPr>
                <w:sz w:val="24"/>
                <w:szCs w:val="24"/>
              </w:rPr>
              <w:t>EGO</w:t>
            </w:r>
          </w:p>
        </w:tc>
        <w:tc>
          <w:tcPr>
            <w:tcW w:w="1984" w:type="dxa"/>
          </w:tcPr>
          <w:p w14:paraId="1017E34B" w14:textId="77777777" w:rsidR="00921129" w:rsidRPr="003055A0" w:rsidRDefault="00921129" w:rsidP="002D33A8">
            <w:pPr>
              <w:ind w:firstLine="40"/>
              <w:jc w:val="center"/>
              <w:rPr>
                <w:sz w:val="24"/>
                <w:szCs w:val="24"/>
              </w:rPr>
            </w:pPr>
          </w:p>
        </w:tc>
        <w:tc>
          <w:tcPr>
            <w:tcW w:w="1843" w:type="dxa"/>
          </w:tcPr>
          <w:p w14:paraId="7F7772BC" w14:textId="77777777" w:rsidR="00921129" w:rsidRPr="003055A0" w:rsidRDefault="00921129" w:rsidP="002D33A8">
            <w:pPr>
              <w:ind w:firstLine="40"/>
              <w:jc w:val="center"/>
              <w:rPr>
                <w:sz w:val="24"/>
                <w:szCs w:val="24"/>
              </w:rPr>
            </w:pPr>
          </w:p>
        </w:tc>
        <w:tc>
          <w:tcPr>
            <w:tcW w:w="1843" w:type="dxa"/>
          </w:tcPr>
          <w:p w14:paraId="247982DF" w14:textId="77777777" w:rsidR="00921129" w:rsidRPr="003055A0" w:rsidRDefault="00921129" w:rsidP="002D33A8">
            <w:pPr>
              <w:ind w:firstLine="40"/>
              <w:jc w:val="center"/>
              <w:rPr>
                <w:sz w:val="24"/>
                <w:szCs w:val="24"/>
              </w:rPr>
            </w:pPr>
            <w:r w:rsidRPr="003055A0">
              <w:rPr>
                <w:sz w:val="24"/>
                <w:szCs w:val="24"/>
              </w:rPr>
              <w:t>-,663</w:t>
            </w:r>
          </w:p>
        </w:tc>
      </w:tr>
      <w:tr w:rsidR="00921129" w:rsidRPr="003055A0" w14:paraId="07A45530" w14:textId="77777777" w:rsidTr="003551C5">
        <w:trPr>
          <w:jc w:val="center"/>
        </w:trPr>
        <w:tc>
          <w:tcPr>
            <w:tcW w:w="3823" w:type="dxa"/>
          </w:tcPr>
          <w:p w14:paraId="2ADAB7E4" w14:textId="77777777" w:rsidR="00921129" w:rsidRPr="003055A0" w:rsidRDefault="00921129" w:rsidP="002D33A8">
            <w:pPr>
              <w:ind w:firstLine="39"/>
              <w:rPr>
                <w:sz w:val="24"/>
                <w:szCs w:val="24"/>
              </w:rPr>
            </w:pPr>
            <w:r w:rsidRPr="003055A0">
              <w:rPr>
                <w:sz w:val="24"/>
                <w:szCs w:val="24"/>
              </w:rPr>
              <w:t>GRP</w:t>
            </w:r>
          </w:p>
        </w:tc>
        <w:tc>
          <w:tcPr>
            <w:tcW w:w="1984" w:type="dxa"/>
          </w:tcPr>
          <w:p w14:paraId="23CD80DE" w14:textId="77777777" w:rsidR="00921129" w:rsidRPr="003055A0" w:rsidRDefault="00921129" w:rsidP="002D33A8">
            <w:pPr>
              <w:ind w:firstLine="40"/>
              <w:jc w:val="center"/>
              <w:rPr>
                <w:sz w:val="24"/>
                <w:szCs w:val="24"/>
              </w:rPr>
            </w:pPr>
          </w:p>
        </w:tc>
        <w:tc>
          <w:tcPr>
            <w:tcW w:w="1843" w:type="dxa"/>
          </w:tcPr>
          <w:p w14:paraId="1DD592BA" w14:textId="77777777" w:rsidR="00921129" w:rsidRPr="003055A0" w:rsidRDefault="00921129" w:rsidP="002D33A8">
            <w:pPr>
              <w:ind w:firstLine="40"/>
              <w:jc w:val="center"/>
              <w:rPr>
                <w:sz w:val="24"/>
                <w:szCs w:val="24"/>
              </w:rPr>
            </w:pPr>
          </w:p>
        </w:tc>
        <w:tc>
          <w:tcPr>
            <w:tcW w:w="1843" w:type="dxa"/>
          </w:tcPr>
          <w:p w14:paraId="256AA763" w14:textId="77777777" w:rsidR="00921129" w:rsidRPr="003055A0" w:rsidRDefault="00921129" w:rsidP="002D33A8">
            <w:pPr>
              <w:ind w:firstLine="40"/>
              <w:jc w:val="center"/>
              <w:rPr>
                <w:sz w:val="24"/>
                <w:szCs w:val="24"/>
              </w:rPr>
            </w:pPr>
            <w:r w:rsidRPr="003055A0">
              <w:rPr>
                <w:sz w:val="24"/>
                <w:szCs w:val="24"/>
              </w:rPr>
              <w:t>,834</w:t>
            </w:r>
          </w:p>
        </w:tc>
      </w:tr>
      <w:tr w:rsidR="00921129" w:rsidRPr="003055A0" w14:paraId="7341B3BB" w14:textId="77777777" w:rsidTr="003551C5">
        <w:trPr>
          <w:jc w:val="center"/>
        </w:trPr>
        <w:tc>
          <w:tcPr>
            <w:tcW w:w="3823" w:type="dxa"/>
          </w:tcPr>
          <w:p w14:paraId="4664CC35" w14:textId="77777777" w:rsidR="00921129" w:rsidRPr="003055A0" w:rsidRDefault="00921129" w:rsidP="002D33A8">
            <w:pPr>
              <w:ind w:firstLine="39"/>
              <w:rPr>
                <w:sz w:val="24"/>
                <w:szCs w:val="24"/>
              </w:rPr>
            </w:pPr>
            <w:r w:rsidRPr="003055A0">
              <w:rPr>
                <w:sz w:val="24"/>
                <w:szCs w:val="24"/>
              </w:rPr>
              <w:t>POP</w:t>
            </w:r>
          </w:p>
        </w:tc>
        <w:tc>
          <w:tcPr>
            <w:tcW w:w="1984" w:type="dxa"/>
          </w:tcPr>
          <w:p w14:paraId="23FAE8D1" w14:textId="77777777" w:rsidR="00921129" w:rsidRPr="003055A0" w:rsidRDefault="00921129" w:rsidP="002D33A8">
            <w:pPr>
              <w:ind w:firstLine="40"/>
              <w:jc w:val="center"/>
              <w:rPr>
                <w:sz w:val="24"/>
                <w:szCs w:val="24"/>
              </w:rPr>
            </w:pPr>
            <w:r w:rsidRPr="003055A0">
              <w:rPr>
                <w:sz w:val="24"/>
                <w:szCs w:val="24"/>
              </w:rPr>
              <w:t>,836</w:t>
            </w:r>
          </w:p>
        </w:tc>
        <w:tc>
          <w:tcPr>
            <w:tcW w:w="1843" w:type="dxa"/>
          </w:tcPr>
          <w:p w14:paraId="6BC2726A" w14:textId="77777777" w:rsidR="00921129" w:rsidRPr="003055A0" w:rsidRDefault="00921129" w:rsidP="002D33A8">
            <w:pPr>
              <w:ind w:firstLine="40"/>
              <w:jc w:val="center"/>
              <w:rPr>
                <w:sz w:val="24"/>
                <w:szCs w:val="24"/>
              </w:rPr>
            </w:pPr>
          </w:p>
        </w:tc>
        <w:tc>
          <w:tcPr>
            <w:tcW w:w="1843" w:type="dxa"/>
          </w:tcPr>
          <w:p w14:paraId="1DAC3A35" w14:textId="77777777" w:rsidR="00921129" w:rsidRPr="003055A0" w:rsidRDefault="00921129" w:rsidP="002D33A8">
            <w:pPr>
              <w:ind w:firstLine="40"/>
              <w:jc w:val="center"/>
              <w:rPr>
                <w:sz w:val="24"/>
                <w:szCs w:val="24"/>
              </w:rPr>
            </w:pPr>
          </w:p>
        </w:tc>
      </w:tr>
      <w:tr w:rsidR="00921129" w:rsidRPr="003055A0" w14:paraId="16E07912" w14:textId="77777777" w:rsidTr="003551C5">
        <w:trPr>
          <w:jc w:val="center"/>
        </w:trPr>
        <w:tc>
          <w:tcPr>
            <w:tcW w:w="9493" w:type="dxa"/>
            <w:gridSpan w:val="4"/>
          </w:tcPr>
          <w:p w14:paraId="307E07D6" w14:textId="77777777" w:rsidR="003551C5" w:rsidRDefault="00921129" w:rsidP="002D33A8">
            <w:pPr>
              <w:pStyle w:val="a7"/>
              <w:widowControl w:val="0"/>
              <w:suppressLineNumbers/>
              <w:ind w:firstLine="529"/>
              <w:rPr>
                <w:sz w:val="24"/>
                <w:szCs w:val="24"/>
              </w:rPr>
            </w:pPr>
            <w:r w:rsidRPr="003055A0">
              <w:rPr>
                <w:sz w:val="24"/>
                <w:szCs w:val="24"/>
              </w:rPr>
              <w:t>Примечания:</w:t>
            </w:r>
            <w:r w:rsidR="003055A0" w:rsidRPr="003055A0">
              <w:rPr>
                <w:sz w:val="24"/>
                <w:szCs w:val="24"/>
              </w:rPr>
              <w:t xml:space="preserve"> </w:t>
            </w:r>
          </w:p>
          <w:p w14:paraId="19D98939" w14:textId="72A44BB0" w:rsidR="00921129" w:rsidRPr="003055A0" w:rsidRDefault="00921129" w:rsidP="002D33A8">
            <w:pPr>
              <w:pStyle w:val="a7"/>
              <w:widowControl w:val="0"/>
              <w:suppressLineNumbers/>
              <w:rPr>
                <w:sz w:val="24"/>
                <w:szCs w:val="24"/>
              </w:rPr>
            </w:pPr>
            <w:r w:rsidRPr="003055A0">
              <w:rPr>
                <w:sz w:val="24"/>
                <w:szCs w:val="24"/>
              </w:rPr>
              <w:t>1</w:t>
            </w:r>
            <w:r w:rsidR="003551C5">
              <w:rPr>
                <w:sz w:val="24"/>
                <w:szCs w:val="24"/>
              </w:rPr>
              <w:t>.</w:t>
            </w:r>
            <w:r w:rsidRPr="003055A0">
              <w:rPr>
                <w:sz w:val="24"/>
                <w:szCs w:val="24"/>
              </w:rPr>
              <w:t xml:space="preserve"> Метод извлечения: анализ главных компонентов</w:t>
            </w:r>
            <w:r w:rsidR="003551C5">
              <w:rPr>
                <w:sz w:val="24"/>
                <w:szCs w:val="24"/>
              </w:rPr>
              <w:t>.</w:t>
            </w:r>
          </w:p>
          <w:p w14:paraId="49721CE2" w14:textId="23F89D7E" w:rsidR="00921129" w:rsidRPr="003055A0" w:rsidRDefault="00921129" w:rsidP="002D33A8">
            <w:pPr>
              <w:pStyle w:val="a7"/>
              <w:widowControl w:val="0"/>
              <w:suppressLineNumbers/>
              <w:rPr>
                <w:sz w:val="24"/>
                <w:szCs w:val="24"/>
              </w:rPr>
            </w:pPr>
            <w:r w:rsidRPr="003055A0">
              <w:rPr>
                <w:sz w:val="24"/>
                <w:szCs w:val="24"/>
              </w:rPr>
              <w:t>2</w:t>
            </w:r>
            <w:r w:rsidR="003551C5">
              <w:rPr>
                <w:sz w:val="24"/>
                <w:szCs w:val="24"/>
              </w:rPr>
              <w:t>.</w:t>
            </w:r>
            <w:r w:rsidRPr="003055A0">
              <w:rPr>
                <w:sz w:val="24"/>
                <w:szCs w:val="24"/>
              </w:rPr>
              <w:t xml:space="preserve"> Метод вращения: </w:t>
            </w:r>
            <w:r w:rsidRPr="003055A0">
              <w:rPr>
                <w:sz w:val="24"/>
                <w:szCs w:val="24"/>
                <w:lang w:val="en-US"/>
              </w:rPr>
              <w:t>Varimax</w:t>
            </w:r>
            <w:r w:rsidRPr="003055A0">
              <w:rPr>
                <w:sz w:val="24"/>
                <w:szCs w:val="24"/>
              </w:rPr>
              <w:t xml:space="preserve"> с нормализацией Кайзера</w:t>
            </w:r>
            <w:r w:rsidR="003551C5">
              <w:rPr>
                <w:sz w:val="24"/>
                <w:szCs w:val="24"/>
              </w:rPr>
              <w:t>.</w:t>
            </w:r>
          </w:p>
          <w:p w14:paraId="39CAE763" w14:textId="13BEBCAC" w:rsidR="00921129" w:rsidRPr="003055A0" w:rsidRDefault="00921129" w:rsidP="002D33A8">
            <w:pPr>
              <w:pStyle w:val="a7"/>
              <w:widowControl w:val="0"/>
              <w:suppressLineNumbers/>
              <w:rPr>
                <w:sz w:val="24"/>
                <w:szCs w:val="24"/>
              </w:rPr>
            </w:pPr>
            <w:r w:rsidRPr="003055A0">
              <w:rPr>
                <w:sz w:val="24"/>
                <w:szCs w:val="24"/>
              </w:rPr>
              <w:t>3</w:t>
            </w:r>
            <w:r w:rsidR="003551C5">
              <w:rPr>
                <w:sz w:val="24"/>
                <w:szCs w:val="24"/>
              </w:rPr>
              <w:t>.</w:t>
            </w:r>
            <w:r w:rsidRPr="003055A0">
              <w:rPr>
                <w:sz w:val="24"/>
                <w:szCs w:val="24"/>
              </w:rPr>
              <w:t xml:space="preserve"> Вращение сходилось за 5 итерации</w:t>
            </w:r>
            <w:r w:rsidR="003551C5">
              <w:rPr>
                <w:sz w:val="24"/>
                <w:szCs w:val="24"/>
              </w:rPr>
              <w:t>.</w:t>
            </w:r>
          </w:p>
          <w:p w14:paraId="381BA046" w14:textId="431408D9" w:rsidR="00921129" w:rsidRPr="003055A0" w:rsidRDefault="00921129" w:rsidP="002D33A8">
            <w:pPr>
              <w:jc w:val="both"/>
              <w:rPr>
                <w:sz w:val="24"/>
                <w:szCs w:val="24"/>
              </w:rPr>
            </w:pPr>
            <w:r w:rsidRPr="003055A0">
              <w:rPr>
                <w:sz w:val="24"/>
                <w:szCs w:val="24"/>
              </w:rPr>
              <w:t>4</w:t>
            </w:r>
            <w:r w:rsidR="003551C5">
              <w:rPr>
                <w:sz w:val="24"/>
                <w:szCs w:val="24"/>
              </w:rPr>
              <w:t>.</w:t>
            </w:r>
            <w:r w:rsidRPr="003055A0">
              <w:rPr>
                <w:sz w:val="24"/>
                <w:szCs w:val="24"/>
              </w:rPr>
              <w:t xml:space="preserve"> Составлено автором с использованием программы </w:t>
            </w:r>
            <w:r w:rsidRPr="003055A0">
              <w:rPr>
                <w:sz w:val="24"/>
                <w:szCs w:val="24"/>
                <w:lang w:val="en-US"/>
              </w:rPr>
              <w:t>IBM</w:t>
            </w:r>
            <w:r w:rsidRPr="003055A0">
              <w:rPr>
                <w:sz w:val="24"/>
                <w:szCs w:val="24"/>
              </w:rPr>
              <w:t xml:space="preserve"> </w:t>
            </w:r>
            <w:r w:rsidRPr="003055A0">
              <w:rPr>
                <w:sz w:val="24"/>
                <w:szCs w:val="24"/>
                <w:lang w:val="en-US"/>
              </w:rPr>
              <w:t>SPSS</w:t>
            </w:r>
            <w:r w:rsidR="003551C5">
              <w:rPr>
                <w:sz w:val="24"/>
                <w:szCs w:val="24"/>
              </w:rPr>
              <w:t xml:space="preserve"> 23</w:t>
            </w:r>
          </w:p>
        </w:tc>
      </w:tr>
    </w:tbl>
    <w:p w14:paraId="3C9160A3" w14:textId="77777777" w:rsidR="00921129" w:rsidRPr="0002434B" w:rsidRDefault="00921129" w:rsidP="002D33A8">
      <w:pPr>
        <w:spacing w:after="0"/>
        <w:ind w:firstLine="709"/>
        <w:jc w:val="both"/>
      </w:pPr>
    </w:p>
    <w:p w14:paraId="53D6DA2B" w14:textId="77777777" w:rsidR="00921129" w:rsidRDefault="00921129" w:rsidP="002D33A8">
      <w:pPr>
        <w:spacing w:after="0"/>
        <w:ind w:firstLine="709"/>
        <w:jc w:val="both"/>
      </w:pPr>
      <w:r w:rsidRPr="00023C22">
        <w:t xml:space="preserve">MBB и EGO имеют отрицательные нагрузки, что может указывать на обратное влияние этих переменных на соответствующие факторы.  </w:t>
      </w:r>
    </w:p>
    <w:p w14:paraId="69195030" w14:textId="77777777" w:rsidR="00921129" w:rsidRPr="000167BF" w:rsidRDefault="00921129" w:rsidP="002D33A8">
      <w:pPr>
        <w:spacing w:after="0"/>
        <w:ind w:firstLine="709"/>
        <w:jc w:val="both"/>
        <w:rPr>
          <w:szCs w:val="28"/>
        </w:rPr>
      </w:pPr>
    </w:p>
    <w:p w14:paraId="0B263F3F" w14:textId="3DA55114" w:rsidR="00921129" w:rsidRDefault="00921129" w:rsidP="002D33A8">
      <w:pPr>
        <w:spacing w:after="0"/>
        <w:jc w:val="both"/>
        <w:rPr>
          <w:szCs w:val="28"/>
        </w:rPr>
      </w:pPr>
      <w:r w:rsidRPr="000167BF">
        <w:rPr>
          <w:szCs w:val="28"/>
        </w:rPr>
        <w:t xml:space="preserve">Таблица </w:t>
      </w:r>
      <w:r w:rsidR="009C5B33">
        <w:rPr>
          <w:szCs w:val="28"/>
        </w:rPr>
        <w:t>1</w:t>
      </w:r>
      <w:r w:rsidR="003551C5">
        <w:rPr>
          <w:szCs w:val="28"/>
        </w:rPr>
        <w:t>7</w:t>
      </w:r>
      <w:r w:rsidRPr="000167BF">
        <w:rPr>
          <w:szCs w:val="28"/>
        </w:rPr>
        <w:t xml:space="preserve"> – Интерпретация факторов </w:t>
      </w:r>
      <w:r w:rsidRPr="000A74AC">
        <w:t>инновационн</w:t>
      </w:r>
      <w:r>
        <w:t>ого</w:t>
      </w:r>
      <w:r w:rsidRPr="000A74AC">
        <w:t xml:space="preserve"> развити</w:t>
      </w:r>
      <w:r>
        <w:t>я</w:t>
      </w:r>
      <w:r w:rsidRPr="000A74AC">
        <w:t xml:space="preserve"> </w:t>
      </w:r>
      <w:r>
        <w:t>телекоммуникационной сферы</w:t>
      </w:r>
      <w:r w:rsidRPr="000167BF">
        <w:rPr>
          <w:szCs w:val="28"/>
        </w:rPr>
        <w:t xml:space="preserve"> Казахстана</w:t>
      </w:r>
    </w:p>
    <w:p w14:paraId="55550663" w14:textId="77777777" w:rsidR="00921129" w:rsidRPr="003551C5" w:rsidRDefault="00921129" w:rsidP="002D33A8">
      <w:pPr>
        <w:spacing w:after="0"/>
        <w:jc w:val="right"/>
        <w:rPr>
          <w:sz w:val="16"/>
          <w:szCs w:val="16"/>
        </w:rPr>
      </w:pPr>
    </w:p>
    <w:tbl>
      <w:tblPr>
        <w:tblStyle w:val="a3"/>
        <w:tblW w:w="0" w:type="auto"/>
        <w:jc w:val="center"/>
        <w:tblLook w:val="04A0" w:firstRow="1" w:lastRow="0" w:firstColumn="1" w:lastColumn="0" w:noHBand="0" w:noVBand="1"/>
      </w:tblPr>
      <w:tblGrid>
        <w:gridCol w:w="2483"/>
        <w:gridCol w:w="2567"/>
        <w:gridCol w:w="2326"/>
        <w:gridCol w:w="2223"/>
      </w:tblGrid>
      <w:tr w:rsidR="00921129" w:rsidRPr="003055A0" w14:paraId="3F80AC52" w14:textId="77777777" w:rsidTr="003551C5">
        <w:trPr>
          <w:trHeight w:val="503"/>
          <w:jc w:val="center"/>
        </w:trPr>
        <w:tc>
          <w:tcPr>
            <w:tcW w:w="2483" w:type="dxa"/>
            <w:vAlign w:val="center"/>
          </w:tcPr>
          <w:p w14:paraId="39E2EE24" w14:textId="77777777" w:rsidR="00921129" w:rsidRPr="003055A0" w:rsidRDefault="00921129" w:rsidP="002D33A8">
            <w:pPr>
              <w:jc w:val="center"/>
              <w:rPr>
                <w:sz w:val="24"/>
                <w:szCs w:val="24"/>
              </w:rPr>
            </w:pPr>
            <w:r w:rsidRPr="003055A0">
              <w:rPr>
                <w:sz w:val="24"/>
                <w:szCs w:val="24"/>
              </w:rPr>
              <w:t>Факторы</w:t>
            </w:r>
          </w:p>
        </w:tc>
        <w:tc>
          <w:tcPr>
            <w:tcW w:w="2567" w:type="dxa"/>
            <w:vAlign w:val="center"/>
          </w:tcPr>
          <w:p w14:paraId="51D69D50" w14:textId="77777777" w:rsidR="00921129" w:rsidRPr="003055A0" w:rsidRDefault="00921129" w:rsidP="002D33A8">
            <w:pPr>
              <w:jc w:val="center"/>
              <w:rPr>
                <w:sz w:val="24"/>
                <w:szCs w:val="24"/>
              </w:rPr>
            </w:pPr>
            <w:r w:rsidRPr="003055A0">
              <w:rPr>
                <w:sz w:val="24"/>
                <w:szCs w:val="24"/>
              </w:rPr>
              <w:t>Фактор 1</w:t>
            </w:r>
          </w:p>
        </w:tc>
        <w:tc>
          <w:tcPr>
            <w:tcW w:w="2326" w:type="dxa"/>
            <w:vAlign w:val="center"/>
          </w:tcPr>
          <w:p w14:paraId="315DF5C8" w14:textId="77777777" w:rsidR="00921129" w:rsidRPr="003055A0" w:rsidRDefault="00921129" w:rsidP="002D33A8">
            <w:pPr>
              <w:jc w:val="center"/>
              <w:rPr>
                <w:sz w:val="24"/>
                <w:szCs w:val="24"/>
              </w:rPr>
            </w:pPr>
            <w:r w:rsidRPr="003055A0">
              <w:rPr>
                <w:sz w:val="24"/>
                <w:szCs w:val="24"/>
              </w:rPr>
              <w:t>Фактор 2</w:t>
            </w:r>
          </w:p>
        </w:tc>
        <w:tc>
          <w:tcPr>
            <w:tcW w:w="2223" w:type="dxa"/>
            <w:vAlign w:val="center"/>
          </w:tcPr>
          <w:p w14:paraId="7CAACCD3" w14:textId="77777777" w:rsidR="00921129" w:rsidRPr="003055A0" w:rsidRDefault="00921129" w:rsidP="002D33A8">
            <w:pPr>
              <w:jc w:val="center"/>
              <w:rPr>
                <w:sz w:val="24"/>
                <w:szCs w:val="24"/>
              </w:rPr>
            </w:pPr>
            <w:r w:rsidRPr="003055A0">
              <w:rPr>
                <w:sz w:val="24"/>
                <w:szCs w:val="24"/>
              </w:rPr>
              <w:t>Фактор 3</w:t>
            </w:r>
          </w:p>
        </w:tc>
      </w:tr>
      <w:tr w:rsidR="00921129" w:rsidRPr="003055A0" w14:paraId="75BDE944" w14:textId="77777777" w:rsidTr="003551C5">
        <w:trPr>
          <w:jc w:val="center"/>
        </w:trPr>
        <w:tc>
          <w:tcPr>
            <w:tcW w:w="2483" w:type="dxa"/>
          </w:tcPr>
          <w:p w14:paraId="465F8E65" w14:textId="77777777" w:rsidR="00921129" w:rsidRPr="003055A0" w:rsidRDefault="00921129" w:rsidP="002D33A8">
            <w:pPr>
              <w:jc w:val="both"/>
              <w:rPr>
                <w:sz w:val="24"/>
                <w:szCs w:val="24"/>
              </w:rPr>
            </w:pPr>
            <w:r w:rsidRPr="003055A0">
              <w:rPr>
                <w:sz w:val="24"/>
                <w:szCs w:val="24"/>
              </w:rPr>
              <w:t>Наименование фактора</w:t>
            </w:r>
          </w:p>
        </w:tc>
        <w:tc>
          <w:tcPr>
            <w:tcW w:w="2567" w:type="dxa"/>
          </w:tcPr>
          <w:p w14:paraId="5AE692E7" w14:textId="77777777" w:rsidR="00921129" w:rsidRPr="003055A0" w:rsidRDefault="00921129" w:rsidP="002D33A8">
            <w:pPr>
              <w:jc w:val="both"/>
              <w:rPr>
                <w:sz w:val="24"/>
                <w:szCs w:val="24"/>
              </w:rPr>
            </w:pPr>
            <w:r w:rsidRPr="003055A0">
              <w:rPr>
                <w:sz w:val="24"/>
                <w:szCs w:val="24"/>
              </w:rPr>
              <w:t>Инфраструктурный и инвестиционный компонент</w:t>
            </w:r>
          </w:p>
        </w:tc>
        <w:tc>
          <w:tcPr>
            <w:tcW w:w="2326" w:type="dxa"/>
          </w:tcPr>
          <w:p w14:paraId="5A9E9C6E" w14:textId="77777777" w:rsidR="00921129" w:rsidRPr="003055A0" w:rsidRDefault="00921129" w:rsidP="002D33A8">
            <w:pPr>
              <w:jc w:val="both"/>
              <w:rPr>
                <w:sz w:val="24"/>
                <w:szCs w:val="24"/>
              </w:rPr>
            </w:pPr>
            <w:r w:rsidRPr="003055A0">
              <w:rPr>
                <w:sz w:val="24"/>
                <w:szCs w:val="24"/>
              </w:rPr>
              <w:t>Технологический компонент</w:t>
            </w:r>
          </w:p>
        </w:tc>
        <w:tc>
          <w:tcPr>
            <w:tcW w:w="2223" w:type="dxa"/>
          </w:tcPr>
          <w:p w14:paraId="11E4131D" w14:textId="77777777" w:rsidR="00921129" w:rsidRPr="003055A0" w:rsidRDefault="00921129" w:rsidP="002D33A8">
            <w:pPr>
              <w:jc w:val="both"/>
              <w:rPr>
                <w:sz w:val="24"/>
                <w:szCs w:val="24"/>
              </w:rPr>
            </w:pPr>
            <w:r w:rsidRPr="003055A0">
              <w:rPr>
                <w:sz w:val="24"/>
                <w:szCs w:val="24"/>
              </w:rPr>
              <w:t>Социально-экономический компонент</w:t>
            </w:r>
          </w:p>
        </w:tc>
      </w:tr>
      <w:tr w:rsidR="00921129" w:rsidRPr="003055A0" w14:paraId="07C828F3" w14:textId="77777777" w:rsidTr="003551C5">
        <w:trPr>
          <w:jc w:val="center"/>
        </w:trPr>
        <w:tc>
          <w:tcPr>
            <w:tcW w:w="2483" w:type="dxa"/>
            <w:tcBorders>
              <w:bottom w:val="nil"/>
            </w:tcBorders>
          </w:tcPr>
          <w:p w14:paraId="11AADC94" w14:textId="77777777" w:rsidR="00921129" w:rsidRPr="003055A0" w:rsidRDefault="00921129" w:rsidP="002D33A8">
            <w:pPr>
              <w:jc w:val="both"/>
              <w:rPr>
                <w:sz w:val="24"/>
                <w:szCs w:val="24"/>
              </w:rPr>
            </w:pPr>
            <w:r w:rsidRPr="003055A0">
              <w:rPr>
                <w:sz w:val="24"/>
                <w:szCs w:val="24"/>
              </w:rPr>
              <w:t>Важные переменные</w:t>
            </w:r>
          </w:p>
        </w:tc>
        <w:tc>
          <w:tcPr>
            <w:tcW w:w="2567" w:type="dxa"/>
            <w:tcBorders>
              <w:bottom w:val="nil"/>
            </w:tcBorders>
          </w:tcPr>
          <w:p w14:paraId="62DCCB71" w14:textId="77777777" w:rsidR="00921129" w:rsidRPr="003055A0" w:rsidRDefault="00921129" w:rsidP="002D33A8">
            <w:pPr>
              <w:jc w:val="both"/>
              <w:rPr>
                <w:sz w:val="24"/>
                <w:szCs w:val="24"/>
                <w:lang w:val="en-US"/>
              </w:rPr>
            </w:pPr>
            <w:r w:rsidRPr="003055A0">
              <w:rPr>
                <w:sz w:val="24"/>
                <w:szCs w:val="24"/>
                <w:lang w:val="en-US"/>
              </w:rPr>
              <w:t>SVL, ENT, INV, FIX, TEL</w:t>
            </w:r>
          </w:p>
        </w:tc>
        <w:tc>
          <w:tcPr>
            <w:tcW w:w="2326" w:type="dxa"/>
            <w:tcBorders>
              <w:bottom w:val="nil"/>
            </w:tcBorders>
          </w:tcPr>
          <w:p w14:paraId="4B75984C" w14:textId="77777777" w:rsidR="00921129" w:rsidRPr="003055A0" w:rsidRDefault="00921129" w:rsidP="002D33A8">
            <w:pPr>
              <w:jc w:val="both"/>
              <w:rPr>
                <w:sz w:val="24"/>
                <w:szCs w:val="24"/>
              </w:rPr>
            </w:pPr>
            <w:r w:rsidRPr="003055A0">
              <w:rPr>
                <w:sz w:val="24"/>
                <w:szCs w:val="24"/>
              </w:rPr>
              <w:t>WFI, MBB, DIG</w:t>
            </w:r>
          </w:p>
        </w:tc>
        <w:tc>
          <w:tcPr>
            <w:tcW w:w="2223" w:type="dxa"/>
            <w:tcBorders>
              <w:bottom w:val="nil"/>
            </w:tcBorders>
          </w:tcPr>
          <w:p w14:paraId="79608B2D" w14:textId="77777777" w:rsidR="00921129" w:rsidRPr="003055A0" w:rsidRDefault="00921129" w:rsidP="002D33A8">
            <w:pPr>
              <w:jc w:val="both"/>
              <w:rPr>
                <w:sz w:val="24"/>
                <w:szCs w:val="24"/>
              </w:rPr>
            </w:pPr>
            <w:r w:rsidRPr="003055A0">
              <w:rPr>
                <w:sz w:val="24"/>
                <w:szCs w:val="24"/>
              </w:rPr>
              <w:t>GRP, POP, EGO</w:t>
            </w:r>
          </w:p>
        </w:tc>
      </w:tr>
      <w:tr w:rsidR="00921129" w:rsidRPr="003055A0" w14:paraId="2DA09A6E" w14:textId="77777777" w:rsidTr="003551C5">
        <w:trPr>
          <w:jc w:val="center"/>
        </w:trPr>
        <w:tc>
          <w:tcPr>
            <w:tcW w:w="2483" w:type="dxa"/>
          </w:tcPr>
          <w:p w14:paraId="24D79F76" w14:textId="77777777" w:rsidR="00921129" w:rsidRPr="003055A0" w:rsidRDefault="00921129" w:rsidP="002D33A8">
            <w:pPr>
              <w:jc w:val="both"/>
              <w:rPr>
                <w:sz w:val="24"/>
                <w:szCs w:val="24"/>
              </w:rPr>
            </w:pPr>
            <w:r w:rsidRPr="003055A0">
              <w:rPr>
                <w:sz w:val="24"/>
                <w:szCs w:val="24"/>
              </w:rPr>
              <w:t xml:space="preserve">Основное внимание </w:t>
            </w:r>
          </w:p>
          <w:p w14:paraId="7F0D39A5" w14:textId="77777777" w:rsidR="00921129" w:rsidRPr="003055A0" w:rsidRDefault="00921129" w:rsidP="002D33A8">
            <w:pPr>
              <w:jc w:val="both"/>
              <w:rPr>
                <w:sz w:val="24"/>
                <w:szCs w:val="24"/>
              </w:rPr>
            </w:pPr>
            <w:r w:rsidRPr="003055A0">
              <w:rPr>
                <w:sz w:val="24"/>
                <w:szCs w:val="24"/>
              </w:rPr>
              <w:t>на инновационное развитие</w:t>
            </w:r>
          </w:p>
        </w:tc>
        <w:tc>
          <w:tcPr>
            <w:tcW w:w="2567" w:type="dxa"/>
          </w:tcPr>
          <w:p w14:paraId="39696F98" w14:textId="65C6E969" w:rsidR="00921129" w:rsidRPr="003055A0" w:rsidRDefault="00921129" w:rsidP="002D33A8">
            <w:pPr>
              <w:jc w:val="both"/>
              <w:rPr>
                <w:sz w:val="24"/>
                <w:szCs w:val="24"/>
              </w:rPr>
            </w:pPr>
            <w:r w:rsidRPr="003055A0">
              <w:rPr>
                <w:sz w:val="24"/>
                <w:szCs w:val="24"/>
              </w:rPr>
              <w:t>Развитие инфраструк</w:t>
            </w:r>
            <w:r w:rsidR="003551C5">
              <w:rPr>
                <w:sz w:val="24"/>
                <w:szCs w:val="24"/>
              </w:rPr>
              <w:t xml:space="preserve"> </w:t>
            </w:r>
            <w:r w:rsidRPr="003055A0">
              <w:rPr>
                <w:sz w:val="24"/>
                <w:szCs w:val="24"/>
              </w:rPr>
              <w:t>туры, привлечение инвестиций, обеспече</w:t>
            </w:r>
            <w:r w:rsidR="003551C5">
              <w:rPr>
                <w:sz w:val="24"/>
                <w:szCs w:val="24"/>
              </w:rPr>
              <w:t xml:space="preserve"> </w:t>
            </w:r>
            <w:r w:rsidRPr="003055A0">
              <w:rPr>
                <w:sz w:val="24"/>
                <w:szCs w:val="24"/>
              </w:rPr>
              <w:t>ние услуг связи</w:t>
            </w:r>
          </w:p>
        </w:tc>
        <w:tc>
          <w:tcPr>
            <w:tcW w:w="2326" w:type="dxa"/>
          </w:tcPr>
          <w:p w14:paraId="1CEAEF6A" w14:textId="1B7DE2F2" w:rsidR="00921129" w:rsidRPr="003055A0" w:rsidRDefault="00921129" w:rsidP="002D33A8">
            <w:pPr>
              <w:jc w:val="both"/>
              <w:rPr>
                <w:sz w:val="24"/>
                <w:szCs w:val="24"/>
              </w:rPr>
            </w:pPr>
            <w:r w:rsidRPr="003055A0">
              <w:rPr>
                <w:sz w:val="24"/>
                <w:szCs w:val="24"/>
              </w:rPr>
              <w:t>Технологическая адаптация, использо</w:t>
            </w:r>
            <w:r w:rsidR="003551C5">
              <w:rPr>
                <w:sz w:val="24"/>
                <w:szCs w:val="24"/>
              </w:rPr>
              <w:t xml:space="preserve"> </w:t>
            </w:r>
            <w:r w:rsidRPr="003055A0">
              <w:rPr>
                <w:sz w:val="24"/>
                <w:szCs w:val="24"/>
              </w:rPr>
              <w:t>вание мобильного интернета</w:t>
            </w:r>
          </w:p>
        </w:tc>
        <w:tc>
          <w:tcPr>
            <w:tcW w:w="2223" w:type="dxa"/>
          </w:tcPr>
          <w:p w14:paraId="7BEF7D23" w14:textId="47781B94" w:rsidR="00921129" w:rsidRPr="003055A0" w:rsidRDefault="00921129" w:rsidP="002D33A8">
            <w:pPr>
              <w:jc w:val="both"/>
              <w:rPr>
                <w:sz w:val="24"/>
                <w:szCs w:val="24"/>
              </w:rPr>
            </w:pPr>
            <w:r w:rsidRPr="003055A0">
              <w:rPr>
                <w:sz w:val="24"/>
                <w:szCs w:val="24"/>
              </w:rPr>
              <w:t>Социально-эконо</w:t>
            </w:r>
            <w:r w:rsidR="003551C5">
              <w:rPr>
                <w:sz w:val="24"/>
                <w:szCs w:val="24"/>
              </w:rPr>
              <w:t xml:space="preserve"> </w:t>
            </w:r>
            <w:r w:rsidRPr="003055A0">
              <w:rPr>
                <w:sz w:val="24"/>
                <w:szCs w:val="24"/>
              </w:rPr>
              <w:t>мическое развитие, цифровая интеграция</w:t>
            </w:r>
          </w:p>
        </w:tc>
      </w:tr>
      <w:tr w:rsidR="00921129" w:rsidRPr="003055A0" w14:paraId="01DBC9C7" w14:textId="77777777" w:rsidTr="003551C5">
        <w:trPr>
          <w:jc w:val="center"/>
        </w:trPr>
        <w:tc>
          <w:tcPr>
            <w:tcW w:w="2483" w:type="dxa"/>
          </w:tcPr>
          <w:p w14:paraId="05514B67" w14:textId="77777777" w:rsidR="00921129" w:rsidRPr="003055A0" w:rsidRDefault="00921129" w:rsidP="002D33A8">
            <w:pPr>
              <w:jc w:val="both"/>
              <w:rPr>
                <w:sz w:val="24"/>
                <w:szCs w:val="24"/>
              </w:rPr>
            </w:pPr>
            <w:r w:rsidRPr="003055A0">
              <w:rPr>
                <w:sz w:val="24"/>
                <w:szCs w:val="24"/>
              </w:rPr>
              <w:t>Факторная нагрузка</w:t>
            </w:r>
          </w:p>
        </w:tc>
        <w:tc>
          <w:tcPr>
            <w:tcW w:w="2567" w:type="dxa"/>
          </w:tcPr>
          <w:p w14:paraId="1AC64EF0" w14:textId="77777777" w:rsidR="00921129" w:rsidRPr="003055A0" w:rsidRDefault="00921129" w:rsidP="002D33A8">
            <w:pPr>
              <w:jc w:val="center"/>
              <w:rPr>
                <w:sz w:val="24"/>
                <w:szCs w:val="24"/>
              </w:rPr>
            </w:pPr>
            <w:r w:rsidRPr="003055A0">
              <w:rPr>
                <w:sz w:val="24"/>
                <w:szCs w:val="24"/>
              </w:rPr>
              <w:t>52,530</w:t>
            </w:r>
          </w:p>
        </w:tc>
        <w:tc>
          <w:tcPr>
            <w:tcW w:w="2326" w:type="dxa"/>
          </w:tcPr>
          <w:p w14:paraId="44CF2095" w14:textId="77777777" w:rsidR="00921129" w:rsidRPr="003055A0" w:rsidRDefault="00921129" w:rsidP="002D33A8">
            <w:pPr>
              <w:jc w:val="center"/>
              <w:rPr>
                <w:sz w:val="24"/>
                <w:szCs w:val="24"/>
              </w:rPr>
            </w:pPr>
            <w:r w:rsidRPr="003055A0">
              <w:rPr>
                <w:sz w:val="24"/>
                <w:szCs w:val="24"/>
              </w:rPr>
              <w:t>14,232</w:t>
            </w:r>
          </w:p>
        </w:tc>
        <w:tc>
          <w:tcPr>
            <w:tcW w:w="2223" w:type="dxa"/>
          </w:tcPr>
          <w:p w14:paraId="5921D456" w14:textId="77777777" w:rsidR="00921129" w:rsidRPr="003055A0" w:rsidRDefault="00921129" w:rsidP="002D33A8">
            <w:pPr>
              <w:jc w:val="center"/>
              <w:rPr>
                <w:sz w:val="24"/>
                <w:szCs w:val="24"/>
              </w:rPr>
            </w:pPr>
            <w:r w:rsidRPr="003055A0">
              <w:rPr>
                <w:sz w:val="24"/>
                <w:szCs w:val="24"/>
              </w:rPr>
              <w:t>12,746</w:t>
            </w:r>
          </w:p>
        </w:tc>
      </w:tr>
      <w:tr w:rsidR="00921129" w:rsidRPr="003055A0" w14:paraId="787EA2AE" w14:textId="77777777" w:rsidTr="003551C5">
        <w:trPr>
          <w:jc w:val="center"/>
        </w:trPr>
        <w:tc>
          <w:tcPr>
            <w:tcW w:w="9599" w:type="dxa"/>
            <w:gridSpan w:val="4"/>
          </w:tcPr>
          <w:p w14:paraId="67D8854C" w14:textId="77777777" w:rsidR="00921129" w:rsidRPr="003055A0" w:rsidRDefault="00921129" w:rsidP="002D33A8">
            <w:pPr>
              <w:ind w:firstLine="601"/>
              <w:rPr>
                <w:sz w:val="24"/>
                <w:szCs w:val="24"/>
              </w:rPr>
            </w:pPr>
            <w:r w:rsidRPr="003055A0">
              <w:rPr>
                <w:color w:val="000000"/>
                <w:sz w:val="24"/>
                <w:szCs w:val="24"/>
              </w:rPr>
              <w:t>Примечание – Составлено автором</w:t>
            </w:r>
          </w:p>
        </w:tc>
      </w:tr>
    </w:tbl>
    <w:p w14:paraId="2D33D789" w14:textId="77777777" w:rsidR="00921129" w:rsidRDefault="00921129" w:rsidP="002D33A8">
      <w:pPr>
        <w:spacing w:after="0"/>
        <w:ind w:firstLine="709"/>
        <w:jc w:val="both"/>
        <w:rPr>
          <w:szCs w:val="28"/>
        </w:rPr>
      </w:pPr>
    </w:p>
    <w:p w14:paraId="36452770" w14:textId="5C1CD644" w:rsidR="003551C5" w:rsidRPr="000167BF" w:rsidRDefault="003551C5" w:rsidP="002D33A8">
      <w:pPr>
        <w:spacing w:after="0"/>
        <w:ind w:firstLine="709"/>
        <w:jc w:val="both"/>
        <w:rPr>
          <w:b/>
          <w:bCs/>
          <w:szCs w:val="28"/>
        </w:rPr>
      </w:pPr>
      <w:r>
        <w:rPr>
          <w:szCs w:val="28"/>
        </w:rPr>
        <w:lastRenderedPageBreak/>
        <w:t xml:space="preserve">В соответствии с таблицей 17, </w:t>
      </w:r>
      <w:r w:rsidRPr="000167BF">
        <w:rPr>
          <w:szCs w:val="28"/>
        </w:rPr>
        <w:t>далее приведем интерпретацию данных факторов, по результатам которых заинтересованные лица могут принимать соответствующие тактические и стратегические решения.</w:t>
      </w:r>
    </w:p>
    <w:p w14:paraId="38E07305" w14:textId="46BFFCBC" w:rsidR="00921129" w:rsidRPr="000167BF" w:rsidRDefault="00921129" w:rsidP="002D33A8">
      <w:pPr>
        <w:spacing w:after="0"/>
        <w:ind w:firstLine="709"/>
        <w:jc w:val="both"/>
        <w:rPr>
          <w:szCs w:val="28"/>
        </w:rPr>
      </w:pPr>
      <w:r w:rsidRPr="007371BF">
        <w:rPr>
          <w:szCs w:val="28"/>
        </w:rPr>
        <w:t xml:space="preserve">Из представленной матрицы в таблице </w:t>
      </w:r>
      <w:r w:rsidR="009C5B33">
        <w:rPr>
          <w:szCs w:val="28"/>
        </w:rPr>
        <w:t>1</w:t>
      </w:r>
      <w:r w:rsidR="003551C5">
        <w:rPr>
          <w:szCs w:val="28"/>
        </w:rPr>
        <w:t>7</w:t>
      </w:r>
      <w:r w:rsidRPr="007371BF">
        <w:rPr>
          <w:szCs w:val="28"/>
        </w:rPr>
        <w:t xml:space="preserve"> видно, что «сила» или вес выявленных факторов составляет 79% совокупной дисперсии. Это подтверждает возможность и необходимость их рассмотрения в качестве приоритетных направлений для инновационного развития телекоммуникационной сферы Казахстана. Оставшиеся 21% дисперсии относятся к невыявленным факторам, что формирует перспективное поле для дальнейших исследований</w:t>
      </w:r>
      <w:r w:rsidR="003551C5">
        <w:rPr>
          <w:szCs w:val="28"/>
        </w:rPr>
        <w:t>:</w:t>
      </w:r>
    </w:p>
    <w:p w14:paraId="15A94EE6" w14:textId="77777777" w:rsidR="00921129" w:rsidRDefault="00921129" w:rsidP="002D33A8">
      <w:pPr>
        <w:spacing w:after="0"/>
        <w:ind w:firstLine="709"/>
        <w:jc w:val="both"/>
      </w:pPr>
      <w:r w:rsidRPr="00270AE2">
        <w:t>Фактор 1. Инфраструктурный и инвестиционный компонент включает переменные, связанные с объемом услуг связи, числом предприятий, инвестициями в основной капитал, фиксированными пользователями интернета и числом телефонных линий. Фактор отражает базовые элементы инфраструктуры и экономической активности в телекоммуникационной сфере. Наибольшая факторная нагрузка (52,530%) подчеркивает ключевую роль данного фактора в инновационном развитии телекоммуникационной сферы</w:t>
      </w:r>
      <w:r w:rsidRPr="00270AE2">
        <w:rPr>
          <w:szCs w:val="28"/>
        </w:rPr>
        <w:t xml:space="preserve"> Казахстана</w:t>
      </w:r>
      <w:r w:rsidRPr="00270AE2">
        <w:t>.</w:t>
      </w:r>
    </w:p>
    <w:p w14:paraId="1B449D5B" w14:textId="77777777" w:rsidR="00921129" w:rsidRDefault="00921129" w:rsidP="002D33A8">
      <w:pPr>
        <w:spacing w:after="0"/>
        <w:ind w:firstLine="709"/>
        <w:jc w:val="both"/>
      </w:pPr>
      <w:r w:rsidRPr="00270AE2">
        <w:t>Фактор 2. Технологический компонент</w:t>
      </w:r>
      <w:r>
        <w:rPr>
          <w:b/>
          <w:bCs/>
        </w:rPr>
        <w:t xml:space="preserve"> </w:t>
      </w:r>
      <w:r w:rsidRPr="00270AE2">
        <w:t>содержит переменные, связанные с беспроводным интернетом, мобильной широкополосной связью и цифровой грамотностью</w:t>
      </w:r>
      <w:r>
        <w:t xml:space="preserve"> населения</w:t>
      </w:r>
      <w:r w:rsidRPr="00270AE2">
        <w:t>. Фактор отражает внедрение современных технологий и уровень их использования населением.</w:t>
      </w:r>
      <w:r>
        <w:t xml:space="preserve"> </w:t>
      </w:r>
      <w:r w:rsidRPr="00270AE2">
        <w:t>Суммарная нагрузка составляет 14,232%, указывая на значимость технологической адаптации для роста отрасли.</w:t>
      </w:r>
    </w:p>
    <w:p w14:paraId="325570B2" w14:textId="77777777" w:rsidR="00921129" w:rsidRDefault="00921129" w:rsidP="002D33A8">
      <w:pPr>
        <w:spacing w:after="0"/>
        <w:ind w:firstLine="709"/>
        <w:jc w:val="both"/>
      </w:pPr>
      <w:r w:rsidRPr="00270AE2">
        <w:t>Фактор 3. Социально-экономический компонент включает показатели ВРП на душу населения, численности населения и пользователей электронного правительства. Фактор связан с социально-экономическими характеристиками и уровнем цифровой интеграции населения.</w:t>
      </w:r>
      <w:r>
        <w:t xml:space="preserve"> </w:t>
      </w:r>
      <w:r w:rsidRPr="00270AE2">
        <w:t>Факторная нагрузка 12,746% подчеркивает значимость социально-экономического контекста в инновационном развитии</w:t>
      </w:r>
      <w:r>
        <w:t xml:space="preserve"> </w:t>
      </w:r>
      <w:r w:rsidRPr="00270AE2">
        <w:t>телекоммуникационной сферы.</w:t>
      </w:r>
    </w:p>
    <w:p w14:paraId="12D11ED4" w14:textId="77777777" w:rsidR="00921129" w:rsidRDefault="00921129" w:rsidP="002D33A8">
      <w:pPr>
        <w:spacing w:after="0"/>
        <w:ind w:firstLine="709"/>
        <w:jc w:val="both"/>
      </w:pPr>
      <w:r w:rsidRPr="007371BF">
        <w:t>К ключевым аспектам инновационного развития телекоммуникационной сферы относятся инфраструктурные и инвестиционные преобразования, поскольку фактор 1 объясняет наибольшую долю дисперсии, а также технологическая адаптация отрасли и учет социальных факторов</w:t>
      </w:r>
      <w:r>
        <w:t xml:space="preserve">, </w:t>
      </w:r>
      <w:r w:rsidRPr="007371BF">
        <w:t>влияющих на цифровую интеграцию населения.</w:t>
      </w:r>
    </w:p>
    <w:p w14:paraId="7B986D66" w14:textId="77777777" w:rsidR="00921129" w:rsidRPr="00270AE2" w:rsidRDefault="00921129" w:rsidP="002D33A8">
      <w:pPr>
        <w:spacing w:after="0"/>
        <w:ind w:firstLine="709"/>
        <w:jc w:val="both"/>
      </w:pPr>
      <w:r w:rsidRPr="00270AE2">
        <w:t>В качестве рекомендаций для управления можно предложить следующее:</w:t>
      </w:r>
    </w:p>
    <w:p w14:paraId="21A9DFB6" w14:textId="258723B2" w:rsidR="00921129" w:rsidRDefault="00921129" w:rsidP="002D33A8">
      <w:pPr>
        <w:spacing w:after="0"/>
        <w:ind w:firstLine="709"/>
        <w:jc w:val="both"/>
      </w:pPr>
      <w:r>
        <w:t>- повысить</w:t>
      </w:r>
      <w:r w:rsidRPr="00270AE2">
        <w:t xml:space="preserve"> инвестиции в телекоммуникационную инфраструктуру</w:t>
      </w:r>
      <w:r w:rsidR="003551C5">
        <w:t>;</w:t>
      </w:r>
    </w:p>
    <w:p w14:paraId="0CF81420" w14:textId="2B381EBE" w:rsidR="00921129" w:rsidRDefault="00921129" w:rsidP="002D33A8">
      <w:pPr>
        <w:spacing w:after="0"/>
        <w:ind w:firstLine="709"/>
        <w:jc w:val="both"/>
      </w:pPr>
      <w:r>
        <w:t>- п</w:t>
      </w:r>
      <w:r w:rsidRPr="00270AE2">
        <w:t>оддерживать программы, направленные на повышение цифровой грамотности населения</w:t>
      </w:r>
      <w:r w:rsidR="003551C5">
        <w:t>;</w:t>
      </w:r>
    </w:p>
    <w:p w14:paraId="2428BC49" w14:textId="77777777" w:rsidR="00921129" w:rsidRDefault="00921129" w:rsidP="002D33A8">
      <w:pPr>
        <w:spacing w:after="0"/>
        <w:ind w:firstLine="709"/>
        <w:jc w:val="both"/>
      </w:pPr>
      <w:r>
        <w:t>- п</w:t>
      </w:r>
      <w:r w:rsidRPr="00270AE2">
        <w:t>родвигать использование электронного правительства для повышения уровня цифровой интеграции.</w:t>
      </w:r>
    </w:p>
    <w:p w14:paraId="313E4A3D" w14:textId="4D43A6F4" w:rsidR="00921129" w:rsidRDefault="001509DC" w:rsidP="002D33A8">
      <w:pPr>
        <w:spacing w:after="0"/>
        <w:ind w:firstLine="709"/>
        <w:jc w:val="both"/>
      </w:pPr>
      <w:r>
        <w:t>Т</w:t>
      </w:r>
      <w:r w:rsidRPr="004E27D9">
        <w:t>аблица</w:t>
      </w:r>
      <w:r>
        <w:t xml:space="preserve"> 18 </w:t>
      </w:r>
      <w:r w:rsidRPr="004E27D9">
        <w:t>представляет</w:t>
      </w:r>
      <w:r>
        <w:t xml:space="preserve"> </w:t>
      </w:r>
      <w:r w:rsidRPr="004E27D9">
        <w:t>корреляции</w:t>
      </w:r>
      <w:r>
        <w:t xml:space="preserve"> </w:t>
      </w:r>
      <w:r w:rsidRPr="004E27D9">
        <w:t>между</w:t>
      </w:r>
      <w:r>
        <w:t xml:space="preserve"> </w:t>
      </w:r>
      <w:r w:rsidRPr="004E27D9">
        <w:t>переменными</w:t>
      </w:r>
      <w:r>
        <w:t xml:space="preserve"> </w:t>
      </w:r>
      <w:r w:rsidRPr="004E27D9">
        <w:t>для</w:t>
      </w:r>
      <w:r>
        <w:t xml:space="preserve"> </w:t>
      </w:r>
      <w:r w:rsidRPr="004E27D9">
        <w:t>анализа.</w:t>
      </w:r>
    </w:p>
    <w:p w14:paraId="630061B4" w14:textId="77777777" w:rsidR="001509DC" w:rsidRDefault="001509DC" w:rsidP="002D33A8">
      <w:pPr>
        <w:spacing w:after="0"/>
        <w:ind w:firstLine="709"/>
        <w:jc w:val="both"/>
      </w:pPr>
    </w:p>
    <w:p w14:paraId="36239242" w14:textId="77777777" w:rsidR="00921129" w:rsidRDefault="00921129" w:rsidP="002D33A8">
      <w:pPr>
        <w:spacing w:after="0"/>
        <w:jc w:val="both"/>
        <w:sectPr w:rsidR="00921129" w:rsidSect="00E21EEB">
          <w:pgSz w:w="11906" w:h="16838" w:code="9"/>
          <w:pgMar w:top="1134" w:right="567" w:bottom="1134" w:left="1701" w:header="709" w:footer="709" w:gutter="0"/>
          <w:cols w:space="708"/>
          <w:docGrid w:linePitch="360"/>
        </w:sectPr>
      </w:pPr>
    </w:p>
    <w:p w14:paraId="0DAECD83" w14:textId="49DE5CCF" w:rsidR="00921129" w:rsidRDefault="00921129" w:rsidP="002D33A8">
      <w:pPr>
        <w:spacing w:after="0"/>
        <w:jc w:val="both"/>
      </w:pPr>
      <w:r>
        <w:lastRenderedPageBreak/>
        <w:t xml:space="preserve">Таблица </w:t>
      </w:r>
      <w:r w:rsidR="009C5B33">
        <w:t>1</w:t>
      </w:r>
      <w:r w:rsidR="001509DC">
        <w:t>8</w:t>
      </w:r>
      <w:r>
        <w:t xml:space="preserve"> –</w:t>
      </w:r>
      <w:r>
        <w:rPr>
          <w:lang w:val="en-US"/>
        </w:rPr>
        <w:t xml:space="preserve"> </w:t>
      </w:r>
      <w:r>
        <w:t xml:space="preserve">Корреляционный анализ </w:t>
      </w:r>
    </w:p>
    <w:p w14:paraId="060EE4C6" w14:textId="77777777" w:rsidR="00921129" w:rsidRPr="003551C5" w:rsidRDefault="00921129" w:rsidP="002D33A8">
      <w:pPr>
        <w:spacing w:after="0"/>
        <w:ind w:firstLine="709"/>
        <w:jc w:val="right"/>
        <w:rPr>
          <w:sz w:val="16"/>
          <w:szCs w:val="16"/>
        </w:rPr>
      </w:pPr>
    </w:p>
    <w:tbl>
      <w:tblPr>
        <w:tblStyle w:val="a3"/>
        <w:tblW w:w="14541" w:type="dxa"/>
        <w:jc w:val="center"/>
        <w:tblLook w:val="04A0" w:firstRow="1" w:lastRow="0" w:firstColumn="1" w:lastColumn="0" w:noHBand="0" w:noVBand="1"/>
      </w:tblPr>
      <w:tblGrid>
        <w:gridCol w:w="2350"/>
        <w:gridCol w:w="1134"/>
        <w:gridCol w:w="992"/>
        <w:gridCol w:w="993"/>
        <w:gridCol w:w="992"/>
        <w:gridCol w:w="992"/>
        <w:gridCol w:w="1134"/>
        <w:gridCol w:w="1134"/>
        <w:gridCol w:w="1134"/>
        <w:gridCol w:w="1276"/>
        <w:gridCol w:w="1276"/>
        <w:gridCol w:w="1134"/>
      </w:tblGrid>
      <w:tr w:rsidR="00921129" w:rsidRPr="00E805A2" w14:paraId="76223568" w14:textId="77777777" w:rsidTr="001509DC">
        <w:trPr>
          <w:jc w:val="center"/>
        </w:trPr>
        <w:tc>
          <w:tcPr>
            <w:tcW w:w="2350" w:type="dxa"/>
          </w:tcPr>
          <w:p w14:paraId="046B2CAA" w14:textId="77777777" w:rsidR="00921129" w:rsidRPr="00E805A2" w:rsidRDefault="00921129" w:rsidP="002D33A8">
            <w:pPr>
              <w:jc w:val="center"/>
              <w:rPr>
                <w:sz w:val="22"/>
              </w:rPr>
            </w:pPr>
            <w:r w:rsidRPr="00E805A2">
              <w:rPr>
                <w:sz w:val="22"/>
              </w:rPr>
              <w:t>Переменные</w:t>
            </w:r>
          </w:p>
        </w:tc>
        <w:tc>
          <w:tcPr>
            <w:tcW w:w="1134" w:type="dxa"/>
          </w:tcPr>
          <w:p w14:paraId="1E9D3A18" w14:textId="77777777" w:rsidR="00921129" w:rsidRPr="00E805A2" w:rsidRDefault="00921129" w:rsidP="002D33A8">
            <w:pPr>
              <w:jc w:val="center"/>
              <w:rPr>
                <w:sz w:val="22"/>
              </w:rPr>
            </w:pPr>
            <w:r w:rsidRPr="00E805A2">
              <w:rPr>
                <w:sz w:val="22"/>
              </w:rPr>
              <w:t>SVL</w:t>
            </w:r>
          </w:p>
        </w:tc>
        <w:tc>
          <w:tcPr>
            <w:tcW w:w="992" w:type="dxa"/>
          </w:tcPr>
          <w:p w14:paraId="10CA7760" w14:textId="77777777" w:rsidR="00921129" w:rsidRPr="00E805A2" w:rsidRDefault="00921129" w:rsidP="002D33A8">
            <w:pPr>
              <w:jc w:val="center"/>
              <w:rPr>
                <w:sz w:val="22"/>
              </w:rPr>
            </w:pPr>
            <w:r w:rsidRPr="00E805A2">
              <w:rPr>
                <w:sz w:val="22"/>
              </w:rPr>
              <w:t>ENT</w:t>
            </w:r>
          </w:p>
        </w:tc>
        <w:tc>
          <w:tcPr>
            <w:tcW w:w="993" w:type="dxa"/>
          </w:tcPr>
          <w:p w14:paraId="42524A62" w14:textId="77777777" w:rsidR="00921129" w:rsidRPr="00E805A2" w:rsidRDefault="00921129" w:rsidP="002D33A8">
            <w:pPr>
              <w:jc w:val="center"/>
              <w:rPr>
                <w:sz w:val="22"/>
              </w:rPr>
            </w:pPr>
            <w:r w:rsidRPr="00E805A2">
              <w:rPr>
                <w:sz w:val="22"/>
              </w:rPr>
              <w:t>INV</w:t>
            </w:r>
          </w:p>
        </w:tc>
        <w:tc>
          <w:tcPr>
            <w:tcW w:w="992" w:type="dxa"/>
          </w:tcPr>
          <w:p w14:paraId="69FC6764" w14:textId="77777777" w:rsidR="00921129" w:rsidRPr="00E805A2" w:rsidRDefault="00921129" w:rsidP="002D33A8">
            <w:pPr>
              <w:jc w:val="center"/>
              <w:rPr>
                <w:sz w:val="22"/>
              </w:rPr>
            </w:pPr>
            <w:r w:rsidRPr="00E805A2">
              <w:rPr>
                <w:sz w:val="22"/>
              </w:rPr>
              <w:t>FIX</w:t>
            </w:r>
          </w:p>
        </w:tc>
        <w:tc>
          <w:tcPr>
            <w:tcW w:w="992" w:type="dxa"/>
          </w:tcPr>
          <w:p w14:paraId="131766B6" w14:textId="77777777" w:rsidR="00921129" w:rsidRPr="00E805A2" w:rsidRDefault="00921129" w:rsidP="002D33A8">
            <w:pPr>
              <w:jc w:val="center"/>
              <w:rPr>
                <w:sz w:val="22"/>
              </w:rPr>
            </w:pPr>
            <w:r w:rsidRPr="00E805A2">
              <w:rPr>
                <w:sz w:val="22"/>
              </w:rPr>
              <w:t>WFI</w:t>
            </w:r>
          </w:p>
        </w:tc>
        <w:tc>
          <w:tcPr>
            <w:tcW w:w="1134" w:type="dxa"/>
          </w:tcPr>
          <w:p w14:paraId="03CBFF81" w14:textId="77777777" w:rsidR="00921129" w:rsidRPr="00E805A2" w:rsidRDefault="00921129" w:rsidP="002D33A8">
            <w:pPr>
              <w:jc w:val="center"/>
              <w:rPr>
                <w:sz w:val="22"/>
              </w:rPr>
            </w:pPr>
            <w:r w:rsidRPr="00E805A2">
              <w:rPr>
                <w:sz w:val="22"/>
              </w:rPr>
              <w:t>TEL</w:t>
            </w:r>
          </w:p>
        </w:tc>
        <w:tc>
          <w:tcPr>
            <w:tcW w:w="1134" w:type="dxa"/>
          </w:tcPr>
          <w:p w14:paraId="4415B1DC" w14:textId="77777777" w:rsidR="00921129" w:rsidRPr="00E805A2" w:rsidRDefault="00921129" w:rsidP="002D33A8">
            <w:pPr>
              <w:jc w:val="center"/>
              <w:rPr>
                <w:sz w:val="22"/>
              </w:rPr>
            </w:pPr>
            <w:r w:rsidRPr="00E805A2">
              <w:rPr>
                <w:sz w:val="22"/>
              </w:rPr>
              <w:t>MBB</w:t>
            </w:r>
          </w:p>
        </w:tc>
        <w:tc>
          <w:tcPr>
            <w:tcW w:w="1134" w:type="dxa"/>
          </w:tcPr>
          <w:p w14:paraId="0F550F07" w14:textId="77777777" w:rsidR="00921129" w:rsidRPr="00E805A2" w:rsidRDefault="00921129" w:rsidP="002D33A8">
            <w:pPr>
              <w:jc w:val="center"/>
              <w:rPr>
                <w:sz w:val="22"/>
              </w:rPr>
            </w:pPr>
            <w:r w:rsidRPr="00E805A2">
              <w:rPr>
                <w:sz w:val="22"/>
              </w:rPr>
              <w:t>DIG</w:t>
            </w:r>
          </w:p>
        </w:tc>
        <w:tc>
          <w:tcPr>
            <w:tcW w:w="1276" w:type="dxa"/>
          </w:tcPr>
          <w:p w14:paraId="4D2E4BAB" w14:textId="77777777" w:rsidR="00921129" w:rsidRPr="00E805A2" w:rsidRDefault="00921129" w:rsidP="002D33A8">
            <w:pPr>
              <w:jc w:val="center"/>
              <w:rPr>
                <w:sz w:val="22"/>
              </w:rPr>
            </w:pPr>
            <w:r w:rsidRPr="00E805A2">
              <w:rPr>
                <w:sz w:val="22"/>
              </w:rPr>
              <w:t>EGO</w:t>
            </w:r>
          </w:p>
        </w:tc>
        <w:tc>
          <w:tcPr>
            <w:tcW w:w="1276" w:type="dxa"/>
          </w:tcPr>
          <w:p w14:paraId="0419CDF2" w14:textId="77777777" w:rsidR="00921129" w:rsidRPr="00E805A2" w:rsidRDefault="00921129" w:rsidP="002D33A8">
            <w:pPr>
              <w:jc w:val="center"/>
              <w:rPr>
                <w:sz w:val="22"/>
              </w:rPr>
            </w:pPr>
            <w:r w:rsidRPr="00E805A2">
              <w:rPr>
                <w:sz w:val="22"/>
              </w:rPr>
              <w:t>GRP</w:t>
            </w:r>
          </w:p>
        </w:tc>
        <w:tc>
          <w:tcPr>
            <w:tcW w:w="1134" w:type="dxa"/>
          </w:tcPr>
          <w:p w14:paraId="6CFE62D3" w14:textId="77777777" w:rsidR="00921129" w:rsidRPr="00E805A2" w:rsidRDefault="00921129" w:rsidP="002D33A8">
            <w:pPr>
              <w:jc w:val="center"/>
              <w:rPr>
                <w:sz w:val="22"/>
              </w:rPr>
            </w:pPr>
            <w:r w:rsidRPr="00E805A2">
              <w:rPr>
                <w:sz w:val="22"/>
              </w:rPr>
              <w:t>POP</w:t>
            </w:r>
          </w:p>
        </w:tc>
      </w:tr>
      <w:tr w:rsidR="00921129" w:rsidRPr="00E805A2" w14:paraId="38F47806" w14:textId="77777777" w:rsidTr="001509DC">
        <w:trPr>
          <w:jc w:val="center"/>
        </w:trPr>
        <w:tc>
          <w:tcPr>
            <w:tcW w:w="2350" w:type="dxa"/>
          </w:tcPr>
          <w:p w14:paraId="1967C142" w14:textId="77777777" w:rsidR="00921129" w:rsidRPr="00E805A2" w:rsidRDefault="00921129" w:rsidP="002D33A8">
            <w:pPr>
              <w:jc w:val="both"/>
              <w:rPr>
                <w:sz w:val="22"/>
              </w:rPr>
            </w:pPr>
            <w:r w:rsidRPr="00E805A2">
              <w:rPr>
                <w:sz w:val="22"/>
              </w:rPr>
              <w:t>ENT</w:t>
            </w:r>
          </w:p>
        </w:tc>
        <w:tc>
          <w:tcPr>
            <w:tcW w:w="1134" w:type="dxa"/>
          </w:tcPr>
          <w:p w14:paraId="3C6DB8CC" w14:textId="77777777" w:rsidR="00921129" w:rsidRPr="00E805A2" w:rsidRDefault="00921129" w:rsidP="002D33A8">
            <w:pPr>
              <w:jc w:val="both"/>
              <w:rPr>
                <w:sz w:val="22"/>
                <w:vertAlign w:val="superscript"/>
              </w:rPr>
            </w:pPr>
            <w:r w:rsidRPr="001A41E2">
              <w:rPr>
                <w:sz w:val="22"/>
              </w:rPr>
              <w:t>,972</w:t>
            </w:r>
            <w:r w:rsidRPr="001A41E2">
              <w:rPr>
                <w:sz w:val="22"/>
                <w:vertAlign w:val="superscript"/>
              </w:rPr>
              <w:t>**</w:t>
            </w:r>
          </w:p>
          <w:p w14:paraId="5857504F"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2" w:type="dxa"/>
          </w:tcPr>
          <w:p w14:paraId="28B0DD9D" w14:textId="77777777" w:rsidR="00921129" w:rsidRPr="00E805A2" w:rsidRDefault="00921129" w:rsidP="002D33A8">
            <w:pPr>
              <w:jc w:val="both"/>
              <w:rPr>
                <w:sz w:val="22"/>
              </w:rPr>
            </w:pPr>
            <w:r w:rsidRPr="001A41E2">
              <w:rPr>
                <w:sz w:val="22"/>
              </w:rPr>
              <w:t>1</w:t>
            </w:r>
          </w:p>
        </w:tc>
        <w:tc>
          <w:tcPr>
            <w:tcW w:w="993" w:type="dxa"/>
          </w:tcPr>
          <w:p w14:paraId="24328DA1" w14:textId="77777777" w:rsidR="00921129" w:rsidRPr="00E805A2" w:rsidRDefault="00921129" w:rsidP="002D33A8">
            <w:pPr>
              <w:jc w:val="both"/>
              <w:rPr>
                <w:sz w:val="22"/>
              </w:rPr>
            </w:pPr>
          </w:p>
        </w:tc>
        <w:tc>
          <w:tcPr>
            <w:tcW w:w="992" w:type="dxa"/>
          </w:tcPr>
          <w:p w14:paraId="427018CE" w14:textId="77777777" w:rsidR="00921129" w:rsidRPr="00E805A2" w:rsidRDefault="00921129" w:rsidP="002D33A8">
            <w:pPr>
              <w:jc w:val="both"/>
              <w:rPr>
                <w:sz w:val="22"/>
              </w:rPr>
            </w:pPr>
          </w:p>
        </w:tc>
        <w:tc>
          <w:tcPr>
            <w:tcW w:w="992" w:type="dxa"/>
          </w:tcPr>
          <w:p w14:paraId="61745CF8" w14:textId="77777777" w:rsidR="00921129" w:rsidRPr="00E805A2" w:rsidRDefault="00921129" w:rsidP="002D33A8">
            <w:pPr>
              <w:jc w:val="both"/>
              <w:rPr>
                <w:sz w:val="22"/>
              </w:rPr>
            </w:pPr>
          </w:p>
        </w:tc>
        <w:tc>
          <w:tcPr>
            <w:tcW w:w="1134" w:type="dxa"/>
          </w:tcPr>
          <w:p w14:paraId="481F7088" w14:textId="77777777" w:rsidR="00921129" w:rsidRPr="00E805A2" w:rsidRDefault="00921129" w:rsidP="002D33A8">
            <w:pPr>
              <w:jc w:val="both"/>
              <w:rPr>
                <w:sz w:val="22"/>
              </w:rPr>
            </w:pPr>
          </w:p>
        </w:tc>
        <w:tc>
          <w:tcPr>
            <w:tcW w:w="1134" w:type="dxa"/>
          </w:tcPr>
          <w:p w14:paraId="792CF475" w14:textId="77777777" w:rsidR="00921129" w:rsidRPr="00E805A2" w:rsidRDefault="00921129" w:rsidP="002D33A8">
            <w:pPr>
              <w:jc w:val="both"/>
              <w:rPr>
                <w:sz w:val="22"/>
              </w:rPr>
            </w:pPr>
          </w:p>
        </w:tc>
        <w:tc>
          <w:tcPr>
            <w:tcW w:w="1134" w:type="dxa"/>
          </w:tcPr>
          <w:p w14:paraId="4CAB31A7" w14:textId="77777777" w:rsidR="00921129" w:rsidRPr="00E805A2" w:rsidRDefault="00921129" w:rsidP="002D33A8">
            <w:pPr>
              <w:jc w:val="both"/>
              <w:rPr>
                <w:sz w:val="22"/>
              </w:rPr>
            </w:pPr>
          </w:p>
        </w:tc>
        <w:tc>
          <w:tcPr>
            <w:tcW w:w="1276" w:type="dxa"/>
          </w:tcPr>
          <w:p w14:paraId="5E9CA4F7" w14:textId="77777777" w:rsidR="00921129" w:rsidRPr="00E805A2" w:rsidRDefault="00921129" w:rsidP="002D33A8">
            <w:pPr>
              <w:jc w:val="both"/>
              <w:rPr>
                <w:sz w:val="22"/>
              </w:rPr>
            </w:pPr>
          </w:p>
        </w:tc>
        <w:tc>
          <w:tcPr>
            <w:tcW w:w="1276" w:type="dxa"/>
          </w:tcPr>
          <w:p w14:paraId="3A7174A4" w14:textId="77777777" w:rsidR="00921129" w:rsidRPr="00E805A2" w:rsidRDefault="00921129" w:rsidP="002D33A8">
            <w:pPr>
              <w:jc w:val="both"/>
              <w:rPr>
                <w:sz w:val="22"/>
              </w:rPr>
            </w:pPr>
          </w:p>
        </w:tc>
        <w:tc>
          <w:tcPr>
            <w:tcW w:w="1134" w:type="dxa"/>
          </w:tcPr>
          <w:p w14:paraId="2D949A69" w14:textId="77777777" w:rsidR="00921129" w:rsidRPr="00E805A2" w:rsidRDefault="00921129" w:rsidP="002D33A8">
            <w:pPr>
              <w:jc w:val="both"/>
              <w:rPr>
                <w:sz w:val="22"/>
              </w:rPr>
            </w:pPr>
          </w:p>
        </w:tc>
      </w:tr>
      <w:tr w:rsidR="00921129" w:rsidRPr="00E805A2" w14:paraId="5543E602" w14:textId="77777777" w:rsidTr="001509DC">
        <w:trPr>
          <w:jc w:val="center"/>
        </w:trPr>
        <w:tc>
          <w:tcPr>
            <w:tcW w:w="2350" w:type="dxa"/>
          </w:tcPr>
          <w:p w14:paraId="15AD5BC5" w14:textId="77777777" w:rsidR="00921129" w:rsidRPr="00E805A2" w:rsidRDefault="00921129" w:rsidP="002D33A8">
            <w:pPr>
              <w:jc w:val="both"/>
              <w:rPr>
                <w:sz w:val="22"/>
              </w:rPr>
            </w:pPr>
            <w:r w:rsidRPr="00E805A2">
              <w:rPr>
                <w:sz w:val="22"/>
              </w:rPr>
              <w:t>INV</w:t>
            </w:r>
          </w:p>
        </w:tc>
        <w:tc>
          <w:tcPr>
            <w:tcW w:w="1134" w:type="dxa"/>
          </w:tcPr>
          <w:p w14:paraId="36A64306" w14:textId="77777777" w:rsidR="00921129" w:rsidRPr="00E805A2" w:rsidRDefault="00921129" w:rsidP="002D33A8">
            <w:pPr>
              <w:jc w:val="both"/>
              <w:rPr>
                <w:sz w:val="22"/>
                <w:vertAlign w:val="superscript"/>
              </w:rPr>
            </w:pPr>
            <w:r w:rsidRPr="001A41E2">
              <w:rPr>
                <w:sz w:val="22"/>
              </w:rPr>
              <w:t>,696</w:t>
            </w:r>
            <w:r w:rsidRPr="001A41E2">
              <w:rPr>
                <w:sz w:val="22"/>
                <w:vertAlign w:val="superscript"/>
              </w:rPr>
              <w:t>**</w:t>
            </w:r>
          </w:p>
          <w:p w14:paraId="23660856"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2" w:type="dxa"/>
          </w:tcPr>
          <w:p w14:paraId="1C5A85D7" w14:textId="77777777" w:rsidR="00921129" w:rsidRPr="00E805A2" w:rsidRDefault="00921129" w:rsidP="002D33A8">
            <w:pPr>
              <w:jc w:val="both"/>
              <w:rPr>
                <w:sz w:val="22"/>
                <w:vertAlign w:val="superscript"/>
              </w:rPr>
            </w:pPr>
            <w:r w:rsidRPr="001A41E2">
              <w:rPr>
                <w:sz w:val="22"/>
              </w:rPr>
              <w:t>,698</w:t>
            </w:r>
            <w:r w:rsidRPr="001A41E2">
              <w:rPr>
                <w:sz w:val="22"/>
                <w:vertAlign w:val="superscript"/>
              </w:rPr>
              <w:t>**</w:t>
            </w:r>
          </w:p>
          <w:p w14:paraId="57CD3E3A"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3" w:type="dxa"/>
          </w:tcPr>
          <w:p w14:paraId="77D92EF4" w14:textId="77777777" w:rsidR="00921129" w:rsidRPr="00E805A2" w:rsidRDefault="00921129" w:rsidP="002D33A8">
            <w:pPr>
              <w:jc w:val="both"/>
              <w:rPr>
                <w:sz w:val="22"/>
              </w:rPr>
            </w:pPr>
            <w:r w:rsidRPr="001A41E2">
              <w:rPr>
                <w:sz w:val="22"/>
              </w:rPr>
              <w:t>1</w:t>
            </w:r>
          </w:p>
        </w:tc>
        <w:tc>
          <w:tcPr>
            <w:tcW w:w="992" w:type="dxa"/>
          </w:tcPr>
          <w:p w14:paraId="61EB3874" w14:textId="77777777" w:rsidR="00921129" w:rsidRPr="00E805A2" w:rsidRDefault="00921129" w:rsidP="002D33A8">
            <w:pPr>
              <w:jc w:val="both"/>
              <w:rPr>
                <w:sz w:val="22"/>
              </w:rPr>
            </w:pPr>
          </w:p>
        </w:tc>
        <w:tc>
          <w:tcPr>
            <w:tcW w:w="992" w:type="dxa"/>
          </w:tcPr>
          <w:p w14:paraId="17E1B70D" w14:textId="77777777" w:rsidR="00921129" w:rsidRPr="00E805A2" w:rsidRDefault="00921129" w:rsidP="002D33A8">
            <w:pPr>
              <w:jc w:val="both"/>
              <w:rPr>
                <w:sz w:val="22"/>
              </w:rPr>
            </w:pPr>
          </w:p>
        </w:tc>
        <w:tc>
          <w:tcPr>
            <w:tcW w:w="1134" w:type="dxa"/>
          </w:tcPr>
          <w:p w14:paraId="49381955" w14:textId="77777777" w:rsidR="00921129" w:rsidRPr="00E805A2" w:rsidRDefault="00921129" w:rsidP="002D33A8">
            <w:pPr>
              <w:jc w:val="both"/>
              <w:rPr>
                <w:sz w:val="22"/>
              </w:rPr>
            </w:pPr>
          </w:p>
        </w:tc>
        <w:tc>
          <w:tcPr>
            <w:tcW w:w="1134" w:type="dxa"/>
          </w:tcPr>
          <w:p w14:paraId="0830A0C8" w14:textId="77777777" w:rsidR="00921129" w:rsidRPr="00E805A2" w:rsidRDefault="00921129" w:rsidP="002D33A8">
            <w:pPr>
              <w:jc w:val="both"/>
              <w:rPr>
                <w:sz w:val="22"/>
              </w:rPr>
            </w:pPr>
          </w:p>
        </w:tc>
        <w:tc>
          <w:tcPr>
            <w:tcW w:w="1134" w:type="dxa"/>
          </w:tcPr>
          <w:p w14:paraId="4C94D666" w14:textId="77777777" w:rsidR="00921129" w:rsidRPr="00E805A2" w:rsidRDefault="00921129" w:rsidP="002D33A8">
            <w:pPr>
              <w:jc w:val="both"/>
              <w:rPr>
                <w:sz w:val="22"/>
              </w:rPr>
            </w:pPr>
          </w:p>
        </w:tc>
        <w:tc>
          <w:tcPr>
            <w:tcW w:w="1276" w:type="dxa"/>
          </w:tcPr>
          <w:p w14:paraId="04F1D44F" w14:textId="77777777" w:rsidR="00921129" w:rsidRPr="00E805A2" w:rsidRDefault="00921129" w:rsidP="002D33A8">
            <w:pPr>
              <w:jc w:val="both"/>
              <w:rPr>
                <w:sz w:val="22"/>
              </w:rPr>
            </w:pPr>
          </w:p>
        </w:tc>
        <w:tc>
          <w:tcPr>
            <w:tcW w:w="1276" w:type="dxa"/>
          </w:tcPr>
          <w:p w14:paraId="4C6A9897" w14:textId="77777777" w:rsidR="00921129" w:rsidRPr="00E805A2" w:rsidRDefault="00921129" w:rsidP="002D33A8">
            <w:pPr>
              <w:jc w:val="both"/>
              <w:rPr>
                <w:sz w:val="22"/>
              </w:rPr>
            </w:pPr>
          </w:p>
        </w:tc>
        <w:tc>
          <w:tcPr>
            <w:tcW w:w="1134" w:type="dxa"/>
          </w:tcPr>
          <w:p w14:paraId="306CB40B" w14:textId="77777777" w:rsidR="00921129" w:rsidRPr="00E805A2" w:rsidRDefault="00921129" w:rsidP="002D33A8">
            <w:pPr>
              <w:jc w:val="both"/>
              <w:rPr>
                <w:sz w:val="22"/>
              </w:rPr>
            </w:pPr>
          </w:p>
        </w:tc>
      </w:tr>
      <w:tr w:rsidR="00921129" w:rsidRPr="00E805A2" w14:paraId="61843B01" w14:textId="77777777" w:rsidTr="001509DC">
        <w:trPr>
          <w:jc w:val="center"/>
        </w:trPr>
        <w:tc>
          <w:tcPr>
            <w:tcW w:w="2350" w:type="dxa"/>
          </w:tcPr>
          <w:p w14:paraId="28DBB6AA" w14:textId="77777777" w:rsidR="00921129" w:rsidRPr="00E805A2" w:rsidRDefault="00921129" w:rsidP="002D33A8">
            <w:pPr>
              <w:jc w:val="both"/>
              <w:rPr>
                <w:sz w:val="22"/>
              </w:rPr>
            </w:pPr>
            <w:r w:rsidRPr="00E805A2">
              <w:rPr>
                <w:sz w:val="22"/>
              </w:rPr>
              <w:t>FIX</w:t>
            </w:r>
          </w:p>
        </w:tc>
        <w:tc>
          <w:tcPr>
            <w:tcW w:w="1134" w:type="dxa"/>
          </w:tcPr>
          <w:p w14:paraId="0FFB6CBB" w14:textId="77777777" w:rsidR="00921129" w:rsidRPr="00E805A2" w:rsidRDefault="00921129" w:rsidP="002D33A8">
            <w:pPr>
              <w:jc w:val="both"/>
              <w:rPr>
                <w:sz w:val="22"/>
                <w:vertAlign w:val="superscript"/>
              </w:rPr>
            </w:pPr>
            <w:r w:rsidRPr="001A41E2">
              <w:rPr>
                <w:sz w:val="22"/>
              </w:rPr>
              <w:t>,777</w:t>
            </w:r>
            <w:r w:rsidRPr="001A41E2">
              <w:rPr>
                <w:sz w:val="22"/>
                <w:vertAlign w:val="superscript"/>
              </w:rPr>
              <w:t>**</w:t>
            </w:r>
          </w:p>
          <w:p w14:paraId="3B86F4A9"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2" w:type="dxa"/>
          </w:tcPr>
          <w:p w14:paraId="4364D01C" w14:textId="77777777" w:rsidR="00921129" w:rsidRPr="00E805A2" w:rsidRDefault="00921129" w:rsidP="002D33A8">
            <w:pPr>
              <w:jc w:val="both"/>
              <w:rPr>
                <w:sz w:val="22"/>
                <w:vertAlign w:val="superscript"/>
              </w:rPr>
            </w:pPr>
            <w:r w:rsidRPr="001A41E2">
              <w:rPr>
                <w:sz w:val="22"/>
              </w:rPr>
              <w:t>,753</w:t>
            </w:r>
            <w:r w:rsidRPr="001A41E2">
              <w:rPr>
                <w:sz w:val="22"/>
                <w:vertAlign w:val="superscript"/>
              </w:rPr>
              <w:t>**</w:t>
            </w:r>
          </w:p>
          <w:p w14:paraId="0D909E69"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3" w:type="dxa"/>
          </w:tcPr>
          <w:p w14:paraId="0019ECA1" w14:textId="77777777" w:rsidR="00921129" w:rsidRPr="00E805A2" w:rsidRDefault="00921129" w:rsidP="002D33A8">
            <w:pPr>
              <w:jc w:val="both"/>
              <w:rPr>
                <w:sz w:val="22"/>
              </w:rPr>
            </w:pPr>
            <w:r w:rsidRPr="001A41E2">
              <w:rPr>
                <w:sz w:val="22"/>
              </w:rPr>
              <w:t>,444</w:t>
            </w:r>
            <w:r w:rsidRPr="001A41E2">
              <w:rPr>
                <w:sz w:val="22"/>
                <w:vertAlign w:val="superscript"/>
              </w:rPr>
              <w:t>**</w:t>
            </w:r>
          </w:p>
          <w:p w14:paraId="7D977EBA"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2" w:type="dxa"/>
          </w:tcPr>
          <w:p w14:paraId="37E5A626" w14:textId="77777777" w:rsidR="00921129" w:rsidRPr="00E805A2" w:rsidRDefault="00921129" w:rsidP="002D33A8">
            <w:pPr>
              <w:jc w:val="both"/>
              <w:rPr>
                <w:sz w:val="22"/>
              </w:rPr>
            </w:pPr>
            <w:r w:rsidRPr="001A41E2">
              <w:rPr>
                <w:sz w:val="22"/>
              </w:rPr>
              <w:t>1</w:t>
            </w:r>
          </w:p>
        </w:tc>
        <w:tc>
          <w:tcPr>
            <w:tcW w:w="992" w:type="dxa"/>
          </w:tcPr>
          <w:p w14:paraId="0023DBBF" w14:textId="77777777" w:rsidR="00921129" w:rsidRPr="00E805A2" w:rsidRDefault="00921129" w:rsidP="002D33A8">
            <w:pPr>
              <w:jc w:val="both"/>
              <w:rPr>
                <w:sz w:val="22"/>
              </w:rPr>
            </w:pPr>
          </w:p>
        </w:tc>
        <w:tc>
          <w:tcPr>
            <w:tcW w:w="1134" w:type="dxa"/>
          </w:tcPr>
          <w:p w14:paraId="7AB1DCFD" w14:textId="77777777" w:rsidR="00921129" w:rsidRPr="00E805A2" w:rsidRDefault="00921129" w:rsidP="002D33A8">
            <w:pPr>
              <w:jc w:val="both"/>
              <w:rPr>
                <w:sz w:val="22"/>
              </w:rPr>
            </w:pPr>
          </w:p>
        </w:tc>
        <w:tc>
          <w:tcPr>
            <w:tcW w:w="1134" w:type="dxa"/>
          </w:tcPr>
          <w:p w14:paraId="1477D55E" w14:textId="77777777" w:rsidR="00921129" w:rsidRPr="00E805A2" w:rsidRDefault="00921129" w:rsidP="002D33A8">
            <w:pPr>
              <w:jc w:val="both"/>
              <w:rPr>
                <w:sz w:val="22"/>
              </w:rPr>
            </w:pPr>
          </w:p>
        </w:tc>
        <w:tc>
          <w:tcPr>
            <w:tcW w:w="1134" w:type="dxa"/>
          </w:tcPr>
          <w:p w14:paraId="544137F6" w14:textId="77777777" w:rsidR="00921129" w:rsidRPr="00E805A2" w:rsidRDefault="00921129" w:rsidP="002D33A8">
            <w:pPr>
              <w:jc w:val="both"/>
              <w:rPr>
                <w:sz w:val="22"/>
              </w:rPr>
            </w:pPr>
          </w:p>
        </w:tc>
        <w:tc>
          <w:tcPr>
            <w:tcW w:w="1276" w:type="dxa"/>
          </w:tcPr>
          <w:p w14:paraId="650CB6C6" w14:textId="77777777" w:rsidR="00921129" w:rsidRPr="00E805A2" w:rsidRDefault="00921129" w:rsidP="002D33A8">
            <w:pPr>
              <w:jc w:val="both"/>
              <w:rPr>
                <w:sz w:val="22"/>
              </w:rPr>
            </w:pPr>
          </w:p>
        </w:tc>
        <w:tc>
          <w:tcPr>
            <w:tcW w:w="1276" w:type="dxa"/>
          </w:tcPr>
          <w:p w14:paraId="33CCC50A" w14:textId="77777777" w:rsidR="00921129" w:rsidRPr="00E805A2" w:rsidRDefault="00921129" w:rsidP="002D33A8">
            <w:pPr>
              <w:jc w:val="both"/>
              <w:rPr>
                <w:sz w:val="22"/>
              </w:rPr>
            </w:pPr>
          </w:p>
        </w:tc>
        <w:tc>
          <w:tcPr>
            <w:tcW w:w="1134" w:type="dxa"/>
          </w:tcPr>
          <w:p w14:paraId="51AFD4D1" w14:textId="77777777" w:rsidR="00921129" w:rsidRPr="00E805A2" w:rsidRDefault="00921129" w:rsidP="002D33A8">
            <w:pPr>
              <w:jc w:val="both"/>
              <w:rPr>
                <w:sz w:val="22"/>
              </w:rPr>
            </w:pPr>
          </w:p>
        </w:tc>
      </w:tr>
      <w:tr w:rsidR="00921129" w:rsidRPr="00E805A2" w14:paraId="455942C6" w14:textId="77777777" w:rsidTr="001509DC">
        <w:trPr>
          <w:jc w:val="center"/>
        </w:trPr>
        <w:tc>
          <w:tcPr>
            <w:tcW w:w="2350" w:type="dxa"/>
          </w:tcPr>
          <w:p w14:paraId="28D8707A" w14:textId="77777777" w:rsidR="00921129" w:rsidRPr="00E805A2" w:rsidRDefault="00921129" w:rsidP="002D33A8">
            <w:pPr>
              <w:jc w:val="both"/>
              <w:rPr>
                <w:sz w:val="22"/>
              </w:rPr>
            </w:pPr>
            <w:r w:rsidRPr="00E805A2">
              <w:rPr>
                <w:sz w:val="22"/>
              </w:rPr>
              <w:t>WFI</w:t>
            </w:r>
          </w:p>
        </w:tc>
        <w:tc>
          <w:tcPr>
            <w:tcW w:w="1134" w:type="dxa"/>
          </w:tcPr>
          <w:p w14:paraId="125FCD5E" w14:textId="77777777" w:rsidR="00921129" w:rsidRPr="00E805A2" w:rsidRDefault="00921129" w:rsidP="002D33A8">
            <w:pPr>
              <w:jc w:val="both"/>
              <w:rPr>
                <w:sz w:val="22"/>
              </w:rPr>
            </w:pPr>
            <w:r w:rsidRPr="001A41E2">
              <w:rPr>
                <w:sz w:val="22"/>
              </w:rPr>
              <w:t>-,062</w:t>
            </w:r>
          </w:p>
          <w:p w14:paraId="005648D9" w14:textId="77777777" w:rsidR="00921129" w:rsidRPr="00E805A2" w:rsidRDefault="00921129" w:rsidP="002D33A8">
            <w:pPr>
              <w:jc w:val="both"/>
              <w:rPr>
                <w:sz w:val="22"/>
              </w:rPr>
            </w:pPr>
            <w:r w:rsidRPr="00E805A2">
              <w:rPr>
                <w:sz w:val="22"/>
              </w:rPr>
              <w:t>(</w:t>
            </w:r>
            <w:r w:rsidRPr="001A41E2">
              <w:rPr>
                <w:sz w:val="22"/>
              </w:rPr>
              <w:t>,505</w:t>
            </w:r>
            <w:r w:rsidRPr="00E805A2">
              <w:rPr>
                <w:sz w:val="22"/>
              </w:rPr>
              <w:t>)</w:t>
            </w:r>
          </w:p>
        </w:tc>
        <w:tc>
          <w:tcPr>
            <w:tcW w:w="992" w:type="dxa"/>
          </w:tcPr>
          <w:p w14:paraId="09355B11" w14:textId="77777777" w:rsidR="00921129" w:rsidRPr="00E805A2" w:rsidRDefault="00921129" w:rsidP="002D33A8">
            <w:pPr>
              <w:jc w:val="both"/>
              <w:rPr>
                <w:sz w:val="22"/>
              </w:rPr>
            </w:pPr>
            <w:r w:rsidRPr="001A41E2">
              <w:rPr>
                <w:sz w:val="22"/>
              </w:rPr>
              <w:t>-,114</w:t>
            </w:r>
            <w:r w:rsidRPr="00E805A2">
              <w:rPr>
                <w:sz w:val="22"/>
              </w:rPr>
              <w:t xml:space="preserve"> </w:t>
            </w:r>
          </w:p>
          <w:p w14:paraId="5EF3516C" w14:textId="77777777" w:rsidR="00921129" w:rsidRPr="00E805A2" w:rsidRDefault="00921129" w:rsidP="002D33A8">
            <w:pPr>
              <w:jc w:val="both"/>
              <w:rPr>
                <w:sz w:val="22"/>
              </w:rPr>
            </w:pPr>
            <w:r w:rsidRPr="00E805A2">
              <w:rPr>
                <w:sz w:val="22"/>
              </w:rPr>
              <w:t>(</w:t>
            </w:r>
            <w:r w:rsidRPr="001A41E2">
              <w:rPr>
                <w:sz w:val="22"/>
              </w:rPr>
              <w:t>,216</w:t>
            </w:r>
            <w:r w:rsidRPr="00E805A2">
              <w:rPr>
                <w:sz w:val="22"/>
              </w:rPr>
              <w:t>)</w:t>
            </w:r>
          </w:p>
        </w:tc>
        <w:tc>
          <w:tcPr>
            <w:tcW w:w="993" w:type="dxa"/>
          </w:tcPr>
          <w:p w14:paraId="378797EF" w14:textId="77777777" w:rsidR="00921129" w:rsidRPr="00E805A2" w:rsidRDefault="00921129" w:rsidP="002D33A8">
            <w:pPr>
              <w:jc w:val="both"/>
              <w:rPr>
                <w:sz w:val="22"/>
              </w:rPr>
            </w:pPr>
            <w:r w:rsidRPr="001A41E2">
              <w:rPr>
                <w:sz w:val="22"/>
              </w:rPr>
              <w:t>-,007</w:t>
            </w:r>
          </w:p>
          <w:p w14:paraId="67DC721B" w14:textId="77777777" w:rsidR="00921129" w:rsidRPr="00E805A2" w:rsidRDefault="00921129" w:rsidP="002D33A8">
            <w:pPr>
              <w:jc w:val="both"/>
              <w:rPr>
                <w:sz w:val="22"/>
              </w:rPr>
            </w:pPr>
            <w:r w:rsidRPr="00E805A2">
              <w:rPr>
                <w:sz w:val="22"/>
              </w:rPr>
              <w:t>(</w:t>
            </w:r>
            <w:r w:rsidRPr="001A41E2">
              <w:rPr>
                <w:sz w:val="22"/>
              </w:rPr>
              <w:t>,936</w:t>
            </w:r>
            <w:r w:rsidRPr="00E805A2">
              <w:rPr>
                <w:sz w:val="22"/>
              </w:rPr>
              <w:t>)</w:t>
            </w:r>
          </w:p>
        </w:tc>
        <w:tc>
          <w:tcPr>
            <w:tcW w:w="992" w:type="dxa"/>
          </w:tcPr>
          <w:p w14:paraId="0F125E30" w14:textId="77777777" w:rsidR="00921129" w:rsidRDefault="00921129" w:rsidP="002D33A8">
            <w:pPr>
              <w:jc w:val="both"/>
              <w:rPr>
                <w:sz w:val="22"/>
              </w:rPr>
            </w:pPr>
            <w:r w:rsidRPr="001A41E2">
              <w:rPr>
                <w:sz w:val="22"/>
              </w:rPr>
              <w:t>,203</w:t>
            </w:r>
            <w:r w:rsidRPr="001A41E2">
              <w:rPr>
                <w:sz w:val="22"/>
                <w:vertAlign w:val="superscript"/>
              </w:rPr>
              <w:t>*</w:t>
            </w:r>
          </w:p>
          <w:p w14:paraId="4EB40BE3" w14:textId="77777777" w:rsidR="00921129" w:rsidRPr="00E805A2" w:rsidRDefault="00921129" w:rsidP="002D33A8">
            <w:pPr>
              <w:jc w:val="both"/>
              <w:rPr>
                <w:sz w:val="22"/>
              </w:rPr>
            </w:pPr>
            <w:r>
              <w:rPr>
                <w:sz w:val="22"/>
              </w:rPr>
              <w:t>(</w:t>
            </w:r>
            <w:r w:rsidRPr="001A41E2">
              <w:rPr>
                <w:sz w:val="22"/>
              </w:rPr>
              <w:t>,029</w:t>
            </w:r>
            <w:r>
              <w:rPr>
                <w:sz w:val="22"/>
              </w:rPr>
              <w:t>)</w:t>
            </w:r>
          </w:p>
        </w:tc>
        <w:tc>
          <w:tcPr>
            <w:tcW w:w="992" w:type="dxa"/>
          </w:tcPr>
          <w:p w14:paraId="6C38E2FF" w14:textId="77777777" w:rsidR="00921129" w:rsidRPr="00E805A2" w:rsidRDefault="00921129" w:rsidP="002D33A8">
            <w:pPr>
              <w:jc w:val="both"/>
              <w:rPr>
                <w:sz w:val="22"/>
              </w:rPr>
            </w:pPr>
            <w:r w:rsidRPr="001A41E2">
              <w:rPr>
                <w:sz w:val="22"/>
              </w:rPr>
              <w:t>1</w:t>
            </w:r>
          </w:p>
        </w:tc>
        <w:tc>
          <w:tcPr>
            <w:tcW w:w="1134" w:type="dxa"/>
          </w:tcPr>
          <w:p w14:paraId="5D69412D" w14:textId="77777777" w:rsidR="00921129" w:rsidRPr="00E805A2" w:rsidRDefault="00921129" w:rsidP="002D33A8">
            <w:pPr>
              <w:jc w:val="both"/>
              <w:rPr>
                <w:sz w:val="22"/>
              </w:rPr>
            </w:pPr>
          </w:p>
        </w:tc>
        <w:tc>
          <w:tcPr>
            <w:tcW w:w="1134" w:type="dxa"/>
          </w:tcPr>
          <w:p w14:paraId="29F654F5" w14:textId="77777777" w:rsidR="00921129" w:rsidRPr="00E805A2" w:rsidRDefault="00921129" w:rsidP="002D33A8">
            <w:pPr>
              <w:jc w:val="both"/>
              <w:rPr>
                <w:sz w:val="22"/>
              </w:rPr>
            </w:pPr>
          </w:p>
        </w:tc>
        <w:tc>
          <w:tcPr>
            <w:tcW w:w="1134" w:type="dxa"/>
          </w:tcPr>
          <w:p w14:paraId="6A260D46" w14:textId="77777777" w:rsidR="00921129" w:rsidRPr="00E805A2" w:rsidRDefault="00921129" w:rsidP="002D33A8">
            <w:pPr>
              <w:jc w:val="both"/>
              <w:rPr>
                <w:sz w:val="22"/>
              </w:rPr>
            </w:pPr>
          </w:p>
        </w:tc>
        <w:tc>
          <w:tcPr>
            <w:tcW w:w="1276" w:type="dxa"/>
          </w:tcPr>
          <w:p w14:paraId="50D82134" w14:textId="77777777" w:rsidR="00921129" w:rsidRPr="00E805A2" w:rsidRDefault="00921129" w:rsidP="002D33A8">
            <w:pPr>
              <w:jc w:val="both"/>
              <w:rPr>
                <w:sz w:val="22"/>
              </w:rPr>
            </w:pPr>
          </w:p>
        </w:tc>
        <w:tc>
          <w:tcPr>
            <w:tcW w:w="1276" w:type="dxa"/>
          </w:tcPr>
          <w:p w14:paraId="0E7E9B84" w14:textId="77777777" w:rsidR="00921129" w:rsidRPr="00E805A2" w:rsidRDefault="00921129" w:rsidP="002D33A8">
            <w:pPr>
              <w:jc w:val="both"/>
              <w:rPr>
                <w:sz w:val="22"/>
              </w:rPr>
            </w:pPr>
          </w:p>
        </w:tc>
        <w:tc>
          <w:tcPr>
            <w:tcW w:w="1134" w:type="dxa"/>
          </w:tcPr>
          <w:p w14:paraId="2A20BF57" w14:textId="77777777" w:rsidR="00921129" w:rsidRPr="00E805A2" w:rsidRDefault="00921129" w:rsidP="002D33A8">
            <w:pPr>
              <w:jc w:val="both"/>
              <w:rPr>
                <w:sz w:val="22"/>
              </w:rPr>
            </w:pPr>
          </w:p>
        </w:tc>
      </w:tr>
      <w:tr w:rsidR="00921129" w:rsidRPr="00E805A2" w14:paraId="1FE0FBF5" w14:textId="77777777" w:rsidTr="001509DC">
        <w:trPr>
          <w:jc w:val="center"/>
        </w:trPr>
        <w:tc>
          <w:tcPr>
            <w:tcW w:w="2350" w:type="dxa"/>
          </w:tcPr>
          <w:p w14:paraId="0C637B6D" w14:textId="77777777" w:rsidR="00921129" w:rsidRPr="00E805A2" w:rsidRDefault="00921129" w:rsidP="002D33A8">
            <w:pPr>
              <w:jc w:val="both"/>
              <w:rPr>
                <w:sz w:val="22"/>
              </w:rPr>
            </w:pPr>
            <w:r w:rsidRPr="00E805A2">
              <w:rPr>
                <w:sz w:val="22"/>
              </w:rPr>
              <w:t>TEL</w:t>
            </w:r>
          </w:p>
        </w:tc>
        <w:tc>
          <w:tcPr>
            <w:tcW w:w="1134" w:type="dxa"/>
          </w:tcPr>
          <w:p w14:paraId="5F82C1BD" w14:textId="77777777" w:rsidR="00921129" w:rsidRPr="00E805A2" w:rsidRDefault="00921129" w:rsidP="002D33A8">
            <w:pPr>
              <w:jc w:val="both"/>
              <w:rPr>
                <w:sz w:val="22"/>
                <w:vertAlign w:val="superscript"/>
              </w:rPr>
            </w:pPr>
            <w:r w:rsidRPr="001A41E2">
              <w:rPr>
                <w:sz w:val="22"/>
              </w:rPr>
              <w:t>,723</w:t>
            </w:r>
            <w:r w:rsidRPr="001A41E2">
              <w:rPr>
                <w:sz w:val="22"/>
                <w:vertAlign w:val="superscript"/>
              </w:rPr>
              <w:t>**</w:t>
            </w:r>
          </w:p>
          <w:p w14:paraId="364F51E4"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2" w:type="dxa"/>
          </w:tcPr>
          <w:p w14:paraId="1C0576B1" w14:textId="77777777" w:rsidR="00921129" w:rsidRPr="00E805A2" w:rsidRDefault="00921129" w:rsidP="002D33A8">
            <w:pPr>
              <w:jc w:val="both"/>
              <w:rPr>
                <w:sz w:val="22"/>
                <w:vertAlign w:val="superscript"/>
              </w:rPr>
            </w:pPr>
            <w:r w:rsidRPr="001A41E2">
              <w:rPr>
                <w:sz w:val="22"/>
              </w:rPr>
              <w:t>,678</w:t>
            </w:r>
            <w:r w:rsidRPr="001A41E2">
              <w:rPr>
                <w:sz w:val="22"/>
                <w:vertAlign w:val="superscript"/>
              </w:rPr>
              <w:t>**</w:t>
            </w:r>
          </w:p>
          <w:p w14:paraId="18A71621"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3" w:type="dxa"/>
          </w:tcPr>
          <w:p w14:paraId="5D08C1CF" w14:textId="77777777" w:rsidR="00921129" w:rsidRPr="00E805A2" w:rsidRDefault="00921129" w:rsidP="002D33A8">
            <w:pPr>
              <w:jc w:val="both"/>
              <w:rPr>
                <w:sz w:val="22"/>
              </w:rPr>
            </w:pPr>
            <w:r w:rsidRPr="001A41E2">
              <w:rPr>
                <w:sz w:val="22"/>
              </w:rPr>
              <w:t>,379</w:t>
            </w:r>
            <w:r w:rsidRPr="001A41E2">
              <w:rPr>
                <w:sz w:val="22"/>
                <w:vertAlign w:val="superscript"/>
              </w:rPr>
              <w:t>**</w:t>
            </w:r>
          </w:p>
          <w:p w14:paraId="34000987"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2" w:type="dxa"/>
          </w:tcPr>
          <w:p w14:paraId="007A4608" w14:textId="77777777" w:rsidR="00921129" w:rsidRDefault="00921129" w:rsidP="002D33A8">
            <w:pPr>
              <w:jc w:val="both"/>
              <w:rPr>
                <w:sz w:val="22"/>
                <w:vertAlign w:val="superscript"/>
              </w:rPr>
            </w:pPr>
            <w:r w:rsidRPr="001A41E2">
              <w:rPr>
                <w:sz w:val="22"/>
              </w:rPr>
              <w:t>,867</w:t>
            </w:r>
            <w:r w:rsidRPr="001A41E2">
              <w:rPr>
                <w:sz w:val="22"/>
                <w:vertAlign w:val="superscript"/>
              </w:rPr>
              <w:t>**</w:t>
            </w:r>
          </w:p>
          <w:p w14:paraId="6DDD470B" w14:textId="77777777" w:rsidR="00921129" w:rsidRPr="00E805A2" w:rsidRDefault="00921129" w:rsidP="002D33A8">
            <w:pPr>
              <w:jc w:val="both"/>
              <w:rPr>
                <w:sz w:val="22"/>
              </w:rPr>
            </w:pPr>
            <w:r w:rsidRPr="00E805A2">
              <w:rPr>
                <w:sz w:val="22"/>
              </w:rPr>
              <w:t>(</w:t>
            </w:r>
            <w:r w:rsidRPr="001A41E2">
              <w:rPr>
                <w:sz w:val="22"/>
              </w:rPr>
              <w:t>,000</w:t>
            </w:r>
            <w:r>
              <w:rPr>
                <w:sz w:val="22"/>
              </w:rPr>
              <w:t>)</w:t>
            </w:r>
          </w:p>
        </w:tc>
        <w:tc>
          <w:tcPr>
            <w:tcW w:w="992" w:type="dxa"/>
          </w:tcPr>
          <w:p w14:paraId="5CFB5C4B" w14:textId="77777777" w:rsidR="00921129" w:rsidRDefault="00921129" w:rsidP="002D33A8">
            <w:pPr>
              <w:jc w:val="both"/>
              <w:rPr>
                <w:sz w:val="22"/>
              </w:rPr>
            </w:pPr>
            <w:r w:rsidRPr="001A41E2">
              <w:rPr>
                <w:sz w:val="22"/>
              </w:rPr>
              <w:t>,285</w:t>
            </w:r>
            <w:r w:rsidRPr="001A41E2">
              <w:rPr>
                <w:sz w:val="22"/>
                <w:vertAlign w:val="superscript"/>
              </w:rPr>
              <w:t>**</w:t>
            </w:r>
          </w:p>
          <w:p w14:paraId="321092D2" w14:textId="77777777" w:rsidR="00921129" w:rsidRPr="00E805A2" w:rsidRDefault="00921129" w:rsidP="002D33A8">
            <w:pPr>
              <w:jc w:val="both"/>
              <w:rPr>
                <w:sz w:val="22"/>
              </w:rPr>
            </w:pPr>
            <w:r>
              <w:rPr>
                <w:sz w:val="22"/>
              </w:rPr>
              <w:t>(</w:t>
            </w:r>
            <w:r w:rsidRPr="001A41E2">
              <w:rPr>
                <w:sz w:val="22"/>
              </w:rPr>
              <w:t>,002</w:t>
            </w:r>
            <w:r>
              <w:rPr>
                <w:sz w:val="22"/>
              </w:rPr>
              <w:t>)</w:t>
            </w:r>
          </w:p>
        </w:tc>
        <w:tc>
          <w:tcPr>
            <w:tcW w:w="1134" w:type="dxa"/>
          </w:tcPr>
          <w:p w14:paraId="40DD5982" w14:textId="77777777" w:rsidR="00921129" w:rsidRPr="00E805A2" w:rsidRDefault="00921129" w:rsidP="002D33A8">
            <w:pPr>
              <w:jc w:val="both"/>
              <w:rPr>
                <w:sz w:val="22"/>
              </w:rPr>
            </w:pPr>
            <w:r w:rsidRPr="001A41E2">
              <w:rPr>
                <w:sz w:val="22"/>
              </w:rPr>
              <w:t>1</w:t>
            </w:r>
          </w:p>
        </w:tc>
        <w:tc>
          <w:tcPr>
            <w:tcW w:w="1134" w:type="dxa"/>
          </w:tcPr>
          <w:p w14:paraId="06BF9431" w14:textId="77777777" w:rsidR="00921129" w:rsidRPr="00E805A2" w:rsidRDefault="00921129" w:rsidP="002D33A8">
            <w:pPr>
              <w:jc w:val="both"/>
              <w:rPr>
                <w:sz w:val="22"/>
              </w:rPr>
            </w:pPr>
          </w:p>
        </w:tc>
        <w:tc>
          <w:tcPr>
            <w:tcW w:w="1134" w:type="dxa"/>
          </w:tcPr>
          <w:p w14:paraId="7EA4C59B" w14:textId="77777777" w:rsidR="00921129" w:rsidRPr="00E805A2" w:rsidRDefault="00921129" w:rsidP="002D33A8">
            <w:pPr>
              <w:jc w:val="both"/>
              <w:rPr>
                <w:sz w:val="22"/>
              </w:rPr>
            </w:pPr>
          </w:p>
        </w:tc>
        <w:tc>
          <w:tcPr>
            <w:tcW w:w="1276" w:type="dxa"/>
          </w:tcPr>
          <w:p w14:paraId="123DD927" w14:textId="77777777" w:rsidR="00921129" w:rsidRPr="00E805A2" w:rsidRDefault="00921129" w:rsidP="002D33A8">
            <w:pPr>
              <w:jc w:val="both"/>
              <w:rPr>
                <w:sz w:val="22"/>
              </w:rPr>
            </w:pPr>
          </w:p>
        </w:tc>
        <w:tc>
          <w:tcPr>
            <w:tcW w:w="1276" w:type="dxa"/>
          </w:tcPr>
          <w:p w14:paraId="69C05ACC" w14:textId="77777777" w:rsidR="00921129" w:rsidRPr="00E805A2" w:rsidRDefault="00921129" w:rsidP="002D33A8">
            <w:pPr>
              <w:jc w:val="both"/>
              <w:rPr>
                <w:sz w:val="22"/>
              </w:rPr>
            </w:pPr>
          </w:p>
        </w:tc>
        <w:tc>
          <w:tcPr>
            <w:tcW w:w="1134" w:type="dxa"/>
          </w:tcPr>
          <w:p w14:paraId="136835B4" w14:textId="77777777" w:rsidR="00921129" w:rsidRPr="00E805A2" w:rsidRDefault="00921129" w:rsidP="002D33A8">
            <w:pPr>
              <w:jc w:val="both"/>
              <w:rPr>
                <w:sz w:val="22"/>
              </w:rPr>
            </w:pPr>
          </w:p>
        </w:tc>
      </w:tr>
      <w:tr w:rsidR="00921129" w:rsidRPr="00E805A2" w14:paraId="6D64F4A2" w14:textId="77777777" w:rsidTr="001509DC">
        <w:trPr>
          <w:jc w:val="center"/>
        </w:trPr>
        <w:tc>
          <w:tcPr>
            <w:tcW w:w="2350" w:type="dxa"/>
          </w:tcPr>
          <w:p w14:paraId="152E9703" w14:textId="77777777" w:rsidR="00921129" w:rsidRPr="00E805A2" w:rsidRDefault="00921129" w:rsidP="002D33A8">
            <w:pPr>
              <w:jc w:val="both"/>
              <w:rPr>
                <w:sz w:val="22"/>
              </w:rPr>
            </w:pPr>
            <w:r w:rsidRPr="00E805A2">
              <w:rPr>
                <w:sz w:val="22"/>
              </w:rPr>
              <w:t>MBB</w:t>
            </w:r>
          </w:p>
        </w:tc>
        <w:tc>
          <w:tcPr>
            <w:tcW w:w="1134" w:type="dxa"/>
          </w:tcPr>
          <w:p w14:paraId="3763F9A0" w14:textId="77777777" w:rsidR="00921129" w:rsidRPr="00E805A2" w:rsidRDefault="00921129" w:rsidP="002D33A8">
            <w:pPr>
              <w:jc w:val="both"/>
              <w:rPr>
                <w:sz w:val="22"/>
              </w:rPr>
            </w:pPr>
            <w:r w:rsidRPr="001A41E2">
              <w:rPr>
                <w:sz w:val="22"/>
              </w:rPr>
              <w:t>-,133</w:t>
            </w:r>
          </w:p>
          <w:p w14:paraId="116C370F" w14:textId="77777777" w:rsidR="00921129" w:rsidRPr="00E805A2" w:rsidRDefault="00921129" w:rsidP="002D33A8">
            <w:pPr>
              <w:jc w:val="both"/>
              <w:rPr>
                <w:sz w:val="22"/>
              </w:rPr>
            </w:pPr>
            <w:r w:rsidRPr="00E805A2">
              <w:rPr>
                <w:sz w:val="22"/>
              </w:rPr>
              <w:t>(</w:t>
            </w:r>
            <w:r w:rsidRPr="001A41E2">
              <w:rPr>
                <w:sz w:val="22"/>
              </w:rPr>
              <w:t>,127</w:t>
            </w:r>
            <w:r w:rsidRPr="00E805A2">
              <w:rPr>
                <w:sz w:val="22"/>
              </w:rPr>
              <w:t>)</w:t>
            </w:r>
          </w:p>
        </w:tc>
        <w:tc>
          <w:tcPr>
            <w:tcW w:w="992" w:type="dxa"/>
          </w:tcPr>
          <w:p w14:paraId="7F88FC4F" w14:textId="77777777" w:rsidR="00921129" w:rsidRPr="00E805A2" w:rsidRDefault="00921129" w:rsidP="002D33A8">
            <w:pPr>
              <w:jc w:val="both"/>
              <w:rPr>
                <w:sz w:val="22"/>
              </w:rPr>
            </w:pPr>
            <w:r w:rsidRPr="001A41E2">
              <w:rPr>
                <w:sz w:val="22"/>
              </w:rPr>
              <w:t>-,099</w:t>
            </w:r>
          </w:p>
          <w:p w14:paraId="454455F0" w14:textId="77777777" w:rsidR="00921129" w:rsidRPr="00E805A2" w:rsidRDefault="00921129" w:rsidP="002D33A8">
            <w:pPr>
              <w:jc w:val="both"/>
              <w:rPr>
                <w:sz w:val="22"/>
              </w:rPr>
            </w:pPr>
            <w:r w:rsidRPr="00E805A2">
              <w:rPr>
                <w:sz w:val="22"/>
              </w:rPr>
              <w:t>(</w:t>
            </w:r>
            <w:r w:rsidRPr="001A41E2">
              <w:rPr>
                <w:sz w:val="22"/>
              </w:rPr>
              <w:t>,255</w:t>
            </w:r>
            <w:r w:rsidRPr="00E805A2">
              <w:rPr>
                <w:sz w:val="22"/>
              </w:rPr>
              <w:t>)</w:t>
            </w:r>
          </w:p>
        </w:tc>
        <w:tc>
          <w:tcPr>
            <w:tcW w:w="993" w:type="dxa"/>
          </w:tcPr>
          <w:p w14:paraId="69A1C01C" w14:textId="77777777" w:rsidR="00921129" w:rsidRPr="00E805A2" w:rsidRDefault="00921129" w:rsidP="002D33A8">
            <w:pPr>
              <w:jc w:val="both"/>
              <w:rPr>
                <w:sz w:val="22"/>
              </w:rPr>
            </w:pPr>
            <w:r w:rsidRPr="001A41E2">
              <w:rPr>
                <w:sz w:val="22"/>
              </w:rPr>
              <w:t>-,004</w:t>
            </w:r>
          </w:p>
          <w:p w14:paraId="7D53EFE6" w14:textId="77777777" w:rsidR="00921129" w:rsidRPr="00E805A2" w:rsidRDefault="00921129" w:rsidP="002D33A8">
            <w:pPr>
              <w:jc w:val="both"/>
              <w:rPr>
                <w:sz w:val="22"/>
              </w:rPr>
            </w:pPr>
            <w:r w:rsidRPr="00E805A2">
              <w:rPr>
                <w:sz w:val="22"/>
              </w:rPr>
              <w:t>(</w:t>
            </w:r>
            <w:r w:rsidRPr="001A41E2">
              <w:rPr>
                <w:sz w:val="22"/>
              </w:rPr>
              <w:t>,967</w:t>
            </w:r>
            <w:r w:rsidRPr="00E805A2">
              <w:rPr>
                <w:sz w:val="22"/>
              </w:rPr>
              <w:t>)</w:t>
            </w:r>
          </w:p>
        </w:tc>
        <w:tc>
          <w:tcPr>
            <w:tcW w:w="992" w:type="dxa"/>
          </w:tcPr>
          <w:p w14:paraId="182742D1" w14:textId="77777777" w:rsidR="00921129" w:rsidRDefault="00921129" w:rsidP="002D33A8">
            <w:pPr>
              <w:jc w:val="both"/>
              <w:rPr>
                <w:sz w:val="22"/>
                <w:vertAlign w:val="superscript"/>
              </w:rPr>
            </w:pPr>
            <w:r w:rsidRPr="001A41E2">
              <w:rPr>
                <w:sz w:val="22"/>
              </w:rPr>
              <w:t>-,247</w:t>
            </w:r>
            <w:r w:rsidRPr="001A41E2">
              <w:rPr>
                <w:sz w:val="22"/>
                <w:vertAlign w:val="superscript"/>
              </w:rPr>
              <w:t>**</w:t>
            </w:r>
          </w:p>
          <w:p w14:paraId="353B13EF" w14:textId="77777777" w:rsidR="00921129" w:rsidRPr="00E805A2" w:rsidRDefault="00921129" w:rsidP="002D33A8">
            <w:pPr>
              <w:jc w:val="both"/>
              <w:rPr>
                <w:sz w:val="22"/>
              </w:rPr>
            </w:pPr>
            <w:r>
              <w:rPr>
                <w:sz w:val="22"/>
              </w:rPr>
              <w:t>(</w:t>
            </w:r>
            <w:r w:rsidRPr="001A41E2">
              <w:rPr>
                <w:sz w:val="22"/>
              </w:rPr>
              <w:t>,005</w:t>
            </w:r>
            <w:r>
              <w:rPr>
                <w:sz w:val="22"/>
              </w:rPr>
              <w:t>)</w:t>
            </w:r>
          </w:p>
        </w:tc>
        <w:tc>
          <w:tcPr>
            <w:tcW w:w="992" w:type="dxa"/>
          </w:tcPr>
          <w:p w14:paraId="367880A8" w14:textId="77777777" w:rsidR="00921129" w:rsidRDefault="00921129" w:rsidP="002D33A8">
            <w:pPr>
              <w:jc w:val="both"/>
              <w:rPr>
                <w:sz w:val="22"/>
              </w:rPr>
            </w:pPr>
            <w:r w:rsidRPr="001A41E2">
              <w:rPr>
                <w:sz w:val="22"/>
              </w:rPr>
              <w:t>-,164</w:t>
            </w:r>
          </w:p>
          <w:p w14:paraId="47EC75C9" w14:textId="77777777" w:rsidR="00921129" w:rsidRPr="00E805A2" w:rsidRDefault="00921129" w:rsidP="002D33A8">
            <w:pPr>
              <w:jc w:val="both"/>
              <w:rPr>
                <w:sz w:val="22"/>
              </w:rPr>
            </w:pPr>
            <w:r>
              <w:rPr>
                <w:sz w:val="22"/>
              </w:rPr>
              <w:t>(</w:t>
            </w:r>
            <w:r w:rsidRPr="001A41E2">
              <w:rPr>
                <w:sz w:val="22"/>
              </w:rPr>
              <w:t>,076</w:t>
            </w:r>
            <w:r>
              <w:rPr>
                <w:sz w:val="22"/>
              </w:rPr>
              <w:t>)</w:t>
            </w:r>
          </w:p>
        </w:tc>
        <w:tc>
          <w:tcPr>
            <w:tcW w:w="1134" w:type="dxa"/>
          </w:tcPr>
          <w:p w14:paraId="556F882B" w14:textId="77777777" w:rsidR="00921129" w:rsidRDefault="00921129" w:rsidP="002D33A8">
            <w:pPr>
              <w:jc w:val="both"/>
              <w:rPr>
                <w:sz w:val="22"/>
                <w:vertAlign w:val="superscript"/>
              </w:rPr>
            </w:pPr>
            <w:r w:rsidRPr="001A41E2">
              <w:rPr>
                <w:sz w:val="22"/>
              </w:rPr>
              <w:t>-,446</w:t>
            </w:r>
            <w:r w:rsidRPr="001A41E2">
              <w:rPr>
                <w:sz w:val="22"/>
                <w:vertAlign w:val="superscript"/>
              </w:rPr>
              <w:t>**</w:t>
            </w:r>
          </w:p>
          <w:p w14:paraId="32C7C5E5" w14:textId="77777777" w:rsidR="00921129" w:rsidRPr="00E805A2" w:rsidRDefault="00921129" w:rsidP="002D33A8">
            <w:pPr>
              <w:jc w:val="both"/>
              <w:rPr>
                <w:sz w:val="22"/>
              </w:rPr>
            </w:pPr>
            <w:r>
              <w:rPr>
                <w:sz w:val="22"/>
              </w:rPr>
              <w:t>(</w:t>
            </w:r>
            <w:r w:rsidRPr="001A41E2">
              <w:rPr>
                <w:sz w:val="22"/>
              </w:rPr>
              <w:t>,000</w:t>
            </w:r>
            <w:r>
              <w:rPr>
                <w:sz w:val="22"/>
              </w:rPr>
              <w:t>)</w:t>
            </w:r>
          </w:p>
        </w:tc>
        <w:tc>
          <w:tcPr>
            <w:tcW w:w="1134" w:type="dxa"/>
          </w:tcPr>
          <w:p w14:paraId="34FFA7BA" w14:textId="77777777" w:rsidR="00921129" w:rsidRPr="00E805A2" w:rsidRDefault="00921129" w:rsidP="002D33A8">
            <w:pPr>
              <w:jc w:val="both"/>
              <w:rPr>
                <w:sz w:val="22"/>
              </w:rPr>
            </w:pPr>
            <w:r w:rsidRPr="001A41E2">
              <w:rPr>
                <w:sz w:val="22"/>
              </w:rPr>
              <w:t>1</w:t>
            </w:r>
          </w:p>
        </w:tc>
        <w:tc>
          <w:tcPr>
            <w:tcW w:w="1134" w:type="dxa"/>
          </w:tcPr>
          <w:p w14:paraId="4ED253A0" w14:textId="77777777" w:rsidR="00921129" w:rsidRPr="00E805A2" w:rsidRDefault="00921129" w:rsidP="002D33A8">
            <w:pPr>
              <w:jc w:val="both"/>
              <w:rPr>
                <w:sz w:val="22"/>
              </w:rPr>
            </w:pPr>
          </w:p>
        </w:tc>
        <w:tc>
          <w:tcPr>
            <w:tcW w:w="1276" w:type="dxa"/>
          </w:tcPr>
          <w:p w14:paraId="75DEFEC8" w14:textId="77777777" w:rsidR="00921129" w:rsidRPr="00E805A2" w:rsidRDefault="00921129" w:rsidP="002D33A8">
            <w:pPr>
              <w:jc w:val="both"/>
              <w:rPr>
                <w:sz w:val="22"/>
              </w:rPr>
            </w:pPr>
          </w:p>
        </w:tc>
        <w:tc>
          <w:tcPr>
            <w:tcW w:w="1276" w:type="dxa"/>
          </w:tcPr>
          <w:p w14:paraId="06E140CF" w14:textId="77777777" w:rsidR="00921129" w:rsidRPr="00E805A2" w:rsidRDefault="00921129" w:rsidP="002D33A8">
            <w:pPr>
              <w:jc w:val="both"/>
              <w:rPr>
                <w:sz w:val="22"/>
              </w:rPr>
            </w:pPr>
          </w:p>
        </w:tc>
        <w:tc>
          <w:tcPr>
            <w:tcW w:w="1134" w:type="dxa"/>
          </w:tcPr>
          <w:p w14:paraId="0A800C4F" w14:textId="77777777" w:rsidR="00921129" w:rsidRPr="00E805A2" w:rsidRDefault="00921129" w:rsidP="002D33A8">
            <w:pPr>
              <w:jc w:val="both"/>
              <w:rPr>
                <w:sz w:val="22"/>
              </w:rPr>
            </w:pPr>
          </w:p>
        </w:tc>
      </w:tr>
      <w:tr w:rsidR="00921129" w:rsidRPr="00E805A2" w14:paraId="75776339" w14:textId="77777777" w:rsidTr="001509DC">
        <w:trPr>
          <w:jc w:val="center"/>
        </w:trPr>
        <w:tc>
          <w:tcPr>
            <w:tcW w:w="2350" w:type="dxa"/>
          </w:tcPr>
          <w:p w14:paraId="5509E50F" w14:textId="77777777" w:rsidR="00921129" w:rsidRPr="00E805A2" w:rsidRDefault="00921129" w:rsidP="002D33A8">
            <w:pPr>
              <w:jc w:val="both"/>
              <w:rPr>
                <w:sz w:val="22"/>
              </w:rPr>
            </w:pPr>
            <w:r w:rsidRPr="00E805A2">
              <w:rPr>
                <w:sz w:val="22"/>
              </w:rPr>
              <w:t>DIG</w:t>
            </w:r>
          </w:p>
        </w:tc>
        <w:tc>
          <w:tcPr>
            <w:tcW w:w="1134" w:type="dxa"/>
          </w:tcPr>
          <w:p w14:paraId="77A5542D" w14:textId="77777777" w:rsidR="00921129" w:rsidRPr="00E805A2" w:rsidRDefault="00921129" w:rsidP="002D33A8">
            <w:pPr>
              <w:jc w:val="both"/>
              <w:rPr>
                <w:sz w:val="22"/>
              </w:rPr>
            </w:pPr>
            <w:r w:rsidRPr="001A41E2">
              <w:rPr>
                <w:sz w:val="22"/>
              </w:rPr>
              <w:t>,491</w:t>
            </w:r>
            <w:r w:rsidRPr="001A41E2">
              <w:rPr>
                <w:sz w:val="22"/>
                <w:vertAlign w:val="superscript"/>
              </w:rPr>
              <w:t>**</w:t>
            </w:r>
          </w:p>
          <w:p w14:paraId="1C9B397C"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2" w:type="dxa"/>
          </w:tcPr>
          <w:p w14:paraId="09F91CB2" w14:textId="77777777" w:rsidR="00921129" w:rsidRPr="00E805A2" w:rsidRDefault="00921129" w:rsidP="002D33A8">
            <w:pPr>
              <w:jc w:val="both"/>
              <w:rPr>
                <w:sz w:val="22"/>
                <w:vertAlign w:val="superscript"/>
              </w:rPr>
            </w:pPr>
            <w:r w:rsidRPr="001A41E2">
              <w:rPr>
                <w:sz w:val="22"/>
              </w:rPr>
              <w:t>,552</w:t>
            </w:r>
            <w:r w:rsidRPr="001A41E2">
              <w:rPr>
                <w:sz w:val="22"/>
                <w:vertAlign w:val="superscript"/>
              </w:rPr>
              <w:t>**</w:t>
            </w:r>
          </w:p>
          <w:p w14:paraId="34CE998E"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3" w:type="dxa"/>
          </w:tcPr>
          <w:p w14:paraId="74E59B99" w14:textId="77777777" w:rsidR="00921129" w:rsidRPr="00E805A2" w:rsidRDefault="00921129" w:rsidP="002D33A8">
            <w:pPr>
              <w:jc w:val="both"/>
              <w:rPr>
                <w:sz w:val="22"/>
                <w:vertAlign w:val="superscript"/>
              </w:rPr>
            </w:pPr>
            <w:r w:rsidRPr="001A41E2">
              <w:rPr>
                <w:sz w:val="22"/>
              </w:rPr>
              <w:t>,375</w:t>
            </w:r>
            <w:r w:rsidRPr="001A41E2">
              <w:rPr>
                <w:sz w:val="22"/>
                <w:vertAlign w:val="superscript"/>
              </w:rPr>
              <w:t>**</w:t>
            </w:r>
          </w:p>
          <w:p w14:paraId="278F3392"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2" w:type="dxa"/>
          </w:tcPr>
          <w:p w14:paraId="3BBA2C99" w14:textId="77777777" w:rsidR="00921129" w:rsidRDefault="00921129" w:rsidP="002D33A8">
            <w:pPr>
              <w:jc w:val="both"/>
              <w:rPr>
                <w:sz w:val="22"/>
              </w:rPr>
            </w:pPr>
            <w:r w:rsidRPr="001A41E2">
              <w:rPr>
                <w:sz w:val="22"/>
              </w:rPr>
              <w:t>,571</w:t>
            </w:r>
            <w:r w:rsidRPr="001A41E2">
              <w:rPr>
                <w:sz w:val="22"/>
                <w:vertAlign w:val="superscript"/>
              </w:rPr>
              <w:t>**</w:t>
            </w:r>
          </w:p>
          <w:p w14:paraId="704DCB23" w14:textId="77777777" w:rsidR="00921129" w:rsidRPr="00E805A2" w:rsidRDefault="00921129" w:rsidP="002D33A8">
            <w:pPr>
              <w:jc w:val="both"/>
              <w:rPr>
                <w:sz w:val="22"/>
              </w:rPr>
            </w:pPr>
            <w:r>
              <w:rPr>
                <w:sz w:val="22"/>
              </w:rPr>
              <w:t>(</w:t>
            </w:r>
            <w:r w:rsidRPr="001A41E2">
              <w:rPr>
                <w:sz w:val="22"/>
              </w:rPr>
              <w:t>,000</w:t>
            </w:r>
            <w:r>
              <w:rPr>
                <w:sz w:val="22"/>
              </w:rPr>
              <w:t>)</w:t>
            </w:r>
          </w:p>
        </w:tc>
        <w:tc>
          <w:tcPr>
            <w:tcW w:w="992" w:type="dxa"/>
          </w:tcPr>
          <w:p w14:paraId="7376EA95" w14:textId="77777777" w:rsidR="00921129" w:rsidRDefault="00921129" w:rsidP="002D33A8">
            <w:pPr>
              <w:jc w:val="both"/>
              <w:rPr>
                <w:sz w:val="22"/>
              </w:rPr>
            </w:pPr>
            <w:r w:rsidRPr="001A41E2">
              <w:rPr>
                <w:sz w:val="22"/>
              </w:rPr>
              <w:t>,281</w:t>
            </w:r>
            <w:r w:rsidRPr="001A41E2">
              <w:rPr>
                <w:sz w:val="22"/>
                <w:vertAlign w:val="superscript"/>
              </w:rPr>
              <w:t>**</w:t>
            </w:r>
          </w:p>
          <w:p w14:paraId="3412537C" w14:textId="77777777" w:rsidR="00921129" w:rsidRPr="00E805A2" w:rsidRDefault="00921129" w:rsidP="002D33A8">
            <w:pPr>
              <w:jc w:val="both"/>
              <w:rPr>
                <w:sz w:val="22"/>
              </w:rPr>
            </w:pPr>
            <w:r>
              <w:rPr>
                <w:sz w:val="22"/>
              </w:rPr>
              <w:t>(</w:t>
            </w:r>
            <w:r w:rsidRPr="001A41E2">
              <w:rPr>
                <w:sz w:val="22"/>
              </w:rPr>
              <w:t>,010</w:t>
            </w:r>
            <w:r>
              <w:rPr>
                <w:sz w:val="22"/>
              </w:rPr>
              <w:t>)</w:t>
            </w:r>
          </w:p>
        </w:tc>
        <w:tc>
          <w:tcPr>
            <w:tcW w:w="1134" w:type="dxa"/>
          </w:tcPr>
          <w:p w14:paraId="3E19918A" w14:textId="77777777" w:rsidR="00921129" w:rsidRDefault="00921129" w:rsidP="002D33A8">
            <w:pPr>
              <w:jc w:val="both"/>
              <w:rPr>
                <w:sz w:val="22"/>
                <w:vertAlign w:val="superscript"/>
              </w:rPr>
            </w:pPr>
            <w:r w:rsidRPr="001A41E2">
              <w:rPr>
                <w:sz w:val="22"/>
              </w:rPr>
              <w:t>,401</w:t>
            </w:r>
            <w:r w:rsidRPr="001A41E2">
              <w:rPr>
                <w:sz w:val="22"/>
                <w:vertAlign w:val="superscript"/>
              </w:rPr>
              <w:t>**</w:t>
            </w:r>
          </w:p>
          <w:p w14:paraId="75F13EA2" w14:textId="77777777" w:rsidR="00921129" w:rsidRPr="00E805A2" w:rsidRDefault="00921129" w:rsidP="002D33A8">
            <w:pPr>
              <w:jc w:val="both"/>
              <w:rPr>
                <w:sz w:val="22"/>
              </w:rPr>
            </w:pPr>
            <w:r>
              <w:rPr>
                <w:sz w:val="22"/>
              </w:rPr>
              <w:t>(</w:t>
            </w:r>
            <w:r w:rsidRPr="001A41E2">
              <w:rPr>
                <w:sz w:val="22"/>
              </w:rPr>
              <w:t>,000</w:t>
            </w:r>
            <w:r>
              <w:rPr>
                <w:sz w:val="22"/>
              </w:rPr>
              <w:t>)</w:t>
            </w:r>
          </w:p>
        </w:tc>
        <w:tc>
          <w:tcPr>
            <w:tcW w:w="1134" w:type="dxa"/>
          </w:tcPr>
          <w:p w14:paraId="42FCD572" w14:textId="77777777" w:rsidR="00921129" w:rsidRDefault="00921129" w:rsidP="002D33A8">
            <w:pPr>
              <w:jc w:val="both"/>
              <w:rPr>
                <w:sz w:val="22"/>
              </w:rPr>
            </w:pPr>
            <w:r w:rsidRPr="001A41E2">
              <w:rPr>
                <w:sz w:val="22"/>
              </w:rPr>
              <w:t>-,037</w:t>
            </w:r>
          </w:p>
          <w:p w14:paraId="78955558" w14:textId="77777777" w:rsidR="00921129" w:rsidRPr="00E805A2" w:rsidRDefault="00921129" w:rsidP="002D33A8">
            <w:pPr>
              <w:jc w:val="both"/>
              <w:rPr>
                <w:sz w:val="22"/>
              </w:rPr>
            </w:pPr>
            <w:r>
              <w:rPr>
                <w:sz w:val="22"/>
              </w:rPr>
              <w:t>(</w:t>
            </w:r>
            <w:r w:rsidRPr="001A41E2">
              <w:rPr>
                <w:sz w:val="22"/>
              </w:rPr>
              <w:t>,733</w:t>
            </w:r>
            <w:r>
              <w:rPr>
                <w:sz w:val="22"/>
              </w:rPr>
              <w:t>)</w:t>
            </w:r>
          </w:p>
        </w:tc>
        <w:tc>
          <w:tcPr>
            <w:tcW w:w="1134" w:type="dxa"/>
          </w:tcPr>
          <w:p w14:paraId="13F8167E" w14:textId="77777777" w:rsidR="00921129" w:rsidRPr="00E805A2" w:rsidRDefault="00921129" w:rsidP="002D33A8">
            <w:pPr>
              <w:jc w:val="both"/>
              <w:rPr>
                <w:sz w:val="22"/>
              </w:rPr>
            </w:pPr>
            <w:r w:rsidRPr="001A41E2">
              <w:rPr>
                <w:sz w:val="22"/>
              </w:rPr>
              <w:t>1</w:t>
            </w:r>
          </w:p>
        </w:tc>
        <w:tc>
          <w:tcPr>
            <w:tcW w:w="1276" w:type="dxa"/>
          </w:tcPr>
          <w:p w14:paraId="2F83ADA0" w14:textId="77777777" w:rsidR="00921129" w:rsidRPr="00E805A2" w:rsidRDefault="00921129" w:rsidP="002D33A8">
            <w:pPr>
              <w:jc w:val="both"/>
              <w:rPr>
                <w:sz w:val="22"/>
              </w:rPr>
            </w:pPr>
          </w:p>
        </w:tc>
        <w:tc>
          <w:tcPr>
            <w:tcW w:w="1276" w:type="dxa"/>
          </w:tcPr>
          <w:p w14:paraId="69A8A266" w14:textId="77777777" w:rsidR="00921129" w:rsidRPr="00E805A2" w:rsidRDefault="00921129" w:rsidP="002D33A8">
            <w:pPr>
              <w:jc w:val="both"/>
              <w:rPr>
                <w:sz w:val="22"/>
              </w:rPr>
            </w:pPr>
          </w:p>
        </w:tc>
        <w:tc>
          <w:tcPr>
            <w:tcW w:w="1134" w:type="dxa"/>
          </w:tcPr>
          <w:p w14:paraId="056B03A4" w14:textId="77777777" w:rsidR="00921129" w:rsidRPr="00E805A2" w:rsidRDefault="00921129" w:rsidP="002D33A8">
            <w:pPr>
              <w:jc w:val="both"/>
              <w:rPr>
                <w:sz w:val="22"/>
              </w:rPr>
            </w:pPr>
          </w:p>
        </w:tc>
      </w:tr>
      <w:tr w:rsidR="00921129" w:rsidRPr="00E805A2" w14:paraId="43551A10" w14:textId="77777777" w:rsidTr="001509DC">
        <w:trPr>
          <w:jc w:val="center"/>
        </w:trPr>
        <w:tc>
          <w:tcPr>
            <w:tcW w:w="2350" w:type="dxa"/>
          </w:tcPr>
          <w:p w14:paraId="002667D7" w14:textId="77777777" w:rsidR="00921129" w:rsidRPr="00E805A2" w:rsidRDefault="00921129" w:rsidP="002D33A8">
            <w:pPr>
              <w:jc w:val="both"/>
              <w:rPr>
                <w:sz w:val="22"/>
              </w:rPr>
            </w:pPr>
            <w:r w:rsidRPr="00E805A2">
              <w:rPr>
                <w:sz w:val="22"/>
              </w:rPr>
              <w:t>EGO</w:t>
            </w:r>
          </w:p>
        </w:tc>
        <w:tc>
          <w:tcPr>
            <w:tcW w:w="1134" w:type="dxa"/>
          </w:tcPr>
          <w:p w14:paraId="5C6A4665" w14:textId="77777777" w:rsidR="00921129" w:rsidRPr="00E805A2" w:rsidRDefault="00921129" w:rsidP="002D33A8">
            <w:pPr>
              <w:jc w:val="both"/>
              <w:rPr>
                <w:sz w:val="22"/>
              </w:rPr>
            </w:pPr>
            <w:r w:rsidRPr="001A41E2">
              <w:rPr>
                <w:sz w:val="22"/>
              </w:rPr>
              <w:t>-,021</w:t>
            </w:r>
            <w:r w:rsidRPr="00E805A2">
              <w:rPr>
                <w:sz w:val="22"/>
              </w:rPr>
              <w:t xml:space="preserve"> (</w:t>
            </w:r>
            <w:r w:rsidRPr="001A41E2">
              <w:rPr>
                <w:sz w:val="22"/>
              </w:rPr>
              <w:t>,837</w:t>
            </w:r>
            <w:r w:rsidRPr="00E805A2">
              <w:rPr>
                <w:sz w:val="22"/>
              </w:rPr>
              <w:t>)</w:t>
            </w:r>
          </w:p>
        </w:tc>
        <w:tc>
          <w:tcPr>
            <w:tcW w:w="992" w:type="dxa"/>
          </w:tcPr>
          <w:p w14:paraId="741B7FBC" w14:textId="77777777" w:rsidR="00921129" w:rsidRPr="00E805A2" w:rsidRDefault="00921129" w:rsidP="002D33A8">
            <w:pPr>
              <w:jc w:val="both"/>
              <w:rPr>
                <w:sz w:val="22"/>
              </w:rPr>
            </w:pPr>
            <w:r w:rsidRPr="001A41E2">
              <w:rPr>
                <w:sz w:val="22"/>
              </w:rPr>
              <w:t>-,014</w:t>
            </w:r>
          </w:p>
          <w:p w14:paraId="5E003EDD" w14:textId="77777777" w:rsidR="00921129" w:rsidRPr="00E805A2" w:rsidRDefault="00921129" w:rsidP="002D33A8">
            <w:pPr>
              <w:jc w:val="both"/>
              <w:rPr>
                <w:sz w:val="22"/>
              </w:rPr>
            </w:pPr>
            <w:r w:rsidRPr="00E805A2">
              <w:rPr>
                <w:sz w:val="22"/>
              </w:rPr>
              <w:t>(</w:t>
            </w:r>
            <w:r w:rsidRPr="001A41E2">
              <w:rPr>
                <w:sz w:val="22"/>
              </w:rPr>
              <w:t>,888</w:t>
            </w:r>
            <w:r w:rsidRPr="00E805A2">
              <w:rPr>
                <w:sz w:val="22"/>
              </w:rPr>
              <w:t>)</w:t>
            </w:r>
          </w:p>
        </w:tc>
        <w:tc>
          <w:tcPr>
            <w:tcW w:w="993" w:type="dxa"/>
          </w:tcPr>
          <w:p w14:paraId="4A788FF5" w14:textId="77777777" w:rsidR="00921129" w:rsidRPr="00E805A2" w:rsidRDefault="00921129" w:rsidP="002D33A8">
            <w:pPr>
              <w:jc w:val="both"/>
              <w:rPr>
                <w:sz w:val="22"/>
              </w:rPr>
            </w:pPr>
            <w:r w:rsidRPr="001A41E2">
              <w:rPr>
                <w:sz w:val="22"/>
              </w:rPr>
              <w:t>-,018</w:t>
            </w:r>
          </w:p>
          <w:p w14:paraId="0E378485" w14:textId="77777777" w:rsidR="00921129" w:rsidRPr="00E805A2" w:rsidRDefault="00921129" w:rsidP="002D33A8">
            <w:pPr>
              <w:jc w:val="both"/>
              <w:rPr>
                <w:sz w:val="22"/>
              </w:rPr>
            </w:pPr>
            <w:r w:rsidRPr="00E805A2">
              <w:rPr>
                <w:sz w:val="22"/>
              </w:rPr>
              <w:t>(</w:t>
            </w:r>
            <w:r w:rsidRPr="001A41E2">
              <w:rPr>
                <w:sz w:val="22"/>
              </w:rPr>
              <w:t>,858</w:t>
            </w:r>
            <w:r w:rsidRPr="00E805A2">
              <w:rPr>
                <w:sz w:val="22"/>
              </w:rPr>
              <w:t>)</w:t>
            </w:r>
          </w:p>
        </w:tc>
        <w:tc>
          <w:tcPr>
            <w:tcW w:w="992" w:type="dxa"/>
          </w:tcPr>
          <w:p w14:paraId="02E3A5FB" w14:textId="77777777" w:rsidR="00921129" w:rsidRDefault="00921129" w:rsidP="002D33A8">
            <w:pPr>
              <w:jc w:val="both"/>
              <w:rPr>
                <w:sz w:val="22"/>
              </w:rPr>
            </w:pPr>
            <w:r w:rsidRPr="001A41E2">
              <w:rPr>
                <w:sz w:val="22"/>
              </w:rPr>
              <w:t>,225</w:t>
            </w:r>
            <w:r w:rsidRPr="001A41E2">
              <w:rPr>
                <w:sz w:val="22"/>
                <w:vertAlign w:val="superscript"/>
              </w:rPr>
              <w:t>*</w:t>
            </w:r>
          </w:p>
          <w:p w14:paraId="7263427B" w14:textId="77777777" w:rsidR="00921129" w:rsidRPr="00E805A2" w:rsidRDefault="00921129" w:rsidP="002D33A8">
            <w:pPr>
              <w:jc w:val="both"/>
              <w:rPr>
                <w:sz w:val="22"/>
              </w:rPr>
            </w:pPr>
            <w:r>
              <w:rPr>
                <w:sz w:val="22"/>
              </w:rPr>
              <w:t>(</w:t>
            </w:r>
            <w:r w:rsidRPr="001A41E2">
              <w:rPr>
                <w:sz w:val="22"/>
              </w:rPr>
              <w:t>,027</w:t>
            </w:r>
            <w:r>
              <w:rPr>
                <w:sz w:val="22"/>
              </w:rPr>
              <w:t>)</w:t>
            </w:r>
          </w:p>
        </w:tc>
        <w:tc>
          <w:tcPr>
            <w:tcW w:w="992" w:type="dxa"/>
          </w:tcPr>
          <w:p w14:paraId="64FA60A5" w14:textId="77777777" w:rsidR="00921129" w:rsidRDefault="00921129" w:rsidP="002D33A8">
            <w:pPr>
              <w:jc w:val="both"/>
              <w:rPr>
                <w:sz w:val="22"/>
              </w:rPr>
            </w:pPr>
            <w:r w:rsidRPr="001A41E2">
              <w:rPr>
                <w:sz w:val="22"/>
              </w:rPr>
              <w:t>,231</w:t>
            </w:r>
            <w:r w:rsidRPr="001A41E2">
              <w:rPr>
                <w:sz w:val="22"/>
                <w:vertAlign w:val="superscript"/>
              </w:rPr>
              <w:t>*</w:t>
            </w:r>
          </w:p>
          <w:p w14:paraId="745A835D" w14:textId="77777777" w:rsidR="00921129" w:rsidRPr="00E805A2" w:rsidRDefault="00921129" w:rsidP="002D33A8">
            <w:pPr>
              <w:jc w:val="both"/>
              <w:rPr>
                <w:sz w:val="22"/>
              </w:rPr>
            </w:pPr>
            <w:r>
              <w:rPr>
                <w:sz w:val="22"/>
              </w:rPr>
              <w:t>(</w:t>
            </w:r>
            <w:r w:rsidRPr="001A41E2">
              <w:rPr>
                <w:sz w:val="22"/>
              </w:rPr>
              <w:t>,033</w:t>
            </w:r>
            <w:r>
              <w:rPr>
                <w:sz w:val="22"/>
              </w:rPr>
              <w:t>)</w:t>
            </w:r>
          </w:p>
        </w:tc>
        <w:tc>
          <w:tcPr>
            <w:tcW w:w="1134" w:type="dxa"/>
          </w:tcPr>
          <w:p w14:paraId="4F6E766D" w14:textId="77777777" w:rsidR="00921129" w:rsidRDefault="00921129" w:rsidP="002D33A8">
            <w:pPr>
              <w:jc w:val="both"/>
              <w:rPr>
                <w:sz w:val="22"/>
                <w:vertAlign w:val="superscript"/>
              </w:rPr>
            </w:pPr>
            <w:r w:rsidRPr="001A41E2">
              <w:rPr>
                <w:sz w:val="22"/>
              </w:rPr>
              <w:t>,299</w:t>
            </w:r>
            <w:r w:rsidRPr="001A41E2">
              <w:rPr>
                <w:sz w:val="22"/>
                <w:vertAlign w:val="superscript"/>
              </w:rPr>
              <w:t>**</w:t>
            </w:r>
          </w:p>
          <w:p w14:paraId="5BC22650" w14:textId="77777777" w:rsidR="00921129" w:rsidRPr="00E805A2" w:rsidRDefault="00921129" w:rsidP="002D33A8">
            <w:pPr>
              <w:jc w:val="both"/>
              <w:rPr>
                <w:sz w:val="22"/>
              </w:rPr>
            </w:pPr>
            <w:r>
              <w:rPr>
                <w:sz w:val="22"/>
              </w:rPr>
              <w:t>(</w:t>
            </w:r>
            <w:r w:rsidRPr="001A41E2">
              <w:rPr>
                <w:sz w:val="22"/>
              </w:rPr>
              <w:t>,003</w:t>
            </w:r>
            <w:r>
              <w:rPr>
                <w:sz w:val="22"/>
              </w:rPr>
              <w:t>)</w:t>
            </w:r>
          </w:p>
        </w:tc>
        <w:tc>
          <w:tcPr>
            <w:tcW w:w="1134" w:type="dxa"/>
          </w:tcPr>
          <w:p w14:paraId="4244A86C" w14:textId="77777777" w:rsidR="00921129" w:rsidRDefault="00921129" w:rsidP="002D33A8">
            <w:pPr>
              <w:jc w:val="both"/>
              <w:rPr>
                <w:sz w:val="22"/>
              </w:rPr>
            </w:pPr>
            <w:r w:rsidRPr="001A41E2">
              <w:rPr>
                <w:sz w:val="22"/>
              </w:rPr>
              <w:t>-,105</w:t>
            </w:r>
          </w:p>
          <w:p w14:paraId="5EFE1D83" w14:textId="77777777" w:rsidR="00921129" w:rsidRPr="00E805A2" w:rsidRDefault="00921129" w:rsidP="002D33A8">
            <w:pPr>
              <w:jc w:val="both"/>
              <w:rPr>
                <w:sz w:val="22"/>
              </w:rPr>
            </w:pPr>
            <w:r>
              <w:rPr>
                <w:sz w:val="22"/>
              </w:rPr>
              <w:t>(</w:t>
            </w:r>
            <w:r w:rsidRPr="001A41E2">
              <w:rPr>
                <w:sz w:val="22"/>
              </w:rPr>
              <w:t>,299</w:t>
            </w:r>
            <w:r>
              <w:rPr>
                <w:sz w:val="22"/>
              </w:rPr>
              <w:t>)</w:t>
            </w:r>
          </w:p>
        </w:tc>
        <w:tc>
          <w:tcPr>
            <w:tcW w:w="1134" w:type="dxa"/>
          </w:tcPr>
          <w:p w14:paraId="55BF021B" w14:textId="77777777" w:rsidR="00921129" w:rsidRPr="00E805A2" w:rsidRDefault="00921129" w:rsidP="002D33A8">
            <w:pPr>
              <w:jc w:val="both"/>
              <w:rPr>
                <w:sz w:val="22"/>
              </w:rPr>
            </w:pPr>
            <w:r w:rsidRPr="001A41E2">
              <w:rPr>
                <w:sz w:val="22"/>
              </w:rPr>
              <w:t>-,163</w:t>
            </w:r>
            <w:r>
              <w:rPr>
                <w:sz w:val="22"/>
              </w:rPr>
              <w:t xml:space="preserve"> (</w:t>
            </w:r>
            <w:r w:rsidRPr="001A41E2">
              <w:rPr>
                <w:sz w:val="22"/>
              </w:rPr>
              <w:t>,229</w:t>
            </w:r>
            <w:r>
              <w:rPr>
                <w:sz w:val="22"/>
              </w:rPr>
              <w:t>)</w:t>
            </w:r>
          </w:p>
        </w:tc>
        <w:tc>
          <w:tcPr>
            <w:tcW w:w="1276" w:type="dxa"/>
          </w:tcPr>
          <w:p w14:paraId="1BC0A5A5" w14:textId="77777777" w:rsidR="00921129" w:rsidRPr="00E805A2" w:rsidRDefault="00921129" w:rsidP="002D33A8">
            <w:pPr>
              <w:jc w:val="both"/>
              <w:rPr>
                <w:sz w:val="22"/>
              </w:rPr>
            </w:pPr>
            <w:r w:rsidRPr="001A41E2">
              <w:rPr>
                <w:sz w:val="22"/>
              </w:rPr>
              <w:t>1</w:t>
            </w:r>
          </w:p>
        </w:tc>
        <w:tc>
          <w:tcPr>
            <w:tcW w:w="1276" w:type="dxa"/>
          </w:tcPr>
          <w:p w14:paraId="489F6AA1" w14:textId="77777777" w:rsidR="00921129" w:rsidRPr="00E805A2" w:rsidRDefault="00921129" w:rsidP="002D33A8">
            <w:pPr>
              <w:jc w:val="both"/>
              <w:rPr>
                <w:sz w:val="22"/>
              </w:rPr>
            </w:pPr>
          </w:p>
        </w:tc>
        <w:tc>
          <w:tcPr>
            <w:tcW w:w="1134" w:type="dxa"/>
          </w:tcPr>
          <w:p w14:paraId="26CA8B77" w14:textId="77777777" w:rsidR="00921129" w:rsidRPr="00E805A2" w:rsidRDefault="00921129" w:rsidP="002D33A8">
            <w:pPr>
              <w:jc w:val="both"/>
              <w:rPr>
                <w:sz w:val="22"/>
              </w:rPr>
            </w:pPr>
          </w:p>
        </w:tc>
      </w:tr>
      <w:tr w:rsidR="00921129" w:rsidRPr="00E805A2" w14:paraId="5D5E9818" w14:textId="77777777" w:rsidTr="001509DC">
        <w:trPr>
          <w:jc w:val="center"/>
        </w:trPr>
        <w:tc>
          <w:tcPr>
            <w:tcW w:w="2350" w:type="dxa"/>
          </w:tcPr>
          <w:p w14:paraId="32D5BCBE" w14:textId="77777777" w:rsidR="00921129" w:rsidRPr="00E805A2" w:rsidRDefault="00921129" w:rsidP="002D33A8">
            <w:pPr>
              <w:jc w:val="both"/>
              <w:rPr>
                <w:sz w:val="22"/>
              </w:rPr>
            </w:pPr>
            <w:r w:rsidRPr="00E805A2">
              <w:rPr>
                <w:sz w:val="22"/>
              </w:rPr>
              <w:t>GRP</w:t>
            </w:r>
          </w:p>
        </w:tc>
        <w:tc>
          <w:tcPr>
            <w:tcW w:w="1134" w:type="dxa"/>
          </w:tcPr>
          <w:p w14:paraId="4CB69233" w14:textId="77777777" w:rsidR="00921129" w:rsidRPr="00E805A2" w:rsidRDefault="00921129" w:rsidP="002D33A8">
            <w:pPr>
              <w:jc w:val="both"/>
              <w:rPr>
                <w:sz w:val="22"/>
              </w:rPr>
            </w:pPr>
            <w:r w:rsidRPr="001A41E2">
              <w:rPr>
                <w:sz w:val="22"/>
              </w:rPr>
              <w:t>,338</w:t>
            </w:r>
            <w:r w:rsidRPr="001A41E2">
              <w:rPr>
                <w:sz w:val="22"/>
                <w:vertAlign w:val="superscript"/>
              </w:rPr>
              <w:t>**</w:t>
            </w:r>
            <w:r w:rsidRPr="00E805A2">
              <w:rPr>
                <w:sz w:val="22"/>
                <w:vertAlign w:val="superscript"/>
              </w:rPr>
              <w:t xml:space="preserve"> </w:t>
            </w:r>
            <w:r w:rsidRPr="00E805A2">
              <w:rPr>
                <w:sz w:val="22"/>
              </w:rPr>
              <w:t>(</w:t>
            </w:r>
            <w:r w:rsidRPr="001A41E2">
              <w:rPr>
                <w:sz w:val="22"/>
              </w:rPr>
              <w:t>,000</w:t>
            </w:r>
            <w:r w:rsidRPr="00E805A2">
              <w:rPr>
                <w:sz w:val="22"/>
              </w:rPr>
              <w:t>)</w:t>
            </w:r>
          </w:p>
        </w:tc>
        <w:tc>
          <w:tcPr>
            <w:tcW w:w="992" w:type="dxa"/>
          </w:tcPr>
          <w:p w14:paraId="13138BD1" w14:textId="77777777" w:rsidR="00921129" w:rsidRPr="00E805A2" w:rsidRDefault="00921129" w:rsidP="002D33A8">
            <w:pPr>
              <w:jc w:val="both"/>
              <w:rPr>
                <w:sz w:val="22"/>
              </w:rPr>
            </w:pPr>
            <w:r w:rsidRPr="001A41E2">
              <w:rPr>
                <w:sz w:val="22"/>
              </w:rPr>
              <w:t>,350</w:t>
            </w:r>
            <w:r w:rsidRPr="001A41E2">
              <w:rPr>
                <w:sz w:val="22"/>
                <w:vertAlign w:val="superscript"/>
              </w:rPr>
              <w:t>**</w:t>
            </w:r>
            <w:r w:rsidRPr="00E805A2">
              <w:rPr>
                <w:sz w:val="22"/>
                <w:vertAlign w:val="superscript"/>
              </w:rPr>
              <w:t xml:space="preserve"> </w:t>
            </w:r>
            <w:r w:rsidRPr="00E805A2">
              <w:rPr>
                <w:sz w:val="22"/>
              </w:rPr>
              <w:t>(</w:t>
            </w:r>
            <w:r w:rsidRPr="001A41E2">
              <w:rPr>
                <w:sz w:val="22"/>
              </w:rPr>
              <w:t>,000</w:t>
            </w:r>
            <w:r w:rsidRPr="00E805A2">
              <w:rPr>
                <w:sz w:val="22"/>
              </w:rPr>
              <w:t>)</w:t>
            </w:r>
          </w:p>
        </w:tc>
        <w:tc>
          <w:tcPr>
            <w:tcW w:w="993" w:type="dxa"/>
          </w:tcPr>
          <w:p w14:paraId="6FE789DE" w14:textId="77777777" w:rsidR="00921129" w:rsidRPr="00E805A2" w:rsidRDefault="00921129" w:rsidP="002D33A8">
            <w:pPr>
              <w:jc w:val="both"/>
              <w:rPr>
                <w:sz w:val="22"/>
                <w:vertAlign w:val="superscript"/>
              </w:rPr>
            </w:pPr>
            <w:r w:rsidRPr="001A41E2">
              <w:rPr>
                <w:sz w:val="22"/>
              </w:rPr>
              <w:t>,286</w:t>
            </w:r>
            <w:r w:rsidRPr="001A41E2">
              <w:rPr>
                <w:sz w:val="22"/>
                <w:vertAlign w:val="superscript"/>
              </w:rPr>
              <w:t>**</w:t>
            </w:r>
          </w:p>
          <w:p w14:paraId="20A10BA7" w14:textId="77777777" w:rsidR="00921129" w:rsidRPr="00E805A2" w:rsidRDefault="00921129" w:rsidP="002D33A8">
            <w:pPr>
              <w:jc w:val="both"/>
              <w:rPr>
                <w:sz w:val="22"/>
              </w:rPr>
            </w:pPr>
            <w:r w:rsidRPr="00E805A2">
              <w:rPr>
                <w:sz w:val="22"/>
              </w:rPr>
              <w:t>(</w:t>
            </w:r>
            <w:r w:rsidRPr="001A41E2">
              <w:rPr>
                <w:sz w:val="22"/>
              </w:rPr>
              <w:t>,001</w:t>
            </w:r>
            <w:r w:rsidRPr="00E805A2">
              <w:rPr>
                <w:sz w:val="22"/>
              </w:rPr>
              <w:t>)</w:t>
            </w:r>
          </w:p>
        </w:tc>
        <w:tc>
          <w:tcPr>
            <w:tcW w:w="992" w:type="dxa"/>
          </w:tcPr>
          <w:p w14:paraId="5D48BED6" w14:textId="77777777" w:rsidR="00921129" w:rsidRDefault="00921129" w:rsidP="002D33A8">
            <w:pPr>
              <w:jc w:val="both"/>
              <w:rPr>
                <w:sz w:val="22"/>
              </w:rPr>
            </w:pPr>
            <w:r w:rsidRPr="001A41E2">
              <w:rPr>
                <w:sz w:val="22"/>
              </w:rPr>
              <w:t>,247</w:t>
            </w:r>
            <w:r w:rsidRPr="001A41E2">
              <w:rPr>
                <w:sz w:val="22"/>
                <w:vertAlign w:val="superscript"/>
              </w:rPr>
              <w:t>**</w:t>
            </w:r>
          </w:p>
          <w:p w14:paraId="4ACE0849" w14:textId="77777777" w:rsidR="00921129" w:rsidRPr="00E805A2" w:rsidRDefault="00921129" w:rsidP="002D33A8">
            <w:pPr>
              <w:jc w:val="both"/>
              <w:rPr>
                <w:sz w:val="22"/>
              </w:rPr>
            </w:pPr>
            <w:r>
              <w:rPr>
                <w:sz w:val="22"/>
              </w:rPr>
              <w:t>(</w:t>
            </w:r>
            <w:r w:rsidRPr="001A41E2">
              <w:rPr>
                <w:sz w:val="22"/>
              </w:rPr>
              <w:t>,005</w:t>
            </w:r>
            <w:r>
              <w:rPr>
                <w:sz w:val="22"/>
              </w:rPr>
              <w:t>)</w:t>
            </w:r>
          </w:p>
        </w:tc>
        <w:tc>
          <w:tcPr>
            <w:tcW w:w="992" w:type="dxa"/>
          </w:tcPr>
          <w:p w14:paraId="5D20AB9D" w14:textId="77777777" w:rsidR="00921129" w:rsidRDefault="00921129" w:rsidP="002D33A8">
            <w:pPr>
              <w:jc w:val="both"/>
              <w:rPr>
                <w:sz w:val="22"/>
              </w:rPr>
            </w:pPr>
            <w:r w:rsidRPr="001A41E2">
              <w:rPr>
                <w:sz w:val="22"/>
              </w:rPr>
              <w:t>-,168</w:t>
            </w:r>
          </w:p>
          <w:p w14:paraId="496490BC" w14:textId="77777777" w:rsidR="00921129" w:rsidRPr="00E805A2" w:rsidRDefault="00921129" w:rsidP="002D33A8">
            <w:pPr>
              <w:jc w:val="both"/>
              <w:rPr>
                <w:sz w:val="22"/>
              </w:rPr>
            </w:pPr>
            <w:r>
              <w:rPr>
                <w:sz w:val="22"/>
              </w:rPr>
              <w:t>(</w:t>
            </w:r>
            <w:r w:rsidRPr="001A41E2">
              <w:rPr>
                <w:sz w:val="22"/>
              </w:rPr>
              <w:t>,068</w:t>
            </w:r>
            <w:r>
              <w:rPr>
                <w:sz w:val="22"/>
              </w:rPr>
              <w:t>)</w:t>
            </w:r>
          </w:p>
        </w:tc>
        <w:tc>
          <w:tcPr>
            <w:tcW w:w="1134" w:type="dxa"/>
          </w:tcPr>
          <w:p w14:paraId="321148F3" w14:textId="77777777" w:rsidR="00921129" w:rsidRDefault="00921129" w:rsidP="002D33A8">
            <w:pPr>
              <w:jc w:val="both"/>
              <w:rPr>
                <w:sz w:val="22"/>
              </w:rPr>
            </w:pPr>
            <w:r w:rsidRPr="001A41E2">
              <w:rPr>
                <w:sz w:val="22"/>
              </w:rPr>
              <w:t>,150</w:t>
            </w:r>
          </w:p>
          <w:p w14:paraId="5C286526" w14:textId="77777777" w:rsidR="00921129" w:rsidRPr="00E805A2" w:rsidRDefault="00921129" w:rsidP="002D33A8">
            <w:pPr>
              <w:jc w:val="both"/>
              <w:rPr>
                <w:sz w:val="22"/>
              </w:rPr>
            </w:pPr>
            <w:r>
              <w:rPr>
                <w:sz w:val="22"/>
              </w:rPr>
              <w:t>(</w:t>
            </w:r>
            <w:r w:rsidRPr="001A41E2">
              <w:rPr>
                <w:sz w:val="22"/>
              </w:rPr>
              <w:t>,089</w:t>
            </w:r>
            <w:r>
              <w:rPr>
                <w:sz w:val="22"/>
              </w:rPr>
              <w:t>)</w:t>
            </w:r>
          </w:p>
        </w:tc>
        <w:tc>
          <w:tcPr>
            <w:tcW w:w="1134" w:type="dxa"/>
          </w:tcPr>
          <w:p w14:paraId="14BD389A" w14:textId="77777777" w:rsidR="00921129" w:rsidRDefault="00921129" w:rsidP="002D33A8">
            <w:pPr>
              <w:jc w:val="both"/>
              <w:rPr>
                <w:sz w:val="22"/>
              </w:rPr>
            </w:pPr>
            <w:r w:rsidRPr="001A41E2">
              <w:rPr>
                <w:sz w:val="22"/>
              </w:rPr>
              <w:t>-,098</w:t>
            </w:r>
          </w:p>
          <w:p w14:paraId="3A311E99" w14:textId="77777777" w:rsidR="00921129" w:rsidRPr="00E805A2" w:rsidRDefault="00921129" w:rsidP="002D33A8">
            <w:pPr>
              <w:jc w:val="both"/>
              <w:rPr>
                <w:sz w:val="22"/>
              </w:rPr>
            </w:pPr>
            <w:r>
              <w:rPr>
                <w:sz w:val="22"/>
              </w:rPr>
              <w:t>(</w:t>
            </w:r>
            <w:r w:rsidRPr="001A41E2">
              <w:rPr>
                <w:sz w:val="22"/>
              </w:rPr>
              <w:t>,264</w:t>
            </w:r>
            <w:r>
              <w:rPr>
                <w:sz w:val="22"/>
              </w:rPr>
              <w:t>)</w:t>
            </w:r>
          </w:p>
        </w:tc>
        <w:tc>
          <w:tcPr>
            <w:tcW w:w="1134" w:type="dxa"/>
          </w:tcPr>
          <w:p w14:paraId="096FA555" w14:textId="77777777" w:rsidR="00921129" w:rsidRPr="003C6E2B" w:rsidRDefault="00921129" w:rsidP="002D33A8">
            <w:pPr>
              <w:jc w:val="both"/>
              <w:rPr>
                <w:sz w:val="22"/>
              </w:rPr>
            </w:pPr>
            <w:r w:rsidRPr="001A41E2">
              <w:rPr>
                <w:sz w:val="22"/>
              </w:rPr>
              <w:t>,289</w:t>
            </w:r>
            <w:r w:rsidRPr="001A41E2">
              <w:rPr>
                <w:sz w:val="22"/>
                <w:vertAlign w:val="superscript"/>
              </w:rPr>
              <w:t>**</w:t>
            </w:r>
            <w:r>
              <w:rPr>
                <w:sz w:val="22"/>
                <w:vertAlign w:val="superscript"/>
              </w:rPr>
              <w:t xml:space="preserve"> </w:t>
            </w:r>
            <w:r>
              <w:rPr>
                <w:sz w:val="22"/>
              </w:rPr>
              <w:t>(</w:t>
            </w:r>
            <w:r w:rsidRPr="001A41E2">
              <w:rPr>
                <w:sz w:val="22"/>
              </w:rPr>
              <w:t>,006</w:t>
            </w:r>
            <w:r>
              <w:rPr>
                <w:sz w:val="22"/>
              </w:rPr>
              <w:t>)</w:t>
            </w:r>
          </w:p>
        </w:tc>
        <w:tc>
          <w:tcPr>
            <w:tcW w:w="1276" w:type="dxa"/>
          </w:tcPr>
          <w:p w14:paraId="1B2667E0" w14:textId="77777777" w:rsidR="00921129" w:rsidRDefault="00921129" w:rsidP="002D33A8">
            <w:pPr>
              <w:jc w:val="both"/>
              <w:rPr>
                <w:sz w:val="22"/>
              </w:rPr>
            </w:pPr>
            <w:r w:rsidRPr="001A41E2">
              <w:rPr>
                <w:sz w:val="22"/>
              </w:rPr>
              <w:t>-,169</w:t>
            </w:r>
          </w:p>
          <w:p w14:paraId="2B6BC67B" w14:textId="77777777" w:rsidR="00921129" w:rsidRPr="00E805A2" w:rsidRDefault="00921129" w:rsidP="002D33A8">
            <w:pPr>
              <w:jc w:val="both"/>
              <w:rPr>
                <w:sz w:val="22"/>
              </w:rPr>
            </w:pPr>
            <w:r>
              <w:rPr>
                <w:sz w:val="22"/>
              </w:rPr>
              <w:t>(</w:t>
            </w:r>
            <w:r w:rsidRPr="001A41E2">
              <w:rPr>
                <w:sz w:val="22"/>
              </w:rPr>
              <w:t>,093</w:t>
            </w:r>
            <w:r>
              <w:rPr>
                <w:sz w:val="22"/>
              </w:rPr>
              <w:t>)</w:t>
            </w:r>
          </w:p>
        </w:tc>
        <w:tc>
          <w:tcPr>
            <w:tcW w:w="1276" w:type="dxa"/>
          </w:tcPr>
          <w:p w14:paraId="60AA28CF" w14:textId="77777777" w:rsidR="00921129" w:rsidRPr="00E805A2" w:rsidRDefault="00921129" w:rsidP="002D33A8">
            <w:pPr>
              <w:jc w:val="both"/>
              <w:rPr>
                <w:sz w:val="22"/>
              </w:rPr>
            </w:pPr>
            <w:r w:rsidRPr="001A41E2">
              <w:rPr>
                <w:sz w:val="22"/>
              </w:rPr>
              <w:t>1</w:t>
            </w:r>
          </w:p>
        </w:tc>
        <w:tc>
          <w:tcPr>
            <w:tcW w:w="1134" w:type="dxa"/>
          </w:tcPr>
          <w:p w14:paraId="7AEC7C04" w14:textId="77777777" w:rsidR="00921129" w:rsidRPr="00E805A2" w:rsidRDefault="00921129" w:rsidP="002D33A8">
            <w:pPr>
              <w:jc w:val="both"/>
              <w:rPr>
                <w:sz w:val="22"/>
              </w:rPr>
            </w:pPr>
          </w:p>
        </w:tc>
      </w:tr>
      <w:tr w:rsidR="00921129" w:rsidRPr="00E805A2" w14:paraId="1B15C812" w14:textId="77777777" w:rsidTr="001509DC">
        <w:trPr>
          <w:jc w:val="center"/>
        </w:trPr>
        <w:tc>
          <w:tcPr>
            <w:tcW w:w="2350" w:type="dxa"/>
          </w:tcPr>
          <w:p w14:paraId="10FDA744" w14:textId="77777777" w:rsidR="00921129" w:rsidRPr="00E805A2" w:rsidRDefault="00921129" w:rsidP="002D33A8">
            <w:pPr>
              <w:jc w:val="both"/>
              <w:rPr>
                <w:sz w:val="22"/>
              </w:rPr>
            </w:pPr>
            <w:r w:rsidRPr="00E805A2">
              <w:rPr>
                <w:sz w:val="22"/>
              </w:rPr>
              <w:t>POP</w:t>
            </w:r>
          </w:p>
        </w:tc>
        <w:tc>
          <w:tcPr>
            <w:tcW w:w="1134" w:type="dxa"/>
          </w:tcPr>
          <w:p w14:paraId="6E06874F" w14:textId="77777777" w:rsidR="00921129" w:rsidRPr="00E805A2" w:rsidRDefault="00921129" w:rsidP="002D33A8">
            <w:pPr>
              <w:jc w:val="both"/>
              <w:rPr>
                <w:sz w:val="22"/>
                <w:vertAlign w:val="superscript"/>
              </w:rPr>
            </w:pPr>
            <w:r w:rsidRPr="001A41E2">
              <w:rPr>
                <w:sz w:val="22"/>
              </w:rPr>
              <w:t>,420</w:t>
            </w:r>
            <w:r w:rsidRPr="001A41E2">
              <w:rPr>
                <w:sz w:val="22"/>
                <w:vertAlign w:val="superscript"/>
              </w:rPr>
              <w:t>**</w:t>
            </w:r>
          </w:p>
          <w:p w14:paraId="0B81D6F7"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2" w:type="dxa"/>
          </w:tcPr>
          <w:p w14:paraId="0F207F8D" w14:textId="77777777" w:rsidR="00921129" w:rsidRPr="00E805A2" w:rsidRDefault="00921129" w:rsidP="002D33A8">
            <w:pPr>
              <w:jc w:val="both"/>
              <w:rPr>
                <w:sz w:val="22"/>
              </w:rPr>
            </w:pPr>
            <w:r w:rsidRPr="001A41E2">
              <w:rPr>
                <w:sz w:val="22"/>
              </w:rPr>
              <w:t>,404</w:t>
            </w:r>
            <w:r w:rsidRPr="001A41E2">
              <w:rPr>
                <w:sz w:val="22"/>
                <w:vertAlign w:val="superscript"/>
              </w:rPr>
              <w:t>**</w:t>
            </w:r>
          </w:p>
          <w:p w14:paraId="6CC9F214" w14:textId="77777777" w:rsidR="00921129" w:rsidRPr="00E805A2" w:rsidRDefault="00921129" w:rsidP="002D33A8">
            <w:pPr>
              <w:jc w:val="both"/>
              <w:rPr>
                <w:sz w:val="22"/>
              </w:rPr>
            </w:pPr>
            <w:r w:rsidRPr="00E805A2">
              <w:rPr>
                <w:sz w:val="22"/>
              </w:rPr>
              <w:t>(</w:t>
            </w:r>
            <w:r w:rsidRPr="001A41E2">
              <w:rPr>
                <w:sz w:val="22"/>
              </w:rPr>
              <w:t>,000</w:t>
            </w:r>
            <w:r w:rsidRPr="00E805A2">
              <w:rPr>
                <w:sz w:val="22"/>
              </w:rPr>
              <w:t>)</w:t>
            </w:r>
          </w:p>
        </w:tc>
        <w:tc>
          <w:tcPr>
            <w:tcW w:w="993" w:type="dxa"/>
          </w:tcPr>
          <w:p w14:paraId="1A58C967" w14:textId="77777777" w:rsidR="00921129" w:rsidRPr="00E805A2" w:rsidRDefault="00921129" w:rsidP="002D33A8">
            <w:pPr>
              <w:jc w:val="both"/>
              <w:rPr>
                <w:sz w:val="22"/>
                <w:vertAlign w:val="superscript"/>
              </w:rPr>
            </w:pPr>
            <w:r w:rsidRPr="001A41E2">
              <w:rPr>
                <w:sz w:val="22"/>
              </w:rPr>
              <w:t>,280</w:t>
            </w:r>
            <w:r w:rsidRPr="001A41E2">
              <w:rPr>
                <w:sz w:val="22"/>
                <w:vertAlign w:val="superscript"/>
              </w:rPr>
              <w:t>**</w:t>
            </w:r>
          </w:p>
          <w:p w14:paraId="5B3329B1" w14:textId="77777777" w:rsidR="00921129" w:rsidRPr="00E805A2" w:rsidRDefault="00921129" w:rsidP="002D33A8">
            <w:pPr>
              <w:jc w:val="both"/>
              <w:rPr>
                <w:sz w:val="22"/>
              </w:rPr>
            </w:pPr>
            <w:r w:rsidRPr="00E805A2">
              <w:rPr>
                <w:sz w:val="22"/>
              </w:rPr>
              <w:t>(</w:t>
            </w:r>
            <w:r w:rsidRPr="001A41E2">
              <w:rPr>
                <w:sz w:val="22"/>
              </w:rPr>
              <w:t>,001</w:t>
            </w:r>
            <w:r w:rsidRPr="00E805A2">
              <w:rPr>
                <w:sz w:val="22"/>
              </w:rPr>
              <w:t>)</w:t>
            </w:r>
          </w:p>
        </w:tc>
        <w:tc>
          <w:tcPr>
            <w:tcW w:w="992" w:type="dxa"/>
          </w:tcPr>
          <w:p w14:paraId="54D34AC2" w14:textId="77777777" w:rsidR="00921129" w:rsidRDefault="00921129" w:rsidP="002D33A8">
            <w:pPr>
              <w:jc w:val="both"/>
              <w:rPr>
                <w:sz w:val="22"/>
              </w:rPr>
            </w:pPr>
            <w:r w:rsidRPr="001A41E2">
              <w:rPr>
                <w:sz w:val="22"/>
              </w:rPr>
              <w:t>,400</w:t>
            </w:r>
            <w:r w:rsidRPr="001A41E2">
              <w:rPr>
                <w:sz w:val="22"/>
                <w:vertAlign w:val="superscript"/>
              </w:rPr>
              <w:t>**</w:t>
            </w:r>
          </w:p>
          <w:p w14:paraId="48E7DE0D" w14:textId="77777777" w:rsidR="00921129" w:rsidRPr="00E805A2" w:rsidRDefault="00921129" w:rsidP="002D33A8">
            <w:pPr>
              <w:jc w:val="both"/>
              <w:rPr>
                <w:sz w:val="22"/>
              </w:rPr>
            </w:pPr>
            <w:r>
              <w:rPr>
                <w:sz w:val="22"/>
              </w:rPr>
              <w:t>(</w:t>
            </w:r>
            <w:r w:rsidRPr="001A41E2">
              <w:rPr>
                <w:sz w:val="22"/>
              </w:rPr>
              <w:t>,000</w:t>
            </w:r>
            <w:r>
              <w:rPr>
                <w:sz w:val="22"/>
              </w:rPr>
              <w:t>)</w:t>
            </w:r>
          </w:p>
        </w:tc>
        <w:tc>
          <w:tcPr>
            <w:tcW w:w="992" w:type="dxa"/>
          </w:tcPr>
          <w:p w14:paraId="023E6FF1" w14:textId="77777777" w:rsidR="00921129" w:rsidRDefault="00921129" w:rsidP="002D33A8">
            <w:pPr>
              <w:jc w:val="both"/>
              <w:rPr>
                <w:sz w:val="22"/>
                <w:vertAlign w:val="superscript"/>
              </w:rPr>
            </w:pPr>
            <w:r w:rsidRPr="001A41E2">
              <w:rPr>
                <w:sz w:val="22"/>
              </w:rPr>
              <w:t>,463</w:t>
            </w:r>
            <w:r w:rsidRPr="001A41E2">
              <w:rPr>
                <w:sz w:val="22"/>
                <w:vertAlign w:val="superscript"/>
              </w:rPr>
              <w:t>**</w:t>
            </w:r>
          </w:p>
          <w:p w14:paraId="30593483" w14:textId="77777777" w:rsidR="00921129" w:rsidRPr="00E805A2" w:rsidRDefault="00921129" w:rsidP="002D33A8">
            <w:pPr>
              <w:jc w:val="both"/>
              <w:rPr>
                <w:sz w:val="22"/>
              </w:rPr>
            </w:pPr>
            <w:r>
              <w:rPr>
                <w:sz w:val="22"/>
              </w:rPr>
              <w:t>(</w:t>
            </w:r>
            <w:r w:rsidRPr="001A41E2">
              <w:rPr>
                <w:sz w:val="22"/>
              </w:rPr>
              <w:t>,000</w:t>
            </w:r>
            <w:r>
              <w:rPr>
                <w:sz w:val="22"/>
              </w:rPr>
              <w:t>)</w:t>
            </w:r>
          </w:p>
        </w:tc>
        <w:tc>
          <w:tcPr>
            <w:tcW w:w="1134" w:type="dxa"/>
          </w:tcPr>
          <w:p w14:paraId="694055C3" w14:textId="77777777" w:rsidR="00921129" w:rsidRDefault="00921129" w:rsidP="002D33A8">
            <w:pPr>
              <w:jc w:val="both"/>
              <w:rPr>
                <w:sz w:val="22"/>
                <w:vertAlign w:val="superscript"/>
              </w:rPr>
            </w:pPr>
            <w:r w:rsidRPr="001A41E2">
              <w:rPr>
                <w:sz w:val="22"/>
              </w:rPr>
              <w:t>,448</w:t>
            </w:r>
            <w:r w:rsidRPr="001A41E2">
              <w:rPr>
                <w:sz w:val="22"/>
                <w:vertAlign w:val="superscript"/>
              </w:rPr>
              <w:t>**</w:t>
            </w:r>
          </w:p>
          <w:p w14:paraId="64271851" w14:textId="77777777" w:rsidR="00921129" w:rsidRPr="00E805A2" w:rsidRDefault="00921129" w:rsidP="002D33A8">
            <w:pPr>
              <w:jc w:val="both"/>
              <w:rPr>
                <w:sz w:val="22"/>
              </w:rPr>
            </w:pPr>
            <w:r>
              <w:rPr>
                <w:sz w:val="22"/>
              </w:rPr>
              <w:t>(</w:t>
            </w:r>
            <w:r w:rsidRPr="001A41E2">
              <w:rPr>
                <w:sz w:val="22"/>
              </w:rPr>
              <w:t>,000</w:t>
            </w:r>
            <w:r>
              <w:rPr>
                <w:sz w:val="22"/>
              </w:rPr>
              <w:t>)</w:t>
            </w:r>
          </w:p>
        </w:tc>
        <w:tc>
          <w:tcPr>
            <w:tcW w:w="1134" w:type="dxa"/>
          </w:tcPr>
          <w:p w14:paraId="4ADCCCA4" w14:textId="77777777" w:rsidR="00921129" w:rsidRPr="00E805A2" w:rsidRDefault="00921129" w:rsidP="002D33A8">
            <w:pPr>
              <w:jc w:val="both"/>
              <w:rPr>
                <w:sz w:val="22"/>
              </w:rPr>
            </w:pPr>
            <w:r w:rsidRPr="001A41E2">
              <w:rPr>
                <w:sz w:val="22"/>
              </w:rPr>
              <w:t>,083</w:t>
            </w:r>
            <w:r>
              <w:rPr>
                <w:sz w:val="22"/>
              </w:rPr>
              <w:t xml:space="preserve"> (</w:t>
            </w:r>
            <w:r w:rsidRPr="001A41E2">
              <w:rPr>
                <w:sz w:val="22"/>
              </w:rPr>
              <w:t>,341</w:t>
            </w:r>
            <w:r>
              <w:rPr>
                <w:sz w:val="22"/>
              </w:rPr>
              <w:t>)</w:t>
            </w:r>
          </w:p>
        </w:tc>
        <w:tc>
          <w:tcPr>
            <w:tcW w:w="1134" w:type="dxa"/>
          </w:tcPr>
          <w:p w14:paraId="13A39B07" w14:textId="77777777" w:rsidR="00921129" w:rsidRDefault="00921129" w:rsidP="002D33A8">
            <w:pPr>
              <w:jc w:val="both"/>
              <w:rPr>
                <w:sz w:val="22"/>
              </w:rPr>
            </w:pPr>
            <w:r w:rsidRPr="001A41E2">
              <w:rPr>
                <w:sz w:val="22"/>
              </w:rPr>
              <w:t>,499</w:t>
            </w:r>
            <w:r w:rsidRPr="001A41E2">
              <w:rPr>
                <w:sz w:val="22"/>
                <w:vertAlign w:val="superscript"/>
              </w:rPr>
              <w:t>**</w:t>
            </w:r>
          </w:p>
          <w:p w14:paraId="067F2128" w14:textId="77777777" w:rsidR="00921129" w:rsidRPr="003C6E2B" w:rsidRDefault="00921129" w:rsidP="002D33A8">
            <w:pPr>
              <w:jc w:val="both"/>
              <w:rPr>
                <w:sz w:val="22"/>
              </w:rPr>
            </w:pPr>
            <w:r>
              <w:rPr>
                <w:sz w:val="22"/>
              </w:rPr>
              <w:t>(</w:t>
            </w:r>
            <w:r w:rsidRPr="001A41E2">
              <w:rPr>
                <w:sz w:val="22"/>
              </w:rPr>
              <w:t>,000</w:t>
            </w:r>
            <w:r>
              <w:rPr>
                <w:sz w:val="22"/>
              </w:rPr>
              <w:t>)</w:t>
            </w:r>
          </w:p>
        </w:tc>
        <w:tc>
          <w:tcPr>
            <w:tcW w:w="1276" w:type="dxa"/>
          </w:tcPr>
          <w:p w14:paraId="5627A531" w14:textId="77777777" w:rsidR="00921129" w:rsidRDefault="00921129" w:rsidP="002D33A8">
            <w:pPr>
              <w:jc w:val="both"/>
              <w:rPr>
                <w:sz w:val="22"/>
              </w:rPr>
            </w:pPr>
            <w:r w:rsidRPr="001A41E2">
              <w:rPr>
                <w:sz w:val="22"/>
              </w:rPr>
              <w:t>,185</w:t>
            </w:r>
          </w:p>
          <w:p w14:paraId="49F92257" w14:textId="77777777" w:rsidR="00921129" w:rsidRPr="00E805A2" w:rsidRDefault="00921129" w:rsidP="002D33A8">
            <w:pPr>
              <w:jc w:val="both"/>
              <w:rPr>
                <w:sz w:val="22"/>
              </w:rPr>
            </w:pPr>
            <w:r>
              <w:rPr>
                <w:sz w:val="22"/>
              </w:rPr>
              <w:t>(</w:t>
            </w:r>
            <w:r w:rsidRPr="001A41E2">
              <w:rPr>
                <w:sz w:val="22"/>
              </w:rPr>
              <w:t>,066</w:t>
            </w:r>
            <w:r>
              <w:rPr>
                <w:sz w:val="22"/>
              </w:rPr>
              <w:t>)</w:t>
            </w:r>
          </w:p>
        </w:tc>
        <w:tc>
          <w:tcPr>
            <w:tcW w:w="1276" w:type="dxa"/>
          </w:tcPr>
          <w:p w14:paraId="75A73FC4" w14:textId="77777777" w:rsidR="00921129" w:rsidRPr="003C6E2B" w:rsidRDefault="00921129" w:rsidP="002D33A8">
            <w:pPr>
              <w:jc w:val="both"/>
              <w:rPr>
                <w:sz w:val="22"/>
              </w:rPr>
            </w:pPr>
            <w:r w:rsidRPr="001A41E2">
              <w:rPr>
                <w:sz w:val="22"/>
              </w:rPr>
              <w:t>-,176</w:t>
            </w:r>
            <w:r w:rsidRPr="001A41E2">
              <w:rPr>
                <w:sz w:val="22"/>
                <w:vertAlign w:val="superscript"/>
              </w:rPr>
              <w:t>*</w:t>
            </w:r>
            <w:r>
              <w:rPr>
                <w:sz w:val="22"/>
                <w:vertAlign w:val="superscript"/>
              </w:rPr>
              <w:t xml:space="preserve"> </w:t>
            </w:r>
            <w:r>
              <w:rPr>
                <w:sz w:val="22"/>
              </w:rPr>
              <w:t>(</w:t>
            </w:r>
            <w:r w:rsidRPr="001A41E2">
              <w:rPr>
                <w:sz w:val="22"/>
              </w:rPr>
              <w:t>,066</w:t>
            </w:r>
            <w:r>
              <w:rPr>
                <w:sz w:val="22"/>
              </w:rPr>
              <w:t>)</w:t>
            </w:r>
          </w:p>
        </w:tc>
        <w:tc>
          <w:tcPr>
            <w:tcW w:w="1134" w:type="dxa"/>
          </w:tcPr>
          <w:p w14:paraId="2C462C14" w14:textId="77777777" w:rsidR="00921129" w:rsidRPr="00E805A2" w:rsidRDefault="00921129" w:rsidP="002D33A8">
            <w:pPr>
              <w:jc w:val="both"/>
              <w:rPr>
                <w:sz w:val="22"/>
              </w:rPr>
            </w:pPr>
            <w:r w:rsidRPr="001A41E2">
              <w:rPr>
                <w:sz w:val="22"/>
              </w:rPr>
              <w:t>1</w:t>
            </w:r>
          </w:p>
        </w:tc>
      </w:tr>
      <w:tr w:rsidR="00921129" w:rsidRPr="00E805A2" w14:paraId="76EA9947" w14:textId="77777777" w:rsidTr="001509DC">
        <w:trPr>
          <w:jc w:val="center"/>
        </w:trPr>
        <w:tc>
          <w:tcPr>
            <w:tcW w:w="14541" w:type="dxa"/>
            <w:gridSpan w:val="12"/>
          </w:tcPr>
          <w:p w14:paraId="78AC76D9" w14:textId="4B38A931" w:rsidR="001509DC" w:rsidRDefault="001509DC" w:rsidP="002D33A8">
            <w:pPr>
              <w:ind w:firstLine="587"/>
              <w:jc w:val="both"/>
              <w:rPr>
                <w:color w:val="000000"/>
                <w:sz w:val="22"/>
              </w:rPr>
            </w:pPr>
            <w:r w:rsidRPr="00E805A2">
              <w:rPr>
                <w:color w:val="000000"/>
                <w:sz w:val="22"/>
              </w:rPr>
              <w:t xml:space="preserve">* </w:t>
            </w:r>
            <w:r>
              <w:rPr>
                <w:rFonts w:cs="Times New Roman"/>
                <w:color w:val="000000"/>
                <w:sz w:val="22"/>
              </w:rPr>
              <w:t>‒</w:t>
            </w:r>
            <w:r>
              <w:rPr>
                <w:color w:val="000000"/>
                <w:sz w:val="22"/>
              </w:rPr>
              <w:t xml:space="preserve"> </w:t>
            </w:r>
            <w:r w:rsidRPr="00E805A2">
              <w:rPr>
                <w:color w:val="000000"/>
                <w:sz w:val="22"/>
              </w:rPr>
              <w:t>Корреляция значима на уровне 0,05</w:t>
            </w:r>
            <w:r>
              <w:rPr>
                <w:color w:val="000000"/>
                <w:sz w:val="22"/>
              </w:rPr>
              <w:t>;</w:t>
            </w:r>
          </w:p>
          <w:p w14:paraId="363AC148" w14:textId="3E20856C" w:rsidR="001509DC" w:rsidRDefault="001509DC" w:rsidP="002D33A8">
            <w:pPr>
              <w:ind w:firstLine="587"/>
              <w:jc w:val="both"/>
              <w:rPr>
                <w:color w:val="000000"/>
                <w:sz w:val="22"/>
              </w:rPr>
            </w:pPr>
            <w:r w:rsidRPr="00E805A2">
              <w:rPr>
                <w:color w:val="000000"/>
                <w:sz w:val="22"/>
              </w:rPr>
              <w:t xml:space="preserve">** </w:t>
            </w:r>
            <w:r>
              <w:rPr>
                <w:rFonts w:cs="Times New Roman"/>
                <w:color w:val="000000"/>
                <w:sz w:val="22"/>
              </w:rPr>
              <w:t>‒</w:t>
            </w:r>
            <w:r>
              <w:rPr>
                <w:color w:val="000000"/>
                <w:sz w:val="22"/>
              </w:rPr>
              <w:t xml:space="preserve"> </w:t>
            </w:r>
            <w:r w:rsidRPr="00E805A2">
              <w:rPr>
                <w:color w:val="000000"/>
                <w:sz w:val="22"/>
              </w:rPr>
              <w:t>Корреляция значима на уровне 0,01</w:t>
            </w:r>
          </w:p>
          <w:p w14:paraId="3D72C489" w14:textId="0C22336C" w:rsidR="00921129" w:rsidRPr="00E805A2" w:rsidRDefault="001509DC" w:rsidP="002D33A8">
            <w:pPr>
              <w:ind w:firstLine="587"/>
              <w:jc w:val="both"/>
              <w:rPr>
                <w:sz w:val="22"/>
              </w:rPr>
            </w:pPr>
            <w:r>
              <w:rPr>
                <w:color w:val="000000"/>
                <w:sz w:val="22"/>
              </w:rPr>
              <w:t xml:space="preserve">Примечание – </w:t>
            </w:r>
            <w:r w:rsidR="00921129" w:rsidRPr="00E805A2">
              <w:rPr>
                <w:color w:val="000000"/>
                <w:sz w:val="22"/>
              </w:rPr>
              <w:t>Составлено автором</w:t>
            </w:r>
          </w:p>
        </w:tc>
      </w:tr>
    </w:tbl>
    <w:p w14:paraId="21072D02" w14:textId="77777777" w:rsidR="00921129" w:rsidRDefault="00921129" w:rsidP="002D33A8">
      <w:pPr>
        <w:spacing w:after="0"/>
        <w:ind w:firstLine="709"/>
        <w:jc w:val="both"/>
        <w:sectPr w:rsidR="00921129" w:rsidSect="001509DC">
          <w:pgSz w:w="16838" w:h="11906" w:orient="landscape" w:code="9"/>
          <w:pgMar w:top="1701" w:right="1134" w:bottom="567" w:left="1134" w:header="709" w:footer="709" w:gutter="0"/>
          <w:cols w:space="708"/>
          <w:docGrid w:linePitch="360"/>
        </w:sectPr>
      </w:pPr>
    </w:p>
    <w:p w14:paraId="2ED64174" w14:textId="77777777" w:rsidR="00921129" w:rsidRDefault="00921129" w:rsidP="002D33A8">
      <w:pPr>
        <w:spacing w:after="0"/>
        <w:ind w:firstLine="709"/>
        <w:jc w:val="both"/>
      </w:pPr>
      <w:r w:rsidRPr="004571B4">
        <w:lastRenderedPageBreak/>
        <w:t xml:space="preserve">Корреляционный анализ помогает выявить взаимосвязи между зависимой переменной (SVL </w:t>
      </w:r>
      <w:r>
        <w:t>-</w:t>
      </w:r>
      <w:r w:rsidRPr="004571B4">
        <w:t xml:space="preserve"> объем услуг связи) и независимыми переменными. </w:t>
      </w:r>
      <w:r>
        <w:t>А</w:t>
      </w:r>
      <w:r w:rsidRPr="004571B4">
        <w:t xml:space="preserve">нализ используется для исключения мультиколлинеарности </w:t>
      </w:r>
      <w:r>
        <w:t>-</w:t>
      </w:r>
      <w:r w:rsidRPr="004571B4">
        <w:t xml:space="preserve"> высокой корреляции между независимыми переменными, которая может негативно повлиять на регрессионную модель.</w:t>
      </w:r>
    </w:p>
    <w:p w14:paraId="6C99DA07" w14:textId="77777777" w:rsidR="00921129" w:rsidRDefault="00921129" w:rsidP="002D33A8">
      <w:pPr>
        <w:spacing w:after="0"/>
        <w:ind w:firstLine="709"/>
        <w:jc w:val="both"/>
      </w:pPr>
      <w:r w:rsidRPr="004571B4">
        <w:t xml:space="preserve">Основные результаты корреляционного анализа между зависимой (SVL - объем услуг связи) и независимыми переменными следующие: </w:t>
      </w:r>
    </w:p>
    <w:p w14:paraId="654E250B" w14:textId="6C7B9DD1" w:rsidR="00921129" w:rsidRDefault="001509DC" w:rsidP="002D33A8">
      <w:pPr>
        <w:spacing w:after="0"/>
        <w:ind w:firstLine="709"/>
        <w:jc w:val="both"/>
      </w:pPr>
      <w:r>
        <w:t>1.</w:t>
      </w:r>
      <w:r w:rsidR="00921129" w:rsidRPr="004571B4">
        <w:t xml:space="preserve"> ENT (Количество предприятий) </w:t>
      </w:r>
      <w:r w:rsidR="00921129" w:rsidRPr="004571B4">
        <w:rPr>
          <w:i/>
          <w:iCs/>
        </w:rPr>
        <w:t>r</w:t>
      </w:r>
      <w:r w:rsidR="00921129" w:rsidRPr="004571B4">
        <w:t xml:space="preserve">=0,972, </w:t>
      </w:r>
      <w:r w:rsidR="00921129" w:rsidRPr="004571B4">
        <w:rPr>
          <w:i/>
          <w:iCs/>
        </w:rPr>
        <w:t>p</w:t>
      </w:r>
      <w:r w:rsidR="00921129" w:rsidRPr="004571B4">
        <w:t>&lt;0,01. Сильная положительная корреляция, что подтверждает зависимость объема услуг связи от количества предприятий</w:t>
      </w:r>
      <w:r w:rsidR="00921129">
        <w:t xml:space="preserve"> в телекоммуникационной сфере</w:t>
      </w:r>
      <w:r w:rsidR="00921129" w:rsidRPr="004571B4">
        <w:t>.</w:t>
      </w:r>
    </w:p>
    <w:p w14:paraId="01F0036C" w14:textId="1E4C7566" w:rsidR="00921129" w:rsidRDefault="001509DC" w:rsidP="002D33A8">
      <w:pPr>
        <w:spacing w:after="0"/>
        <w:ind w:firstLine="709"/>
        <w:jc w:val="both"/>
      </w:pPr>
      <w:r>
        <w:t>2.</w:t>
      </w:r>
      <w:r w:rsidR="00921129" w:rsidRPr="004571B4">
        <w:t xml:space="preserve"> INV (Инвестиции в основной капитал) </w:t>
      </w:r>
      <w:r w:rsidR="00921129" w:rsidRPr="004571B4">
        <w:rPr>
          <w:i/>
          <w:iCs/>
        </w:rPr>
        <w:t>r</w:t>
      </w:r>
      <w:r w:rsidR="00921129" w:rsidRPr="004571B4">
        <w:t xml:space="preserve">=0,696, </w:t>
      </w:r>
      <w:r w:rsidR="00921129" w:rsidRPr="004571B4">
        <w:rPr>
          <w:i/>
          <w:iCs/>
        </w:rPr>
        <w:t>p</w:t>
      </w:r>
      <w:r w:rsidR="00921129" w:rsidRPr="004571B4">
        <w:t xml:space="preserve"> &lt;0,01. Значительная положительная связь.</w:t>
      </w:r>
    </w:p>
    <w:p w14:paraId="6FBFF357" w14:textId="22E03ECC" w:rsidR="00921129" w:rsidRDefault="001509DC" w:rsidP="002D33A8">
      <w:pPr>
        <w:spacing w:after="0"/>
        <w:ind w:firstLine="709"/>
        <w:jc w:val="both"/>
      </w:pPr>
      <w:r>
        <w:t>3.</w:t>
      </w:r>
      <w:r w:rsidR="00921129">
        <w:t xml:space="preserve"> </w:t>
      </w:r>
      <w:r w:rsidR="00921129" w:rsidRPr="004571B4">
        <w:t xml:space="preserve">FIX (Число фиксированных пользователей интернета) </w:t>
      </w:r>
      <w:r w:rsidR="00921129" w:rsidRPr="004571B4">
        <w:rPr>
          <w:i/>
          <w:iCs/>
        </w:rPr>
        <w:t>r</w:t>
      </w:r>
      <w:r w:rsidR="00921129" w:rsidRPr="004571B4">
        <w:t xml:space="preserve">=0,777, </w:t>
      </w:r>
      <w:r w:rsidR="00921129" w:rsidRPr="004571B4">
        <w:rPr>
          <w:i/>
          <w:iCs/>
        </w:rPr>
        <w:t>p</w:t>
      </w:r>
      <w:r w:rsidR="00921129" w:rsidRPr="004571B4">
        <w:t>&lt;0,01. Тесная положительная взаимосвязь.</w:t>
      </w:r>
    </w:p>
    <w:p w14:paraId="31E737C9" w14:textId="195A3ADF" w:rsidR="00921129" w:rsidRDefault="001509DC" w:rsidP="002D33A8">
      <w:pPr>
        <w:spacing w:after="0"/>
        <w:ind w:firstLine="709"/>
        <w:jc w:val="both"/>
      </w:pPr>
      <w:r>
        <w:t>4.</w:t>
      </w:r>
      <w:r w:rsidR="00921129">
        <w:t xml:space="preserve"> </w:t>
      </w:r>
      <w:r w:rsidR="00921129" w:rsidRPr="004571B4">
        <w:t xml:space="preserve">TEL (Число фиксированных телефонных линий) </w:t>
      </w:r>
      <w:r w:rsidR="00921129" w:rsidRPr="004571B4">
        <w:rPr>
          <w:i/>
          <w:iCs/>
        </w:rPr>
        <w:t>r</w:t>
      </w:r>
      <w:r w:rsidR="00921129" w:rsidRPr="004571B4">
        <w:t xml:space="preserve">=0,723, </w:t>
      </w:r>
      <w:r w:rsidR="00921129" w:rsidRPr="004571B4">
        <w:rPr>
          <w:i/>
          <w:iCs/>
        </w:rPr>
        <w:t>p</w:t>
      </w:r>
      <w:r w:rsidR="00921129" w:rsidRPr="004571B4">
        <w:t>&lt;0,01. Положительная корреляция.</w:t>
      </w:r>
    </w:p>
    <w:p w14:paraId="0E53E912" w14:textId="2098DF15" w:rsidR="00921129" w:rsidRDefault="001509DC" w:rsidP="002D33A8">
      <w:pPr>
        <w:spacing w:after="0"/>
        <w:ind w:firstLine="709"/>
        <w:jc w:val="both"/>
      </w:pPr>
      <w:r>
        <w:t>5.</w:t>
      </w:r>
      <w:r w:rsidR="00921129" w:rsidRPr="004571B4">
        <w:t xml:space="preserve"> WFI (Беспроводной интернет) </w:t>
      </w:r>
      <w:r w:rsidR="00921129" w:rsidRPr="004571B4">
        <w:rPr>
          <w:i/>
          <w:iCs/>
        </w:rPr>
        <w:t>r</w:t>
      </w:r>
      <w:r w:rsidR="00921129" w:rsidRPr="004571B4">
        <w:t xml:space="preserve">=−0,062, </w:t>
      </w:r>
      <w:r w:rsidR="00921129" w:rsidRPr="004571B4">
        <w:rPr>
          <w:i/>
          <w:iCs/>
        </w:rPr>
        <w:t>p</w:t>
      </w:r>
      <w:r w:rsidR="00921129" w:rsidRPr="004571B4">
        <w:t>=0,505. Связь незначительная.</w:t>
      </w:r>
    </w:p>
    <w:p w14:paraId="44212337" w14:textId="20148516" w:rsidR="00921129" w:rsidRDefault="001509DC" w:rsidP="002D33A8">
      <w:pPr>
        <w:spacing w:after="0"/>
        <w:ind w:firstLine="709"/>
        <w:jc w:val="both"/>
      </w:pPr>
      <w:r>
        <w:t>6.</w:t>
      </w:r>
      <w:r w:rsidR="00921129">
        <w:t xml:space="preserve"> </w:t>
      </w:r>
      <w:r w:rsidR="00921129" w:rsidRPr="004571B4">
        <w:t xml:space="preserve">MBB (Мобильная широкополосная связь) </w:t>
      </w:r>
      <w:r w:rsidR="00921129" w:rsidRPr="004571B4">
        <w:rPr>
          <w:i/>
          <w:iCs/>
        </w:rPr>
        <w:t>r</w:t>
      </w:r>
      <w:r w:rsidR="00921129" w:rsidRPr="004571B4">
        <w:t>=−0,133</w:t>
      </w:r>
      <w:r w:rsidR="00921129">
        <w:t xml:space="preserve">, </w:t>
      </w:r>
      <w:r w:rsidR="00921129" w:rsidRPr="004571B4">
        <w:rPr>
          <w:i/>
          <w:iCs/>
        </w:rPr>
        <w:t>p</w:t>
      </w:r>
      <w:r w:rsidR="00921129" w:rsidRPr="004571B4">
        <w:t xml:space="preserve"> = 0,127. Связь слабая и статистически незначимая.</w:t>
      </w:r>
    </w:p>
    <w:p w14:paraId="4650E05A" w14:textId="63044705" w:rsidR="00921129" w:rsidRDefault="001509DC" w:rsidP="002D33A8">
      <w:pPr>
        <w:spacing w:after="0"/>
        <w:ind w:firstLine="709"/>
        <w:jc w:val="both"/>
      </w:pPr>
      <w:r>
        <w:t>7.</w:t>
      </w:r>
      <w:r w:rsidR="00921129">
        <w:t xml:space="preserve"> </w:t>
      </w:r>
      <w:r w:rsidR="00921129" w:rsidRPr="004571B4">
        <w:t xml:space="preserve">DIG (Цифровая грамотность) </w:t>
      </w:r>
      <w:r w:rsidR="00921129" w:rsidRPr="004571B4">
        <w:rPr>
          <w:i/>
          <w:iCs/>
        </w:rPr>
        <w:t>r</w:t>
      </w:r>
      <w:r w:rsidR="00921129" w:rsidRPr="004571B4">
        <w:t xml:space="preserve">=0,491, </w:t>
      </w:r>
      <w:r w:rsidR="00921129" w:rsidRPr="004571B4">
        <w:rPr>
          <w:i/>
          <w:iCs/>
        </w:rPr>
        <w:t>p</w:t>
      </w:r>
      <w:r w:rsidR="00921129" w:rsidRPr="004571B4">
        <w:t>&lt;0,01. Умеренная положительная корреляция.</w:t>
      </w:r>
    </w:p>
    <w:p w14:paraId="27BBC1B3" w14:textId="568470D2" w:rsidR="00921129" w:rsidRDefault="001509DC" w:rsidP="002D33A8">
      <w:pPr>
        <w:spacing w:after="0"/>
        <w:ind w:firstLine="709"/>
        <w:jc w:val="both"/>
      </w:pPr>
      <w:r>
        <w:t>8.</w:t>
      </w:r>
      <w:r w:rsidR="00921129" w:rsidRPr="004571B4">
        <w:t xml:space="preserve"> EGO (Пользователи электронного правительства) </w:t>
      </w:r>
      <w:r w:rsidR="00921129" w:rsidRPr="004571B4">
        <w:rPr>
          <w:i/>
          <w:iCs/>
        </w:rPr>
        <w:t>r</w:t>
      </w:r>
      <w:r w:rsidR="00921129" w:rsidRPr="004571B4">
        <w:t xml:space="preserve">=−0,021, </w:t>
      </w:r>
      <w:r w:rsidR="00921129" w:rsidRPr="004571B4">
        <w:rPr>
          <w:i/>
          <w:iCs/>
        </w:rPr>
        <w:t>p</w:t>
      </w:r>
      <w:r w:rsidR="00921129" w:rsidRPr="004571B4">
        <w:t>=0,837. Корреляция отсутствует.</w:t>
      </w:r>
    </w:p>
    <w:p w14:paraId="6902C42B" w14:textId="521D8801" w:rsidR="00921129" w:rsidRDefault="001509DC" w:rsidP="002D33A8">
      <w:pPr>
        <w:spacing w:after="0"/>
        <w:ind w:firstLine="709"/>
        <w:jc w:val="both"/>
      </w:pPr>
      <w:r>
        <w:t>9.</w:t>
      </w:r>
      <w:r w:rsidR="00921129" w:rsidRPr="004571B4">
        <w:t xml:space="preserve"> GRP (ВРП на душу населения) </w:t>
      </w:r>
      <w:r w:rsidR="00921129" w:rsidRPr="004571B4">
        <w:rPr>
          <w:i/>
          <w:iCs/>
        </w:rPr>
        <w:t>r</w:t>
      </w:r>
      <w:r w:rsidR="00921129" w:rsidRPr="004571B4">
        <w:t xml:space="preserve">=0,338, </w:t>
      </w:r>
      <w:r w:rsidR="00921129" w:rsidRPr="004571B4">
        <w:rPr>
          <w:i/>
          <w:iCs/>
        </w:rPr>
        <w:t>p</w:t>
      </w:r>
      <w:r w:rsidR="00921129" w:rsidRPr="004571B4">
        <w:t>&lt;0,01. Умеренная положительная связь.</w:t>
      </w:r>
    </w:p>
    <w:p w14:paraId="2A2CA527" w14:textId="77777777" w:rsidR="00921129" w:rsidRDefault="00921129" w:rsidP="002D33A8">
      <w:pPr>
        <w:spacing w:after="0"/>
        <w:ind w:firstLine="709"/>
        <w:jc w:val="both"/>
      </w:pPr>
      <w:r w:rsidRPr="004571B4">
        <w:t xml:space="preserve">POP (Численность населения) </w:t>
      </w:r>
      <w:r w:rsidRPr="004571B4">
        <w:rPr>
          <w:i/>
          <w:iCs/>
        </w:rPr>
        <w:t>r</w:t>
      </w:r>
      <w:r w:rsidRPr="004571B4">
        <w:t xml:space="preserve">=0,420, </w:t>
      </w:r>
      <w:r w:rsidRPr="004571B4">
        <w:rPr>
          <w:i/>
          <w:iCs/>
        </w:rPr>
        <w:t>p</w:t>
      </w:r>
      <w:r w:rsidRPr="004571B4">
        <w:t>&lt;0,01. Умеренная положительная корреляция.</w:t>
      </w:r>
    </w:p>
    <w:p w14:paraId="0DC8827E" w14:textId="77777777" w:rsidR="00921129" w:rsidRPr="007940AE" w:rsidRDefault="00921129" w:rsidP="002D33A8">
      <w:pPr>
        <w:spacing w:after="0"/>
        <w:ind w:firstLine="709"/>
        <w:jc w:val="both"/>
      </w:pPr>
      <w:r w:rsidRPr="007940AE">
        <w:t>Корреляция между независимыми переменными:</w:t>
      </w:r>
    </w:p>
    <w:p w14:paraId="6042CD86" w14:textId="1EBDFE07" w:rsidR="00921129" w:rsidRPr="007940AE" w:rsidRDefault="001509DC" w:rsidP="002D33A8">
      <w:pPr>
        <w:spacing w:after="0"/>
        <w:ind w:firstLine="709"/>
        <w:jc w:val="both"/>
      </w:pPr>
      <w:r>
        <w:t>1.</w:t>
      </w:r>
      <w:r w:rsidR="00921129" w:rsidRPr="007940AE">
        <w:t xml:space="preserve"> </w:t>
      </w:r>
      <w:r w:rsidR="00921129" w:rsidRPr="007940AE">
        <w:rPr>
          <w:lang w:val="en-US"/>
        </w:rPr>
        <w:t>ENT</w:t>
      </w:r>
      <w:r w:rsidR="00921129" w:rsidRPr="007940AE">
        <w:t xml:space="preserve"> и </w:t>
      </w:r>
      <w:r w:rsidR="00921129" w:rsidRPr="007940AE">
        <w:rPr>
          <w:lang w:val="en-US"/>
        </w:rPr>
        <w:t>INV</w:t>
      </w:r>
      <w:r w:rsidR="00921129" w:rsidRPr="007940AE">
        <w:t xml:space="preserve"> </w:t>
      </w:r>
      <w:r w:rsidR="00921129" w:rsidRPr="007940AE">
        <w:rPr>
          <w:i/>
          <w:iCs/>
          <w:lang w:val="en-US"/>
        </w:rPr>
        <w:t>r</w:t>
      </w:r>
      <w:r w:rsidR="00921129" w:rsidRPr="007940AE">
        <w:t xml:space="preserve">=0,698, </w:t>
      </w:r>
      <w:r w:rsidR="00921129" w:rsidRPr="007940AE">
        <w:rPr>
          <w:i/>
          <w:iCs/>
          <w:lang w:val="en-US"/>
        </w:rPr>
        <w:t>p</w:t>
      </w:r>
      <w:r w:rsidR="00921129" w:rsidRPr="007940AE">
        <w:t>&lt;0,01. Незначительный риск мультиколлинеарности.</w:t>
      </w:r>
    </w:p>
    <w:p w14:paraId="7DD37EE5" w14:textId="631C410A" w:rsidR="00921129" w:rsidRPr="007940AE" w:rsidRDefault="001509DC" w:rsidP="002D33A8">
      <w:pPr>
        <w:spacing w:after="0"/>
        <w:ind w:firstLine="709"/>
        <w:jc w:val="both"/>
      </w:pPr>
      <w:r>
        <w:t>2.</w:t>
      </w:r>
      <w:r w:rsidR="00921129" w:rsidRPr="007940AE">
        <w:t xml:space="preserve"> </w:t>
      </w:r>
      <w:r w:rsidR="00921129" w:rsidRPr="007940AE">
        <w:rPr>
          <w:lang w:val="en-US"/>
        </w:rPr>
        <w:t>FIX</w:t>
      </w:r>
      <w:r w:rsidR="00921129" w:rsidRPr="007940AE">
        <w:t xml:space="preserve"> и </w:t>
      </w:r>
      <w:r w:rsidR="00921129" w:rsidRPr="007940AE">
        <w:rPr>
          <w:lang w:val="en-US"/>
        </w:rPr>
        <w:t>TEL</w:t>
      </w:r>
      <w:r w:rsidR="00921129" w:rsidRPr="007940AE">
        <w:t xml:space="preserve"> </w:t>
      </w:r>
      <w:r w:rsidR="00921129" w:rsidRPr="007940AE">
        <w:rPr>
          <w:i/>
          <w:iCs/>
          <w:lang w:val="en-US"/>
        </w:rPr>
        <w:t>r</w:t>
      </w:r>
      <w:r w:rsidR="00921129" w:rsidRPr="007940AE">
        <w:t xml:space="preserve">=0,867, </w:t>
      </w:r>
      <w:r w:rsidR="00921129" w:rsidRPr="007940AE">
        <w:rPr>
          <w:i/>
          <w:iCs/>
          <w:lang w:val="en-US"/>
        </w:rPr>
        <w:t>p</w:t>
      </w:r>
      <w:r w:rsidR="00921129" w:rsidRPr="007940AE">
        <w:t>&lt;0,01. Высокая корреляция, что требует исключения одной из переменных из модели.</w:t>
      </w:r>
    </w:p>
    <w:p w14:paraId="35B802A4" w14:textId="3E4F7F44" w:rsidR="00921129" w:rsidRDefault="001509DC" w:rsidP="002D33A8">
      <w:pPr>
        <w:spacing w:after="0"/>
        <w:ind w:firstLine="709"/>
        <w:jc w:val="both"/>
      </w:pPr>
      <w:r>
        <w:t>3.</w:t>
      </w:r>
      <w:r w:rsidR="00921129" w:rsidRPr="00537186">
        <w:t xml:space="preserve"> </w:t>
      </w:r>
      <w:r w:rsidR="00921129" w:rsidRPr="007940AE">
        <w:rPr>
          <w:lang w:val="en-US"/>
        </w:rPr>
        <w:t>MBB</w:t>
      </w:r>
      <w:r w:rsidR="00921129" w:rsidRPr="00537186">
        <w:t xml:space="preserve"> </w:t>
      </w:r>
      <w:r w:rsidR="00921129" w:rsidRPr="007940AE">
        <w:t>и</w:t>
      </w:r>
      <w:r w:rsidR="00921129" w:rsidRPr="00537186">
        <w:t xml:space="preserve"> </w:t>
      </w:r>
      <w:r w:rsidR="00921129" w:rsidRPr="007940AE">
        <w:rPr>
          <w:lang w:val="en-US"/>
        </w:rPr>
        <w:t>DIG</w:t>
      </w:r>
      <w:r w:rsidR="00921129" w:rsidRPr="00537186">
        <w:t xml:space="preserve"> </w:t>
      </w:r>
      <w:r w:rsidR="00921129" w:rsidRPr="007940AE">
        <w:rPr>
          <w:i/>
          <w:iCs/>
          <w:lang w:val="en-US"/>
        </w:rPr>
        <w:t>r</w:t>
      </w:r>
      <w:r w:rsidR="00921129" w:rsidRPr="00537186">
        <w:t xml:space="preserve">=−0,037, </w:t>
      </w:r>
      <w:r w:rsidR="00921129" w:rsidRPr="007940AE">
        <w:rPr>
          <w:i/>
          <w:iCs/>
          <w:lang w:val="en-US"/>
        </w:rPr>
        <w:t>p</w:t>
      </w:r>
      <w:r w:rsidR="00921129" w:rsidRPr="00537186">
        <w:t xml:space="preserve">=0,733. </w:t>
      </w:r>
      <w:r w:rsidR="00921129" w:rsidRPr="007940AE">
        <w:t>Независимые переменные.</w:t>
      </w:r>
    </w:p>
    <w:p w14:paraId="6F4A1355" w14:textId="77777777" w:rsidR="00921129" w:rsidRPr="007940AE" w:rsidRDefault="00921129" w:rsidP="002D33A8">
      <w:pPr>
        <w:spacing w:after="0"/>
        <w:ind w:firstLine="709"/>
        <w:jc w:val="both"/>
      </w:pPr>
      <w:r w:rsidRPr="007940AE">
        <w:t>На основе анализа корреляций и исключения мультиколлинеарности отобраны следующие переменные: ENT (Количество предприятий), INV (Инвестиции в основной капитал), FIX (Число фиксированных пользователей интернета), DIG (Цифровая грамотность), POP (Численность населения).</w:t>
      </w:r>
    </w:p>
    <w:p w14:paraId="07D4A835" w14:textId="77777777" w:rsidR="00921129" w:rsidRDefault="00921129" w:rsidP="002D33A8">
      <w:pPr>
        <w:spacing w:after="0"/>
        <w:ind w:firstLine="709"/>
        <w:jc w:val="both"/>
      </w:pPr>
      <w:r w:rsidRPr="007940AE">
        <w:t>Исключенные переменные: TEL (Число фиксированных телефонных линий) высокая корреляция с FIX</w:t>
      </w:r>
      <w:r>
        <w:t>;</w:t>
      </w:r>
      <w:r w:rsidRPr="007940AE">
        <w:t xml:space="preserve"> WFI (Беспроводной интернет) и MBB (Мобильная широкополосная связь) слабая или отрицательная корреляция с зависимой переменной</w:t>
      </w:r>
      <w:r>
        <w:t>;</w:t>
      </w:r>
      <w:r w:rsidRPr="007940AE">
        <w:t xml:space="preserve"> EGO (Пользователи электронного правительства) отсутствие значимой связи.</w:t>
      </w:r>
    </w:p>
    <w:p w14:paraId="0445A457" w14:textId="77777777" w:rsidR="00921129" w:rsidRDefault="00921129" w:rsidP="002D33A8">
      <w:pPr>
        <w:spacing w:after="0"/>
        <w:ind w:firstLine="709"/>
        <w:jc w:val="both"/>
      </w:pPr>
      <w:r w:rsidRPr="00CA6648">
        <w:t xml:space="preserve">Выбранные независимые переменные (ENT, INV, FIX, DIG, GRP, POP) обеспечивают наиболее полное и надежное объяснение вариации зависимости SVL. Исключение переменных с высокой корреляцией и слабой значимостью </w:t>
      </w:r>
      <w:r w:rsidRPr="00CA6648">
        <w:lastRenderedPageBreak/>
        <w:t>позволяет минимизировать мультиколлинеарность и повысить точность регрессионной модели.</w:t>
      </w:r>
    </w:p>
    <w:p w14:paraId="7EBE6216" w14:textId="1CC6ACE2" w:rsidR="00921129" w:rsidRDefault="00921129" w:rsidP="002D33A8">
      <w:pPr>
        <w:spacing w:after="0"/>
        <w:ind w:firstLine="709"/>
        <w:jc w:val="both"/>
        <w:rPr>
          <w:szCs w:val="28"/>
        </w:rPr>
      </w:pPr>
      <w:r w:rsidRPr="000167BF">
        <w:rPr>
          <w:szCs w:val="28"/>
        </w:rPr>
        <w:t xml:space="preserve">Далее, применив статистический пакет анализа данных SPSS </w:t>
      </w:r>
      <w:r w:rsidRPr="000167BF">
        <w:rPr>
          <w:bCs/>
          <w:szCs w:val="28"/>
        </w:rPr>
        <w:t>Statistics</w:t>
      </w:r>
      <w:r w:rsidRPr="000167BF">
        <w:rPr>
          <w:szCs w:val="28"/>
        </w:rPr>
        <w:t xml:space="preserve">, был произведен расчет параметров регрессионного анализа (таблица </w:t>
      </w:r>
      <w:r w:rsidR="00E806C7">
        <w:rPr>
          <w:szCs w:val="28"/>
        </w:rPr>
        <w:t>1</w:t>
      </w:r>
      <w:r w:rsidR="001509DC">
        <w:rPr>
          <w:szCs w:val="28"/>
        </w:rPr>
        <w:t>9</w:t>
      </w:r>
      <w:r w:rsidRPr="000167BF">
        <w:rPr>
          <w:szCs w:val="28"/>
        </w:rPr>
        <w:t>).</w:t>
      </w:r>
    </w:p>
    <w:p w14:paraId="0AD2235B" w14:textId="77777777" w:rsidR="001509DC" w:rsidRPr="007940AE" w:rsidRDefault="001509DC" w:rsidP="002D33A8">
      <w:pPr>
        <w:spacing w:after="0"/>
        <w:ind w:firstLine="709"/>
        <w:jc w:val="both"/>
      </w:pPr>
    </w:p>
    <w:p w14:paraId="0B399C9F" w14:textId="7FABFFFE" w:rsidR="00921129" w:rsidRDefault="00921129" w:rsidP="002D33A8">
      <w:pPr>
        <w:autoSpaceDE w:val="0"/>
        <w:spacing w:after="0"/>
        <w:rPr>
          <w:szCs w:val="28"/>
        </w:rPr>
      </w:pPr>
      <w:r w:rsidRPr="000167BF">
        <w:rPr>
          <w:szCs w:val="28"/>
        </w:rPr>
        <w:t xml:space="preserve">Таблица </w:t>
      </w:r>
      <w:r w:rsidR="00E806C7">
        <w:rPr>
          <w:szCs w:val="28"/>
        </w:rPr>
        <w:t>1</w:t>
      </w:r>
      <w:r w:rsidR="001509DC">
        <w:rPr>
          <w:szCs w:val="28"/>
        </w:rPr>
        <w:t>9</w:t>
      </w:r>
      <w:r w:rsidRPr="000167BF">
        <w:rPr>
          <w:szCs w:val="28"/>
        </w:rPr>
        <w:t xml:space="preserve"> – Результаты регрессионного анализа</w:t>
      </w:r>
    </w:p>
    <w:p w14:paraId="0488A76B" w14:textId="77777777" w:rsidR="001509DC" w:rsidRPr="001509DC" w:rsidRDefault="001509DC" w:rsidP="002D33A8">
      <w:pPr>
        <w:autoSpaceDE w:val="0"/>
        <w:spacing w:after="0"/>
        <w:rPr>
          <w:sz w:val="16"/>
          <w:szCs w:val="16"/>
          <w:lang w:val="en-US"/>
        </w:rPr>
      </w:pPr>
    </w:p>
    <w:tbl>
      <w:tblPr>
        <w:tblW w:w="9617" w:type="dxa"/>
        <w:tblInd w:w="136" w:type="dxa"/>
        <w:tblLayout w:type="fixed"/>
        <w:tblLook w:val="0000" w:firstRow="0" w:lastRow="0" w:firstColumn="0" w:lastColumn="0" w:noHBand="0" w:noVBand="0"/>
      </w:tblPr>
      <w:tblGrid>
        <w:gridCol w:w="596"/>
        <w:gridCol w:w="79"/>
        <w:gridCol w:w="431"/>
        <w:gridCol w:w="420"/>
        <w:gridCol w:w="425"/>
        <w:gridCol w:w="142"/>
        <w:gridCol w:w="283"/>
        <w:gridCol w:w="410"/>
        <w:gridCol w:w="302"/>
        <w:gridCol w:w="422"/>
        <w:gridCol w:w="567"/>
        <w:gridCol w:w="235"/>
        <w:gridCol w:w="190"/>
        <w:gridCol w:w="426"/>
        <w:gridCol w:w="283"/>
        <w:gridCol w:w="287"/>
        <w:gridCol w:w="353"/>
        <w:gridCol w:w="69"/>
        <w:gridCol w:w="570"/>
        <w:gridCol w:w="422"/>
        <w:gridCol w:w="227"/>
        <w:gridCol w:w="56"/>
        <w:gridCol w:w="287"/>
        <w:gridCol w:w="281"/>
        <w:gridCol w:w="370"/>
        <w:gridCol w:w="483"/>
        <w:gridCol w:w="35"/>
        <w:gridCol w:w="960"/>
        <w:gridCol w:w="6"/>
      </w:tblGrid>
      <w:tr w:rsidR="00921129" w:rsidRPr="0021417A" w14:paraId="1E58156A" w14:textId="77777777" w:rsidTr="00135488">
        <w:trPr>
          <w:gridAfter w:val="1"/>
          <w:wAfter w:w="6" w:type="dxa"/>
        </w:trPr>
        <w:tc>
          <w:tcPr>
            <w:tcW w:w="9611" w:type="dxa"/>
            <w:gridSpan w:val="28"/>
            <w:tcBorders>
              <w:top w:val="single" w:sz="4" w:space="0" w:color="000000"/>
              <w:left w:val="single" w:sz="4" w:space="0" w:color="000000"/>
              <w:bottom w:val="single" w:sz="4" w:space="0" w:color="000000"/>
              <w:right w:val="single" w:sz="4" w:space="0" w:color="000000"/>
            </w:tcBorders>
            <w:shd w:val="clear" w:color="auto" w:fill="auto"/>
          </w:tcPr>
          <w:p w14:paraId="2059567F" w14:textId="77777777" w:rsidR="00921129" w:rsidRPr="0021417A" w:rsidRDefault="00921129" w:rsidP="002D33A8">
            <w:pPr>
              <w:autoSpaceDE w:val="0"/>
              <w:spacing w:after="0"/>
              <w:ind w:right="60"/>
              <w:jc w:val="center"/>
              <w:rPr>
                <w:rFonts w:cs="Times New Roman"/>
                <w:sz w:val="24"/>
                <w:szCs w:val="24"/>
              </w:rPr>
            </w:pPr>
            <w:r w:rsidRPr="0021417A">
              <w:rPr>
                <w:rFonts w:cs="Times New Roman"/>
                <w:bCs/>
                <w:color w:val="000000"/>
                <w:sz w:val="24"/>
                <w:szCs w:val="24"/>
                <w:lang w:eastAsia="ru-RU"/>
              </w:rPr>
              <w:t>Сводка для модели</w:t>
            </w:r>
          </w:p>
        </w:tc>
      </w:tr>
      <w:tr w:rsidR="00921129" w:rsidRPr="0021417A" w14:paraId="3866B4C2" w14:textId="77777777" w:rsidTr="00135488">
        <w:trPr>
          <w:gridAfter w:val="1"/>
          <w:wAfter w:w="6" w:type="dxa"/>
        </w:trPr>
        <w:tc>
          <w:tcPr>
            <w:tcW w:w="6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3A3DBA" w14:textId="77777777" w:rsidR="00921129" w:rsidRPr="0021417A" w:rsidRDefault="00921129" w:rsidP="002D33A8">
            <w:pPr>
              <w:autoSpaceDE w:val="0"/>
              <w:spacing w:after="0"/>
              <w:ind w:right="-105"/>
              <w:jc w:val="center"/>
              <w:rPr>
                <w:rFonts w:cs="Times New Roman"/>
                <w:sz w:val="24"/>
                <w:szCs w:val="24"/>
              </w:rPr>
            </w:pPr>
            <w:r w:rsidRPr="0021417A">
              <w:rPr>
                <w:rFonts w:cs="Times New Roman"/>
                <w:color w:val="000000"/>
                <w:sz w:val="24"/>
                <w:szCs w:val="24"/>
                <w:lang w:eastAsia="ru-RU"/>
              </w:rPr>
              <w:t>модель</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5EE795"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r</w:t>
            </w:r>
          </w:p>
        </w:tc>
        <w:tc>
          <w:tcPr>
            <w:tcW w:w="85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E6FEE6"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r-квадрат</w:t>
            </w:r>
          </w:p>
        </w:tc>
        <w:tc>
          <w:tcPr>
            <w:tcW w:w="113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CD60C6"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скорректированный r-квадрат</w:t>
            </w:r>
          </w:p>
        </w:tc>
        <w:tc>
          <w:tcPr>
            <w:tcW w:w="141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064DA5" w14:textId="77777777" w:rsidR="00921129" w:rsidRPr="0021417A" w:rsidRDefault="00921129" w:rsidP="002D33A8">
            <w:pPr>
              <w:autoSpaceDE w:val="0"/>
              <w:spacing w:after="0"/>
              <w:ind w:left="-104" w:right="60"/>
              <w:jc w:val="center"/>
              <w:rPr>
                <w:rFonts w:cs="Times New Roman"/>
                <w:sz w:val="24"/>
                <w:szCs w:val="24"/>
              </w:rPr>
            </w:pPr>
            <w:r w:rsidRPr="0021417A">
              <w:rPr>
                <w:rFonts w:cs="Times New Roman"/>
                <w:color w:val="000000"/>
                <w:sz w:val="24"/>
                <w:szCs w:val="24"/>
                <w:lang w:eastAsia="ru-RU"/>
              </w:rPr>
              <w:t>стандартная ошибка оценки</w:t>
            </w:r>
          </w:p>
        </w:tc>
        <w:tc>
          <w:tcPr>
            <w:tcW w:w="4683"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46DD71E2"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статистика изменений</w:t>
            </w:r>
          </w:p>
        </w:tc>
      </w:tr>
      <w:tr w:rsidR="00921129" w:rsidRPr="0021417A" w14:paraId="77D73D89" w14:textId="77777777" w:rsidTr="00135488">
        <w:trPr>
          <w:gridAfter w:val="1"/>
          <w:wAfter w:w="6" w:type="dxa"/>
        </w:trPr>
        <w:tc>
          <w:tcPr>
            <w:tcW w:w="67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315629" w14:textId="77777777" w:rsidR="00921129" w:rsidRPr="0021417A" w:rsidRDefault="00921129" w:rsidP="002D33A8">
            <w:pPr>
              <w:autoSpaceDE w:val="0"/>
              <w:snapToGrid w:val="0"/>
              <w:spacing w:after="0"/>
              <w:jc w:val="center"/>
              <w:rPr>
                <w:rFonts w:cs="Times New Roman"/>
                <w:color w:val="000000"/>
                <w:sz w:val="24"/>
                <w:szCs w:val="24"/>
                <w:lang w:eastAsia="ru-RU"/>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C33B03" w14:textId="77777777" w:rsidR="00921129" w:rsidRPr="0021417A" w:rsidRDefault="00921129" w:rsidP="002D33A8">
            <w:pPr>
              <w:autoSpaceDE w:val="0"/>
              <w:snapToGrid w:val="0"/>
              <w:spacing w:after="0"/>
              <w:jc w:val="center"/>
              <w:rPr>
                <w:rFonts w:cs="Times New Roman"/>
                <w:color w:val="000000"/>
                <w:sz w:val="24"/>
                <w:szCs w:val="24"/>
                <w:lang w:eastAsia="ru-RU"/>
              </w:rPr>
            </w:pPr>
          </w:p>
        </w:tc>
        <w:tc>
          <w:tcPr>
            <w:tcW w:w="85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BBACF1" w14:textId="77777777" w:rsidR="00921129" w:rsidRPr="0021417A" w:rsidRDefault="00921129" w:rsidP="002D33A8">
            <w:pPr>
              <w:autoSpaceDE w:val="0"/>
              <w:snapToGrid w:val="0"/>
              <w:spacing w:after="0"/>
              <w:jc w:val="center"/>
              <w:rPr>
                <w:rFonts w:cs="Times New Roman"/>
                <w:color w:val="000000"/>
                <w:sz w:val="24"/>
                <w:szCs w:val="24"/>
                <w:lang w:eastAsia="ru-RU"/>
              </w:rPr>
            </w:pPr>
          </w:p>
        </w:tc>
        <w:tc>
          <w:tcPr>
            <w:tcW w:w="113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E68500" w14:textId="77777777" w:rsidR="00921129" w:rsidRPr="0021417A" w:rsidRDefault="00921129" w:rsidP="002D33A8">
            <w:pPr>
              <w:autoSpaceDE w:val="0"/>
              <w:snapToGrid w:val="0"/>
              <w:spacing w:after="0"/>
              <w:jc w:val="center"/>
              <w:rPr>
                <w:rFonts w:cs="Times New Roman"/>
                <w:color w:val="000000"/>
                <w:sz w:val="24"/>
                <w:szCs w:val="24"/>
                <w:lang w:eastAsia="ru-RU"/>
              </w:rPr>
            </w:pPr>
          </w:p>
        </w:tc>
        <w:tc>
          <w:tcPr>
            <w:tcW w:w="141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89169B" w14:textId="77777777" w:rsidR="00921129" w:rsidRPr="0021417A" w:rsidRDefault="00921129" w:rsidP="002D33A8">
            <w:pPr>
              <w:autoSpaceDE w:val="0"/>
              <w:snapToGrid w:val="0"/>
              <w:spacing w:after="0"/>
              <w:jc w:val="center"/>
              <w:rPr>
                <w:rFonts w:cs="Times New Roman"/>
                <w:color w:val="000000"/>
                <w:sz w:val="24"/>
                <w:szCs w:val="24"/>
                <w:lang w:eastAsia="ru-RU"/>
              </w:rPr>
            </w:pPr>
          </w:p>
        </w:tc>
        <w:tc>
          <w:tcPr>
            <w:tcW w:w="9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4352EB3" w14:textId="77777777" w:rsidR="00921129" w:rsidRPr="0021417A" w:rsidRDefault="00921129" w:rsidP="002D33A8">
            <w:pPr>
              <w:autoSpaceDE w:val="0"/>
              <w:spacing w:after="0"/>
              <w:ind w:left="-108" w:right="60"/>
              <w:jc w:val="center"/>
              <w:rPr>
                <w:rFonts w:cs="Times New Roman"/>
                <w:sz w:val="24"/>
                <w:szCs w:val="24"/>
              </w:rPr>
            </w:pPr>
            <w:r w:rsidRPr="0021417A">
              <w:rPr>
                <w:rFonts w:cs="Times New Roman"/>
                <w:color w:val="000000"/>
                <w:sz w:val="24"/>
                <w:szCs w:val="24"/>
                <w:lang w:eastAsia="ru-RU"/>
              </w:rPr>
              <w:t>изменение r квадрат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4D3C35" w14:textId="77777777" w:rsidR="00921129" w:rsidRPr="0021417A" w:rsidRDefault="00921129" w:rsidP="002D33A8">
            <w:pPr>
              <w:autoSpaceDE w:val="0"/>
              <w:spacing w:after="0"/>
              <w:ind w:right="-41"/>
              <w:jc w:val="center"/>
              <w:rPr>
                <w:rFonts w:cs="Times New Roman"/>
                <w:sz w:val="24"/>
                <w:szCs w:val="24"/>
              </w:rPr>
            </w:pPr>
            <w:r w:rsidRPr="0021417A">
              <w:rPr>
                <w:rFonts w:cs="Times New Roman"/>
                <w:color w:val="000000"/>
                <w:sz w:val="24"/>
                <w:szCs w:val="24"/>
                <w:lang w:eastAsia="ru-RU"/>
              </w:rPr>
              <w:t>изменение f</w:t>
            </w:r>
          </w:p>
        </w:tc>
        <w:tc>
          <w:tcPr>
            <w:tcW w:w="85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0B730E"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ст.св.1</w:t>
            </w:r>
          </w:p>
        </w:tc>
        <w:tc>
          <w:tcPr>
            <w:tcW w:w="8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49A39A"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ст.св.2</w:t>
            </w:r>
          </w:p>
        </w:tc>
        <w:tc>
          <w:tcPr>
            <w:tcW w:w="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15F14F"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знач. изменение f</w:t>
            </w:r>
          </w:p>
        </w:tc>
      </w:tr>
      <w:tr w:rsidR="00921129" w:rsidRPr="0021417A" w14:paraId="7B1A4917" w14:textId="77777777" w:rsidTr="00135488">
        <w:trPr>
          <w:gridAfter w:val="1"/>
          <w:wAfter w:w="6" w:type="dxa"/>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Pr>
          <w:p w14:paraId="1760A8CF" w14:textId="77777777" w:rsidR="00921129" w:rsidRPr="0021417A" w:rsidRDefault="00921129" w:rsidP="002D33A8">
            <w:pPr>
              <w:autoSpaceDE w:val="0"/>
              <w:spacing w:after="0"/>
              <w:ind w:right="60"/>
              <w:rPr>
                <w:rFonts w:cs="Times New Roman"/>
                <w:sz w:val="24"/>
                <w:szCs w:val="24"/>
              </w:rPr>
            </w:pPr>
            <w:r w:rsidRPr="0021417A">
              <w:rPr>
                <w:rFonts w:cs="Times New Roman"/>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14:paraId="7238C05F" w14:textId="77777777" w:rsidR="00921129" w:rsidRPr="0021417A" w:rsidRDefault="00921129" w:rsidP="002D33A8">
            <w:pPr>
              <w:autoSpaceDE w:val="0"/>
              <w:spacing w:after="0"/>
              <w:ind w:right="60"/>
              <w:rPr>
                <w:rFonts w:cs="Times New Roman"/>
                <w:sz w:val="24"/>
                <w:szCs w:val="24"/>
              </w:rPr>
            </w:pPr>
            <w:r w:rsidRPr="00AF0217">
              <w:rPr>
                <w:rFonts w:cs="Times New Roman"/>
                <w:sz w:val="24"/>
                <w:szCs w:val="24"/>
              </w:rPr>
              <w:t>,974</w:t>
            </w:r>
            <w:r w:rsidRPr="00AF0217">
              <w:rPr>
                <w:rFonts w:cs="Times New Roman"/>
                <w:sz w:val="24"/>
                <w:szCs w:val="24"/>
                <w:vertAlign w:val="superscript"/>
              </w:rPr>
              <w:t>a</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auto"/>
          </w:tcPr>
          <w:p w14:paraId="0638FF0A" w14:textId="77777777" w:rsidR="00921129" w:rsidRPr="0021417A" w:rsidRDefault="00921129" w:rsidP="002D33A8">
            <w:pPr>
              <w:autoSpaceDE w:val="0"/>
              <w:spacing w:after="0"/>
              <w:ind w:right="60"/>
              <w:rPr>
                <w:rFonts w:cs="Times New Roman"/>
                <w:sz w:val="24"/>
                <w:szCs w:val="24"/>
              </w:rPr>
            </w:pPr>
            <w:r w:rsidRPr="0021417A">
              <w:rPr>
                <w:rFonts w:cs="Times New Roman"/>
                <w:sz w:val="24"/>
                <w:szCs w:val="24"/>
              </w:rPr>
              <w:t>,948</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tcPr>
          <w:p w14:paraId="539CE64B" w14:textId="77777777" w:rsidR="00921129" w:rsidRPr="0021417A" w:rsidRDefault="00921129" w:rsidP="002D33A8">
            <w:pPr>
              <w:autoSpaceDE w:val="0"/>
              <w:spacing w:after="0"/>
              <w:ind w:right="60"/>
              <w:rPr>
                <w:rFonts w:cs="Times New Roman"/>
                <w:sz w:val="24"/>
                <w:szCs w:val="24"/>
              </w:rPr>
            </w:pPr>
            <w:r w:rsidRPr="0021417A">
              <w:rPr>
                <w:rFonts w:cs="Times New Roman"/>
                <w:sz w:val="24"/>
                <w:szCs w:val="24"/>
              </w:rPr>
              <w:t>,945</w:t>
            </w:r>
          </w:p>
        </w:tc>
        <w:tc>
          <w:tcPr>
            <w:tcW w:w="1418" w:type="dxa"/>
            <w:gridSpan w:val="4"/>
            <w:tcBorders>
              <w:top w:val="single" w:sz="4" w:space="0" w:color="000000"/>
              <w:left w:val="single" w:sz="4" w:space="0" w:color="000000"/>
              <w:bottom w:val="single" w:sz="4" w:space="0" w:color="000000"/>
              <w:right w:val="single" w:sz="4" w:space="0" w:color="000000"/>
            </w:tcBorders>
            <w:shd w:val="clear" w:color="auto" w:fill="auto"/>
          </w:tcPr>
          <w:p w14:paraId="453BA5E9"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31034,3924</w:t>
            </w:r>
          </w:p>
        </w:tc>
        <w:tc>
          <w:tcPr>
            <w:tcW w:w="992" w:type="dxa"/>
            <w:gridSpan w:val="4"/>
            <w:tcBorders>
              <w:top w:val="single" w:sz="4" w:space="0" w:color="000000"/>
              <w:left w:val="single" w:sz="4" w:space="0" w:color="000000"/>
              <w:bottom w:val="single" w:sz="4" w:space="0" w:color="000000"/>
              <w:right w:val="single" w:sz="4" w:space="0" w:color="000000"/>
            </w:tcBorders>
            <w:shd w:val="clear" w:color="auto" w:fill="auto"/>
          </w:tcPr>
          <w:p w14:paraId="1C58AD3E" w14:textId="77777777" w:rsidR="00921129" w:rsidRPr="0021417A" w:rsidRDefault="00921129" w:rsidP="002D33A8">
            <w:pPr>
              <w:autoSpaceDE w:val="0"/>
              <w:spacing w:after="0"/>
              <w:ind w:right="60"/>
              <w:rPr>
                <w:rFonts w:cs="Times New Roman"/>
                <w:sz w:val="24"/>
                <w:szCs w:val="24"/>
              </w:rPr>
            </w:pPr>
            <w:r w:rsidRPr="0021417A">
              <w:rPr>
                <w:rFonts w:cs="Times New Roman"/>
                <w:sz w:val="24"/>
                <w:szCs w:val="24"/>
              </w:rPr>
              <w:t>,948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0FAF5F3" w14:textId="77777777" w:rsidR="00921129" w:rsidRPr="0021417A" w:rsidRDefault="00921129" w:rsidP="002D33A8">
            <w:pPr>
              <w:autoSpaceDE w:val="0"/>
              <w:spacing w:after="0"/>
              <w:ind w:right="60"/>
              <w:rPr>
                <w:rFonts w:cs="Times New Roman"/>
                <w:sz w:val="24"/>
                <w:szCs w:val="24"/>
              </w:rPr>
            </w:pPr>
            <w:r w:rsidRPr="00AF0217">
              <w:rPr>
                <w:rFonts w:cs="Times New Roman"/>
                <w:sz w:val="24"/>
                <w:szCs w:val="24"/>
              </w:rPr>
              <w:t>301,066</w:t>
            </w:r>
          </w:p>
        </w:tc>
        <w:tc>
          <w:tcPr>
            <w:tcW w:w="851" w:type="dxa"/>
            <w:gridSpan w:val="4"/>
            <w:tcBorders>
              <w:top w:val="single" w:sz="4" w:space="0" w:color="000000"/>
              <w:left w:val="single" w:sz="4" w:space="0" w:color="000000"/>
              <w:bottom w:val="single" w:sz="4" w:space="0" w:color="000000"/>
              <w:right w:val="single" w:sz="4" w:space="0" w:color="000000"/>
            </w:tcBorders>
            <w:shd w:val="clear" w:color="auto" w:fill="auto"/>
          </w:tcPr>
          <w:p w14:paraId="06BA1744" w14:textId="77777777" w:rsidR="00921129" w:rsidRPr="0021417A" w:rsidRDefault="00921129" w:rsidP="002D33A8">
            <w:pPr>
              <w:autoSpaceDE w:val="0"/>
              <w:spacing w:after="0"/>
              <w:ind w:right="60"/>
              <w:jc w:val="center"/>
              <w:rPr>
                <w:rFonts w:cs="Times New Roman"/>
                <w:sz w:val="24"/>
                <w:szCs w:val="24"/>
              </w:rPr>
            </w:pPr>
            <w:r w:rsidRPr="0021417A">
              <w:rPr>
                <w:rFonts w:cs="Times New Roman"/>
                <w:sz w:val="24"/>
                <w:szCs w:val="24"/>
              </w:rPr>
              <w:t>5</w:t>
            </w:r>
          </w:p>
        </w:tc>
        <w:tc>
          <w:tcPr>
            <w:tcW w:w="853" w:type="dxa"/>
            <w:gridSpan w:val="2"/>
            <w:tcBorders>
              <w:top w:val="single" w:sz="4" w:space="0" w:color="000000"/>
              <w:left w:val="single" w:sz="4" w:space="0" w:color="000000"/>
              <w:bottom w:val="single" w:sz="4" w:space="0" w:color="000000"/>
              <w:right w:val="single" w:sz="4" w:space="0" w:color="000000"/>
            </w:tcBorders>
            <w:shd w:val="clear" w:color="auto" w:fill="auto"/>
          </w:tcPr>
          <w:p w14:paraId="2C1B30B8" w14:textId="77777777" w:rsidR="00921129" w:rsidRPr="0021417A" w:rsidRDefault="00921129" w:rsidP="002D33A8">
            <w:pPr>
              <w:autoSpaceDE w:val="0"/>
              <w:spacing w:after="0"/>
              <w:ind w:right="60"/>
              <w:jc w:val="center"/>
              <w:rPr>
                <w:rFonts w:cs="Times New Roman"/>
                <w:sz w:val="24"/>
                <w:szCs w:val="24"/>
              </w:rPr>
            </w:pPr>
            <w:r w:rsidRPr="0021417A">
              <w:rPr>
                <w:rFonts w:cs="Times New Roman"/>
                <w:sz w:val="24"/>
                <w:szCs w:val="24"/>
              </w:rPr>
              <w:t>82</w:t>
            </w:r>
          </w:p>
        </w:tc>
        <w:tc>
          <w:tcPr>
            <w:tcW w:w="995" w:type="dxa"/>
            <w:gridSpan w:val="2"/>
            <w:tcBorders>
              <w:top w:val="single" w:sz="4" w:space="0" w:color="000000"/>
              <w:left w:val="single" w:sz="4" w:space="0" w:color="000000"/>
              <w:bottom w:val="single" w:sz="4" w:space="0" w:color="000000"/>
              <w:right w:val="single" w:sz="4" w:space="0" w:color="000000"/>
            </w:tcBorders>
            <w:shd w:val="clear" w:color="auto" w:fill="auto"/>
          </w:tcPr>
          <w:p w14:paraId="2A28D258" w14:textId="77777777" w:rsidR="00921129" w:rsidRPr="0021417A" w:rsidRDefault="00921129" w:rsidP="002D33A8">
            <w:pPr>
              <w:autoSpaceDE w:val="0"/>
              <w:spacing w:after="0"/>
              <w:ind w:right="60"/>
              <w:rPr>
                <w:rFonts w:cs="Times New Roman"/>
                <w:sz w:val="24"/>
                <w:szCs w:val="24"/>
              </w:rPr>
            </w:pPr>
            <w:r w:rsidRPr="0021417A">
              <w:rPr>
                <w:rFonts w:cs="Times New Roman"/>
                <w:sz w:val="24"/>
                <w:szCs w:val="24"/>
              </w:rPr>
              <w:t>,000</w:t>
            </w:r>
          </w:p>
        </w:tc>
      </w:tr>
      <w:tr w:rsidR="00921129" w:rsidRPr="0021417A" w14:paraId="667C071C" w14:textId="77777777" w:rsidTr="00135488">
        <w:trPr>
          <w:gridAfter w:val="1"/>
          <w:wAfter w:w="6" w:type="dxa"/>
        </w:trPr>
        <w:tc>
          <w:tcPr>
            <w:tcW w:w="9611" w:type="dxa"/>
            <w:gridSpan w:val="28"/>
            <w:tcBorders>
              <w:top w:val="single" w:sz="4" w:space="0" w:color="000000"/>
              <w:left w:val="single" w:sz="4" w:space="0" w:color="000000"/>
              <w:bottom w:val="single" w:sz="4" w:space="0" w:color="000000"/>
              <w:right w:val="single" w:sz="4" w:space="0" w:color="000000"/>
            </w:tcBorders>
            <w:shd w:val="clear" w:color="auto" w:fill="auto"/>
          </w:tcPr>
          <w:p w14:paraId="3A72F05E" w14:textId="77777777" w:rsidR="00921129" w:rsidRPr="0021417A" w:rsidRDefault="00921129" w:rsidP="002D33A8">
            <w:pPr>
              <w:autoSpaceDE w:val="0"/>
              <w:spacing w:after="0"/>
              <w:ind w:right="60"/>
              <w:jc w:val="center"/>
              <w:rPr>
                <w:rFonts w:cs="Times New Roman"/>
                <w:sz w:val="24"/>
                <w:szCs w:val="24"/>
                <w:lang w:val="en-US"/>
              </w:rPr>
            </w:pPr>
            <w:r w:rsidRPr="0021417A">
              <w:rPr>
                <w:rFonts w:cs="Times New Roman"/>
                <w:bCs/>
                <w:color w:val="000000"/>
                <w:sz w:val="24"/>
                <w:szCs w:val="24"/>
                <w:lang w:eastAsia="ru-RU"/>
              </w:rPr>
              <w:t>Дисперсионный анализ</w:t>
            </w:r>
            <w:r w:rsidRPr="0021417A">
              <w:rPr>
                <w:rFonts w:cs="Times New Roman"/>
                <w:bCs/>
                <w:color w:val="000000"/>
                <w:sz w:val="24"/>
                <w:szCs w:val="24"/>
                <w:vertAlign w:val="superscript"/>
                <w:lang w:val="en-US" w:eastAsia="ru-RU"/>
              </w:rPr>
              <w:t>b</w:t>
            </w:r>
          </w:p>
        </w:tc>
      </w:tr>
      <w:tr w:rsidR="00921129" w:rsidRPr="0021417A" w14:paraId="3B299DC4" w14:textId="77777777" w:rsidTr="00135488">
        <w:trPr>
          <w:gridAfter w:val="1"/>
          <w:wAfter w:w="6" w:type="dxa"/>
        </w:trPr>
        <w:tc>
          <w:tcPr>
            <w:tcW w:w="195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F29A985"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модель</w:t>
            </w:r>
          </w:p>
        </w:tc>
        <w:tc>
          <w:tcPr>
            <w:tcW w:w="212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C591FD2"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сумма квадратов</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268039"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ст.св.</w:t>
            </w:r>
          </w:p>
        </w:tc>
        <w:tc>
          <w:tcPr>
            <w:tcW w:w="192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A11E8BE" w14:textId="77777777" w:rsidR="00921129" w:rsidRPr="0021417A" w:rsidRDefault="00921129" w:rsidP="002D33A8">
            <w:pPr>
              <w:autoSpaceDE w:val="0"/>
              <w:spacing w:after="0"/>
              <w:ind w:left="-111" w:right="-108"/>
              <w:jc w:val="center"/>
              <w:rPr>
                <w:rFonts w:cs="Times New Roman"/>
                <w:sz w:val="24"/>
                <w:szCs w:val="24"/>
              </w:rPr>
            </w:pPr>
            <w:r w:rsidRPr="0021417A">
              <w:rPr>
                <w:rFonts w:cs="Times New Roman"/>
                <w:color w:val="000000"/>
                <w:sz w:val="24"/>
                <w:szCs w:val="24"/>
                <w:lang w:eastAsia="ru-RU"/>
              </w:rPr>
              <w:t>средний квадрат</w:t>
            </w:r>
          </w:p>
        </w:tc>
        <w:tc>
          <w:tcPr>
            <w:tcW w:w="9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1A9949"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f</w:t>
            </w:r>
          </w:p>
        </w:tc>
        <w:tc>
          <w:tcPr>
            <w:tcW w:w="14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7784AD"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значимость</w:t>
            </w:r>
          </w:p>
        </w:tc>
      </w:tr>
      <w:tr w:rsidR="00921129" w:rsidRPr="0021417A" w14:paraId="53EB2F27" w14:textId="77777777" w:rsidTr="00135488">
        <w:trPr>
          <w:gridAfter w:val="1"/>
          <w:wAfter w:w="6" w:type="dxa"/>
        </w:trPr>
        <w:tc>
          <w:tcPr>
            <w:tcW w:w="59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963587" w14:textId="77777777" w:rsidR="00921129" w:rsidRPr="0021417A" w:rsidRDefault="00921129" w:rsidP="002D33A8">
            <w:pPr>
              <w:autoSpaceDE w:val="0"/>
              <w:spacing w:after="0"/>
              <w:ind w:right="60"/>
              <w:rPr>
                <w:rFonts w:cs="Times New Roman"/>
                <w:sz w:val="24"/>
                <w:szCs w:val="24"/>
              </w:rPr>
            </w:pPr>
            <w:r w:rsidRPr="0021417A">
              <w:rPr>
                <w:rFonts w:cs="Times New Roman"/>
                <w:color w:val="000000"/>
                <w:sz w:val="24"/>
                <w:szCs w:val="24"/>
                <w:lang w:eastAsia="ru-RU"/>
              </w:rPr>
              <w:t>1</w:t>
            </w:r>
          </w:p>
        </w:tc>
        <w:tc>
          <w:tcPr>
            <w:tcW w:w="1355" w:type="dxa"/>
            <w:gridSpan w:val="4"/>
            <w:tcBorders>
              <w:top w:val="single" w:sz="4" w:space="0" w:color="000000"/>
              <w:left w:val="single" w:sz="4" w:space="0" w:color="000000"/>
              <w:bottom w:val="single" w:sz="4" w:space="0" w:color="000000"/>
              <w:right w:val="single" w:sz="4" w:space="0" w:color="000000"/>
            </w:tcBorders>
            <w:shd w:val="clear" w:color="auto" w:fill="auto"/>
          </w:tcPr>
          <w:p w14:paraId="0B906745" w14:textId="77777777" w:rsidR="00921129" w:rsidRPr="0021417A" w:rsidRDefault="00921129" w:rsidP="002D33A8">
            <w:pPr>
              <w:autoSpaceDE w:val="0"/>
              <w:spacing w:after="0"/>
              <w:ind w:right="60"/>
              <w:rPr>
                <w:rFonts w:cs="Times New Roman"/>
                <w:sz w:val="24"/>
                <w:szCs w:val="24"/>
              </w:rPr>
            </w:pPr>
            <w:r w:rsidRPr="0021417A">
              <w:rPr>
                <w:rFonts w:cs="Times New Roman"/>
                <w:color w:val="000000"/>
                <w:sz w:val="24"/>
                <w:szCs w:val="24"/>
                <w:lang w:eastAsia="ru-RU"/>
              </w:rPr>
              <w:t>Регрессия</w:t>
            </w:r>
          </w:p>
        </w:tc>
        <w:tc>
          <w:tcPr>
            <w:tcW w:w="212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DD672C5" w14:textId="77777777" w:rsidR="00921129" w:rsidRPr="0021417A" w:rsidRDefault="00921129" w:rsidP="002D33A8">
            <w:pPr>
              <w:autoSpaceDE w:val="0"/>
              <w:spacing w:after="0"/>
              <w:ind w:left="-113" w:right="60"/>
              <w:jc w:val="center"/>
              <w:rPr>
                <w:rFonts w:cs="Times New Roman"/>
                <w:sz w:val="24"/>
                <w:szCs w:val="24"/>
              </w:rPr>
            </w:pPr>
            <w:r w:rsidRPr="00AF0217">
              <w:rPr>
                <w:rFonts w:cs="Times New Roman"/>
                <w:sz w:val="24"/>
                <w:szCs w:val="24"/>
              </w:rPr>
              <w:t>1449834478985,318</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6FDCBF3" w14:textId="77777777" w:rsidR="00921129" w:rsidRPr="0021417A" w:rsidRDefault="00921129" w:rsidP="002D33A8">
            <w:pPr>
              <w:autoSpaceDE w:val="0"/>
              <w:spacing w:after="0"/>
              <w:ind w:left="-113" w:right="60"/>
              <w:jc w:val="center"/>
              <w:rPr>
                <w:rFonts w:cs="Times New Roman"/>
                <w:sz w:val="24"/>
                <w:szCs w:val="24"/>
                <w:lang w:val="en-US"/>
              </w:rPr>
            </w:pPr>
            <w:r w:rsidRPr="0021417A">
              <w:rPr>
                <w:rFonts w:cs="Times New Roman"/>
                <w:color w:val="000000"/>
                <w:sz w:val="24"/>
                <w:szCs w:val="24"/>
                <w:lang w:val="en-US"/>
              </w:rPr>
              <w:t>5</w:t>
            </w:r>
          </w:p>
        </w:tc>
        <w:tc>
          <w:tcPr>
            <w:tcW w:w="192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186280F" w14:textId="77777777" w:rsidR="00921129" w:rsidRPr="0021417A" w:rsidRDefault="00921129" w:rsidP="002D33A8">
            <w:pPr>
              <w:autoSpaceDE w:val="0"/>
              <w:spacing w:after="0"/>
              <w:ind w:left="-111" w:right="-103"/>
              <w:jc w:val="center"/>
              <w:rPr>
                <w:rFonts w:cs="Times New Roman"/>
                <w:sz w:val="24"/>
                <w:szCs w:val="24"/>
              </w:rPr>
            </w:pPr>
            <w:r w:rsidRPr="00AF0217">
              <w:rPr>
                <w:rFonts w:cs="Times New Roman"/>
                <w:sz w:val="24"/>
                <w:szCs w:val="24"/>
              </w:rPr>
              <w:t>289966895797,064</w:t>
            </w:r>
          </w:p>
        </w:tc>
        <w:tc>
          <w:tcPr>
            <w:tcW w:w="9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BB87D1"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301,066</w:t>
            </w:r>
          </w:p>
        </w:tc>
        <w:tc>
          <w:tcPr>
            <w:tcW w:w="14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561186" w14:textId="77777777" w:rsidR="00921129" w:rsidRPr="0021417A" w:rsidRDefault="00921129" w:rsidP="002D33A8">
            <w:pPr>
              <w:autoSpaceDE w:val="0"/>
              <w:spacing w:after="0"/>
              <w:ind w:right="60"/>
              <w:jc w:val="center"/>
              <w:rPr>
                <w:rFonts w:cs="Times New Roman"/>
                <w:sz w:val="24"/>
                <w:szCs w:val="24"/>
                <w:lang w:val="en-US"/>
              </w:rPr>
            </w:pPr>
            <w:r w:rsidRPr="0021417A">
              <w:rPr>
                <w:rFonts w:cs="Times New Roman"/>
                <w:color w:val="000000"/>
                <w:sz w:val="24"/>
                <w:szCs w:val="24"/>
              </w:rPr>
              <w:t>,000</w:t>
            </w:r>
            <w:r w:rsidRPr="0021417A">
              <w:rPr>
                <w:rFonts w:cs="Times New Roman"/>
                <w:color w:val="000000"/>
                <w:sz w:val="24"/>
                <w:szCs w:val="24"/>
                <w:vertAlign w:val="superscript"/>
                <w:lang w:val="en-US"/>
              </w:rPr>
              <w:t>a</w:t>
            </w:r>
          </w:p>
        </w:tc>
      </w:tr>
      <w:tr w:rsidR="00921129" w:rsidRPr="0021417A" w14:paraId="295C90F3" w14:textId="77777777" w:rsidTr="00135488">
        <w:trPr>
          <w:gridAfter w:val="1"/>
          <w:wAfter w:w="6" w:type="dxa"/>
        </w:trPr>
        <w:tc>
          <w:tcPr>
            <w:tcW w:w="596" w:type="dxa"/>
            <w:vMerge/>
            <w:tcBorders>
              <w:top w:val="single" w:sz="4" w:space="0" w:color="000000"/>
              <w:left w:val="single" w:sz="4" w:space="0" w:color="000000"/>
              <w:bottom w:val="single" w:sz="4" w:space="0" w:color="000000"/>
              <w:right w:val="single" w:sz="4" w:space="0" w:color="000000"/>
            </w:tcBorders>
            <w:shd w:val="clear" w:color="auto" w:fill="auto"/>
          </w:tcPr>
          <w:p w14:paraId="007CC41D" w14:textId="77777777" w:rsidR="00921129" w:rsidRPr="0021417A" w:rsidRDefault="00921129" w:rsidP="002D33A8">
            <w:pPr>
              <w:autoSpaceDE w:val="0"/>
              <w:snapToGrid w:val="0"/>
              <w:spacing w:after="0"/>
              <w:rPr>
                <w:rFonts w:cs="Times New Roman"/>
                <w:color w:val="000000"/>
                <w:sz w:val="24"/>
                <w:szCs w:val="24"/>
                <w:lang w:eastAsia="ru-RU"/>
              </w:rPr>
            </w:pPr>
          </w:p>
        </w:tc>
        <w:tc>
          <w:tcPr>
            <w:tcW w:w="1355" w:type="dxa"/>
            <w:gridSpan w:val="4"/>
            <w:tcBorders>
              <w:top w:val="single" w:sz="4" w:space="0" w:color="000000"/>
              <w:left w:val="single" w:sz="4" w:space="0" w:color="000000"/>
              <w:bottom w:val="single" w:sz="4" w:space="0" w:color="000000"/>
              <w:right w:val="single" w:sz="4" w:space="0" w:color="000000"/>
            </w:tcBorders>
            <w:shd w:val="clear" w:color="auto" w:fill="auto"/>
          </w:tcPr>
          <w:p w14:paraId="4D7C30F3" w14:textId="77777777" w:rsidR="00921129" w:rsidRPr="0021417A" w:rsidRDefault="00921129" w:rsidP="002D33A8">
            <w:pPr>
              <w:autoSpaceDE w:val="0"/>
              <w:spacing w:after="0"/>
              <w:ind w:right="60"/>
              <w:rPr>
                <w:rFonts w:cs="Times New Roman"/>
                <w:sz w:val="24"/>
                <w:szCs w:val="24"/>
              </w:rPr>
            </w:pPr>
            <w:r w:rsidRPr="0021417A">
              <w:rPr>
                <w:rFonts w:cs="Times New Roman"/>
                <w:color w:val="000000"/>
                <w:sz w:val="24"/>
                <w:szCs w:val="24"/>
                <w:lang w:eastAsia="ru-RU"/>
              </w:rPr>
              <w:t>Остаток</w:t>
            </w:r>
          </w:p>
        </w:tc>
        <w:tc>
          <w:tcPr>
            <w:tcW w:w="212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06EBEC2" w14:textId="77777777" w:rsidR="00921129" w:rsidRPr="0021417A" w:rsidRDefault="00921129" w:rsidP="002D33A8">
            <w:pPr>
              <w:autoSpaceDE w:val="0"/>
              <w:spacing w:after="0"/>
              <w:ind w:left="-113" w:right="60"/>
              <w:jc w:val="center"/>
              <w:rPr>
                <w:rFonts w:cs="Times New Roman"/>
                <w:sz w:val="24"/>
                <w:szCs w:val="24"/>
              </w:rPr>
            </w:pPr>
            <w:r w:rsidRPr="00AF0217">
              <w:rPr>
                <w:rFonts w:cs="Times New Roman"/>
                <w:sz w:val="24"/>
                <w:szCs w:val="24"/>
              </w:rPr>
              <w:t>78976947915,856</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98EDAC" w14:textId="77777777" w:rsidR="00921129" w:rsidRPr="0021417A" w:rsidRDefault="00921129" w:rsidP="002D33A8">
            <w:pPr>
              <w:autoSpaceDE w:val="0"/>
              <w:spacing w:after="0"/>
              <w:ind w:left="-113" w:right="60"/>
              <w:jc w:val="center"/>
              <w:rPr>
                <w:rFonts w:cs="Times New Roman"/>
                <w:sz w:val="24"/>
                <w:szCs w:val="24"/>
              </w:rPr>
            </w:pPr>
            <w:r w:rsidRPr="00AF0217">
              <w:rPr>
                <w:rFonts w:cs="Times New Roman"/>
                <w:sz w:val="24"/>
                <w:szCs w:val="24"/>
              </w:rPr>
              <w:t>82</w:t>
            </w:r>
          </w:p>
        </w:tc>
        <w:tc>
          <w:tcPr>
            <w:tcW w:w="192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CE2A71E" w14:textId="77777777" w:rsidR="00921129" w:rsidRPr="0021417A" w:rsidRDefault="00921129" w:rsidP="002D33A8">
            <w:pPr>
              <w:autoSpaceDE w:val="0"/>
              <w:spacing w:after="0"/>
              <w:ind w:left="-113" w:right="60"/>
              <w:jc w:val="center"/>
              <w:rPr>
                <w:rFonts w:cs="Times New Roman"/>
                <w:sz w:val="24"/>
                <w:szCs w:val="24"/>
              </w:rPr>
            </w:pPr>
            <w:r w:rsidRPr="00AF0217">
              <w:rPr>
                <w:rFonts w:cs="Times New Roman"/>
                <w:sz w:val="24"/>
                <w:szCs w:val="24"/>
              </w:rPr>
              <w:t>963133511,169</w:t>
            </w:r>
          </w:p>
        </w:tc>
        <w:tc>
          <w:tcPr>
            <w:tcW w:w="9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31F640" w14:textId="77777777" w:rsidR="00921129" w:rsidRPr="0021417A" w:rsidRDefault="00921129" w:rsidP="002D33A8">
            <w:pPr>
              <w:autoSpaceDE w:val="0"/>
              <w:snapToGrid w:val="0"/>
              <w:spacing w:after="0"/>
              <w:rPr>
                <w:rFonts w:cs="Times New Roman"/>
                <w:color w:val="000000"/>
                <w:sz w:val="24"/>
                <w:szCs w:val="24"/>
                <w:lang w:eastAsia="ru-RU"/>
              </w:rPr>
            </w:pPr>
          </w:p>
        </w:tc>
        <w:tc>
          <w:tcPr>
            <w:tcW w:w="14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C0D29C" w14:textId="77777777" w:rsidR="00921129" w:rsidRPr="0021417A" w:rsidRDefault="00921129" w:rsidP="002D33A8">
            <w:pPr>
              <w:autoSpaceDE w:val="0"/>
              <w:snapToGrid w:val="0"/>
              <w:spacing w:after="0"/>
              <w:rPr>
                <w:rFonts w:cs="Times New Roman"/>
                <w:sz w:val="24"/>
                <w:szCs w:val="24"/>
                <w:lang w:eastAsia="ru-RU"/>
              </w:rPr>
            </w:pPr>
          </w:p>
        </w:tc>
      </w:tr>
      <w:tr w:rsidR="00921129" w:rsidRPr="0021417A" w14:paraId="3F1CF587" w14:textId="77777777" w:rsidTr="00135488">
        <w:trPr>
          <w:gridAfter w:val="1"/>
          <w:wAfter w:w="6" w:type="dxa"/>
        </w:trPr>
        <w:tc>
          <w:tcPr>
            <w:tcW w:w="596" w:type="dxa"/>
            <w:vMerge/>
            <w:tcBorders>
              <w:top w:val="single" w:sz="4" w:space="0" w:color="000000"/>
              <w:left w:val="single" w:sz="4" w:space="0" w:color="000000"/>
              <w:bottom w:val="single" w:sz="4" w:space="0" w:color="000000"/>
              <w:right w:val="single" w:sz="4" w:space="0" w:color="000000"/>
            </w:tcBorders>
            <w:shd w:val="clear" w:color="auto" w:fill="auto"/>
          </w:tcPr>
          <w:p w14:paraId="5F3191CB" w14:textId="77777777" w:rsidR="00921129" w:rsidRPr="0021417A" w:rsidRDefault="00921129" w:rsidP="002D33A8">
            <w:pPr>
              <w:autoSpaceDE w:val="0"/>
              <w:snapToGrid w:val="0"/>
              <w:spacing w:after="0"/>
              <w:rPr>
                <w:rFonts w:cs="Times New Roman"/>
                <w:sz w:val="24"/>
                <w:szCs w:val="24"/>
                <w:lang w:eastAsia="ru-RU"/>
              </w:rPr>
            </w:pPr>
          </w:p>
        </w:tc>
        <w:tc>
          <w:tcPr>
            <w:tcW w:w="1355" w:type="dxa"/>
            <w:gridSpan w:val="4"/>
            <w:tcBorders>
              <w:top w:val="single" w:sz="4" w:space="0" w:color="000000"/>
              <w:left w:val="single" w:sz="4" w:space="0" w:color="000000"/>
              <w:bottom w:val="single" w:sz="4" w:space="0" w:color="000000"/>
              <w:right w:val="single" w:sz="4" w:space="0" w:color="000000"/>
            </w:tcBorders>
            <w:shd w:val="clear" w:color="auto" w:fill="auto"/>
          </w:tcPr>
          <w:p w14:paraId="0BB2F895" w14:textId="77777777" w:rsidR="00921129" w:rsidRPr="0021417A" w:rsidRDefault="00921129" w:rsidP="002D33A8">
            <w:pPr>
              <w:autoSpaceDE w:val="0"/>
              <w:spacing w:after="0"/>
              <w:ind w:right="60"/>
              <w:rPr>
                <w:rFonts w:cs="Times New Roman"/>
                <w:sz w:val="24"/>
                <w:szCs w:val="24"/>
              </w:rPr>
            </w:pPr>
            <w:r w:rsidRPr="0021417A">
              <w:rPr>
                <w:rFonts w:cs="Times New Roman"/>
                <w:color w:val="000000"/>
                <w:sz w:val="24"/>
                <w:szCs w:val="24"/>
                <w:lang w:eastAsia="ru-RU"/>
              </w:rPr>
              <w:t>Всего</w:t>
            </w:r>
          </w:p>
        </w:tc>
        <w:tc>
          <w:tcPr>
            <w:tcW w:w="212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BF72BD1" w14:textId="77777777" w:rsidR="00921129" w:rsidRPr="0021417A" w:rsidRDefault="00921129" w:rsidP="002D33A8">
            <w:pPr>
              <w:autoSpaceDE w:val="0"/>
              <w:spacing w:after="0"/>
              <w:ind w:left="-113" w:right="60"/>
              <w:jc w:val="center"/>
              <w:rPr>
                <w:rFonts w:cs="Times New Roman"/>
                <w:sz w:val="24"/>
                <w:szCs w:val="24"/>
              </w:rPr>
            </w:pPr>
            <w:r w:rsidRPr="00AF0217">
              <w:rPr>
                <w:rFonts w:cs="Times New Roman"/>
                <w:sz w:val="24"/>
                <w:szCs w:val="24"/>
              </w:rPr>
              <w:t>1528811426901,174</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458D9E7" w14:textId="77777777" w:rsidR="00921129" w:rsidRPr="0021417A" w:rsidRDefault="00921129" w:rsidP="002D33A8">
            <w:pPr>
              <w:autoSpaceDE w:val="0"/>
              <w:spacing w:after="0"/>
              <w:ind w:left="-113" w:right="60"/>
              <w:jc w:val="center"/>
              <w:rPr>
                <w:rFonts w:cs="Times New Roman"/>
                <w:sz w:val="24"/>
                <w:szCs w:val="24"/>
                <w:lang w:val="en-US"/>
              </w:rPr>
            </w:pPr>
            <w:r w:rsidRPr="0021417A">
              <w:rPr>
                <w:rFonts w:cs="Times New Roman"/>
                <w:color w:val="000000"/>
                <w:sz w:val="24"/>
                <w:szCs w:val="24"/>
                <w:lang w:val="en-US"/>
              </w:rPr>
              <w:t>87</w:t>
            </w:r>
          </w:p>
        </w:tc>
        <w:tc>
          <w:tcPr>
            <w:tcW w:w="192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FAC38D3" w14:textId="77777777" w:rsidR="00921129" w:rsidRPr="0021417A" w:rsidRDefault="00921129" w:rsidP="002D33A8">
            <w:pPr>
              <w:autoSpaceDE w:val="0"/>
              <w:snapToGrid w:val="0"/>
              <w:spacing w:after="0"/>
              <w:ind w:left="-113"/>
              <w:jc w:val="center"/>
              <w:rPr>
                <w:rFonts w:cs="Times New Roman"/>
                <w:color w:val="000000"/>
                <w:sz w:val="24"/>
                <w:szCs w:val="24"/>
                <w:lang w:eastAsia="ru-RU"/>
              </w:rPr>
            </w:pPr>
          </w:p>
        </w:tc>
        <w:tc>
          <w:tcPr>
            <w:tcW w:w="9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0CE28C" w14:textId="77777777" w:rsidR="00921129" w:rsidRPr="0021417A" w:rsidRDefault="00921129" w:rsidP="002D33A8">
            <w:pPr>
              <w:autoSpaceDE w:val="0"/>
              <w:snapToGrid w:val="0"/>
              <w:spacing w:after="0"/>
              <w:rPr>
                <w:rFonts w:cs="Times New Roman"/>
                <w:sz w:val="24"/>
                <w:szCs w:val="24"/>
                <w:lang w:eastAsia="ru-RU"/>
              </w:rPr>
            </w:pPr>
          </w:p>
        </w:tc>
        <w:tc>
          <w:tcPr>
            <w:tcW w:w="14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5C0448" w14:textId="77777777" w:rsidR="00921129" w:rsidRPr="0021417A" w:rsidRDefault="00921129" w:rsidP="002D33A8">
            <w:pPr>
              <w:autoSpaceDE w:val="0"/>
              <w:snapToGrid w:val="0"/>
              <w:spacing w:after="0"/>
              <w:rPr>
                <w:rFonts w:cs="Times New Roman"/>
                <w:sz w:val="24"/>
                <w:szCs w:val="24"/>
                <w:lang w:eastAsia="ru-RU"/>
              </w:rPr>
            </w:pPr>
          </w:p>
        </w:tc>
      </w:tr>
      <w:tr w:rsidR="00921129" w:rsidRPr="0021417A" w14:paraId="1A1E6163" w14:textId="77777777" w:rsidTr="00135488">
        <w:tc>
          <w:tcPr>
            <w:tcW w:w="9617" w:type="dxa"/>
            <w:gridSpan w:val="29"/>
            <w:tcBorders>
              <w:top w:val="single" w:sz="4" w:space="0" w:color="000000"/>
              <w:left w:val="single" w:sz="4" w:space="0" w:color="000000"/>
              <w:bottom w:val="single" w:sz="4" w:space="0" w:color="000000"/>
              <w:right w:val="single" w:sz="4" w:space="0" w:color="000000"/>
            </w:tcBorders>
            <w:shd w:val="clear" w:color="auto" w:fill="auto"/>
          </w:tcPr>
          <w:p w14:paraId="55041ECC" w14:textId="77777777" w:rsidR="00921129" w:rsidRPr="0021417A" w:rsidRDefault="00921129" w:rsidP="002D33A8">
            <w:pPr>
              <w:autoSpaceDE w:val="0"/>
              <w:spacing w:after="0"/>
              <w:ind w:right="60"/>
              <w:jc w:val="center"/>
              <w:rPr>
                <w:rFonts w:cs="Times New Roman"/>
                <w:sz w:val="24"/>
                <w:szCs w:val="24"/>
              </w:rPr>
            </w:pPr>
            <w:r w:rsidRPr="0021417A">
              <w:rPr>
                <w:rFonts w:cs="Times New Roman"/>
                <w:bCs/>
                <w:color w:val="000000"/>
                <w:sz w:val="24"/>
                <w:szCs w:val="24"/>
                <w:lang w:eastAsia="ru-RU"/>
              </w:rPr>
              <w:t>Коэффициенты</w:t>
            </w:r>
            <w:r w:rsidRPr="0021417A">
              <w:rPr>
                <w:rFonts w:cs="Times New Roman"/>
                <w:bCs/>
                <w:color w:val="000000"/>
                <w:sz w:val="24"/>
                <w:szCs w:val="24"/>
                <w:vertAlign w:val="superscript"/>
                <w:lang w:eastAsia="ru-RU"/>
              </w:rPr>
              <w:t>a</w:t>
            </w:r>
          </w:p>
        </w:tc>
      </w:tr>
      <w:tr w:rsidR="00921129" w:rsidRPr="0021417A" w14:paraId="24D40993" w14:textId="77777777" w:rsidTr="00135488">
        <w:tc>
          <w:tcPr>
            <w:tcW w:w="110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8ACE50"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модель</w:t>
            </w:r>
          </w:p>
        </w:tc>
        <w:tc>
          <w:tcPr>
            <w:tcW w:w="198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A198124"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нестандартизованные коэффициенты</w:t>
            </w:r>
          </w:p>
        </w:tc>
        <w:tc>
          <w:tcPr>
            <w:tcW w:w="14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7C371E" w14:textId="77777777" w:rsidR="00921129" w:rsidRPr="0021417A" w:rsidRDefault="00921129" w:rsidP="002D33A8">
            <w:pPr>
              <w:autoSpaceDE w:val="0"/>
              <w:spacing w:after="0"/>
              <w:ind w:left="-102" w:right="-94"/>
              <w:jc w:val="center"/>
              <w:rPr>
                <w:rFonts w:cs="Times New Roman"/>
                <w:sz w:val="24"/>
                <w:szCs w:val="24"/>
              </w:rPr>
            </w:pPr>
            <w:r w:rsidRPr="0021417A">
              <w:rPr>
                <w:rFonts w:cs="Times New Roman"/>
                <w:color w:val="000000"/>
                <w:sz w:val="24"/>
                <w:szCs w:val="24"/>
                <w:lang w:eastAsia="ru-RU"/>
              </w:rPr>
              <w:t>стандартизо ванные ко эффициенты</w:t>
            </w:r>
          </w:p>
        </w:tc>
        <w:tc>
          <w:tcPr>
            <w:tcW w:w="99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5B4918"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т</w:t>
            </w:r>
          </w:p>
        </w:tc>
        <w:tc>
          <w:tcPr>
            <w:tcW w:w="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101DB1"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значимость</w:t>
            </w:r>
          </w:p>
        </w:tc>
        <w:tc>
          <w:tcPr>
            <w:tcW w:w="312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1D5018CC"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корреляции</w:t>
            </w:r>
          </w:p>
        </w:tc>
      </w:tr>
      <w:tr w:rsidR="00921129" w:rsidRPr="0021417A" w14:paraId="4782FD44" w14:textId="77777777" w:rsidTr="00135488">
        <w:tc>
          <w:tcPr>
            <w:tcW w:w="110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802078" w14:textId="77777777" w:rsidR="00921129" w:rsidRPr="0021417A" w:rsidRDefault="00921129" w:rsidP="002D33A8">
            <w:pPr>
              <w:autoSpaceDE w:val="0"/>
              <w:snapToGrid w:val="0"/>
              <w:spacing w:after="0"/>
              <w:ind w:left="-52" w:right="-94"/>
              <w:jc w:val="center"/>
              <w:rPr>
                <w:rFonts w:cs="Times New Roman"/>
                <w:color w:val="000000"/>
                <w:sz w:val="24"/>
                <w:szCs w:val="24"/>
                <w:lang w:eastAsia="ru-RU"/>
              </w:rPr>
            </w:pPr>
          </w:p>
        </w:tc>
        <w:tc>
          <w:tcPr>
            <w:tcW w:w="9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6A9427"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b</w:t>
            </w:r>
          </w:p>
        </w:tc>
        <w:tc>
          <w:tcPr>
            <w:tcW w:w="9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C2800C"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стан</w:t>
            </w:r>
            <w:r w:rsidRPr="0021417A">
              <w:rPr>
                <w:rFonts w:cs="Times New Roman"/>
                <w:color w:val="000000"/>
                <w:sz w:val="24"/>
                <w:szCs w:val="24"/>
                <w:lang w:val="en-US" w:eastAsia="ru-RU"/>
              </w:rPr>
              <w:t xml:space="preserve"> </w:t>
            </w:r>
            <w:r w:rsidRPr="0021417A">
              <w:rPr>
                <w:rFonts w:cs="Times New Roman"/>
                <w:color w:val="000000"/>
                <w:sz w:val="24"/>
                <w:szCs w:val="24"/>
                <w:lang w:eastAsia="ru-RU"/>
              </w:rPr>
              <w:t>дартная ошибка</w:t>
            </w:r>
          </w:p>
        </w:tc>
        <w:tc>
          <w:tcPr>
            <w:tcW w:w="14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B72B12"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бета</w:t>
            </w:r>
          </w:p>
        </w:tc>
        <w:tc>
          <w:tcPr>
            <w:tcW w:w="99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FC1BCB" w14:textId="77777777" w:rsidR="00921129" w:rsidRPr="0021417A" w:rsidRDefault="00921129" w:rsidP="002D33A8">
            <w:pPr>
              <w:autoSpaceDE w:val="0"/>
              <w:snapToGrid w:val="0"/>
              <w:spacing w:after="0"/>
              <w:ind w:left="-52" w:right="-94"/>
              <w:jc w:val="center"/>
              <w:rPr>
                <w:rFonts w:cs="Times New Roman"/>
                <w:color w:val="000000"/>
                <w:sz w:val="24"/>
                <w:szCs w:val="24"/>
                <w:lang w:eastAsia="ru-RU"/>
              </w:rPr>
            </w:pPr>
          </w:p>
        </w:tc>
        <w:tc>
          <w:tcPr>
            <w:tcW w:w="99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C314D0" w14:textId="77777777" w:rsidR="00921129" w:rsidRPr="0021417A" w:rsidRDefault="00921129" w:rsidP="002D33A8">
            <w:pPr>
              <w:autoSpaceDE w:val="0"/>
              <w:snapToGrid w:val="0"/>
              <w:spacing w:after="0"/>
              <w:ind w:left="-52" w:right="-94"/>
              <w:jc w:val="center"/>
              <w:rPr>
                <w:rFonts w:cs="Times New Roman"/>
                <w:color w:val="000000"/>
                <w:sz w:val="24"/>
                <w:szCs w:val="24"/>
                <w:lang w:eastAsia="ru-RU"/>
              </w:rPr>
            </w:pPr>
          </w:p>
        </w:tc>
        <w:tc>
          <w:tcPr>
            <w:tcW w:w="9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C022FC8"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нулево го порядка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EFB252"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частично</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Pr>
          <w:p w14:paraId="6898C323"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компонент</w:t>
            </w:r>
          </w:p>
        </w:tc>
      </w:tr>
      <w:tr w:rsidR="00921129" w:rsidRPr="0021417A" w14:paraId="08DBD0A3" w14:textId="77777777" w:rsidTr="00135488">
        <w:tc>
          <w:tcPr>
            <w:tcW w:w="1106"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073AF498" w14:textId="77777777" w:rsidR="00921129" w:rsidRPr="0021417A" w:rsidRDefault="00921129" w:rsidP="002D33A8">
            <w:pPr>
              <w:autoSpaceDE w:val="0"/>
              <w:spacing w:after="0"/>
              <w:ind w:left="-52" w:right="-94"/>
              <w:jc w:val="center"/>
              <w:rPr>
                <w:rFonts w:cs="Times New Roman"/>
                <w:sz w:val="24"/>
                <w:szCs w:val="24"/>
              </w:rPr>
            </w:pPr>
            <w:r w:rsidRPr="0021417A">
              <w:rPr>
                <w:rFonts w:cs="Times New Roman"/>
                <w:color w:val="000000"/>
                <w:sz w:val="24"/>
                <w:szCs w:val="24"/>
                <w:lang w:eastAsia="ru-RU"/>
              </w:rPr>
              <w:t>(Константа)</w:t>
            </w:r>
          </w:p>
        </w:tc>
        <w:tc>
          <w:tcPr>
            <w:tcW w:w="98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7BC62B5B" w14:textId="77777777" w:rsidR="00921129" w:rsidRPr="0021417A" w:rsidRDefault="00921129" w:rsidP="002D33A8">
            <w:pPr>
              <w:autoSpaceDE w:val="0"/>
              <w:spacing w:after="0"/>
              <w:ind w:left="-108" w:right="-94"/>
              <w:jc w:val="center"/>
              <w:rPr>
                <w:rFonts w:cs="Times New Roman"/>
                <w:sz w:val="24"/>
                <w:szCs w:val="24"/>
              </w:rPr>
            </w:pPr>
            <w:r w:rsidRPr="00AF0217">
              <w:rPr>
                <w:rFonts w:cs="Times New Roman"/>
                <w:sz w:val="24"/>
                <w:szCs w:val="24"/>
              </w:rPr>
              <w:t>167354,389</w:t>
            </w:r>
          </w:p>
        </w:tc>
        <w:tc>
          <w:tcPr>
            <w:tcW w:w="9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7A2E7A" w14:textId="77777777" w:rsidR="00921129" w:rsidRPr="0021417A" w:rsidRDefault="00921129" w:rsidP="002D33A8">
            <w:pPr>
              <w:autoSpaceDE w:val="0"/>
              <w:spacing w:after="0"/>
              <w:ind w:left="-108" w:right="-94"/>
              <w:jc w:val="center"/>
              <w:rPr>
                <w:rFonts w:cs="Times New Roman"/>
                <w:sz w:val="24"/>
                <w:szCs w:val="24"/>
              </w:rPr>
            </w:pPr>
            <w:r w:rsidRPr="00AF0217">
              <w:rPr>
                <w:rFonts w:cs="Times New Roman"/>
                <w:sz w:val="24"/>
                <w:szCs w:val="24"/>
              </w:rPr>
              <w:t>61633,795</w:t>
            </w:r>
          </w:p>
        </w:tc>
        <w:tc>
          <w:tcPr>
            <w:tcW w:w="14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55F83A" w14:textId="77777777" w:rsidR="00921129" w:rsidRPr="0021417A" w:rsidRDefault="00921129" w:rsidP="002D33A8">
            <w:pPr>
              <w:autoSpaceDE w:val="0"/>
              <w:snapToGrid w:val="0"/>
              <w:spacing w:after="0"/>
              <w:ind w:left="-108" w:right="-94"/>
              <w:jc w:val="center"/>
              <w:rPr>
                <w:rFonts w:cs="Times New Roman"/>
                <w:color w:val="000000"/>
                <w:sz w:val="24"/>
                <w:szCs w:val="24"/>
                <w:lang w:eastAsia="ru-RU"/>
              </w:rPr>
            </w:pP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20B74A" w14:textId="77777777" w:rsidR="00921129" w:rsidRPr="0021417A" w:rsidRDefault="00921129" w:rsidP="002D33A8">
            <w:pPr>
              <w:autoSpaceDE w:val="0"/>
              <w:spacing w:after="0"/>
              <w:ind w:left="-108" w:right="-94"/>
              <w:jc w:val="center"/>
              <w:rPr>
                <w:rFonts w:cs="Times New Roman"/>
                <w:sz w:val="24"/>
                <w:szCs w:val="24"/>
              </w:rPr>
            </w:pPr>
            <w:r w:rsidRPr="00AF0217">
              <w:rPr>
                <w:rFonts w:cs="Times New Roman"/>
                <w:sz w:val="24"/>
                <w:szCs w:val="24"/>
              </w:rPr>
              <w:t>2,715</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247338" w14:textId="77777777" w:rsidR="00921129" w:rsidRPr="0021417A" w:rsidRDefault="00921129" w:rsidP="002D33A8">
            <w:pPr>
              <w:autoSpaceDE w:val="0"/>
              <w:spacing w:after="0"/>
              <w:ind w:left="-108" w:right="-94"/>
              <w:jc w:val="center"/>
              <w:rPr>
                <w:rFonts w:cs="Times New Roman"/>
                <w:sz w:val="24"/>
                <w:szCs w:val="24"/>
              </w:rPr>
            </w:pPr>
            <w:r w:rsidRPr="00AF0217">
              <w:rPr>
                <w:rFonts w:cs="Times New Roman"/>
                <w:sz w:val="24"/>
                <w:szCs w:val="24"/>
              </w:rPr>
              <w:t>,008</w:t>
            </w:r>
          </w:p>
        </w:tc>
        <w:tc>
          <w:tcPr>
            <w:tcW w:w="9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64DCF2" w14:textId="77777777" w:rsidR="00921129" w:rsidRPr="0021417A" w:rsidRDefault="00921129" w:rsidP="002D33A8">
            <w:pPr>
              <w:autoSpaceDE w:val="0"/>
              <w:snapToGrid w:val="0"/>
              <w:spacing w:after="0"/>
              <w:ind w:left="-108" w:right="-94"/>
              <w:jc w:val="center"/>
              <w:rPr>
                <w:rFonts w:cs="Times New Roman"/>
                <w:color w:val="000000"/>
                <w:sz w:val="24"/>
                <w:szCs w:val="24"/>
                <w:lang w:eastAsia="ru-RU"/>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7D1332" w14:textId="77777777" w:rsidR="00921129" w:rsidRPr="0021417A" w:rsidRDefault="00921129" w:rsidP="002D33A8">
            <w:pPr>
              <w:autoSpaceDE w:val="0"/>
              <w:snapToGrid w:val="0"/>
              <w:spacing w:after="0"/>
              <w:ind w:left="-108" w:right="-94"/>
              <w:jc w:val="center"/>
              <w:rPr>
                <w:rFonts w:cs="Times New Roman"/>
                <w:sz w:val="24"/>
                <w:szCs w:val="24"/>
                <w:lang w:eastAsia="ru-RU"/>
              </w:rPr>
            </w:pP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56327D" w14:textId="77777777" w:rsidR="00921129" w:rsidRPr="0021417A" w:rsidRDefault="00921129" w:rsidP="002D33A8">
            <w:pPr>
              <w:autoSpaceDE w:val="0"/>
              <w:snapToGrid w:val="0"/>
              <w:spacing w:after="0"/>
              <w:ind w:left="-108"/>
              <w:jc w:val="center"/>
              <w:rPr>
                <w:rFonts w:cs="Times New Roman"/>
                <w:sz w:val="24"/>
                <w:szCs w:val="24"/>
                <w:lang w:eastAsia="ru-RU"/>
              </w:rPr>
            </w:pPr>
          </w:p>
        </w:tc>
      </w:tr>
      <w:tr w:rsidR="00921129" w:rsidRPr="0021417A" w14:paraId="232D3C54" w14:textId="77777777" w:rsidTr="00135488">
        <w:tc>
          <w:tcPr>
            <w:tcW w:w="1106" w:type="dxa"/>
            <w:gridSpan w:val="3"/>
            <w:tcBorders>
              <w:top w:val="single" w:sz="4" w:space="0" w:color="auto"/>
              <w:left w:val="single" w:sz="4" w:space="0" w:color="000000"/>
              <w:bottom w:val="single" w:sz="4" w:space="0" w:color="auto"/>
              <w:right w:val="single" w:sz="4" w:space="0" w:color="000000"/>
            </w:tcBorders>
            <w:shd w:val="clear" w:color="auto" w:fill="auto"/>
          </w:tcPr>
          <w:p w14:paraId="73DFADEA" w14:textId="77777777" w:rsidR="00921129" w:rsidRPr="0021417A" w:rsidRDefault="00921129" w:rsidP="002D33A8">
            <w:pPr>
              <w:autoSpaceDE w:val="0"/>
              <w:spacing w:after="0"/>
              <w:ind w:right="60"/>
              <w:rPr>
                <w:rFonts w:cs="Times New Roman"/>
                <w:sz w:val="24"/>
                <w:szCs w:val="24"/>
              </w:rPr>
            </w:pPr>
            <w:r w:rsidRPr="00AF0217">
              <w:rPr>
                <w:rFonts w:cs="Times New Roman"/>
                <w:sz w:val="24"/>
                <w:szCs w:val="24"/>
              </w:rPr>
              <w:t>ENT</w:t>
            </w:r>
          </w:p>
        </w:tc>
        <w:tc>
          <w:tcPr>
            <w:tcW w:w="987"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671FECC1" w14:textId="77777777" w:rsidR="00921129" w:rsidRPr="0021417A" w:rsidRDefault="00921129" w:rsidP="002D33A8">
            <w:pPr>
              <w:autoSpaceDE w:val="0"/>
              <w:spacing w:after="0"/>
              <w:ind w:left="-108" w:right="60"/>
              <w:jc w:val="center"/>
              <w:rPr>
                <w:rFonts w:cs="Times New Roman"/>
                <w:sz w:val="24"/>
                <w:szCs w:val="24"/>
              </w:rPr>
            </w:pPr>
            <w:r w:rsidRPr="00AF0217">
              <w:rPr>
                <w:rFonts w:cs="Times New Roman"/>
                <w:sz w:val="24"/>
                <w:szCs w:val="24"/>
              </w:rPr>
              <w:t>69,265</w:t>
            </w:r>
          </w:p>
        </w:tc>
        <w:tc>
          <w:tcPr>
            <w:tcW w:w="995"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ECAA6F7" w14:textId="77777777" w:rsidR="00921129" w:rsidRPr="0021417A" w:rsidRDefault="00921129" w:rsidP="002D33A8">
            <w:pPr>
              <w:autoSpaceDE w:val="0"/>
              <w:spacing w:after="0"/>
              <w:ind w:left="-108" w:right="60"/>
              <w:jc w:val="center"/>
              <w:rPr>
                <w:rFonts w:cs="Times New Roman"/>
                <w:sz w:val="24"/>
                <w:szCs w:val="24"/>
              </w:rPr>
            </w:pPr>
            <w:r w:rsidRPr="00AF0217">
              <w:rPr>
                <w:rFonts w:cs="Times New Roman"/>
                <w:sz w:val="24"/>
                <w:szCs w:val="24"/>
              </w:rPr>
              <w:t>5,158</w:t>
            </w:r>
          </w:p>
        </w:tc>
        <w:tc>
          <w:tcPr>
            <w:tcW w:w="14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F743F6D" w14:textId="77777777" w:rsidR="00921129" w:rsidRPr="0021417A" w:rsidRDefault="00921129" w:rsidP="002D33A8">
            <w:pPr>
              <w:autoSpaceDE w:val="0"/>
              <w:spacing w:after="0"/>
              <w:ind w:left="-108" w:right="60"/>
              <w:jc w:val="center"/>
              <w:rPr>
                <w:rFonts w:cs="Times New Roman"/>
                <w:sz w:val="24"/>
                <w:szCs w:val="24"/>
              </w:rPr>
            </w:pPr>
            <w:r w:rsidRPr="00AF0217">
              <w:rPr>
                <w:rFonts w:cs="Times New Roman"/>
                <w:sz w:val="24"/>
                <w:szCs w:val="24"/>
              </w:rPr>
              <w:t>,821</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B20F71" w14:textId="77777777" w:rsidR="00921129" w:rsidRPr="0021417A" w:rsidRDefault="00921129" w:rsidP="002D33A8">
            <w:pPr>
              <w:autoSpaceDE w:val="0"/>
              <w:spacing w:after="0"/>
              <w:ind w:left="-108" w:right="60"/>
              <w:jc w:val="center"/>
              <w:rPr>
                <w:rFonts w:cs="Times New Roman"/>
                <w:sz w:val="24"/>
                <w:szCs w:val="24"/>
              </w:rPr>
            </w:pPr>
            <w:r w:rsidRPr="00AF0217">
              <w:rPr>
                <w:rFonts w:cs="Times New Roman"/>
                <w:sz w:val="24"/>
                <w:szCs w:val="24"/>
              </w:rPr>
              <w:t>13,429</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072987" w14:textId="77777777" w:rsidR="00921129" w:rsidRPr="0021417A" w:rsidRDefault="00921129" w:rsidP="002D33A8">
            <w:pPr>
              <w:autoSpaceDE w:val="0"/>
              <w:spacing w:after="0"/>
              <w:ind w:left="-108" w:right="60"/>
              <w:jc w:val="center"/>
              <w:rPr>
                <w:rFonts w:cs="Times New Roman"/>
                <w:sz w:val="24"/>
                <w:szCs w:val="24"/>
              </w:rPr>
            </w:pPr>
            <w:r w:rsidRPr="00AF0217">
              <w:rPr>
                <w:rFonts w:cs="Times New Roman"/>
                <w:sz w:val="24"/>
                <w:szCs w:val="24"/>
              </w:rPr>
              <w:t>,000</w:t>
            </w:r>
          </w:p>
        </w:tc>
        <w:tc>
          <w:tcPr>
            <w:tcW w:w="9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D12B2F" w14:textId="77777777" w:rsidR="00921129" w:rsidRPr="0021417A" w:rsidRDefault="00921129" w:rsidP="002D33A8">
            <w:pPr>
              <w:autoSpaceDE w:val="0"/>
              <w:spacing w:after="0"/>
              <w:ind w:left="-108" w:right="60"/>
              <w:jc w:val="center"/>
              <w:rPr>
                <w:rFonts w:cs="Times New Roman"/>
                <w:sz w:val="24"/>
                <w:szCs w:val="24"/>
              </w:rPr>
            </w:pPr>
            <w:r w:rsidRPr="00AF0217">
              <w:rPr>
                <w:rFonts w:cs="Times New Roman"/>
                <w:sz w:val="24"/>
                <w:szCs w:val="24"/>
              </w:rPr>
              <w:t>,967</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728FC2" w14:textId="77777777" w:rsidR="00921129" w:rsidRPr="0021417A" w:rsidRDefault="00921129" w:rsidP="002D33A8">
            <w:pPr>
              <w:autoSpaceDE w:val="0"/>
              <w:spacing w:after="0"/>
              <w:ind w:left="-108" w:right="60"/>
              <w:jc w:val="center"/>
              <w:rPr>
                <w:rFonts w:cs="Times New Roman"/>
                <w:sz w:val="24"/>
                <w:szCs w:val="24"/>
              </w:rPr>
            </w:pPr>
            <w:r w:rsidRPr="00AF0217">
              <w:rPr>
                <w:rFonts w:cs="Times New Roman"/>
                <w:sz w:val="24"/>
                <w:szCs w:val="24"/>
              </w:rPr>
              <w:t>,829</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01A53F" w14:textId="77777777" w:rsidR="00921129" w:rsidRPr="0021417A" w:rsidRDefault="00921129" w:rsidP="002D33A8">
            <w:pPr>
              <w:autoSpaceDE w:val="0"/>
              <w:spacing w:after="0"/>
              <w:ind w:left="-108" w:right="60"/>
              <w:jc w:val="center"/>
              <w:rPr>
                <w:rFonts w:cs="Times New Roman"/>
                <w:sz w:val="24"/>
                <w:szCs w:val="24"/>
              </w:rPr>
            </w:pPr>
            <w:r w:rsidRPr="00AF0217">
              <w:rPr>
                <w:rFonts w:cs="Times New Roman"/>
                <w:sz w:val="24"/>
                <w:szCs w:val="24"/>
              </w:rPr>
              <w:t>,337</w:t>
            </w:r>
          </w:p>
        </w:tc>
      </w:tr>
      <w:tr w:rsidR="00921129" w:rsidRPr="0021417A" w14:paraId="5FED202C" w14:textId="77777777" w:rsidTr="00135488">
        <w:tc>
          <w:tcPr>
            <w:tcW w:w="1106" w:type="dxa"/>
            <w:gridSpan w:val="3"/>
            <w:tcBorders>
              <w:top w:val="single" w:sz="4" w:space="0" w:color="auto"/>
              <w:left w:val="single" w:sz="4" w:space="0" w:color="000000"/>
              <w:bottom w:val="single" w:sz="4" w:space="0" w:color="000000"/>
              <w:right w:val="single" w:sz="4" w:space="0" w:color="000000"/>
            </w:tcBorders>
            <w:shd w:val="clear" w:color="auto" w:fill="auto"/>
          </w:tcPr>
          <w:p w14:paraId="19701F36" w14:textId="77777777" w:rsidR="00921129" w:rsidRPr="0021417A" w:rsidRDefault="00921129" w:rsidP="002D33A8">
            <w:pPr>
              <w:autoSpaceDE w:val="0"/>
              <w:spacing w:after="0"/>
              <w:ind w:right="60"/>
              <w:rPr>
                <w:rFonts w:cs="Times New Roman"/>
                <w:sz w:val="24"/>
                <w:szCs w:val="24"/>
              </w:rPr>
            </w:pPr>
            <w:r w:rsidRPr="00AF0217">
              <w:rPr>
                <w:rFonts w:cs="Times New Roman"/>
                <w:sz w:val="24"/>
                <w:szCs w:val="24"/>
              </w:rPr>
              <w:t>INV</w:t>
            </w:r>
          </w:p>
        </w:tc>
        <w:tc>
          <w:tcPr>
            <w:tcW w:w="98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7D6A1309" w14:textId="77777777" w:rsidR="00921129" w:rsidRPr="0021417A" w:rsidRDefault="00921129" w:rsidP="002D33A8">
            <w:pPr>
              <w:autoSpaceDE w:val="0"/>
              <w:spacing w:after="0"/>
              <w:ind w:left="-94" w:right="-87"/>
              <w:jc w:val="center"/>
              <w:rPr>
                <w:rFonts w:cs="Times New Roman"/>
                <w:sz w:val="24"/>
                <w:szCs w:val="24"/>
              </w:rPr>
            </w:pPr>
            <w:r w:rsidRPr="00AF0217">
              <w:rPr>
                <w:rFonts w:cs="Times New Roman"/>
                <w:sz w:val="24"/>
                <w:szCs w:val="24"/>
              </w:rPr>
              <w:t>,000</w:t>
            </w:r>
          </w:p>
        </w:tc>
        <w:tc>
          <w:tcPr>
            <w:tcW w:w="995"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696937DA" w14:textId="77777777" w:rsidR="00921129" w:rsidRPr="0021417A" w:rsidRDefault="00921129" w:rsidP="002D33A8">
            <w:pPr>
              <w:autoSpaceDE w:val="0"/>
              <w:spacing w:after="0"/>
              <w:ind w:left="-94" w:right="-87"/>
              <w:jc w:val="center"/>
              <w:rPr>
                <w:rFonts w:cs="Times New Roman"/>
                <w:sz w:val="24"/>
                <w:szCs w:val="24"/>
              </w:rPr>
            </w:pPr>
            <w:r w:rsidRPr="00AF0217">
              <w:rPr>
                <w:rFonts w:cs="Times New Roman"/>
                <w:sz w:val="24"/>
                <w:szCs w:val="24"/>
              </w:rPr>
              <w:t>,000</w:t>
            </w:r>
          </w:p>
        </w:tc>
        <w:tc>
          <w:tcPr>
            <w:tcW w:w="14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490A281" w14:textId="77777777" w:rsidR="00921129" w:rsidRPr="0021417A" w:rsidRDefault="00921129" w:rsidP="002D33A8">
            <w:pPr>
              <w:autoSpaceDE w:val="0"/>
              <w:spacing w:after="0"/>
              <w:ind w:left="-94" w:right="-87"/>
              <w:jc w:val="center"/>
              <w:rPr>
                <w:rFonts w:cs="Times New Roman"/>
                <w:sz w:val="24"/>
                <w:szCs w:val="24"/>
              </w:rPr>
            </w:pPr>
            <w:r w:rsidRPr="00AF0217">
              <w:rPr>
                <w:rFonts w:cs="Times New Roman"/>
                <w:sz w:val="24"/>
                <w:szCs w:val="24"/>
              </w:rPr>
              <w:t>,075</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B6EF74" w14:textId="77777777" w:rsidR="00921129" w:rsidRPr="0021417A" w:rsidRDefault="00921129" w:rsidP="002D33A8">
            <w:pPr>
              <w:autoSpaceDE w:val="0"/>
              <w:spacing w:after="0"/>
              <w:ind w:left="-94" w:right="-87"/>
              <w:jc w:val="center"/>
              <w:rPr>
                <w:rFonts w:cs="Times New Roman"/>
                <w:sz w:val="24"/>
                <w:szCs w:val="24"/>
              </w:rPr>
            </w:pPr>
            <w:r w:rsidRPr="00AF0217">
              <w:rPr>
                <w:rFonts w:cs="Times New Roman"/>
                <w:sz w:val="24"/>
                <w:szCs w:val="24"/>
              </w:rPr>
              <w:t>2,084</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0CFEA4" w14:textId="77777777" w:rsidR="00921129" w:rsidRPr="0021417A" w:rsidRDefault="00921129" w:rsidP="002D33A8">
            <w:pPr>
              <w:autoSpaceDE w:val="0"/>
              <w:spacing w:after="0"/>
              <w:ind w:left="-94" w:right="-87"/>
              <w:jc w:val="center"/>
              <w:rPr>
                <w:rFonts w:cs="Times New Roman"/>
                <w:sz w:val="24"/>
                <w:szCs w:val="24"/>
              </w:rPr>
            </w:pPr>
            <w:r w:rsidRPr="00AF0217">
              <w:rPr>
                <w:rFonts w:cs="Times New Roman"/>
                <w:sz w:val="24"/>
                <w:szCs w:val="24"/>
              </w:rPr>
              <w:t>,040</w:t>
            </w:r>
          </w:p>
        </w:tc>
        <w:tc>
          <w:tcPr>
            <w:tcW w:w="9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91E10D" w14:textId="77777777" w:rsidR="00921129" w:rsidRPr="0021417A" w:rsidRDefault="00921129" w:rsidP="002D33A8">
            <w:pPr>
              <w:autoSpaceDE w:val="0"/>
              <w:spacing w:after="0"/>
              <w:ind w:left="-94" w:right="-87"/>
              <w:jc w:val="center"/>
              <w:rPr>
                <w:rFonts w:cs="Times New Roman"/>
                <w:sz w:val="24"/>
                <w:szCs w:val="24"/>
              </w:rPr>
            </w:pPr>
            <w:r w:rsidRPr="00AF0217">
              <w:rPr>
                <w:rFonts w:cs="Times New Roman"/>
                <w:sz w:val="24"/>
                <w:szCs w:val="24"/>
              </w:rPr>
              <w:t>,727</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7372C9" w14:textId="77777777" w:rsidR="00921129" w:rsidRPr="0021417A" w:rsidRDefault="00921129" w:rsidP="002D33A8">
            <w:pPr>
              <w:autoSpaceDE w:val="0"/>
              <w:spacing w:after="0"/>
              <w:ind w:left="-94" w:right="-87"/>
              <w:jc w:val="center"/>
              <w:rPr>
                <w:rFonts w:cs="Times New Roman"/>
                <w:sz w:val="24"/>
                <w:szCs w:val="24"/>
              </w:rPr>
            </w:pPr>
            <w:r w:rsidRPr="00AF0217">
              <w:rPr>
                <w:rFonts w:cs="Times New Roman"/>
                <w:sz w:val="24"/>
                <w:szCs w:val="24"/>
              </w:rPr>
              <w:t>,224</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07524D" w14:textId="77777777" w:rsidR="00921129" w:rsidRPr="0021417A" w:rsidRDefault="00921129" w:rsidP="002D33A8">
            <w:pPr>
              <w:autoSpaceDE w:val="0"/>
              <w:spacing w:after="0"/>
              <w:ind w:left="-94" w:right="-87"/>
              <w:jc w:val="center"/>
              <w:rPr>
                <w:rFonts w:cs="Times New Roman"/>
                <w:sz w:val="24"/>
                <w:szCs w:val="24"/>
              </w:rPr>
            </w:pPr>
            <w:r w:rsidRPr="00AF0217">
              <w:rPr>
                <w:rFonts w:cs="Times New Roman"/>
                <w:sz w:val="24"/>
                <w:szCs w:val="24"/>
              </w:rPr>
              <w:t>,052</w:t>
            </w:r>
          </w:p>
        </w:tc>
      </w:tr>
      <w:tr w:rsidR="00921129" w:rsidRPr="0021417A" w14:paraId="5C663E08" w14:textId="77777777" w:rsidTr="00135488">
        <w:tc>
          <w:tcPr>
            <w:tcW w:w="1106" w:type="dxa"/>
            <w:gridSpan w:val="3"/>
            <w:tcBorders>
              <w:top w:val="single" w:sz="4" w:space="0" w:color="auto"/>
              <w:left w:val="single" w:sz="4" w:space="0" w:color="000000"/>
              <w:bottom w:val="single" w:sz="4" w:space="0" w:color="000000"/>
              <w:right w:val="single" w:sz="4" w:space="0" w:color="000000"/>
            </w:tcBorders>
            <w:shd w:val="clear" w:color="auto" w:fill="auto"/>
          </w:tcPr>
          <w:p w14:paraId="26F82DC6" w14:textId="77777777" w:rsidR="00921129" w:rsidRPr="0021417A" w:rsidRDefault="00921129" w:rsidP="002D33A8">
            <w:pPr>
              <w:autoSpaceDE w:val="0"/>
              <w:spacing w:after="0"/>
              <w:ind w:right="60"/>
              <w:rPr>
                <w:rFonts w:cs="Times New Roman"/>
                <w:color w:val="000000"/>
                <w:sz w:val="24"/>
                <w:szCs w:val="24"/>
              </w:rPr>
            </w:pPr>
            <w:r w:rsidRPr="00AF0217">
              <w:rPr>
                <w:rFonts w:cs="Times New Roman"/>
                <w:sz w:val="24"/>
                <w:szCs w:val="24"/>
              </w:rPr>
              <w:t>FIX</w:t>
            </w:r>
          </w:p>
        </w:tc>
        <w:tc>
          <w:tcPr>
            <w:tcW w:w="98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1A00CD17"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183,281</w:t>
            </w:r>
          </w:p>
        </w:tc>
        <w:tc>
          <w:tcPr>
            <w:tcW w:w="995"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2BC89BC3"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75,755</w:t>
            </w:r>
          </w:p>
        </w:tc>
        <w:tc>
          <w:tcPr>
            <w:tcW w:w="14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A0C485A"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,132</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408D98"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2,419</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84E572"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,018</w:t>
            </w:r>
          </w:p>
        </w:tc>
        <w:tc>
          <w:tcPr>
            <w:tcW w:w="9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4632F77"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,870</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20B509"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,258</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CDD4B6"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,061</w:t>
            </w:r>
          </w:p>
        </w:tc>
      </w:tr>
      <w:tr w:rsidR="00921129" w:rsidRPr="0021417A" w14:paraId="4002E231" w14:textId="77777777" w:rsidTr="00135488">
        <w:tc>
          <w:tcPr>
            <w:tcW w:w="1106" w:type="dxa"/>
            <w:gridSpan w:val="3"/>
            <w:tcBorders>
              <w:top w:val="single" w:sz="4" w:space="0" w:color="auto"/>
              <w:left w:val="single" w:sz="4" w:space="0" w:color="000000"/>
              <w:bottom w:val="single" w:sz="4" w:space="0" w:color="000000"/>
              <w:right w:val="single" w:sz="4" w:space="0" w:color="000000"/>
            </w:tcBorders>
            <w:shd w:val="clear" w:color="auto" w:fill="auto"/>
          </w:tcPr>
          <w:p w14:paraId="596692BE" w14:textId="77777777" w:rsidR="00921129" w:rsidRPr="0021417A" w:rsidRDefault="00921129" w:rsidP="002D33A8">
            <w:pPr>
              <w:autoSpaceDE w:val="0"/>
              <w:spacing w:after="0"/>
              <w:ind w:right="60"/>
              <w:rPr>
                <w:rFonts w:cs="Times New Roman"/>
                <w:color w:val="000000"/>
                <w:sz w:val="24"/>
                <w:szCs w:val="24"/>
              </w:rPr>
            </w:pPr>
            <w:r w:rsidRPr="00AF0217">
              <w:rPr>
                <w:rFonts w:cs="Times New Roman"/>
                <w:sz w:val="24"/>
                <w:szCs w:val="24"/>
              </w:rPr>
              <w:t>DIG</w:t>
            </w:r>
          </w:p>
        </w:tc>
        <w:tc>
          <w:tcPr>
            <w:tcW w:w="98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4F187B0F"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-2593,380</w:t>
            </w:r>
          </w:p>
        </w:tc>
        <w:tc>
          <w:tcPr>
            <w:tcW w:w="995"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7935C7D6"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779,114</w:t>
            </w:r>
          </w:p>
        </w:tc>
        <w:tc>
          <w:tcPr>
            <w:tcW w:w="14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405155"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-,106</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7CF5A3"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-3,329</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E813D4"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,001</w:t>
            </w:r>
          </w:p>
        </w:tc>
        <w:tc>
          <w:tcPr>
            <w:tcW w:w="9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4D8CE7"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,466</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233393"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-,345</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7E72B1"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-,084</w:t>
            </w:r>
          </w:p>
        </w:tc>
      </w:tr>
      <w:tr w:rsidR="00921129" w:rsidRPr="0021417A" w14:paraId="2AD1CAAC" w14:textId="77777777" w:rsidTr="00135488">
        <w:tc>
          <w:tcPr>
            <w:tcW w:w="1106" w:type="dxa"/>
            <w:gridSpan w:val="3"/>
            <w:tcBorders>
              <w:top w:val="single" w:sz="4" w:space="0" w:color="auto"/>
              <w:left w:val="single" w:sz="4" w:space="0" w:color="000000"/>
              <w:bottom w:val="single" w:sz="4" w:space="0" w:color="000000"/>
              <w:right w:val="single" w:sz="4" w:space="0" w:color="000000"/>
            </w:tcBorders>
            <w:shd w:val="clear" w:color="auto" w:fill="auto"/>
          </w:tcPr>
          <w:p w14:paraId="49AC4F3C" w14:textId="77777777" w:rsidR="00921129" w:rsidRPr="0021417A" w:rsidRDefault="00921129" w:rsidP="002D33A8">
            <w:pPr>
              <w:autoSpaceDE w:val="0"/>
              <w:spacing w:after="0"/>
              <w:ind w:right="60"/>
              <w:rPr>
                <w:rFonts w:cs="Times New Roman"/>
                <w:color w:val="000000"/>
                <w:sz w:val="24"/>
                <w:szCs w:val="24"/>
              </w:rPr>
            </w:pPr>
            <w:r w:rsidRPr="00AF0217">
              <w:rPr>
                <w:rFonts w:cs="Times New Roman"/>
                <w:sz w:val="24"/>
                <w:szCs w:val="24"/>
              </w:rPr>
              <w:t>POP</w:t>
            </w:r>
          </w:p>
        </w:tc>
        <w:tc>
          <w:tcPr>
            <w:tcW w:w="98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72689E0A"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,020</w:t>
            </w:r>
          </w:p>
        </w:tc>
        <w:tc>
          <w:tcPr>
            <w:tcW w:w="995"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3283DF64"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,008</w:t>
            </w:r>
          </w:p>
        </w:tc>
        <w:tc>
          <w:tcPr>
            <w:tcW w:w="14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1DDF9D"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,070</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184D2B"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2,330</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55613C"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,022</w:t>
            </w:r>
          </w:p>
        </w:tc>
        <w:tc>
          <w:tcPr>
            <w:tcW w:w="9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8002F3"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,496</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FE2168"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,249</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5479D0" w14:textId="77777777" w:rsidR="00921129" w:rsidRPr="0021417A" w:rsidRDefault="00921129" w:rsidP="002D33A8">
            <w:pPr>
              <w:autoSpaceDE w:val="0"/>
              <w:spacing w:after="0"/>
              <w:ind w:left="-94" w:right="-87"/>
              <w:jc w:val="center"/>
              <w:rPr>
                <w:rFonts w:cs="Times New Roman"/>
                <w:color w:val="000000"/>
                <w:sz w:val="24"/>
                <w:szCs w:val="24"/>
              </w:rPr>
            </w:pPr>
            <w:r w:rsidRPr="00AF0217">
              <w:rPr>
                <w:rFonts w:cs="Times New Roman"/>
                <w:sz w:val="24"/>
                <w:szCs w:val="24"/>
              </w:rPr>
              <w:t>,058</w:t>
            </w:r>
          </w:p>
        </w:tc>
      </w:tr>
      <w:tr w:rsidR="00921129" w:rsidRPr="0021417A" w14:paraId="6B33B664" w14:textId="77777777" w:rsidTr="00135488">
        <w:trPr>
          <w:gridAfter w:val="1"/>
          <w:wAfter w:w="6" w:type="dxa"/>
        </w:trPr>
        <w:tc>
          <w:tcPr>
            <w:tcW w:w="9611" w:type="dxa"/>
            <w:gridSpan w:val="28"/>
            <w:tcBorders>
              <w:top w:val="single" w:sz="4" w:space="0" w:color="000000"/>
              <w:left w:val="single" w:sz="4" w:space="0" w:color="000000"/>
              <w:bottom w:val="single" w:sz="4" w:space="0" w:color="000000"/>
              <w:right w:val="single" w:sz="4" w:space="0" w:color="000000"/>
            </w:tcBorders>
            <w:shd w:val="clear" w:color="auto" w:fill="auto"/>
          </w:tcPr>
          <w:p w14:paraId="4D590578" w14:textId="77777777" w:rsidR="00921129" w:rsidRPr="0021417A" w:rsidRDefault="00921129" w:rsidP="002D33A8">
            <w:pPr>
              <w:autoSpaceDE w:val="0"/>
              <w:spacing w:after="0"/>
              <w:ind w:right="60"/>
              <w:jc w:val="center"/>
              <w:rPr>
                <w:rFonts w:cs="Times New Roman"/>
                <w:sz w:val="24"/>
                <w:szCs w:val="24"/>
                <w:lang w:val="en-US"/>
              </w:rPr>
            </w:pPr>
            <w:r w:rsidRPr="0021417A">
              <w:rPr>
                <w:rFonts w:cs="Times New Roman"/>
                <w:bCs/>
                <w:color w:val="000000"/>
                <w:sz w:val="24"/>
                <w:szCs w:val="24"/>
                <w:lang w:eastAsia="ru-RU"/>
              </w:rPr>
              <w:t>Статистика остатков</w:t>
            </w:r>
            <w:r w:rsidRPr="0021417A">
              <w:rPr>
                <w:rFonts w:cs="Times New Roman"/>
                <w:bCs/>
                <w:color w:val="000000"/>
                <w:sz w:val="24"/>
                <w:szCs w:val="24"/>
                <w:vertAlign w:val="superscript"/>
                <w:lang w:val="en-US" w:eastAsia="ru-RU"/>
              </w:rPr>
              <w:t>b</w:t>
            </w:r>
          </w:p>
        </w:tc>
      </w:tr>
      <w:tr w:rsidR="00921129" w:rsidRPr="0021417A" w14:paraId="507A390A" w14:textId="77777777" w:rsidTr="00135488">
        <w:trPr>
          <w:gridAfter w:val="1"/>
          <w:wAfter w:w="6" w:type="dxa"/>
        </w:trPr>
        <w:tc>
          <w:tcPr>
            <w:tcW w:w="278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E90673" w14:textId="77777777" w:rsidR="00921129" w:rsidRPr="0021417A" w:rsidRDefault="00921129" w:rsidP="002D33A8">
            <w:pPr>
              <w:autoSpaceDE w:val="0"/>
              <w:snapToGrid w:val="0"/>
              <w:spacing w:after="0"/>
              <w:jc w:val="center"/>
              <w:rPr>
                <w:rFonts w:cs="Times New Roman"/>
                <w:sz w:val="24"/>
                <w:szCs w:val="24"/>
                <w:highlight w:val="yellow"/>
                <w:lang w:eastAsia="ru-RU"/>
              </w:rPr>
            </w:pPr>
            <w:r w:rsidRPr="0021417A">
              <w:rPr>
                <w:rFonts w:cs="Times New Roman"/>
                <w:sz w:val="24"/>
                <w:szCs w:val="24"/>
                <w:lang w:eastAsia="ru-RU"/>
              </w:rPr>
              <w:t>Наименование</w:t>
            </w:r>
          </w:p>
        </w:tc>
        <w:tc>
          <w:tcPr>
            <w:tcW w:w="152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BA947D0"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минимум</w:t>
            </w:r>
          </w:p>
        </w:tc>
        <w:tc>
          <w:tcPr>
            <w:tcW w:w="15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834CED3"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максимум</w:t>
            </w:r>
          </w:p>
        </w:tc>
        <w:tc>
          <w:tcPr>
            <w:tcW w:w="13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CEF73CE"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среднее</w:t>
            </w:r>
          </w:p>
        </w:tc>
        <w:tc>
          <w:tcPr>
            <w:tcW w:w="14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3A890B"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среднекв. отклонение</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75A8315A" w14:textId="77777777" w:rsidR="00921129" w:rsidRPr="0021417A" w:rsidRDefault="00921129" w:rsidP="002D33A8">
            <w:pPr>
              <w:autoSpaceDE w:val="0"/>
              <w:spacing w:after="0"/>
              <w:ind w:right="60"/>
              <w:jc w:val="center"/>
              <w:rPr>
                <w:rFonts w:cs="Times New Roman"/>
                <w:sz w:val="24"/>
                <w:szCs w:val="24"/>
              </w:rPr>
            </w:pPr>
            <w:r w:rsidRPr="0021417A">
              <w:rPr>
                <w:rFonts w:cs="Times New Roman"/>
                <w:color w:val="000000"/>
                <w:sz w:val="24"/>
                <w:szCs w:val="24"/>
                <w:lang w:eastAsia="ru-RU"/>
              </w:rPr>
              <w:t>N</w:t>
            </w:r>
          </w:p>
        </w:tc>
      </w:tr>
      <w:tr w:rsidR="00921129" w:rsidRPr="0021417A" w14:paraId="42DB670E" w14:textId="77777777" w:rsidTr="00135488">
        <w:trPr>
          <w:gridAfter w:val="1"/>
          <w:wAfter w:w="6" w:type="dxa"/>
        </w:trPr>
        <w:tc>
          <w:tcPr>
            <w:tcW w:w="2786" w:type="dxa"/>
            <w:gridSpan w:val="8"/>
            <w:tcBorders>
              <w:top w:val="single" w:sz="4" w:space="0" w:color="000000"/>
              <w:left w:val="single" w:sz="4" w:space="0" w:color="000000"/>
              <w:bottom w:val="single" w:sz="4" w:space="0" w:color="000000"/>
              <w:right w:val="single" w:sz="4" w:space="0" w:color="000000"/>
            </w:tcBorders>
            <w:shd w:val="clear" w:color="auto" w:fill="auto"/>
          </w:tcPr>
          <w:p w14:paraId="7BEB0B79" w14:textId="77777777" w:rsidR="00921129" w:rsidRPr="0021417A" w:rsidRDefault="00921129" w:rsidP="002D33A8">
            <w:pPr>
              <w:autoSpaceDE w:val="0"/>
              <w:spacing w:after="0"/>
              <w:ind w:right="-122"/>
              <w:rPr>
                <w:rFonts w:cs="Times New Roman"/>
                <w:sz w:val="24"/>
                <w:szCs w:val="24"/>
              </w:rPr>
            </w:pPr>
            <w:r w:rsidRPr="0021417A">
              <w:rPr>
                <w:rFonts w:cs="Times New Roman"/>
                <w:color w:val="000000"/>
                <w:sz w:val="24"/>
                <w:szCs w:val="24"/>
                <w:lang w:eastAsia="ru-RU"/>
              </w:rPr>
              <w:t>Предсказанное значение</w:t>
            </w:r>
          </w:p>
        </w:tc>
        <w:tc>
          <w:tcPr>
            <w:tcW w:w="1526" w:type="dxa"/>
            <w:gridSpan w:val="4"/>
            <w:tcBorders>
              <w:top w:val="single" w:sz="4" w:space="0" w:color="000000"/>
              <w:left w:val="single" w:sz="4" w:space="0" w:color="000000"/>
              <w:bottom w:val="single" w:sz="4" w:space="0" w:color="000000"/>
              <w:right w:val="single" w:sz="4" w:space="0" w:color="000000"/>
            </w:tcBorders>
            <w:shd w:val="clear" w:color="auto" w:fill="auto"/>
          </w:tcPr>
          <w:p w14:paraId="03240ECE"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-23489,707</w:t>
            </w:r>
          </w:p>
        </w:tc>
        <w:tc>
          <w:tcPr>
            <w:tcW w:w="1539" w:type="dxa"/>
            <w:gridSpan w:val="5"/>
            <w:tcBorders>
              <w:top w:val="single" w:sz="4" w:space="0" w:color="000000"/>
              <w:left w:val="single" w:sz="4" w:space="0" w:color="000000"/>
              <w:bottom w:val="single" w:sz="4" w:space="0" w:color="000000"/>
              <w:right w:val="single" w:sz="4" w:space="0" w:color="000000"/>
            </w:tcBorders>
            <w:shd w:val="clear" w:color="auto" w:fill="auto"/>
          </w:tcPr>
          <w:p w14:paraId="1958B367"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667305,563</w:t>
            </w:r>
          </w:p>
        </w:tc>
        <w:tc>
          <w:tcPr>
            <w:tcW w:w="1344" w:type="dxa"/>
            <w:gridSpan w:val="5"/>
            <w:tcBorders>
              <w:top w:val="single" w:sz="4" w:space="0" w:color="000000"/>
              <w:left w:val="single" w:sz="4" w:space="0" w:color="000000"/>
              <w:bottom w:val="single" w:sz="4" w:space="0" w:color="000000"/>
              <w:right w:val="single" w:sz="4" w:space="0" w:color="000000"/>
            </w:tcBorders>
            <w:shd w:val="clear" w:color="auto" w:fill="auto"/>
          </w:tcPr>
          <w:p w14:paraId="7AE74398"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55050,077</w:t>
            </w:r>
          </w:p>
        </w:tc>
        <w:tc>
          <w:tcPr>
            <w:tcW w:w="1456" w:type="dxa"/>
            <w:gridSpan w:val="5"/>
            <w:tcBorders>
              <w:top w:val="single" w:sz="4" w:space="0" w:color="000000"/>
              <w:left w:val="single" w:sz="4" w:space="0" w:color="000000"/>
              <w:bottom w:val="single" w:sz="4" w:space="0" w:color="000000"/>
              <w:right w:val="single" w:sz="4" w:space="0" w:color="000000"/>
            </w:tcBorders>
            <w:shd w:val="clear" w:color="auto" w:fill="auto"/>
          </w:tcPr>
          <w:p w14:paraId="15191283"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129092,0762</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7DE7DB77" w14:textId="77777777" w:rsidR="00921129" w:rsidRPr="00771BB0" w:rsidRDefault="00921129" w:rsidP="002D33A8">
            <w:pPr>
              <w:autoSpaceDE w:val="0"/>
              <w:spacing w:after="0"/>
              <w:ind w:right="60"/>
              <w:jc w:val="center"/>
              <w:rPr>
                <w:rFonts w:cs="Times New Roman"/>
                <w:sz w:val="24"/>
                <w:szCs w:val="24"/>
                <w:lang w:val="en-US"/>
              </w:rPr>
            </w:pPr>
            <w:r>
              <w:rPr>
                <w:rFonts w:cs="Times New Roman"/>
                <w:sz w:val="24"/>
                <w:szCs w:val="24"/>
                <w:lang w:val="en-US"/>
              </w:rPr>
              <w:t>136</w:t>
            </w:r>
          </w:p>
        </w:tc>
      </w:tr>
      <w:tr w:rsidR="00921129" w:rsidRPr="0021417A" w14:paraId="5249CF12" w14:textId="77777777" w:rsidTr="00135488">
        <w:trPr>
          <w:gridAfter w:val="1"/>
          <w:wAfter w:w="6" w:type="dxa"/>
        </w:trPr>
        <w:tc>
          <w:tcPr>
            <w:tcW w:w="2786" w:type="dxa"/>
            <w:gridSpan w:val="8"/>
            <w:tcBorders>
              <w:top w:val="single" w:sz="4" w:space="0" w:color="000000"/>
              <w:left w:val="single" w:sz="4" w:space="0" w:color="000000"/>
              <w:bottom w:val="single" w:sz="4" w:space="0" w:color="000000"/>
              <w:right w:val="single" w:sz="4" w:space="0" w:color="000000"/>
            </w:tcBorders>
            <w:shd w:val="clear" w:color="auto" w:fill="auto"/>
          </w:tcPr>
          <w:p w14:paraId="760D639E" w14:textId="77777777" w:rsidR="00921129" w:rsidRPr="0021417A" w:rsidRDefault="00921129" w:rsidP="002D33A8">
            <w:pPr>
              <w:autoSpaceDE w:val="0"/>
              <w:spacing w:after="0"/>
              <w:ind w:right="60"/>
              <w:rPr>
                <w:rFonts w:cs="Times New Roman"/>
                <w:sz w:val="24"/>
                <w:szCs w:val="24"/>
              </w:rPr>
            </w:pPr>
            <w:r w:rsidRPr="0021417A">
              <w:rPr>
                <w:rFonts w:cs="Times New Roman"/>
                <w:color w:val="000000"/>
                <w:sz w:val="24"/>
                <w:szCs w:val="24"/>
                <w:lang w:eastAsia="ru-RU"/>
              </w:rPr>
              <w:t>Остаток</w:t>
            </w:r>
          </w:p>
        </w:tc>
        <w:tc>
          <w:tcPr>
            <w:tcW w:w="1526" w:type="dxa"/>
            <w:gridSpan w:val="4"/>
            <w:tcBorders>
              <w:top w:val="single" w:sz="4" w:space="0" w:color="000000"/>
              <w:left w:val="single" w:sz="4" w:space="0" w:color="000000"/>
              <w:bottom w:val="single" w:sz="4" w:space="0" w:color="000000"/>
              <w:right w:val="single" w:sz="4" w:space="0" w:color="000000"/>
            </w:tcBorders>
            <w:shd w:val="clear" w:color="auto" w:fill="auto"/>
          </w:tcPr>
          <w:p w14:paraId="7AB394F0" w14:textId="77777777" w:rsidR="00921129" w:rsidRPr="0021417A" w:rsidRDefault="00921129" w:rsidP="002D33A8">
            <w:pPr>
              <w:autoSpaceDE w:val="0"/>
              <w:spacing w:after="0"/>
              <w:ind w:left="-115" w:right="-109"/>
              <w:jc w:val="center"/>
              <w:rPr>
                <w:rFonts w:cs="Times New Roman"/>
                <w:sz w:val="24"/>
                <w:szCs w:val="24"/>
              </w:rPr>
            </w:pPr>
            <w:r w:rsidRPr="00AF0217">
              <w:rPr>
                <w:rFonts w:cs="Times New Roman"/>
                <w:sz w:val="24"/>
                <w:szCs w:val="24"/>
              </w:rPr>
              <w:t>-97647,8516</w:t>
            </w:r>
          </w:p>
        </w:tc>
        <w:tc>
          <w:tcPr>
            <w:tcW w:w="1539" w:type="dxa"/>
            <w:gridSpan w:val="5"/>
            <w:tcBorders>
              <w:top w:val="single" w:sz="4" w:space="0" w:color="000000"/>
              <w:left w:val="single" w:sz="4" w:space="0" w:color="000000"/>
              <w:bottom w:val="single" w:sz="4" w:space="0" w:color="000000"/>
              <w:right w:val="single" w:sz="4" w:space="0" w:color="000000"/>
            </w:tcBorders>
            <w:shd w:val="clear" w:color="auto" w:fill="auto"/>
          </w:tcPr>
          <w:p w14:paraId="5665B4CC"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123308,8125</w:t>
            </w:r>
          </w:p>
        </w:tc>
        <w:tc>
          <w:tcPr>
            <w:tcW w:w="1344" w:type="dxa"/>
            <w:gridSpan w:val="5"/>
            <w:tcBorders>
              <w:top w:val="single" w:sz="4" w:space="0" w:color="000000"/>
              <w:left w:val="single" w:sz="4" w:space="0" w:color="000000"/>
              <w:bottom w:val="single" w:sz="4" w:space="0" w:color="000000"/>
              <w:right w:val="single" w:sz="4" w:space="0" w:color="000000"/>
            </w:tcBorders>
            <w:shd w:val="clear" w:color="auto" w:fill="auto"/>
          </w:tcPr>
          <w:p w14:paraId="16D5C875"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,0000</w:t>
            </w:r>
          </w:p>
        </w:tc>
        <w:tc>
          <w:tcPr>
            <w:tcW w:w="1456" w:type="dxa"/>
            <w:gridSpan w:val="5"/>
            <w:tcBorders>
              <w:top w:val="single" w:sz="4" w:space="0" w:color="000000"/>
              <w:left w:val="single" w:sz="4" w:space="0" w:color="000000"/>
              <w:bottom w:val="single" w:sz="4" w:space="0" w:color="000000"/>
              <w:right w:val="single" w:sz="4" w:space="0" w:color="000000"/>
            </w:tcBorders>
            <w:shd w:val="clear" w:color="auto" w:fill="auto"/>
          </w:tcPr>
          <w:p w14:paraId="2277FBE2"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30129,4044</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7006DC99" w14:textId="77777777" w:rsidR="00921129" w:rsidRPr="0021417A" w:rsidRDefault="00921129" w:rsidP="002D33A8">
            <w:pPr>
              <w:autoSpaceDE w:val="0"/>
              <w:spacing w:after="0"/>
              <w:ind w:right="60"/>
              <w:jc w:val="center"/>
              <w:rPr>
                <w:rFonts w:cs="Times New Roman"/>
                <w:sz w:val="24"/>
                <w:szCs w:val="24"/>
              </w:rPr>
            </w:pPr>
            <w:r>
              <w:rPr>
                <w:rFonts w:cs="Times New Roman"/>
                <w:sz w:val="24"/>
                <w:szCs w:val="24"/>
                <w:lang w:val="en-US"/>
              </w:rPr>
              <w:t>136</w:t>
            </w:r>
          </w:p>
        </w:tc>
      </w:tr>
      <w:tr w:rsidR="00921129" w:rsidRPr="0021417A" w14:paraId="193428A2" w14:textId="77777777" w:rsidTr="00135488">
        <w:trPr>
          <w:gridAfter w:val="1"/>
          <w:wAfter w:w="6" w:type="dxa"/>
          <w:trHeight w:val="140"/>
        </w:trPr>
        <w:tc>
          <w:tcPr>
            <w:tcW w:w="2786" w:type="dxa"/>
            <w:gridSpan w:val="8"/>
            <w:tcBorders>
              <w:top w:val="single" w:sz="4" w:space="0" w:color="000000"/>
              <w:left w:val="single" w:sz="4" w:space="0" w:color="000000"/>
              <w:bottom w:val="single" w:sz="4" w:space="0" w:color="000000"/>
              <w:right w:val="single" w:sz="4" w:space="0" w:color="000000"/>
            </w:tcBorders>
            <w:shd w:val="clear" w:color="auto" w:fill="auto"/>
          </w:tcPr>
          <w:p w14:paraId="7499B82F" w14:textId="77777777" w:rsidR="00921129" w:rsidRPr="0021417A" w:rsidRDefault="00921129" w:rsidP="002D33A8">
            <w:pPr>
              <w:autoSpaceDE w:val="0"/>
              <w:spacing w:after="0"/>
              <w:ind w:right="62"/>
              <w:rPr>
                <w:rFonts w:cs="Times New Roman"/>
                <w:sz w:val="24"/>
                <w:szCs w:val="24"/>
              </w:rPr>
            </w:pPr>
            <w:r w:rsidRPr="0021417A">
              <w:rPr>
                <w:rFonts w:cs="Times New Roman"/>
                <w:color w:val="000000"/>
                <w:sz w:val="24"/>
                <w:szCs w:val="24"/>
                <w:lang w:eastAsia="ru-RU"/>
              </w:rPr>
              <w:t>Стандартное предсказан</w:t>
            </w:r>
            <w:r w:rsidRPr="0021417A">
              <w:rPr>
                <w:rFonts w:cs="Times New Roman"/>
                <w:color w:val="000000"/>
                <w:sz w:val="24"/>
                <w:szCs w:val="24"/>
                <w:lang w:val="en-US" w:eastAsia="ru-RU"/>
              </w:rPr>
              <w:t xml:space="preserve"> </w:t>
            </w:r>
            <w:r w:rsidRPr="0021417A">
              <w:rPr>
                <w:rFonts w:cs="Times New Roman"/>
                <w:color w:val="000000"/>
                <w:sz w:val="24"/>
                <w:szCs w:val="24"/>
                <w:lang w:eastAsia="ru-RU"/>
              </w:rPr>
              <w:t>ное значение</w:t>
            </w:r>
          </w:p>
        </w:tc>
        <w:tc>
          <w:tcPr>
            <w:tcW w:w="1526" w:type="dxa"/>
            <w:gridSpan w:val="4"/>
            <w:tcBorders>
              <w:top w:val="single" w:sz="4" w:space="0" w:color="000000"/>
              <w:left w:val="single" w:sz="4" w:space="0" w:color="000000"/>
              <w:bottom w:val="single" w:sz="4" w:space="0" w:color="000000"/>
              <w:right w:val="single" w:sz="4" w:space="0" w:color="000000"/>
            </w:tcBorders>
            <w:shd w:val="clear" w:color="auto" w:fill="auto"/>
          </w:tcPr>
          <w:p w14:paraId="483BCA53"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-,608</w:t>
            </w:r>
          </w:p>
        </w:tc>
        <w:tc>
          <w:tcPr>
            <w:tcW w:w="1539" w:type="dxa"/>
            <w:gridSpan w:val="5"/>
            <w:tcBorders>
              <w:top w:val="single" w:sz="4" w:space="0" w:color="000000"/>
              <w:left w:val="single" w:sz="4" w:space="0" w:color="000000"/>
              <w:bottom w:val="single" w:sz="4" w:space="0" w:color="000000"/>
              <w:right w:val="single" w:sz="4" w:space="0" w:color="000000"/>
            </w:tcBorders>
            <w:shd w:val="clear" w:color="auto" w:fill="auto"/>
          </w:tcPr>
          <w:p w14:paraId="38CDB7AE"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4,743</w:t>
            </w:r>
          </w:p>
        </w:tc>
        <w:tc>
          <w:tcPr>
            <w:tcW w:w="1344" w:type="dxa"/>
            <w:gridSpan w:val="5"/>
            <w:tcBorders>
              <w:top w:val="single" w:sz="4" w:space="0" w:color="000000"/>
              <w:left w:val="single" w:sz="4" w:space="0" w:color="000000"/>
              <w:bottom w:val="single" w:sz="4" w:space="0" w:color="000000"/>
              <w:right w:val="single" w:sz="4" w:space="0" w:color="000000"/>
            </w:tcBorders>
            <w:shd w:val="clear" w:color="auto" w:fill="auto"/>
          </w:tcPr>
          <w:p w14:paraId="470C6CC5"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,000</w:t>
            </w:r>
          </w:p>
        </w:tc>
        <w:tc>
          <w:tcPr>
            <w:tcW w:w="1456" w:type="dxa"/>
            <w:gridSpan w:val="5"/>
            <w:tcBorders>
              <w:top w:val="single" w:sz="4" w:space="0" w:color="000000"/>
              <w:left w:val="single" w:sz="4" w:space="0" w:color="000000"/>
              <w:bottom w:val="single" w:sz="4" w:space="0" w:color="000000"/>
              <w:right w:val="single" w:sz="4" w:space="0" w:color="000000"/>
            </w:tcBorders>
            <w:shd w:val="clear" w:color="auto" w:fill="auto"/>
          </w:tcPr>
          <w:p w14:paraId="42B5A43F"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1,000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4D6AE731" w14:textId="77777777" w:rsidR="00921129" w:rsidRPr="0021417A" w:rsidRDefault="00921129" w:rsidP="002D33A8">
            <w:pPr>
              <w:autoSpaceDE w:val="0"/>
              <w:spacing w:after="0"/>
              <w:ind w:right="60"/>
              <w:jc w:val="center"/>
              <w:rPr>
                <w:rFonts w:cs="Times New Roman"/>
                <w:sz w:val="24"/>
                <w:szCs w:val="24"/>
              </w:rPr>
            </w:pPr>
            <w:r>
              <w:rPr>
                <w:rFonts w:cs="Times New Roman"/>
                <w:sz w:val="24"/>
                <w:szCs w:val="24"/>
                <w:lang w:val="en-US"/>
              </w:rPr>
              <w:t>136</w:t>
            </w:r>
          </w:p>
        </w:tc>
      </w:tr>
      <w:tr w:rsidR="00921129" w:rsidRPr="0021417A" w14:paraId="713E829F" w14:textId="77777777" w:rsidTr="00135488">
        <w:trPr>
          <w:gridAfter w:val="1"/>
          <w:wAfter w:w="6" w:type="dxa"/>
        </w:trPr>
        <w:tc>
          <w:tcPr>
            <w:tcW w:w="2786" w:type="dxa"/>
            <w:gridSpan w:val="8"/>
            <w:tcBorders>
              <w:top w:val="single" w:sz="4" w:space="0" w:color="000000"/>
              <w:left w:val="single" w:sz="4" w:space="0" w:color="000000"/>
              <w:bottom w:val="single" w:sz="4" w:space="0" w:color="000000"/>
              <w:right w:val="single" w:sz="4" w:space="0" w:color="000000"/>
            </w:tcBorders>
            <w:shd w:val="clear" w:color="auto" w:fill="auto"/>
          </w:tcPr>
          <w:p w14:paraId="01077C90" w14:textId="77777777" w:rsidR="00921129" w:rsidRPr="0021417A" w:rsidRDefault="00921129" w:rsidP="002D33A8">
            <w:pPr>
              <w:autoSpaceDE w:val="0"/>
              <w:spacing w:after="0"/>
              <w:ind w:right="-108"/>
              <w:rPr>
                <w:rFonts w:cs="Times New Roman"/>
                <w:sz w:val="24"/>
                <w:szCs w:val="24"/>
              </w:rPr>
            </w:pPr>
            <w:r w:rsidRPr="0021417A">
              <w:rPr>
                <w:rFonts w:cs="Times New Roman"/>
                <w:color w:val="000000"/>
                <w:sz w:val="24"/>
                <w:szCs w:val="24"/>
                <w:lang w:eastAsia="ru-RU"/>
              </w:rPr>
              <w:t>Стандартный остаток</w:t>
            </w:r>
          </w:p>
        </w:tc>
        <w:tc>
          <w:tcPr>
            <w:tcW w:w="1526" w:type="dxa"/>
            <w:gridSpan w:val="4"/>
            <w:tcBorders>
              <w:top w:val="single" w:sz="4" w:space="0" w:color="000000"/>
              <w:left w:val="single" w:sz="4" w:space="0" w:color="000000"/>
              <w:bottom w:val="single" w:sz="4" w:space="0" w:color="000000"/>
              <w:right w:val="single" w:sz="4" w:space="0" w:color="000000"/>
            </w:tcBorders>
            <w:shd w:val="clear" w:color="auto" w:fill="auto"/>
          </w:tcPr>
          <w:p w14:paraId="17424C26"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-3,146</w:t>
            </w:r>
          </w:p>
        </w:tc>
        <w:tc>
          <w:tcPr>
            <w:tcW w:w="1539" w:type="dxa"/>
            <w:gridSpan w:val="5"/>
            <w:tcBorders>
              <w:top w:val="single" w:sz="4" w:space="0" w:color="000000"/>
              <w:left w:val="single" w:sz="4" w:space="0" w:color="000000"/>
              <w:bottom w:val="single" w:sz="4" w:space="0" w:color="000000"/>
              <w:right w:val="single" w:sz="4" w:space="0" w:color="000000"/>
            </w:tcBorders>
            <w:shd w:val="clear" w:color="auto" w:fill="auto"/>
          </w:tcPr>
          <w:p w14:paraId="65700B3F"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3,973</w:t>
            </w:r>
          </w:p>
        </w:tc>
        <w:tc>
          <w:tcPr>
            <w:tcW w:w="1344" w:type="dxa"/>
            <w:gridSpan w:val="5"/>
            <w:tcBorders>
              <w:top w:val="single" w:sz="4" w:space="0" w:color="000000"/>
              <w:left w:val="single" w:sz="4" w:space="0" w:color="000000"/>
              <w:bottom w:val="single" w:sz="4" w:space="0" w:color="000000"/>
              <w:right w:val="single" w:sz="4" w:space="0" w:color="000000"/>
            </w:tcBorders>
            <w:shd w:val="clear" w:color="auto" w:fill="auto"/>
          </w:tcPr>
          <w:p w14:paraId="166C5322"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,000</w:t>
            </w:r>
          </w:p>
        </w:tc>
        <w:tc>
          <w:tcPr>
            <w:tcW w:w="1456" w:type="dxa"/>
            <w:gridSpan w:val="5"/>
            <w:tcBorders>
              <w:top w:val="single" w:sz="4" w:space="0" w:color="000000"/>
              <w:left w:val="single" w:sz="4" w:space="0" w:color="000000"/>
              <w:bottom w:val="single" w:sz="4" w:space="0" w:color="000000"/>
              <w:right w:val="single" w:sz="4" w:space="0" w:color="000000"/>
            </w:tcBorders>
            <w:shd w:val="clear" w:color="auto" w:fill="auto"/>
          </w:tcPr>
          <w:p w14:paraId="54BDF60C" w14:textId="77777777" w:rsidR="00921129" w:rsidRPr="0021417A" w:rsidRDefault="00921129" w:rsidP="002D33A8">
            <w:pPr>
              <w:autoSpaceDE w:val="0"/>
              <w:spacing w:after="0"/>
              <w:ind w:right="60"/>
              <w:jc w:val="center"/>
              <w:rPr>
                <w:rFonts w:cs="Times New Roman"/>
                <w:sz w:val="24"/>
                <w:szCs w:val="24"/>
              </w:rPr>
            </w:pPr>
            <w:r w:rsidRPr="00AF0217">
              <w:rPr>
                <w:rFonts w:cs="Times New Roman"/>
                <w:sz w:val="24"/>
                <w:szCs w:val="24"/>
              </w:rPr>
              <w:t>,971</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6951B21" w14:textId="77777777" w:rsidR="00921129" w:rsidRPr="0021417A" w:rsidRDefault="00921129" w:rsidP="002D33A8">
            <w:pPr>
              <w:autoSpaceDE w:val="0"/>
              <w:spacing w:after="0"/>
              <w:ind w:right="60"/>
              <w:jc w:val="center"/>
              <w:rPr>
                <w:rFonts w:cs="Times New Roman"/>
                <w:sz w:val="24"/>
                <w:szCs w:val="24"/>
              </w:rPr>
            </w:pPr>
            <w:r>
              <w:rPr>
                <w:rFonts w:cs="Times New Roman"/>
                <w:sz w:val="24"/>
                <w:szCs w:val="24"/>
                <w:lang w:val="en-US"/>
              </w:rPr>
              <w:t>136</w:t>
            </w:r>
          </w:p>
        </w:tc>
      </w:tr>
      <w:tr w:rsidR="00921129" w:rsidRPr="0021417A" w14:paraId="6868A06F" w14:textId="77777777" w:rsidTr="00135488">
        <w:trPr>
          <w:gridAfter w:val="1"/>
          <w:wAfter w:w="6" w:type="dxa"/>
        </w:trPr>
        <w:tc>
          <w:tcPr>
            <w:tcW w:w="9611" w:type="dxa"/>
            <w:gridSpan w:val="28"/>
            <w:tcBorders>
              <w:top w:val="single" w:sz="4" w:space="0" w:color="000000"/>
              <w:left w:val="single" w:sz="4" w:space="0" w:color="000000"/>
              <w:bottom w:val="single" w:sz="4" w:space="0" w:color="000000"/>
              <w:right w:val="single" w:sz="4" w:space="0" w:color="000000"/>
            </w:tcBorders>
            <w:shd w:val="clear" w:color="auto" w:fill="auto"/>
          </w:tcPr>
          <w:p w14:paraId="06261277" w14:textId="77777777" w:rsidR="00921129" w:rsidRPr="0021417A" w:rsidRDefault="00921129" w:rsidP="002D33A8">
            <w:pPr>
              <w:autoSpaceDE w:val="0"/>
              <w:spacing w:after="0"/>
              <w:ind w:right="60" w:firstLine="573"/>
              <w:rPr>
                <w:rFonts w:cs="Times New Roman"/>
                <w:bCs/>
                <w:sz w:val="24"/>
                <w:szCs w:val="24"/>
              </w:rPr>
            </w:pPr>
            <w:r w:rsidRPr="0021417A">
              <w:rPr>
                <w:rFonts w:cs="Times New Roman"/>
                <w:bCs/>
                <w:sz w:val="24"/>
                <w:szCs w:val="24"/>
              </w:rPr>
              <w:t>Примечания:</w:t>
            </w:r>
          </w:p>
          <w:p w14:paraId="7D9F06B7" w14:textId="453D78E4" w:rsidR="00921129" w:rsidRPr="0021417A" w:rsidRDefault="00921129" w:rsidP="002D33A8">
            <w:pPr>
              <w:tabs>
                <w:tab w:val="left" w:pos="314"/>
              </w:tabs>
              <w:autoSpaceDE w:val="0"/>
              <w:spacing w:after="0"/>
              <w:ind w:right="60"/>
              <w:rPr>
                <w:rFonts w:cs="Times New Roman"/>
                <w:sz w:val="24"/>
                <w:szCs w:val="24"/>
              </w:rPr>
            </w:pPr>
            <w:r w:rsidRPr="0021417A">
              <w:rPr>
                <w:rFonts w:cs="Times New Roman"/>
                <w:color w:val="000000"/>
                <w:sz w:val="24"/>
                <w:szCs w:val="24"/>
                <w:lang w:eastAsia="ru-RU"/>
              </w:rPr>
              <w:t>1</w:t>
            </w:r>
            <w:r w:rsidR="001509DC">
              <w:rPr>
                <w:rFonts w:cs="Times New Roman"/>
                <w:color w:val="000000"/>
                <w:sz w:val="24"/>
                <w:szCs w:val="24"/>
                <w:lang w:eastAsia="ru-RU"/>
              </w:rPr>
              <w:t>.</w:t>
            </w:r>
            <w:r w:rsidRPr="0021417A">
              <w:rPr>
                <w:rFonts w:cs="Times New Roman"/>
                <w:color w:val="000000"/>
                <w:sz w:val="24"/>
                <w:szCs w:val="24"/>
                <w:lang w:eastAsia="ru-RU"/>
              </w:rPr>
              <w:t xml:space="preserve"> а. Предикторы: (константа): </w:t>
            </w:r>
            <w:r w:rsidRPr="00AF0217">
              <w:rPr>
                <w:rFonts w:cs="Times New Roman"/>
                <w:sz w:val="24"/>
                <w:szCs w:val="24"/>
                <w:lang w:val="en-US"/>
              </w:rPr>
              <w:t>POP</w:t>
            </w:r>
            <w:r w:rsidRPr="00AF0217">
              <w:rPr>
                <w:rFonts w:cs="Times New Roman"/>
                <w:sz w:val="24"/>
                <w:szCs w:val="24"/>
              </w:rPr>
              <w:t xml:space="preserve">, </w:t>
            </w:r>
            <w:r w:rsidRPr="00AF0217">
              <w:rPr>
                <w:rFonts w:cs="Times New Roman"/>
                <w:sz w:val="24"/>
                <w:szCs w:val="24"/>
                <w:lang w:val="en-US"/>
              </w:rPr>
              <w:t>INV</w:t>
            </w:r>
            <w:r w:rsidRPr="00AF0217">
              <w:rPr>
                <w:rFonts w:cs="Times New Roman"/>
                <w:sz w:val="24"/>
                <w:szCs w:val="24"/>
              </w:rPr>
              <w:t xml:space="preserve">, </w:t>
            </w:r>
            <w:r w:rsidRPr="00AF0217">
              <w:rPr>
                <w:rFonts w:cs="Times New Roman"/>
                <w:sz w:val="24"/>
                <w:szCs w:val="24"/>
                <w:lang w:val="en-US"/>
              </w:rPr>
              <w:t>DIG</w:t>
            </w:r>
            <w:r w:rsidRPr="00AF0217">
              <w:rPr>
                <w:rFonts w:cs="Times New Roman"/>
                <w:sz w:val="24"/>
                <w:szCs w:val="24"/>
              </w:rPr>
              <w:t xml:space="preserve">, </w:t>
            </w:r>
            <w:r w:rsidRPr="00AF0217">
              <w:rPr>
                <w:rFonts w:cs="Times New Roman"/>
                <w:sz w:val="24"/>
                <w:szCs w:val="24"/>
                <w:lang w:val="en-US"/>
              </w:rPr>
              <w:t>FIX</w:t>
            </w:r>
            <w:r w:rsidRPr="00AF0217">
              <w:rPr>
                <w:rFonts w:cs="Times New Roman"/>
                <w:sz w:val="24"/>
                <w:szCs w:val="24"/>
              </w:rPr>
              <w:t xml:space="preserve">, </w:t>
            </w:r>
            <w:r w:rsidRPr="00AF0217">
              <w:rPr>
                <w:rFonts w:cs="Times New Roman"/>
                <w:sz w:val="24"/>
                <w:szCs w:val="24"/>
                <w:lang w:val="en-US"/>
              </w:rPr>
              <w:t>ENT</w:t>
            </w:r>
            <w:r w:rsidRPr="0021417A">
              <w:rPr>
                <w:rFonts w:cs="Times New Roman"/>
                <w:color w:val="000000"/>
                <w:sz w:val="24"/>
                <w:szCs w:val="24"/>
                <w:lang w:eastAsia="ru-RU"/>
              </w:rPr>
              <w:t xml:space="preserve"> </w:t>
            </w:r>
          </w:p>
          <w:p w14:paraId="58D1901E" w14:textId="3D54D64B" w:rsidR="00921129" w:rsidRPr="0021417A" w:rsidRDefault="00921129" w:rsidP="002D33A8">
            <w:pPr>
              <w:tabs>
                <w:tab w:val="left" w:pos="314"/>
              </w:tabs>
              <w:autoSpaceDE w:val="0"/>
              <w:spacing w:after="0"/>
              <w:ind w:right="60"/>
              <w:rPr>
                <w:rFonts w:cs="Times New Roman"/>
                <w:sz w:val="24"/>
                <w:szCs w:val="24"/>
              </w:rPr>
            </w:pPr>
            <w:r w:rsidRPr="0021417A">
              <w:rPr>
                <w:rFonts w:cs="Times New Roman"/>
                <w:color w:val="000000"/>
                <w:sz w:val="24"/>
                <w:szCs w:val="24"/>
                <w:lang w:eastAsia="ru-RU"/>
              </w:rPr>
              <w:t>2</w:t>
            </w:r>
            <w:r w:rsidR="001509DC">
              <w:rPr>
                <w:rFonts w:cs="Times New Roman"/>
                <w:color w:val="000000"/>
                <w:sz w:val="24"/>
                <w:szCs w:val="24"/>
                <w:lang w:eastAsia="ru-RU"/>
              </w:rPr>
              <w:t>.</w:t>
            </w:r>
            <w:r w:rsidRPr="0021417A">
              <w:rPr>
                <w:rFonts w:cs="Times New Roman"/>
                <w:color w:val="000000"/>
                <w:sz w:val="24"/>
                <w:szCs w:val="24"/>
                <w:lang w:eastAsia="ru-RU"/>
              </w:rPr>
              <w:t xml:space="preserve"> </w:t>
            </w:r>
            <w:r w:rsidRPr="0021417A">
              <w:rPr>
                <w:rFonts w:cs="Times New Roman"/>
                <w:color w:val="000000"/>
                <w:sz w:val="24"/>
                <w:szCs w:val="24"/>
                <w:lang w:val="en-US" w:eastAsia="ru-RU"/>
              </w:rPr>
              <w:t>b</w:t>
            </w:r>
            <w:r w:rsidRPr="0021417A">
              <w:rPr>
                <w:rFonts w:cs="Times New Roman"/>
                <w:color w:val="000000"/>
                <w:sz w:val="24"/>
                <w:szCs w:val="24"/>
                <w:lang w:eastAsia="ru-RU"/>
              </w:rPr>
              <w:t xml:space="preserve">. Зависимая переменная: </w:t>
            </w:r>
            <w:r w:rsidRPr="00AF0217">
              <w:rPr>
                <w:rFonts w:cs="Times New Roman"/>
                <w:sz w:val="24"/>
                <w:szCs w:val="24"/>
              </w:rPr>
              <w:t>SVL</w:t>
            </w:r>
          </w:p>
          <w:p w14:paraId="7A92AFA1" w14:textId="78700EB3" w:rsidR="00921129" w:rsidRPr="0021417A" w:rsidRDefault="00921129" w:rsidP="002D33A8">
            <w:pPr>
              <w:tabs>
                <w:tab w:val="left" w:pos="314"/>
              </w:tabs>
              <w:autoSpaceDE w:val="0"/>
              <w:spacing w:after="0"/>
              <w:ind w:right="60"/>
              <w:rPr>
                <w:rFonts w:cs="Times New Roman"/>
                <w:sz w:val="24"/>
                <w:szCs w:val="24"/>
              </w:rPr>
            </w:pPr>
            <w:r w:rsidRPr="0021417A">
              <w:rPr>
                <w:rFonts w:cs="Times New Roman"/>
                <w:bCs/>
                <w:sz w:val="24"/>
                <w:szCs w:val="24"/>
              </w:rPr>
              <w:t>3</w:t>
            </w:r>
            <w:r w:rsidR="001509DC">
              <w:rPr>
                <w:rFonts w:cs="Times New Roman"/>
                <w:bCs/>
                <w:sz w:val="24"/>
                <w:szCs w:val="24"/>
              </w:rPr>
              <w:t>.</w:t>
            </w:r>
            <w:r w:rsidRPr="0021417A">
              <w:rPr>
                <w:rFonts w:cs="Times New Roman"/>
                <w:bCs/>
                <w:sz w:val="24"/>
                <w:szCs w:val="24"/>
              </w:rPr>
              <w:t xml:space="preserve"> Составлено автором с применением программы SPSS Statistics</w:t>
            </w:r>
          </w:p>
        </w:tc>
      </w:tr>
    </w:tbl>
    <w:p w14:paraId="6E17C1AF" w14:textId="1A36BBF7" w:rsidR="00921129" w:rsidRPr="00537186" w:rsidRDefault="00921129" w:rsidP="002D33A8">
      <w:pPr>
        <w:pStyle w:val="a7"/>
        <w:ind w:firstLine="709"/>
        <w:jc w:val="both"/>
        <w:rPr>
          <w:szCs w:val="28"/>
        </w:rPr>
      </w:pPr>
      <w:r w:rsidRPr="003D51D3">
        <w:rPr>
          <w:szCs w:val="28"/>
        </w:rPr>
        <w:lastRenderedPageBreak/>
        <w:t xml:space="preserve">Таблица </w:t>
      </w:r>
      <w:r w:rsidR="00E806C7">
        <w:rPr>
          <w:szCs w:val="28"/>
        </w:rPr>
        <w:t>1</w:t>
      </w:r>
      <w:r w:rsidR="001509DC">
        <w:rPr>
          <w:szCs w:val="28"/>
        </w:rPr>
        <w:t>9</w:t>
      </w:r>
      <w:r w:rsidRPr="003D51D3">
        <w:rPr>
          <w:szCs w:val="28"/>
        </w:rPr>
        <w:t xml:space="preserve"> представляет результаты регрессионного анализа с использованием зависимой переменной SVL (Объем услуг связи). Исследованы взаимосвязи между SVL и независимыми переменными: ENT (Количество предприятий), INV (Инвестиции в основной капитал), FIX (Число фиксированных пользователей интернета), DIG (Цифровая грамотность) и POP (Численность населения).</w:t>
      </w:r>
    </w:p>
    <w:p w14:paraId="206E55BB" w14:textId="77777777" w:rsidR="00921129" w:rsidRDefault="00921129" w:rsidP="002D33A8">
      <w:pPr>
        <w:pStyle w:val="a7"/>
        <w:ind w:firstLine="709"/>
        <w:jc w:val="both"/>
        <w:rPr>
          <w:szCs w:val="28"/>
        </w:rPr>
      </w:pPr>
      <w:r>
        <w:rPr>
          <w:szCs w:val="28"/>
        </w:rPr>
        <w:t xml:space="preserve">Произведем проверку </w:t>
      </w:r>
      <w:r w:rsidRPr="00B13E2A">
        <w:rPr>
          <w:szCs w:val="28"/>
        </w:rPr>
        <w:t>к</w:t>
      </w:r>
      <w:r w:rsidRPr="003430FC">
        <w:rPr>
          <w:szCs w:val="28"/>
        </w:rPr>
        <w:t>ачеств</w:t>
      </w:r>
      <w:r w:rsidRPr="00B13E2A">
        <w:rPr>
          <w:szCs w:val="28"/>
        </w:rPr>
        <w:t>а</w:t>
      </w:r>
      <w:r w:rsidRPr="003430FC">
        <w:rPr>
          <w:szCs w:val="28"/>
        </w:rPr>
        <w:t xml:space="preserve"> модели</w:t>
      </w:r>
      <w:r w:rsidRPr="00B13E2A">
        <w:rPr>
          <w:szCs w:val="28"/>
        </w:rPr>
        <w:t>.</w:t>
      </w:r>
    </w:p>
    <w:p w14:paraId="43DBA3DA" w14:textId="77777777" w:rsidR="00921129" w:rsidRDefault="00921129" w:rsidP="002D33A8">
      <w:pPr>
        <w:pStyle w:val="a7"/>
        <w:ind w:firstLine="709"/>
        <w:jc w:val="both"/>
        <w:rPr>
          <w:szCs w:val="28"/>
        </w:rPr>
      </w:pPr>
      <w:r w:rsidRPr="003430FC">
        <w:rPr>
          <w:szCs w:val="28"/>
        </w:rPr>
        <w:t xml:space="preserve">Коэффициент детерминации </w:t>
      </w:r>
      <w:r w:rsidRPr="003430FC">
        <w:rPr>
          <w:i/>
          <w:iCs/>
          <w:szCs w:val="28"/>
        </w:rPr>
        <w:t>R</w:t>
      </w:r>
      <w:r w:rsidRPr="003430FC">
        <w:rPr>
          <w:szCs w:val="28"/>
          <w:vertAlign w:val="superscript"/>
        </w:rPr>
        <w:t>2</w:t>
      </w:r>
      <w:r w:rsidRPr="00B13E2A">
        <w:rPr>
          <w:szCs w:val="28"/>
          <w:vertAlign w:val="superscript"/>
        </w:rPr>
        <w:t xml:space="preserve"> </w:t>
      </w:r>
      <w:r w:rsidRPr="00B13E2A">
        <w:rPr>
          <w:szCs w:val="28"/>
        </w:rPr>
        <w:t>составляет</w:t>
      </w:r>
      <w:r w:rsidRPr="003430FC">
        <w:rPr>
          <w:szCs w:val="28"/>
        </w:rPr>
        <w:t xml:space="preserve"> 0,948 (94,8%)</w:t>
      </w:r>
      <w:r>
        <w:rPr>
          <w:szCs w:val="28"/>
        </w:rPr>
        <w:t xml:space="preserve">, </w:t>
      </w:r>
      <w:r w:rsidRPr="003430FC">
        <w:rPr>
          <w:szCs w:val="28"/>
        </w:rPr>
        <w:t>означает</w:t>
      </w:r>
      <w:r>
        <w:rPr>
          <w:szCs w:val="28"/>
        </w:rPr>
        <w:t xml:space="preserve"> это то</w:t>
      </w:r>
      <w:r w:rsidRPr="003430FC">
        <w:rPr>
          <w:szCs w:val="28"/>
        </w:rPr>
        <w:t>, что 94,8% вариации зависимой переменной объясняется включенными в модель независимыми переменными.</w:t>
      </w:r>
    </w:p>
    <w:p w14:paraId="5C29AF85" w14:textId="77777777" w:rsidR="00921129" w:rsidRDefault="00921129" w:rsidP="002D33A8">
      <w:pPr>
        <w:pStyle w:val="a7"/>
        <w:ind w:firstLine="709"/>
        <w:jc w:val="both"/>
        <w:rPr>
          <w:szCs w:val="28"/>
        </w:rPr>
      </w:pPr>
      <w:r w:rsidRPr="003430FC">
        <w:rPr>
          <w:szCs w:val="28"/>
        </w:rPr>
        <w:t xml:space="preserve">Скорректированный </w:t>
      </w:r>
      <w:r w:rsidRPr="003430FC">
        <w:rPr>
          <w:i/>
          <w:iCs/>
          <w:szCs w:val="28"/>
        </w:rPr>
        <w:t>R</w:t>
      </w:r>
      <w:r w:rsidRPr="003430FC">
        <w:rPr>
          <w:szCs w:val="28"/>
          <w:vertAlign w:val="superscript"/>
        </w:rPr>
        <w:t>2</w:t>
      </w:r>
      <w:r>
        <w:rPr>
          <w:szCs w:val="28"/>
        </w:rPr>
        <w:t>=</w:t>
      </w:r>
      <w:r w:rsidRPr="003430FC">
        <w:rPr>
          <w:szCs w:val="28"/>
        </w:rPr>
        <w:t>0,945. Корректировка подтверждает высокую объясняющую способность модели, несмотря на количество предикторов.</w:t>
      </w:r>
    </w:p>
    <w:p w14:paraId="463F6C8A" w14:textId="77777777" w:rsidR="00921129" w:rsidRDefault="00921129" w:rsidP="002D33A8">
      <w:pPr>
        <w:pStyle w:val="a7"/>
        <w:ind w:firstLine="709"/>
        <w:jc w:val="both"/>
        <w:rPr>
          <w:szCs w:val="28"/>
        </w:rPr>
      </w:pPr>
      <w:r w:rsidRPr="003430FC">
        <w:rPr>
          <w:i/>
          <w:iCs/>
          <w:szCs w:val="28"/>
        </w:rPr>
        <w:t>F</w:t>
      </w:r>
      <w:r w:rsidRPr="003430FC">
        <w:rPr>
          <w:szCs w:val="28"/>
        </w:rPr>
        <w:t>-критерий</w:t>
      </w:r>
      <w:r w:rsidRPr="003430FC">
        <w:rPr>
          <w:b/>
          <w:bCs/>
          <w:szCs w:val="28"/>
        </w:rPr>
        <w:t xml:space="preserve"> </w:t>
      </w:r>
      <w:r w:rsidRPr="00B13E2A">
        <w:rPr>
          <w:szCs w:val="28"/>
        </w:rPr>
        <w:t>в д</w:t>
      </w:r>
      <w:r w:rsidRPr="003430FC">
        <w:rPr>
          <w:szCs w:val="28"/>
        </w:rPr>
        <w:t>исперсионн</w:t>
      </w:r>
      <w:r w:rsidRPr="00B13E2A">
        <w:rPr>
          <w:szCs w:val="28"/>
        </w:rPr>
        <w:t>ом</w:t>
      </w:r>
      <w:r w:rsidRPr="003430FC">
        <w:rPr>
          <w:szCs w:val="28"/>
        </w:rPr>
        <w:t xml:space="preserve"> анализ</w:t>
      </w:r>
      <w:r w:rsidRPr="00B13E2A">
        <w:rPr>
          <w:szCs w:val="28"/>
        </w:rPr>
        <w:t>е показал значение</w:t>
      </w:r>
      <w:r w:rsidRPr="003430FC">
        <w:rPr>
          <w:szCs w:val="28"/>
        </w:rPr>
        <w:t xml:space="preserve"> 301,066, </w:t>
      </w:r>
      <w:r w:rsidRPr="003430FC">
        <w:rPr>
          <w:i/>
          <w:iCs/>
          <w:szCs w:val="28"/>
        </w:rPr>
        <w:t>p</w:t>
      </w:r>
      <w:r w:rsidRPr="003430FC">
        <w:rPr>
          <w:szCs w:val="28"/>
        </w:rPr>
        <w:t xml:space="preserve">&lt;0,001. Значение </w:t>
      </w:r>
      <w:r w:rsidRPr="003430FC">
        <w:rPr>
          <w:i/>
          <w:iCs/>
          <w:szCs w:val="28"/>
        </w:rPr>
        <w:t>F</w:t>
      </w:r>
      <w:r w:rsidRPr="003430FC">
        <w:rPr>
          <w:szCs w:val="28"/>
        </w:rPr>
        <w:t>-критери</w:t>
      </w:r>
      <w:r>
        <w:rPr>
          <w:szCs w:val="28"/>
        </w:rPr>
        <w:t xml:space="preserve">я </w:t>
      </w:r>
      <w:r w:rsidRPr="003430FC">
        <w:rPr>
          <w:szCs w:val="28"/>
        </w:rPr>
        <w:t>подтверждает общую значимость регрессионной модели.</w:t>
      </w:r>
    </w:p>
    <w:p w14:paraId="0A33C134" w14:textId="77777777" w:rsidR="00921129" w:rsidRPr="003430FC" w:rsidRDefault="00921129" w:rsidP="002D33A8">
      <w:pPr>
        <w:pStyle w:val="a7"/>
        <w:ind w:firstLine="709"/>
        <w:jc w:val="both"/>
        <w:rPr>
          <w:szCs w:val="28"/>
        </w:rPr>
      </w:pPr>
      <w:r w:rsidRPr="003430FC">
        <w:rPr>
          <w:szCs w:val="28"/>
        </w:rPr>
        <w:t xml:space="preserve">Уравнение </w:t>
      </w:r>
      <w:r>
        <w:rPr>
          <w:szCs w:val="28"/>
        </w:rPr>
        <w:t xml:space="preserve">множественной </w:t>
      </w:r>
      <w:r w:rsidRPr="003430FC">
        <w:rPr>
          <w:szCs w:val="28"/>
        </w:rPr>
        <w:t>регрессии</w:t>
      </w:r>
      <w:r>
        <w:rPr>
          <w:szCs w:val="28"/>
        </w:rPr>
        <w:t xml:space="preserve"> можно представить в следующем виде</w:t>
      </w:r>
      <w:r w:rsidRPr="003430FC">
        <w:rPr>
          <w:szCs w:val="28"/>
        </w:rPr>
        <w:t>:</w:t>
      </w:r>
    </w:p>
    <w:p w14:paraId="7E879DE9" w14:textId="77777777" w:rsidR="00921129" w:rsidRDefault="00921129" w:rsidP="002D33A8">
      <w:pPr>
        <w:pStyle w:val="a7"/>
        <w:ind w:firstLine="709"/>
        <w:jc w:val="both"/>
        <w:rPr>
          <w:szCs w:val="28"/>
        </w:rPr>
      </w:pPr>
    </w:p>
    <w:p w14:paraId="33C1F26D" w14:textId="2431D0EF" w:rsidR="00921129" w:rsidRPr="00B13E2A" w:rsidRDefault="00921129" w:rsidP="002D33A8">
      <w:pPr>
        <w:pStyle w:val="a7"/>
        <w:jc w:val="center"/>
        <w:rPr>
          <w:i/>
          <w:iCs/>
          <w:szCs w:val="28"/>
          <w:lang w:val="en-US"/>
        </w:rPr>
      </w:pPr>
      <w:r w:rsidRPr="001509DC">
        <w:rPr>
          <w:i/>
          <w:iCs/>
          <w:sz w:val="24"/>
          <w:szCs w:val="24"/>
          <w:lang w:val="en-US"/>
        </w:rPr>
        <w:t>SVL=167354,389+69,265</w:t>
      </w:r>
      <w:r w:rsidRPr="001509DC">
        <w:rPr>
          <w:rFonts w:ascii="Cambria Math" w:hAnsi="Cambria Math" w:cs="Cambria Math"/>
          <w:i/>
          <w:iCs/>
          <w:sz w:val="24"/>
          <w:szCs w:val="24"/>
          <w:lang w:val="en-US"/>
        </w:rPr>
        <w:t>*</w:t>
      </w:r>
      <w:r w:rsidRPr="001509DC">
        <w:rPr>
          <w:i/>
          <w:iCs/>
          <w:sz w:val="24"/>
          <w:szCs w:val="24"/>
          <w:lang w:val="en-US"/>
        </w:rPr>
        <w:t>ENT+0,000</w:t>
      </w:r>
      <w:r w:rsidRPr="001509DC">
        <w:rPr>
          <w:rFonts w:ascii="Cambria Math" w:hAnsi="Cambria Math" w:cs="Cambria Math"/>
          <w:i/>
          <w:iCs/>
          <w:sz w:val="24"/>
          <w:szCs w:val="24"/>
          <w:lang w:val="en-US"/>
        </w:rPr>
        <w:t>*</w:t>
      </w:r>
      <w:r w:rsidRPr="001509DC">
        <w:rPr>
          <w:i/>
          <w:iCs/>
          <w:sz w:val="24"/>
          <w:szCs w:val="24"/>
          <w:lang w:val="en-US"/>
        </w:rPr>
        <w:t>INV+183,281</w:t>
      </w:r>
      <w:r w:rsidRPr="001509DC">
        <w:rPr>
          <w:rFonts w:ascii="Cambria Math" w:hAnsi="Cambria Math" w:cs="Cambria Math"/>
          <w:i/>
          <w:iCs/>
          <w:sz w:val="24"/>
          <w:szCs w:val="24"/>
          <w:lang w:val="en-US"/>
        </w:rPr>
        <w:t>*</w:t>
      </w:r>
      <w:r w:rsidRPr="001509DC">
        <w:rPr>
          <w:i/>
          <w:iCs/>
          <w:sz w:val="24"/>
          <w:szCs w:val="24"/>
          <w:lang w:val="en-US"/>
        </w:rPr>
        <w:t>FIX−2593,380</w:t>
      </w:r>
      <w:r w:rsidRPr="001509DC">
        <w:rPr>
          <w:rFonts w:ascii="Cambria Math" w:hAnsi="Cambria Math" w:cs="Cambria Math"/>
          <w:i/>
          <w:iCs/>
          <w:sz w:val="24"/>
          <w:szCs w:val="24"/>
          <w:lang w:val="en-US"/>
        </w:rPr>
        <w:t>*</w:t>
      </w:r>
      <w:r w:rsidRPr="001509DC">
        <w:rPr>
          <w:i/>
          <w:iCs/>
          <w:sz w:val="24"/>
          <w:szCs w:val="24"/>
          <w:lang w:val="en-US"/>
        </w:rPr>
        <w:t>DIG+0,020</w:t>
      </w:r>
      <w:r w:rsidRPr="001509DC">
        <w:rPr>
          <w:rFonts w:ascii="Cambria Math" w:hAnsi="Cambria Math" w:cs="Cambria Math"/>
          <w:i/>
          <w:iCs/>
          <w:sz w:val="24"/>
          <w:szCs w:val="24"/>
          <w:lang w:val="en-US"/>
        </w:rPr>
        <w:t>*</w:t>
      </w:r>
      <w:r w:rsidRPr="001509DC">
        <w:rPr>
          <w:i/>
          <w:iCs/>
          <w:sz w:val="24"/>
          <w:szCs w:val="24"/>
          <w:lang w:val="en-US"/>
        </w:rPr>
        <w:t>POP</w:t>
      </w:r>
      <w:r w:rsidRPr="00B13E2A">
        <w:rPr>
          <w:i/>
          <w:iCs/>
          <w:szCs w:val="28"/>
          <w:lang w:val="en-US"/>
        </w:rPr>
        <w:t xml:space="preserve">           </w:t>
      </w:r>
      <w:r w:rsidRPr="001509DC">
        <w:rPr>
          <w:iCs/>
          <w:szCs w:val="28"/>
          <w:lang w:val="en-US"/>
        </w:rPr>
        <w:t>(1)</w:t>
      </w:r>
    </w:p>
    <w:p w14:paraId="13890FB0" w14:textId="77777777" w:rsidR="001509DC" w:rsidRPr="001509DC" w:rsidRDefault="001509DC" w:rsidP="002D33A8">
      <w:pPr>
        <w:pStyle w:val="a7"/>
        <w:ind w:firstLine="709"/>
        <w:jc w:val="both"/>
        <w:rPr>
          <w:szCs w:val="28"/>
          <w:lang w:val="en-US"/>
        </w:rPr>
      </w:pPr>
    </w:p>
    <w:p w14:paraId="327DFFF6" w14:textId="77777777" w:rsidR="00921129" w:rsidRDefault="00921129" w:rsidP="002D33A8">
      <w:pPr>
        <w:pStyle w:val="a7"/>
        <w:ind w:firstLine="709"/>
        <w:jc w:val="both"/>
        <w:rPr>
          <w:i/>
          <w:iCs/>
          <w:szCs w:val="28"/>
        </w:rPr>
      </w:pPr>
      <w:r w:rsidRPr="003430FC">
        <w:rPr>
          <w:szCs w:val="28"/>
        </w:rPr>
        <w:t>Значения коэффициентов</w:t>
      </w:r>
      <w:r>
        <w:rPr>
          <w:szCs w:val="28"/>
        </w:rPr>
        <w:t xml:space="preserve"> в модели</w:t>
      </w:r>
      <w:r w:rsidRPr="003430FC">
        <w:rPr>
          <w:szCs w:val="28"/>
        </w:rPr>
        <w:t>:</w:t>
      </w:r>
    </w:p>
    <w:p w14:paraId="26D15B55" w14:textId="7D7CDA6B" w:rsidR="00921129" w:rsidRPr="001509DC" w:rsidRDefault="001509DC" w:rsidP="002D33A8">
      <w:pPr>
        <w:pStyle w:val="a7"/>
        <w:ind w:firstLine="709"/>
        <w:jc w:val="both"/>
        <w:rPr>
          <w:iCs/>
          <w:szCs w:val="28"/>
        </w:rPr>
      </w:pPr>
      <w:r w:rsidRPr="001509DC">
        <w:rPr>
          <w:iCs/>
          <w:szCs w:val="28"/>
        </w:rPr>
        <w:t>1.</w:t>
      </w:r>
      <w:r w:rsidR="00921129" w:rsidRPr="001509DC">
        <w:rPr>
          <w:iCs/>
          <w:szCs w:val="28"/>
        </w:rPr>
        <w:t xml:space="preserve"> </w:t>
      </w:r>
      <w:r w:rsidR="00921129" w:rsidRPr="001509DC">
        <w:rPr>
          <w:szCs w:val="28"/>
        </w:rPr>
        <w:t xml:space="preserve">ENT (Количество предприятий) 69,265, </w:t>
      </w:r>
      <w:r w:rsidR="00921129" w:rsidRPr="001509DC">
        <w:rPr>
          <w:iCs/>
          <w:szCs w:val="28"/>
        </w:rPr>
        <w:t>p</w:t>
      </w:r>
      <w:r w:rsidR="00921129" w:rsidRPr="001509DC">
        <w:rPr>
          <w:szCs w:val="28"/>
        </w:rPr>
        <w:t>&lt;0,001 - сильное положительное влияние.</w:t>
      </w:r>
    </w:p>
    <w:p w14:paraId="48A992FC" w14:textId="1B4A77EA" w:rsidR="00921129" w:rsidRPr="001509DC" w:rsidRDefault="001509DC" w:rsidP="002D33A8">
      <w:pPr>
        <w:pStyle w:val="a7"/>
        <w:ind w:firstLine="709"/>
        <w:jc w:val="both"/>
        <w:rPr>
          <w:iCs/>
          <w:szCs w:val="28"/>
        </w:rPr>
      </w:pPr>
      <w:r w:rsidRPr="001509DC">
        <w:rPr>
          <w:iCs/>
          <w:szCs w:val="28"/>
        </w:rPr>
        <w:t>2.</w:t>
      </w:r>
      <w:r w:rsidR="00921129" w:rsidRPr="001509DC">
        <w:rPr>
          <w:iCs/>
          <w:szCs w:val="28"/>
        </w:rPr>
        <w:t xml:space="preserve"> </w:t>
      </w:r>
      <w:r w:rsidR="00921129" w:rsidRPr="001509DC">
        <w:rPr>
          <w:szCs w:val="28"/>
        </w:rPr>
        <w:t xml:space="preserve">INV (Инвестиции в основной капитал) 0,000, </w:t>
      </w:r>
      <w:r w:rsidR="00921129" w:rsidRPr="001509DC">
        <w:rPr>
          <w:iCs/>
          <w:szCs w:val="28"/>
        </w:rPr>
        <w:t>p</w:t>
      </w:r>
      <w:r w:rsidR="00921129" w:rsidRPr="001509DC">
        <w:rPr>
          <w:szCs w:val="28"/>
        </w:rPr>
        <w:t>=0,040 - положительное, но слабое влияние.</w:t>
      </w:r>
    </w:p>
    <w:p w14:paraId="2C78B5D9" w14:textId="44A7556A" w:rsidR="00921129" w:rsidRPr="001509DC" w:rsidRDefault="001509DC" w:rsidP="002D33A8">
      <w:pPr>
        <w:pStyle w:val="a7"/>
        <w:ind w:firstLine="709"/>
        <w:jc w:val="both"/>
        <w:rPr>
          <w:iCs/>
          <w:szCs w:val="28"/>
        </w:rPr>
      </w:pPr>
      <w:r w:rsidRPr="001509DC">
        <w:rPr>
          <w:iCs/>
          <w:szCs w:val="28"/>
        </w:rPr>
        <w:t>3.</w:t>
      </w:r>
      <w:r w:rsidR="00921129" w:rsidRPr="001509DC">
        <w:rPr>
          <w:iCs/>
          <w:szCs w:val="28"/>
        </w:rPr>
        <w:t xml:space="preserve"> </w:t>
      </w:r>
      <w:r w:rsidR="00921129" w:rsidRPr="001509DC">
        <w:rPr>
          <w:szCs w:val="28"/>
        </w:rPr>
        <w:t>FIX (Число фиксированных пользователей интернета) 183,281, p=0,018 - значительное положительное влияние.</w:t>
      </w:r>
    </w:p>
    <w:p w14:paraId="2DE519AE" w14:textId="154A48DC" w:rsidR="00921129" w:rsidRPr="001509DC" w:rsidRDefault="001509DC" w:rsidP="002D33A8">
      <w:pPr>
        <w:pStyle w:val="a7"/>
        <w:ind w:firstLine="709"/>
        <w:jc w:val="both"/>
        <w:rPr>
          <w:iCs/>
          <w:szCs w:val="28"/>
        </w:rPr>
      </w:pPr>
      <w:r w:rsidRPr="001509DC">
        <w:rPr>
          <w:iCs/>
          <w:szCs w:val="28"/>
        </w:rPr>
        <w:t>4.</w:t>
      </w:r>
      <w:r w:rsidR="00921129" w:rsidRPr="001509DC">
        <w:rPr>
          <w:iCs/>
          <w:szCs w:val="28"/>
        </w:rPr>
        <w:t xml:space="preserve"> </w:t>
      </w:r>
      <w:r w:rsidR="00921129" w:rsidRPr="001509DC">
        <w:rPr>
          <w:szCs w:val="28"/>
        </w:rPr>
        <w:t xml:space="preserve">DIG (Цифровая грамотность) −2593,380, </w:t>
      </w:r>
      <w:r w:rsidR="00921129" w:rsidRPr="001509DC">
        <w:rPr>
          <w:iCs/>
          <w:szCs w:val="28"/>
        </w:rPr>
        <w:t>p</w:t>
      </w:r>
      <w:r w:rsidR="00921129" w:rsidRPr="001509DC">
        <w:rPr>
          <w:szCs w:val="28"/>
        </w:rPr>
        <w:t>=0,001 - отрицательное влияние, что может отражать обратную связь.</w:t>
      </w:r>
    </w:p>
    <w:p w14:paraId="4916E581" w14:textId="09D4931E" w:rsidR="00921129" w:rsidRDefault="001509DC" w:rsidP="002D33A8">
      <w:pPr>
        <w:pStyle w:val="a7"/>
        <w:ind w:firstLine="709"/>
        <w:jc w:val="both"/>
        <w:rPr>
          <w:i/>
          <w:iCs/>
          <w:szCs w:val="28"/>
        </w:rPr>
      </w:pPr>
      <w:r w:rsidRPr="001509DC">
        <w:rPr>
          <w:iCs/>
          <w:szCs w:val="28"/>
        </w:rPr>
        <w:t>5.</w:t>
      </w:r>
      <w:r w:rsidR="00921129" w:rsidRPr="001509DC">
        <w:rPr>
          <w:iCs/>
          <w:szCs w:val="28"/>
        </w:rPr>
        <w:t xml:space="preserve"> </w:t>
      </w:r>
      <w:r w:rsidR="00921129" w:rsidRPr="001509DC">
        <w:rPr>
          <w:szCs w:val="28"/>
        </w:rPr>
        <w:t xml:space="preserve">POP (Численность населения) 0,020, </w:t>
      </w:r>
      <w:r w:rsidR="00921129" w:rsidRPr="001509DC">
        <w:rPr>
          <w:iCs/>
          <w:szCs w:val="28"/>
        </w:rPr>
        <w:t>p</w:t>
      </w:r>
      <w:r w:rsidR="00921129" w:rsidRPr="001509DC">
        <w:rPr>
          <w:szCs w:val="28"/>
        </w:rPr>
        <w:t>=0,022. Умеренное</w:t>
      </w:r>
      <w:r w:rsidR="00921129" w:rsidRPr="003430FC">
        <w:rPr>
          <w:szCs w:val="28"/>
        </w:rPr>
        <w:t xml:space="preserve"> положительное влияние.</w:t>
      </w:r>
    </w:p>
    <w:p w14:paraId="0E6F4FAC" w14:textId="77777777" w:rsidR="00921129" w:rsidRDefault="00921129" w:rsidP="002D33A8">
      <w:pPr>
        <w:pStyle w:val="a7"/>
        <w:ind w:firstLine="709"/>
        <w:jc w:val="both"/>
        <w:rPr>
          <w:szCs w:val="28"/>
        </w:rPr>
      </w:pPr>
      <w:r w:rsidRPr="003430FC">
        <w:rPr>
          <w:szCs w:val="28"/>
        </w:rPr>
        <w:t>Средний остаток</w:t>
      </w:r>
      <w:r>
        <w:rPr>
          <w:szCs w:val="28"/>
        </w:rPr>
        <w:t xml:space="preserve"> модели составил</w:t>
      </w:r>
      <w:r w:rsidRPr="003430FC">
        <w:rPr>
          <w:szCs w:val="28"/>
        </w:rPr>
        <w:t xml:space="preserve"> 0,0000 (модель сбалансирована).</w:t>
      </w:r>
      <w:r>
        <w:rPr>
          <w:i/>
          <w:iCs/>
          <w:szCs w:val="28"/>
        </w:rPr>
        <w:t xml:space="preserve"> </w:t>
      </w:r>
      <w:r w:rsidRPr="003430FC">
        <w:rPr>
          <w:szCs w:val="28"/>
        </w:rPr>
        <w:t>Стандартное отклонение остатков 30,129, что указывает на небольшой разброс фактических значений относительно предсказанных.</w:t>
      </w:r>
    </w:p>
    <w:p w14:paraId="5F5029BD" w14:textId="77777777" w:rsidR="00921129" w:rsidRDefault="00921129" w:rsidP="002D33A8">
      <w:pPr>
        <w:pStyle w:val="a7"/>
        <w:ind w:firstLine="709"/>
        <w:jc w:val="both"/>
        <w:rPr>
          <w:szCs w:val="28"/>
        </w:rPr>
      </w:pPr>
      <w:r>
        <w:rPr>
          <w:szCs w:val="28"/>
        </w:rPr>
        <w:t>Регрессионный анализ выявил, что н</w:t>
      </w:r>
      <w:r w:rsidRPr="00C427B1">
        <w:rPr>
          <w:szCs w:val="28"/>
        </w:rPr>
        <w:t xml:space="preserve">аибольшее влияние </w:t>
      </w:r>
      <w:r>
        <w:rPr>
          <w:szCs w:val="28"/>
        </w:rPr>
        <w:t xml:space="preserve">на зависимую переменную </w:t>
      </w:r>
      <w:r w:rsidRPr="003D51D3">
        <w:rPr>
          <w:szCs w:val="28"/>
        </w:rPr>
        <w:t>SVL (Объем услуг связи)</w:t>
      </w:r>
      <w:r>
        <w:rPr>
          <w:szCs w:val="28"/>
        </w:rPr>
        <w:t xml:space="preserve"> </w:t>
      </w:r>
      <w:r w:rsidRPr="00C427B1">
        <w:rPr>
          <w:szCs w:val="28"/>
        </w:rPr>
        <w:t>оказыва</w:t>
      </w:r>
      <w:r>
        <w:rPr>
          <w:szCs w:val="28"/>
        </w:rPr>
        <w:t>ю</w:t>
      </w:r>
      <w:r w:rsidRPr="00C427B1">
        <w:rPr>
          <w:szCs w:val="28"/>
        </w:rPr>
        <w:t>т ENT (Количество предприятий) и FIX (Число фиксированных пользователей интернета), что подтверждает их значимость для развития телекоммуникационной сферы.</w:t>
      </w:r>
      <w:r>
        <w:rPr>
          <w:szCs w:val="28"/>
        </w:rPr>
        <w:t xml:space="preserve"> </w:t>
      </w:r>
      <w:r w:rsidRPr="00FD7AA6">
        <w:rPr>
          <w:szCs w:val="28"/>
        </w:rPr>
        <w:t xml:space="preserve">На основании данного результата регрессионного анализа можно сделать два ключевых вывода: </w:t>
      </w:r>
    </w:p>
    <w:p w14:paraId="215E109A" w14:textId="7FF6FFAA" w:rsidR="00921129" w:rsidRDefault="00921129" w:rsidP="002D33A8">
      <w:pPr>
        <w:pStyle w:val="a7"/>
        <w:ind w:firstLine="709"/>
        <w:jc w:val="both"/>
        <w:rPr>
          <w:szCs w:val="28"/>
        </w:rPr>
      </w:pPr>
      <w:r w:rsidRPr="00FD7AA6">
        <w:rPr>
          <w:szCs w:val="28"/>
        </w:rPr>
        <w:t>1</w:t>
      </w:r>
      <w:r w:rsidR="001509DC">
        <w:rPr>
          <w:szCs w:val="28"/>
        </w:rPr>
        <w:t>.</w:t>
      </w:r>
      <w:r w:rsidRPr="00FD7AA6">
        <w:rPr>
          <w:szCs w:val="28"/>
        </w:rPr>
        <w:t xml:space="preserve"> Необходимость развития конкуренции в телекоммуникационной сфере Казахстана. Поддержка большего числа игроков на рынке телекоммуникаций позволит стимулировать инновации и улучшить услуги. </w:t>
      </w:r>
    </w:p>
    <w:p w14:paraId="30AFAEBA" w14:textId="6FF932F4" w:rsidR="00921129" w:rsidRPr="00FD7AA6" w:rsidRDefault="00921129" w:rsidP="002D33A8">
      <w:pPr>
        <w:pStyle w:val="a7"/>
        <w:ind w:firstLine="709"/>
        <w:jc w:val="both"/>
        <w:rPr>
          <w:szCs w:val="28"/>
        </w:rPr>
      </w:pPr>
      <w:r w:rsidRPr="00FD7AA6">
        <w:rPr>
          <w:szCs w:val="28"/>
        </w:rPr>
        <w:t>2</w:t>
      </w:r>
      <w:r w:rsidR="001509DC">
        <w:rPr>
          <w:szCs w:val="28"/>
        </w:rPr>
        <w:t>.</w:t>
      </w:r>
      <w:r w:rsidRPr="00FD7AA6">
        <w:rPr>
          <w:szCs w:val="28"/>
        </w:rPr>
        <w:t xml:space="preserve"> Необходим сбалансированный подход к технологическому развитию отрасли через укрепление фиксированного интернета как основы телекоммуникационной инфраструктуры и инвестирование в развитие </w:t>
      </w:r>
      <w:r w:rsidRPr="00FD7AA6">
        <w:rPr>
          <w:szCs w:val="28"/>
        </w:rPr>
        <w:lastRenderedPageBreak/>
        <w:t>беспроводных технологий, чтобы обеспечить их доступность и эффективность для массового внедрения.</w:t>
      </w:r>
    </w:p>
    <w:p w14:paraId="3F9BD0AB" w14:textId="77777777" w:rsidR="00921129" w:rsidRDefault="00921129" w:rsidP="002D33A8">
      <w:pPr>
        <w:pStyle w:val="a7"/>
        <w:ind w:firstLine="709"/>
        <w:jc w:val="both"/>
        <w:rPr>
          <w:szCs w:val="28"/>
        </w:rPr>
      </w:pPr>
      <w:r w:rsidRPr="00A45184">
        <w:rPr>
          <w:szCs w:val="28"/>
        </w:rPr>
        <w:t xml:space="preserve">Анализ показывает, что POP (Численность населения) и INV (Инвестиции) оказывают положительное, но менее значительное влияние на SVL (Объем услуг связи). </w:t>
      </w:r>
      <w:r>
        <w:rPr>
          <w:szCs w:val="28"/>
        </w:rPr>
        <w:t>Можно</w:t>
      </w:r>
      <w:r w:rsidRPr="00A45184">
        <w:rPr>
          <w:szCs w:val="28"/>
        </w:rPr>
        <w:t xml:space="preserve"> выделить несколько важных выводов и рекомендаций для инновационного развития телекоммуникационной сферы Казахстана:</w:t>
      </w:r>
    </w:p>
    <w:p w14:paraId="57A0FFC5" w14:textId="6182D29B" w:rsidR="00921129" w:rsidRPr="00A45184" w:rsidRDefault="00921129" w:rsidP="002D33A8">
      <w:pPr>
        <w:pStyle w:val="a7"/>
        <w:ind w:firstLine="709"/>
        <w:jc w:val="both"/>
        <w:rPr>
          <w:szCs w:val="28"/>
        </w:rPr>
      </w:pPr>
      <w:r w:rsidRPr="00D60540">
        <w:rPr>
          <w:szCs w:val="28"/>
        </w:rPr>
        <w:t>1</w:t>
      </w:r>
      <w:r w:rsidR="001509DC">
        <w:rPr>
          <w:szCs w:val="28"/>
        </w:rPr>
        <w:t>.</w:t>
      </w:r>
      <w:r w:rsidRPr="00D60540">
        <w:rPr>
          <w:szCs w:val="28"/>
        </w:rPr>
        <w:t xml:space="preserve"> </w:t>
      </w:r>
      <w:r w:rsidRPr="00A45184">
        <w:rPr>
          <w:szCs w:val="28"/>
        </w:rPr>
        <w:t xml:space="preserve">Фокус на регионы </w:t>
      </w:r>
      <w:r w:rsidRPr="00D60540">
        <w:rPr>
          <w:szCs w:val="28"/>
        </w:rPr>
        <w:t xml:space="preserve">Казахстана </w:t>
      </w:r>
      <w:r w:rsidRPr="00A45184">
        <w:rPr>
          <w:szCs w:val="28"/>
        </w:rPr>
        <w:t>с меньшей численностью населения</w:t>
      </w:r>
      <w:r w:rsidRPr="00D60540">
        <w:rPr>
          <w:szCs w:val="28"/>
        </w:rPr>
        <w:t>. Следует р</w:t>
      </w:r>
      <w:r w:rsidRPr="00A45184">
        <w:rPr>
          <w:szCs w:val="28"/>
        </w:rPr>
        <w:t>асшир</w:t>
      </w:r>
      <w:r w:rsidRPr="00D60540">
        <w:rPr>
          <w:szCs w:val="28"/>
        </w:rPr>
        <w:t>ять</w:t>
      </w:r>
      <w:r w:rsidRPr="00A45184">
        <w:rPr>
          <w:szCs w:val="28"/>
        </w:rPr>
        <w:t xml:space="preserve"> инфраструктур</w:t>
      </w:r>
      <w:r w:rsidRPr="00D60540">
        <w:rPr>
          <w:szCs w:val="28"/>
        </w:rPr>
        <w:t>у</w:t>
      </w:r>
      <w:r w:rsidRPr="00A45184">
        <w:rPr>
          <w:szCs w:val="28"/>
        </w:rPr>
        <w:t xml:space="preserve"> в малонаселенных регионах </w:t>
      </w:r>
      <w:r w:rsidRPr="00D60540">
        <w:rPr>
          <w:szCs w:val="28"/>
        </w:rPr>
        <w:t xml:space="preserve">страны, что </w:t>
      </w:r>
      <w:r w:rsidRPr="00A45184">
        <w:rPr>
          <w:szCs w:val="28"/>
        </w:rPr>
        <w:t>позволит не только увеличить объем услуг связи, но и сократить цифровое неравенство.</w:t>
      </w:r>
    </w:p>
    <w:p w14:paraId="568105A0" w14:textId="11785430" w:rsidR="00921129" w:rsidRPr="00A45184" w:rsidRDefault="00921129" w:rsidP="002D33A8">
      <w:pPr>
        <w:pStyle w:val="a7"/>
        <w:ind w:firstLine="709"/>
        <w:jc w:val="both"/>
        <w:rPr>
          <w:szCs w:val="28"/>
        </w:rPr>
      </w:pPr>
      <w:r w:rsidRPr="00D60540">
        <w:rPr>
          <w:szCs w:val="28"/>
        </w:rPr>
        <w:t>2</w:t>
      </w:r>
      <w:r w:rsidR="001509DC">
        <w:rPr>
          <w:szCs w:val="28"/>
        </w:rPr>
        <w:t>.</w:t>
      </w:r>
      <w:r w:rsidRPr="00A45184">
        <w:rPr>
          <w:szCs w:val="28"/>
        </w:rPr>
        <w:t xml:space="preserve"> Оптимизация инвестиций</w:t>
      </w:r>
      <w:r w:rsidRPr="00D60540">
        <w:rPr>
          <w:szCs w:val="28"/>
        </w:rPr>
        <w:t xml:space="preserve"> посредством п</w:t>
      </w:r>
      <w:r w:rsidRPr="00A45184">
        <w:rPr>
          <w:szCs w:val="28"/>
        </w:rPr>
        <w:t>еренаправлени</w:t>
      </w:r>
      <w:r w:rsidRPr="00D60540">
        <w:rPr>
          <w:szCs w:val="28"/>
        </w:rPr>
        <w:t>я</w:t>
      </w:r>
      <w:r w:rsidRPr="00A45184">
        <w:rPr>
          <w:szCs w:val="28"/>
        </w:rPr>
        <w:t xml:space="preserve"> инвестиций в инновационные и перспективные технологии</w:t>
      </w:r>
      <w:r w:rsidRPr="00D60540">
        <w:rPr>
          <w:szCs w:val="28"/>
        </w:rPr>
        <w:t>, позволяющие</w:t>
      </w:r>
      <w:r w:rsidRPr="00A45184">
        <w:rPr>
          <w:szCs w:val="28"/>
        </w:rPr>
        <w:t xml:space="preserve"> обеспечит устойчивый рост отрасли.</w:t>
      </w:r>
      <w:r w:rsidRPr="00D60540">
        <w:rPr>
          <w:szCs w:val="28"/>
        </w:rPr>
        <w:t xml:space="preserve"> </w:t>
      </w:r>
      <w:r w:rsidRPr="00A45184">
        <w:rPr>
          <w:szCs w:val="28"/>
        </w:rPr>
        <w:t>В долгосрочной перспективе именно инновации могут значительно увеличить влияние инвестиций.</w:t>
      </w:r>
    </w:p>
    <w:p w14:paraId="2EC1BBE5" w14:textId="77777777" w:rsidR="00921129" w:rsidRDefault="00921129" w:rsidP="002D33A8">
      <w:pPr>
        <w:pStyle w:val="a7"/>
        <w:ind w:firstLine="709"/>
        <w:jc w:val="both"/>
        <w:rPr>
          <w:szCs w:val="28"/>
        </w:rPr>
      </w:pPr>
      <w:r w:rsidRPr="00D60540">
        <w:rPr>
          <w:szCs w:val="28"/>
        </w:rPr>
        <w:t xml:space="preserve">Результаты регрессионного анализа показали, что DIG (Цифровая грамотность) оказывает отрицательное влияние на SVL (Объем услуг связи). </w:t>
      </w:r>
      <w:r>
        <w:rPr>
          <w:szCs w:val="28"/>
        </w:rPr>
        <w:t>Данное</w:t>
      </w:r>
      <w:r w:rsidRPr="00D60540">
        <w:rPr>
          <w:szCs w:val="28"/>
        </w:rPr>
        <w:t xml:space="preserve"> противоречивое явление может быть объяснено следующими концепциями, описанными в </w:t>
      </w:r>
      <w:r>
        <w:rPr>
          <w:szCs w:val="28"/>
        </w:rPr>
        <w:t xml:space="preserve">научной </w:t>
      </w:r>
      <w:r w:rsidRPr="00D60540">
        <w:rPr>
          <w:szCs w:val="28"/>
        </w:rPr>
        <w:t>литературе.</w:t>
      </w:r>
    </w:p>
    <w:p w14:paraId="595201D4" w14:textId="38AAACCE" w:rsidR="00921129" w:rsidRPr="00D60540" w:rsidRDefault="00921129" w:rsidP="002D33A8">
      <w:pPr>
        <w:pStyle w:val="a7"/>
        <w:ind w:firstLine="709"/>
        <w:jc w:val="both"/>
        <w:rPr>
          <w:szCs w:val="28"/>
        </w:rPr>
      </w:pPr>
      <w:r w:rsidRPr="00F9531C">
        <w:rPr>
          <w:szCs w:val="28"/>
        </w:rPr>
        <w:t xml:space="preserve">Эффект цифрового неравенства </w:t>
      </w:r>
      <w:r w:rsidRPr="00197286">
        <w:rPr>
          <w:szCs w:val="28"/>
        </w:rPr>
        <w:t>Ван Дейка</w:t>
      </w:r>
      <w:r w:rsidR="00197286" w:rsidRPr="00197286">
        <w:rPr>
          <w:szCs w:val="28"/>
        </w:rPr>
        <w:t xml:space="preserve"> [10</w:t>
      </w:r>
      <w:r w:rsidR="00A34691">
        <w:rPr>
          <w:szCs w:val="28"/>
        </w:rPr>
        <w:t>9</w:t>
      </w:r>
      <w:r w:rsidR="00197286" w:rsidRPr="00197286">
        <w:rPr>
          <w:szCs w:val="28"/>
        </w:rPr>
        <w:t>, 1</w:t>
      </w:r>
      <w:r w:rsidR="00A34691">
        <w:rPr>
          <w:szCs w:val="28"/>
        </w:rPr>
        <w:t>1</w:t>
      </w:r>
      <w:r w:rsidR="00197286" w:rsidRPr="00197286">
        <w:rPr>
          <w:szCs w:val="28"/>
        </w:rPr>
        <w:t>0]</w:t>
      </w:r>
      <w:r w:rsidRPr="00197286">
        <w:rPr>
          <w:szCs w:val="28"/>
        </w:rPr>
        <w:t>.</w:t>
      </w:r>
      <w:r>
        <w:rPr>
          <w:szCs w:val="28"/>
        </w:rPr>
        <w:t xml:space="preserve"> Ученый указывает, что д</w:t>
      </w:r>
      <w:r w:rsidRPr="00D60540">
        <w:rPr>
          <w:szCs w:val="28"/>
        </w:rPr>
        <w:t>аже в условиях высокой цифровой грамотности население может сталкиваться с ограниченным доступом к телекоммуникационным услугам. Основными барьерами остаются неразвитая инфраструктура в отдельных регионах и высокая стоимость телекоммуникационных услуг. В таких условиях высокая цифровая грамотность не трансформируется в рост объема потребляемых услуг.</w:t>
      </w:r>
    </w:p>
    <w:p w14:paraId="3A1D005A" w14:textId="6BD83E21" w:rsidR="00921129" w:rsidRPr="00D60540" w:rsidRDefault="00921129" w:rsidP="002D33A8">
      <w:pPr>
        <w:pStyle w:val="a7"/>
        <w:ind w:firstLine="709"/>
        <w:jc w:val="both"/>
        <w:rPr>
          <w:szCs w:val="28"/>
        </w:rPr>
      </w:pPr>
      <w:r w:rsidRPr="00D60540">
        <w:rPr>
          <w:szCs w:val="28"/>
        </w:rPr>
        <w:t xml:space="preserve">Парадокс технологической </w:t>
      </w:r>
      <w:r w:rsidRPr="00197286">
        <w:rPr>
          <w:szCs w:val="28"/>
        </w:rPr>
        <w:t>адаптации Роджерса</w:t>
      </w:r>
      <w:r w:rsidR="00197286" w:rsidRPr="00FE463F">
        <w:rPr>
          <w:szCs w:val="28"/>
        </w:rPr>
        <w:t xml:space="preserve"> [20</w:t>
      </w:r>
      <w:r w:rsidR="00945EB1">
        <w:rPr>
          <w:szCs w:val="28"/>
        </w:rPr>
        <w:t>, р. 432-447</w:t>
      </w:r>
      <w:r w:rsidR="00197286" w:rsidRPr="00FE463F">
        <w:rPr>
          <w:szCs w:val="28"/>
        </w:rPr>
        <w:t>]</w:t>
      </w:r>
      <w:r w:rsidRPr="00D60540">
        <w:rPr>
          <w:szCs w:val="28"/>
        </w:rPr>
        <w:t>. Потребители с высокой цифровой грамотностью быстрее адаптируются к новым технологиям и находят альтернативные способы удовлетворения своих потребностей. Это может включать переход на бесплатные или более дешевые цифровые решения, что снижает спрос на традиционные услуги связи. Кроме того, более опытные пользователи могут предпочитать ограниченное использование услуг связи, компенсируя это другими технологиями, такими как Wi-Fi или VPN.</w:t>
      </w:r>
    </w:p>
    <w:p w14:paraId="05A34A7A" w14:textId="77777777" w:rsidR="00921129" w:rsidRDefault="00921129" w:rsidP="002D33A8">
      <w:pPr>
        <w:pStyle w:val="a7"/>
        <w:ind w:firstLine="709"/>
        <w:jc w:val="both"/>
        <w:rPr>
          <w:szCs w:val="28"/>
        </w:rPr>
      </w:pPr>
      <w:r w:rsidRPr="00D60540">
        <w:rPr>
          <w:szCs w:val="28"/>
        </w:rPr>
        <w:t>Отрицательная корреляция между цифровой грамотностью и объемом услуг связи в Казахстане подчеркивает необходимость адаптации инфраструктуры, сервисов и тарифной политики к новым требованиям цифрового общества.</w:t>
      </w:r>
    </w:p>
    <w:p w14:paraId="7598E37C" w14:textId="77777777" w:rsidR="001509DC" w:rsidRPr="00BB4446" w:rsidRDefault="001509DC" w:rsidP="002D33A8">
      <w:pPr>
        <w:pStyle w:val="a7"/>
        <w:ind w:firstLine="709"/>
        <w:jc w:val="both"/>
        <w:rPr>
          <w:szCs w:val="28"/>
        </w:rPr>
      </w:pPr>
      <w:r>
        <w:rPr>
          <w:szCs w:val="28"/>
        </w:rPr>
        <w:t xml:space="preserve">В соответствии с таблицей 20, </w:t>
      </w:r>
      <w:r w:rsidRPr="00BB4446">
        <w:rPr>
          <w:szCs w:val="28"/>
        </w:rPr>
        <w:t>на основании проведенного анализа можно проверить следующие гипотезы:</w:t>
      </w:r>
    </w:p>
    <w:p w14:paraId="055C1219" w14:textId="77777777" w:rsidR="001509DC" w:rsidRPr="00BB4446" w:rsidRDefault="001509DC" w:rsidP="002D33A8">
      <w:pPr>
        <w:pStyle w:val="a7"/>
        <w:ind w:firstLine="709"/>
        <w:jc w:val="both"/>
        <w:rPr>
          <w:szCs w:val="28"/>
        </w:rPr>
      </w:pPr>
      <w:r w:rsidRPr="00BB4446">
        <w:rPr>
          <w:szCs w:val="28"/>
        </w:rPr>
        <w:t>H1</w:t>
      </w:r>
      <w:r>
        <w:rPr>
          <w:szCs w:val="28"/>
        </w:rPr>
        <w:t>.</w:t>
      </w:r>
      <w:r w:rsidRPr="00BB4446">
        <w:rPr>
          <w:szCs w:val="28"/>
        </w:rPr>
        <w:t xml:space="preserve"> Количество предприятий телекоммуникационной сферы (ENT) оказывает положительное влияние на объем услуг связи (SVL).</w:t>
      </w:r>
    </w:p>
    <w:p w14:paraId="382EFAE9" w14:textId="77777777" w:rsidR="001509DC" w:rsidRPr="00BB4446" w:rsidRDefault="001509DC" w:rsidP="002D33A8">
      <w:pPr>
        <w:pStyle w:val="a7"/>
        <w:ind w:firstLine="709"/>
        <w:jc w:val="both"/>
        <w:rPr>
          <w:szCs w:val="28"/>
        </w:rPr>
      </w:pPr>
      <w:r w:rsidRPr="00BB4446">
        <w:rPr>
          <w:szCs w:val="28"/>
        </w:rPr>
        <w:t>H2</w:t>
      </w:r>
      <w:r>
        <w:rPr>
          <w:szCs w:val="28"/>
        </w:rPr>
        <w:t>.</w:t>
      </w:r>
      <w:r w:rsidRPr="00BB4446">
        <w:rPr>
          <w:szCs w:val="28"/>
        </w:rPr>
        <w:t xml:space="preserve"> Инвестиции в основной капитал (INV) оказывают положительное влияние на объем услуг связи (SVL).</w:t>
      </w:r>
    </w:p>
    <w:p w14:paraId="7D5C8E76" w14:textId="77777777" w:rsidR="001509DC" w:rsidRPr="00BB4446" w:rsidRDefault="001509DC" w:rsidP="002D33A8">
      <w:pPr>
        <w:pStyle w:val="a7"/>
        <w:ind w:firstLine="709"/>
        <w:jc w:val="both"/>
        <w:rPr>
          <w:szCs w:val="28"/>
        </w:rPr>
      </w:pPr>
      <w:r w:rsidRPr="00BB4446">
        <w:rPr>
          <w:szCs w:val="28"/>
        </w:rPr>
        <w:lastRenderedPageBreak/>
        <w:t>H3</w:t>
      </w:r>
      <w:r>
        <w:rPr>
          <w:szCs w:val="28"/>
        </w:rPr>
        <w:t>.</w:t>
      </w:r>
      <w:r w:rsidRPr="00BB4446">
        <w:rPr>
          <w:szCs w:val="28"/>
        </w:rPr>
        <w:t xml:space="preserve"> Число фиксированных пользователей интернета (FIX) оказывает положительное влияние на объем услуг связи (SVL).</w:t>
      </w:r>
    </w:p>
    <w:p w14:paraId="62D2528E" w14:textId="77777777" w:rsidR="001509DC" w:rsidRPr="00BB4446" w:rsidRDefault="001509DC" w:rsidP="002D33A8">
      <w:pPr>
        <w:pStyle w:val="a7"/>
        <w:ind w:firstLine="709"/>
        <w:jc w:val="both"/>
        <w:rPr>
          <w:szCs w:val="28"/>
        </w:rPr>
      </w:pPr>
      <w:r w:rsidRPr="00BB4446">
        <w:rPr>
          <w:szCs w:val="28"/>
        </w:rPr>
        <w:t>H4</w:t>
      </w:r>
      <w:r>
        <w:rPr>
          <w:szCs w:val="28"/>
        </w:rPr>
        <w:t>.</w:t>
      </w:r>
      <w:r w:rsidRPr="00BB4446">
        <w:rPr>
          <w:szCs w:val="28"/>
        </w:rPr>
        <w:t xml:space="preserve"> Уровень цифровой грамотности населения (DIG) оказывает положительное влияние на объем услуг связи (SVL).</w:t>
      </w:r>
    </w:p>
    <w:p w14:paraId="39B5FE02" w14:textId="77777777" w:rsidR="001509DC" w:rsidRDefault="001509DC" w:rsidP="002D33A8">
      <w:pPr>
        <w:pStyle w:val="a7"/>
        <w:ind w:firstLine="709"/>
        <w:jc w:val="both"/>
        <w:rPr>
          <w:szCs w:val="28"/>
        </w:rPr>
      </w:pPr>
      <w:r w:rsidRPr="00BB4446">
        <w:rPr>
          <w:szCs w:val="28"/>
        </w:rPr>
        <w:t>H5</w:t>
      </w:r>
      <w:r>
        <w:rPr>
          <w:szCs w:val="28"/>
        </w:rPr>
        <w:t>.</w:t>
      </w:r>
      <w:r w:rsidRPr="00BB4446">
        <w:rPr>
          <w:szCs w:val="28"/>
        </w:rPr>
        <w:t xml:space="preserve"> Численность населения (POP) оказывает положительное влияние на объем услуг связи (SVL).</w:t>
      </w:r>
    </w:p>
    <w:p w14:paraId="68EBC1E7" w14:textId="77777777" w:rsidR="00921129" w:rsidRDefault="00921129" w:rsidP="002D33A8">
      <w:pPr>
        <w:pStyle w:val="a7"/>
        <w:ind w:firstLine="709"/>
        <w:jc w:val="both"/>
        <w:rPr>
          <w:szCs w:val="28"/>
        </w:rPr>
      </w:pPr>
    </w:p>
    <w:p w14:paraId="00BAAFD1" w14:textId="6F6CAF03" w:rsidR="00921129" w:rsidRPr="000167BF" w:rsidRDefault="00921129" w:rsidP="002D33A8">
      <w:pPr>
        <w:shd w:val="clear" w:color="auto" w:fill="FFFFFF"/>
        <w:spacing w:after="0"/>
        <w:contextualSpacing/>
        <w:jc w:val="both"/>
        <w:textAlignment w:val="baseline"/>
        <w:outlineLvl w:val="2"/>
        <w:rPr>
          <w:szCs w:val="28"/>
          <w:lang w:eastAsia="ru-RU"/>
        </w:rPr>
      </w:pPr>
      <w:r w:rsidRPr="000167BF">
        <w:rPr>
          <w:szCs w:val="28"/>
        </w:rPr>
        <w:t xml:space="preserve">Таблица </w:t>
      </w:r>
      <w:r w:rsidR="001509DC">
        <w:rPr>
          <w:szCs w:val="28"/>
        </w:rPr>
        <w:t>20</w:t>
      </w:r>
      <w:r w:rsidRPr="000167BF">
        <w:rPr>
          <w:szCs w:val="28"/>
        </w:rPr>
        <w:t xml:space="preserve"> - Результаты эмпирического анализа зависимости </w:t>
      </w:r>
      <w:r>
        <w:rPr>
          <w:szCs w:val="28"/>
        </w:rPr>
        <w:t xml:space="preserve">переменной </w:t>
      </w:r>
      <w:r w:rsidRPr="00A45184">
        <w:rPr>
          <w:szCs w:val="28"/>
        </w:rPr>
        <w:t>Объем услуг связи</w:t>
      </w:r>
      <w:r w:rsidRPr="000167BF">
        <w:rPr>
          <w:szCs w:val="28"/>
          <w:lang w:eastAsia="ru-RU"/>
        </w:rPr>
        <w:t xml:space="preserve"> и рассмотренных переменных</w:t>
      </w:r>
    </w:p>
    <w:p w14:paraId="14F7A37E" w14:textId="77777777" w:rsidR="00921129" w:rsidRPr="001509DC" w:rsidRDefault="00921129" w:rsidP="002D33A8">
      <w:pPr>
        <w:shd w:val="clear" w:color="auto" w:fill="FFFFFF"/>
        <w:spacing w:after="0"/>
        <w:contextualSpacing/>
        <w:jc w:val="both"/>
        <w:textAlignment w:val="baseline"/>
        <w:outlineLvl w:val="2"/>
        <w:rPr>
          <w:sz w:val="16"/>
          <w:szCs w:val="16"/>
        </w:rPr>
      </w:pPr>
    </w:p>
    <w:tbl>
      <w:tblPr>
        <w:tblW w:w="9501" w:type="dxa"/>
        <w:jc w:val="center"/>
        <w:tblLayout w:type="fixed"/>
        <w:tblLook w:val="04A0" w:firstRow="1" w:lastRow="0" w:firstColumn="1" w:lastColumn="0" w:noHBand="0" w:noVBand="1"/>
      </w:tblPr>
      <w:tblGrid>
        <w:gridCol w:w="1094"/>
        <w:gridCol w:w="1957"/>
        <w:gridCol w:w="1404"/>
        <w:gridCol w:w="1385"/>
        <w:gridCol w:w="1928"/>
        <w:gridCol w:w="1733"/>
      </w:tblGrid>
      <w:tr w:rsidR="00921129" w:rsidRPr="001509DC" w14:paraId="4A66FB59" w14:textId="77777777" w:rsidTr="001509DC">
        <w:trPr>
          <w:jc w:val="center"/>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7B47E5F3" w14:textId="33CA76B6"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Обозна</w:t>
            </w:r>
            <w:r w:rsidR="001509DC">
              <w:rPr>
                <w:rFonts w:cs="Times New Roman"/>
                <w:sz w:val="24"/>
                <w:szCs w:val="24"/>
              </w:rPr>
              <w:t xml:space="preserve"> </w:t>
            </w:r>
            <w:r w:rsidRPr="001509DC">
              <w:rPr>
                <w:rFonts w:cs="Times New Roman"/>
                <w:sz w:val="24"/>
                <w:szCs w:val="24"/>
              </w:rPr>
              <w:t>чение</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104D8411" w14:textId="77777777"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Содержание</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08D047E3" w14:textId="793903B9"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Значи</w:t>
            </w:r>
            <w:r w:rsidR="001509DC">
              <w:rPr>
                <w:rFonts w:cs="Times New Roman"/>
                <w:sz w:val="24"/>
                <w:szCs w:val="24"/>
              </w:rPr>
              <w:t xml:space="preserve"> </w:t>
            </w:r>
            <w:r w:rsidRPr="001509DC">
              <w:rPr>
                <w:rFonts w:cs="Times New Roman"/>
                <w:sz w:val="24"/>
                <w:szCs w:val="24"/>
              </w:rPr>
              <w:t>мость</w:t>
            </w:r>
          </w:p>
          <w:p w14:paraId="39627C6C" w14:textId="77777777"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(p-value)</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24C147A" w14:textId="30A0A0C6"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Знак при коэффи</w:t>
            </w:r>
            <w:r w:rsidR="001509DC">
              <w:rPr>
                <w:rFonts w:cs="Times New Roman"/>
                <w:sz w:val="24"/>
                <w:szCs w:val="24"/>
              </w:rPr>
              <w:t xml:space="preserve"> </w:t>
            </w:r>
            <w:r w:rsidRPr="001509DC">
              <w:rPr>
                <w:rFonts w:cs="Times New Roman"/>
                <w:sz w:val="24"/>
                <w:szCs w:val="24"/>
              </w:rPr>
              <w:t>циенте</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BBA4C9D" w14:textId="77777777"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Гипотеза исследования</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19D0AC" w14:textId="77777777"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Принятые или отвергнутые гипотезы</w:t>
            </w:r>
          </w:p>
        </w:tc>
      </w:tr>
      <w:tr w:rsidR="00921129" w:rsidRPr="001509DC" w14:paraId="0193F8FE" w14:textId="77777777" w:rsidTr="001509DC">
        <w:trPr>
          <w:jc w:val="center"/>
        </w:trPr>
        <w:tc>
          <w:tcPr>
            <w:tcW w:w="1094" w:type="dxa"/>
            <w:tcBorders>
              <w:top w:val="single" w:sz="4" w:space="0" w:color="auto"/>
              <w:left w:val="single" w:sz="4" w:space="0" w:color="auto"/>
              <w:bottom w:val="single" w:sz="4" w:space="0" w:color="auto"/>
              <w:right w:val="single" w:sz="4" w:space="0" w:color="auto"/>
            </w:tcBorders>
            <w:shd w:val="clear" w:color="auto" w:fill="auto"/>
          </w:tcPr>
          <w:p w14:paraId="6BCF135F"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ENT</w:t>
            </w:r>
          </w:p>
        </w:tc>
        <w:tc>
          <w:tcPr>
            <w:tcW w:w="1957" w:type="dxa"/>
            <w:tcBorders>
              <w:top w:val="single" w:sz="4" w:space="0" w:color="auto"/>
              <w:left w:val="single" w:sz="4" w:space="0" w:color="auto"/>
              <w:bottom w:val="single" w:sz="4" w:space="0" w:color="auto"/>
              <w:right w:val="single" w:sz="4" w:space="0" w:color="auto"/>
            </w:tcBorders>
            <w:shd w:val="clear" w:color="auto" w:fill="auto"/>
          </w:tcPr>
          <w:p w14:paraId="02270167" w14:textId="1A09A451"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Количество предприятий телекоммуника</w:t>
            </w:r>
            <w:r w:rsidR="001509DC">
              <w:rPr>
                <w:rFonts w:cs="Times New Roman"/>
                <w:sz w:val="24"/>
                <w:szCs w:val="24"/>
              </w:rPr>
              <w:t xml:space="preserve"> </w:t>
            </w:r>
            <w:r w:rsidRPr="001509DC">
              <w:rPr>
                <w:rFonts w:cs="Times New Roman"/>
                <w:sz w:val="24"/>
                <w:szCs w:val="24"/>
              </w:rPr>
              <w:t>ционной сферы</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D6D8763" w14:textId="77777777"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&lt;0,001</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5DEFB8EE" w14:textId="445649AE"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Положи</w:t>
            </w:r>
            <w:r w:rsidR="00945EB1">
              <w:rPr>
                <w:rFonts w:cs="Times New Roman"/>
                <w:sz w:val="24"/>
                <w:szCs w:val="24"/>
              </w:rPr>
              <w:t xml:space="preserve"> </w:t>
            </w:r>
            <w:r w:rsidRPr="001509DC">
              <w:rPr>
                <w:rFonts w:cs="Times New Roman"/>
                <w:sz w:val="24"/>
                <w:szCs w:val="24"/>
              </w:rPr>
              <w:t>тельный</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0967CBE"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Количество предприятий положительно влияет на объем услуг связи</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83C6FA6"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Принята</w:t>
            </w:r>
          </w:p>
        </w:tc>
      </w:tr>
      <w:tr w:rsidR="00921129" w:rsidRPr="001509DC" w14:paraId="449C1B4E" w14:textId="77777777" w:rsidTr="001509DC">
        <w:trPr>
          <w:jc w:val="center"/>
        </w:trPr>
        <w:tc>
          <w:tcPr>
            <w:tcW w:w="1094" w:type="dxa"/>
            <w:tcBorders>
              <w:top w:val="single" w:sz="4" w:space="0" w:color="auto"/>
              <w:left w:val="single" w:sz="4" w:space="0" w:color="auto"/>
              <w:bottom w:val="single" w:sz="4" w:space="0" w:color="auto"/>
              <w:right w:val="single" w:sz="4" w:space="0" w:color="auto"/>
            </w:tcBorders>
            <w:shd w:val="clear" w:color="auto" w:fill="auto"/>
          </w:tcPr>
          <w:p w14:paraId="24C3D8E7"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INV</w:t>
            </w:r>
          </w:p>
        </w:tc>
        <w:tc>
          <w:tcPr>
            <w:tcW w:w="1957" w:type="dxa"/>
            <w:tcBorders>
              <w:top w:val="single" w:sz="4" w:space="0" w:color="auto"/>
              <w:left w:val="single" w:sz="4" w:space="0" w:color="auto"/>
              <w:bottom w:val="single" w:sz="4" w:space="0" w:color="auto"/>
              <w:right w:val="single" w:sz="4" w:space="0" w:color="auto"/>
            </w:tcBorders>
            <w:shd w:val="clear" w:color="auto" w:fill="auto"/>
          </w:tcPr>
          <w:p w14:paraId="0864EB57" w14:textId="1256766B"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Инвестиции предприятий телекоммуника</w:t>
            </w:r>
            <w:r w:rsidR="001509DC">
              <w:rPr>
                <w:rFonts w:cs="Times New Roman"/>
                <w:sz w:val="24"/>
                <w:szCs w:val="24"/>
              </w:rPr>
              <w:t xml:space="preserve"> </w:t>
            </w:r>
            <w:r w:rsidRPr="001509DC">
              <w:rPr>
                <w:rFonts w:cs="Times New Roman"/>
                <w:sz w:val="24"/>
                <w:szCs w:val="24"/>
              </w:rPr>
              <w:t>ционной сферы в основной капитал</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2A52A48" w14:textId="77777777"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0,040</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3553DACB" w14:textId="65A349E2"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Положи</w:t>
            </w:r>
            <w:r w:rsidR="00945EB1">
              <w:rPr>
                <w:rFonts w:cs="Times New Roman"/>
                <w:sz w:val="24"/>
                <w:szCs w:val="24"/>
              </w:rPr>
              <w:t xml:space="preserve"> </w:t>
            </w:r>
            <w:r w:rsidRPr="001509DC">
              <w:rPr>
                <w:rFonts w:cs="Times New Roman"/>
                <w:sz w:val="24"/>
                <w:szCs w:val="24"/>
              </w:rPr>
              <w:t>тельный</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6CFD7CA4"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Инвестиции положительно влияют на объем услуг связи</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53A38E6F"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Принята</w:t>
            </w:r>
          </w:p>
        </w:tc>
      </w:tr>
      <w:tr w:rsidR="00921129" w:rsidRPr="001509DC" w14:paraId="38D10979" w14:textId="77777777" w:rsidTr="001509DC">
        <w:trPr>
          <w:jc w:val="center"/>
        </w:trPr>
        <w:tc>
          <w:tcPr>
            <w:tcW w:w="1094" w:type="dxa"/>
            <w:tcBorders>
              <w:top w:val="single" w:sz="4" w:space="0" w:color="auto"/>
              <w:left w:val="single" w:sz="4" w:space="0" w:color="auto"/>
              <w:bottom w:val="single" w:sz="4" w:space="0" w:color="auto"/>
              <w:right w:val="single" w:sz="4" w:space="0" w:color="auto"/>
            </w:tcBorders>
            <w:shd w:val="clear" w:color="auto" w:fill="auto"/>
          </w:tcPr>
          <w:p w14:paraId="33D05727"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FIX</w:t>
            </w:r>
          </w:p>
        </w:tc>
        <w:tc>
          <w:tcPr>
            <w:tcW w:w="1957" w:type="dxa"/>
            <w:tcBorders>
              <w:top w:val="single" w:sz="4" w:space="0" w:color="auto"/>
              <w:left w:val="single" w:sz="4" w:space="0" w:color="auto"/>
              <w:bottom w:val="single" w:sz="4" w:space="0" w:color="auto"/>
              <w:right w:val="single" w:sz="4" w:space="0" w:color="auto"/>
            </w:tcBorders>
            <w:shd w:val="clear" w:color="auto" w:fill="auto"/>
          </w:tcPr>
          <w:p w14:paraId="5AAC4883" w14:textId="7EF168CD"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Число абонентов фиксированного Интернета</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E669F29" w14:textId="77777777"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0,018</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61F4AC01" w14:textId="7AE95D0A"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Положи</w:t>
            </w:r>
            <w:r w:rsidR="00945EB1">
              <w:rPr>
                <w:rFonts w:cs="Times New Roman"/>
                <w:sz w:val="24"/>
                <w:szCs w:val="24"/>
              </w:rPr>
              <w:t xml:space="preserve"> </w:t>
            </w:r>
            <w:r w:rsidRPr="001509DC">
              <w:rPr>
                <w:rFonts w:cs="Times New Roman"/>
                <w:sz w:val="24"/>
                <w:szCs w:val="24"/>
              </w:rPr>
              <w:t>тельный</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277807A" w14:textId="00750470"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Число фиксиро</w:t>
            </w:r>
            <w:r w:rsidR="00B53976">
              <w:rPr>
                <w:rFonts w:cs="Times New Roman"/>
                <w:sz w:val="24"/>
                <w:szCs w:val="24"/>
              </w:rPr>
              <w:t xml:space="preserve"> </w:t>
            </w:r>
            <w:r w:rsidRPr="001509DC">
              <w:rPr>
                <w:rFonts w:cs="Times New Roman"/>
                <w:sz w:val="24"/>
                <w:szCs w:val="24"/>
              </w:rPr>
              <w:t>ванных пользо</w:t>
            </w:r>
            <w:r w:rsidR="00B53976">
              <w:rPr>
                <w:rFonts w:cs="Times New Roman"/>
                <w:sz w:val="24"/>
                <w:szCs w:val="24"/>
              </w:rPr>
              <w:t xml:space="preserve"> </w:t>
            </w:r>
            <w:r w:rsidRPr="001509DC">
              <w:rPr>
                <w:rFonts w:cs="Times New Roman"/>
                <w:sz w:val="24"/>
                <w:szCs w:val="24"/>
              </w:rPr>
              <w:t>вателей положи</w:t>
            </w:r>
            <w:r w:rsidR="00B53976">
              <w:rPr>
                <w:rFonts w:cs="Times New Roman"/>
                <w:sz w:val="24"/>
                <w:szCs w:val="24"/>
              </w:rPr>
              <w:t xml:space="preserve"> </w:t>
            </w:r>
            <w:r w:rsidRPr="001509DC">
              <w:rPr>
                <w:rFonts w:cs="Times New Roman"/>
                <w:sz w:val="24"/>
                <w:szCs w:val="24"/>
              </w:rPr>
              <w:t>тельно влияет на объем услуг связи</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D888131"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Принята</w:t>
            </w:r>
          </w:p>
        </w:tc>
      </w:tr>
      <w:tr w:rsidR="00921129" w:rsidRPr="001509DC" w14:paraId="7B43D094" w14:textId="77777777" w:rsidTr="001509DC">
        <w:trPr>
          <w:trHeight w:val="80"/>
          <w:jc w:val="center"/>
        </w:trPr>
        <w:tc>
          <w:tcPr>
            <w:tcW w:w="1094" w:type="dxa"/>
            <w:tcBorders>
              <w:top w:val="single" w:sz="4" w:space="0" w:color="auto"/>
              <w:left w:val="single" w:sz="4" w:space="0" w:color="auto"/>
              <w:bottom w:val="single" w:sz="4" w:space="0" w:color="auto"/>
              <w:right w:val="single" w:sz="4" w:space="0" w:color="auto"/>
            </w:tcBorders>
            <w:shd w:val="clear" w:color="auto" w:fill="auto"/>
          </w:tcPr>
          <w:p w14:paraId="46653B2D"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DIG</w:t>
            </w:r>
          </w:p>
        </w:tc>
        <w:tc>
          <w:tcPr>
            <w:tcW w:w="1957" w:type="dxa"/>
            <w:tcBorders>
              <w:top w:val="single" w:sz="4" w:space="0" w:color="auto"/>
              <w:left w:val="single" w:sz="4" w:space="0" w:color="auto"/>
              <w:bottom w:val="single" w:sz="4" w:space="0" w:color="auto"/>
              <w:right w:val="single" w:sz="4" w:space="0" w:color="auto"/>
            </w:tcBorders>
            <w:shd w:val="clear" w:color="auto" w:fill="auto"/>
          </w:tcPr>
          <w:p w14:paraId="349C0D7B" w14:textId="45C5CFC8"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Уровень цифровой гра</w:t>
            </w:r>
            <w:r w:rsidR="001509DC">
              <w:rPr>
                <w:rFonts w:cs="Times New Roman"/>
                <w:sz w:val="24"/>
                <w:szCs w:val="24"/>
              </w:rPr>
              <w:t xml:space="preserve"> </w:t>
            </w:r>
            <w:r w:rsidRPr="001509DC">
              <w:rPr>
                <w:rFonts w:cs="Times New Roman"/>
                <w:sz w:val="24"/>
                <w:szCs w:val="24"/>
              </w:rPr>
              <w:t>мотности населения</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1BE033F" w14:textId="77777777"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0,001</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518F6060" w14:textId="2D28379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Отрица</w:t>
            </w:r>
            <w:r w:rsidR="00945EB1">
              <w:rPr>
                <w:rFonts w:cs="Times New Roman"/>
                <w:sz w:val="24"/>
                <w:szCs w:val="24"/>
              </w:rPr>
              <w:t xml:space="preserve"> </w:t>
            </w:r>
            <w:r w:rsidRPr="001509DC">
              <w:rPr>
                <w:rFonts w:cs="Times New Roman"/>
                <w:sz w:val="24"/>
                <w:szCs w:val="24"/>
              </w:rPr>
              <w:t>тельный</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4713093"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Цифровая грамотность положительно влияет на объем услуг связи</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056127E3"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Отвергнута</w:t>
            </w:r>
          </w:p>
        </w:tc>
      </w:tr>
      <w:tr w:rsidR="00921129" w:rsidRPr="001509DC" w14:paraId="7410C670" w14:textId="77777777" w:rsidTr="001509DC">
        <w:trPr>
          <w:jc w:val="center"/>
        </w:trPr>
        <w:tc>
          <w:tcPr>
            <w:tcW w:w="1094" w:type="dxa"/>
            <w:tcBorders>
              <w:top w:val="single" w:sz="4" w:space="0" w:color="auto"/>
              <w:left w:val="single" w:sz="4" w:space="0" w:color="auto"/>
              <w:bottom w:val="single" w:sz="4" w:space="0" w:color="auto"/>
              <w:right w:val="single" w:sz="4" w:space="0" w:color="auto"/>
            </w:tcBorders>
            <w:shd w:val="clear" w:color="auto" w:fill="auto"/>
          </w:tcPr>
          <w:p w14:paraId="73A5C8E8" w14:textId="77777777" w:rsidR="00921129" w:rsidRPr="001509DC" w:rsidRDefault="00921129" w:rsidP="002D33A8">
            <w:pPr>
              <w:widowControl w:val="0"/>
              <w:suppressLineNumbers/>
              <w:spacing w:after="0"/>
              <w:contextualSpacing/>
              <w:jc w:val="both"/>
              <w:textAlignment w:val="baseline"/>
              <w:outlineLvl w:val="2"/>
              <w:rPr>
                <w:rFonts w:cs="Times New Roman"/>
                <w:color w:val="000000"/>
                <w:sz w:val="24"/>
                <w:szCs w:val="24"/>
              </w:rPr>
            </w:pPr>
            <w:r w:rsidRPr="001509DC">
              <w:rPr>
                <w:rFonts w:cs="Times New Roman"/>
                <w:sz w:val="24"/>
                <w:szCs w:val="24"/>
              </w:rPr>
              <w:t>POP</w:t>
            </w:r>
          </w:p>
        </w:tc>
        <w:tc>
          <w:tcPr>
            <w:tcW w:w="1957" w:type="dxa"/>
            <w:tcBorders>
              <w:top w:val="single" w:sz="4" w:space="0" w:color="auto"/>
              <w:left w:val="single" w:sz="4" w:space="0" w:color="auto"/>
              <w:bottom w:val="single" w:sz="4" w:space="0" w:color="auto"/>
              <w:right w:val="single" w:sz="4" w:space="0" w:color="auto"/>
            </w:tcBorders>
            <w:shd w:val="clear" w:color="auto" w:fill="auto"/>
          </w:tcPr>
          <w:p w14:paraId="3A1951F6"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Численность населения</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86A1092" w14:textId="77777777" w:rsidR="00921129" w:rsidRPr="001509DC" w:rsidRDefault="00921129" w:rsidP="002D33A8">
            <w:pPr>
              <w:widowControl w:val="0"/>
              <w:suppressLineNumbers/>
              <w:spacing w:after="0"/>
              <w:contextualSpacing/>
              <w:jc w:val="center"/>
              <w:textAlignment w:val="baseline"/>
              <w:outlineLvl w:val="2"/>
              <w:rPr>
                <w:rFonts w:cs="Times New Roman"/>
                <w:sz w:val="24"/>
                <w:szCs w:val="24"/>
              </w:rPr>
            </w:pPr>
            <w:r w:rsidRPr="001509DC">
              <w:rPr>
                <w:rFonts w:cs="Times New Roman"/>
                <w:sz w:val="24"/>
                <w:szCs w:val="24"/>
              </w:rPr>
              <w:t>0,022</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180AB8D0" w14:textId="61D46B60"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Положи</w:t>
            </w:r>
            <w:r w:rsidR="00945EB1">
              <w:rPr>
                <w:rFonts w:cs="Times New Roman"/>
                <w:sz w:val="24"/>
                <w:szCs w:val="24"/>
              </w:rPr>
              <w:t xml:space="preserve"> </w:t>
            </w:r>
            <w:r w:rsidRPr="001509DC">
              <w:rPr>
                <w:rFonts w:cs="Times New Roman"/>
                <w:sz w:val="24"/>
                <w:szCs w:val="24"/>
              </w:rPr>
              <w:t>тельный</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6E60BC21"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Численность населения положительно влияет на объем услуг связи</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101E4384" w14:textId="77777777" w:rsidR="00921129" w:rsidRPr="001509DC" w:rsidRDefault="00921129" w:rsidP="002D33A8">
            <w:pPr>
              <w:widowControl w:val="0"/>
              <w:suppressLineNumbers/>
              <w:spacing w:after="0"/>
              <w:contextualSpacing/>
              <w:jc w:val="both"/>
              <w:textAlignment w:val="baseline"/>
              <w:outlineLvl w:val="2"/>
              <w:rPr>
                <w:rFonts w:cs="Times New Roman"/>
                <w:sz w:val="24"/>
                <w:szCs w:val="24"/>
              </w:rPr>
            </w:pPr>
            <w:r w:rsidRPr="001509DC">
              <w:rPr>
                <w:rFonts w:cs="Times New Roman"/>
                <w:sz w:val="24"/>
                <w:szCs w:val="24"/>
              </w:rPr>
              <w:t>Принята</w:t>
            </w:r>
          </w:p>
        </w:tc>
      </w:tr>
      <w:tr w:rsidR="00921129" w:rsidRPr="001509DC" w14:paraId="1C74CCE3" w14:textId="77777777" w:rsidTr="001509DC">
        <w:trPr>
          <w:jc w:val="center"/>
        </w:trPr>
        <w:tc>
          <w:tcPr>
            <w:tcW w:w="9501" w:type="dxa"/>
            <w:gridSpan w:val="6"/>
            <w:tcBorders>
              <w:top w:val="single" w:sz="4" w:space="0" w:color="auto"/>
              <w:left w:val="single" w:sz="4" w:space="0" w:color="auto"/>
              <w:bottom w:val="single" w:sz="4" w:space="0" w:color="auto"/>
              <w:right w:val="single" w:sz="4" w:space="0" w:color="auto"/>
            </w:tcBorders>
            <w:shd w:val="clear" w:color="auto" w:fill="auto"/>
          </w:tcPr>
          <w:p w14:paraId="4299AC53" w14:textId="77777777" w:rsidR="00921129" w:rsidRPr="001509DC" w:rsidRDefault="00921129" w:rsidP="002D33A8">
            <w:pPr>
              <w:widowControl w:val="0"/>
              <w:suppressLineNumbers/>
              <w:spacing w:after="0"/>
              <w:ind w:firstLine="538"/>
              <w:contextualSpacing/>
              <w:jc w:val="both"/>
              <w:textAlignment w:val="baseline"/>
              <w:outlineLvl w:val="2"/>
              <w:rPr>
                <w:rFonts w:cs="Times New Roman"/>
                <w:sz w:val="24"/>
                <w:szCs w:val="24"/>
              </w:rPr>
            </w:pPr>
            <w:r w:rsidRPr="001509DC">
              <w:rPr>
                <w:rFonts w:cs="Times New Roman"/>
                <w:sz w:val="24"/>
                <w:szCs w:val="24"/>
              </w:rPr>
              <w:t>Примечание – Составлено автором</w:t>
            </w:r>
          </w:p>
        </w:tc>
      </w:tr>
    </w:tbl>
    <w:p w14:paraId="66EA5C37" w14:textId="77777777" w:rsidR="00921129" w:rsidRDefault="00921129" w:rsidP="002D33A8">
      <w:pPr>
        <w:pStyle w:val="a7"/>
        <w:ind w:firstLine="709"/>
        <w:jc w:val="both"/>
        <w:rPr>
          <w:szCs w:val="28"/>
        </w:rPr>
      </w:pPr>
    </w:p>
    <w:p w14:paraId="6212D402" w14:textId="77777777" w:rsidR="001509DC" w:rsidRPr="00BB4446" w:rsidRDefault="001509DC" w:rsidP="002D33A8">
      <w:pPr>
        <w:pStyle w:val="a7"/>
        <w:ind w:firstLine="709"/>
        <w:jc w:val="both"/>
        <w:rPr>
          <w:szCs w:val="28"/>
        </w:rPr>
      </w:pPr>
      <w:r w:rsidRPr="00BB4446">
        <w:rPr>
          <w:szCs w:val="28"/>
        </w:rPr>
        <w:t>Подтвержденные гипотезы:</w:t>
      </w:r>
    </w:p>
    <w:p w14:paraId="075C33C9" w14:textId="77777777" w:rsidR="001509DC" w:rsidRPr="00BB4446" w:rsidRDefault="001509DC" w:rsidP="002D33A8">
      <w:pPr>
        <w:pStyle w:val="a7"/>
        <w:ind w:firstLine="709"/>
        <w:jc w:val="both"/>
        <w:rPr>
          <w:szCs w:val="28"/>
        </w:rPr>
      </w:pPr>
      <w:r>
        <w:rPr>
          <w:szCs w:val="28"/>
        </w:rPr>
        <w:t xml:space="preserve">1. </w:t>
      </w:r>
      <w:r w:rsidRPr="00BB4446">
        <w:rPr>
          <w:szCs w:val="28"/>
        </w:rPr>
        <w:t>Количество предприятий (ENT) и фиксированные пользователи интернета (FIX) оказывают значительное положительное влияние на объем услуг связи, что подтверждает их важность для развития телекоммуникационной сферы.</w:t>
      </w:r>
    </w:p>
    <w:p w14:paraId="773B5E70" w14:textId="77777777" w:rsidR="001509DC" w:rsidRPr="00BB4446" w:rsidRDefault="001509DC" w:rsidP="002D33A8">
      <w:pPr>
        <w:pStyle w:val="a7"/>
        <w:ind w:firstLine="709"/>
        <w:jc w:val="both"/>
        <w:rPr>
          <w:szCs w:val="28"/>
        </w:rPr>
      </w:pPr>
      <w:r>
        <w:rPr>
          <w:szCs w:val="28"/>
        </w:rPr>
        <w:t xml:space="preserve">2. </w:t>
      </w:r>
      <w:r w:rsidRPr="00BB4446">
        <w:rPr>
          <w:szCs w:val="28"/>
        </w:rPr>
        <w:t>Инвестиции (INV) и численность населения (POP) также положительно влияют на объем услуг связи, но с меньшей силой.</w:t>
      </w:r>
    </w:p>
    <w:p w14:paraId="3BA2E646" w14:textId="77777777" w:rsidR="001509DC" w:rsidRPr="00BB4446" w:rsidRDefault="001509DC" w:rsidP="002D33A8">
      <w:pPr>
        <w:pStyle w:val="a7"/>
        <w:ind w:firstLine="709"/>
        <w:jc w:val="both"/>
        <w:rPr>
          <w:szCs w:val="28"/>
        </w:rPr>
      </w:pPr>
      <w:r w:rsidRPr="00BB4446">
        <w:rPr>
          <w:szCs w:val="28"/>
        </w:rPr>
        <w:lastRenderedPageBreak/>
        <w:t>Отвергнутая гипотеза</w:t>
      </w:r>
      <w:r>
        <w:rPr>
          <w:szCs w:val="28"/>
        </w:rPr>
        <w:t xml:space="preserve">. </w:t>
      </w:r>
      <w:r w:rsidRPr="00BB4446">
        <w:rPr>
          <w:szCs w:val="28"/>
        </w:rPr>
        <w:t>Уровень цифровой грамотности (DIG) оказывает отрицательное влияние, что требует дальнейшего исследования. Возможные объяснения включают цифровое неравенство и парадокс технологической адаптации.</w:t>
      </w:r>
    </w:p>
    <w:p w14:paraId="7368E15F" w14:textId="77777777" w:rsidR="001509DC" w:rsidRDefault="001509DC" w:rsidP="002D33A8">
      <w:pPr>
        <w:pStyle w:val="a7"/>
        <w:ind w:firstLine="709"/>
        <w:jc w:val="both"/>
        <w:rPr>
          <w:szCs w:val="28"/>
        </w:rPr>
      </w:pPr>
      <w:r>
        <w:rPr>
          <w:szCs w:val="28"/>
        </w:rPr>
        <w:t>Другие п</w:t>
      </w:r>
      <w:r w:rsidRPr="00967793">
        <w:rPr>
          <w:szCs w:val="28"/>
        </w:rPr>
        <w:t>еременные, не включенные в гипотезы, либо слабо коррелируют с зависимой переменной, либо не имеют статистически значимого влияния в регрессионной модели. Исключение этих переменных позволяет избежать искажений в анализе и сосредоточиться на тех факторах, которые оказывают реальное влияние на инновационное развитие телекоммуникационной сферы.</w:t>
      </w:r>
    </w:p>
    <w:p w14:paraId="199AE077" w14:textId="77777777" w:rsidR="001509DC" w:rsidRPr="00BB4446" w:rsidRDefault="001509DC" w:rsidP="002D33A8">
      <w:pPr>
        <w:pStyle w:val="a7"/>
        <w:ind w:firstLine="709"/>
        <w:jc w:val="both"/>
        <w:rPr>
          <w:szCs w:val="28"/>
        </w:rPr>
      </w:pPr>
      <w:r>
        <w:rPr>
          <w:szCs w:val="28"/>
        </w:rPr>
        <w:t>К основным рекомендациям по инновационному развитию предприятий телекоммуникационной сферы Казахстана следует отнести</w:t>
      </w:r>
      <w:r w:rsidRPr="00BB4446">
        <w:rPr>
          <w:szCs w:val="28"/>
        </w:rPr>
        <w:t>:</w:t>
      </w:r>
    </w:p>
    <w:p w14:paraId="65A1FEBC" w14:textId="77777777" w:rsidR="001509DC" w:rsidRPr="00BB4446" w:rsidRDefault="001509DC" w:rsidP="002D33A8">
      <w:pPr>
        <w:pStyle w:val="a7"/>
        <w:ind w:firstLine="709"/>
        <w:jc w:val="both"/>
        <w:rPr>
          <w:szCs w:val="28"/>
        </w:rPr>
      </w:pPr>
      <w:r>
        <w:rPr>
          <w:szCs w:val="28"/>
        </w:rPr>
        <w:t>- у</w:t>
      </w:r>
      <w:r w:rsidRPr="00BB4446">
        <w:rPr>
          <w:szCs w:val="28"/>
        </w:rPr>
        <w:t>силение конкуренции на рынке телекоммуникаций для увеличения числа предприятий</w:t>
      </w:r>
      <w:r>
        <w:rPr>
          <w:szCs w:val="28"/>
        </w:rPr>
        <w:t>;</w:t>
      </w:r>
    </w:p>
    <w:p w14:paraId="12B65368" w14:textId="77777777" w:rsidR="001509DC" w:rsidRPr="00BB4446" w:rsidRDefault="001509DC" w:rsidP="002D33A8">
      <w:pPr>
        <w:pStyle w:val="a7"/>
        <w:ind w:firstLine="709"/>
        <w:jc w:val="both"/>
        <w:rPr>
          <w:szCs w:val="28"/>
        </w:rPr>
      </w:pPr>
      <w:r>
        <w:rPr>
          <w:szCs w:val="28"/>
        </w:rPr>
        <w:t>- и</w:t>
      </w:r>
      <w:r w:rsidRPr="00BB4446">
        <w:rPr>
          <w:szCs w:val="28"/>
        </w:rPr>
        <w:t>нвестиции в фиксированный интернет как основу инфраструктуры</w:t>
      </w:r>
      <w:r>
        <w:rPr>
          <w:szCs w:val="28"/>
        </w:rPr>
        <w:t>;</w:t>
      </w:r>
    </w:p>
    <w:p w14:paraId="77AA7FD7" w14:textId="77777777" w:rsidR="001509DC" w:rsidRPr="00BB4446" w:rsidRDefault="001509DC" w:rsidP="002D33A8">
      <w:pPr>
        <w:pStyle w:val="a7"/>
        <w:ind w:firstLine="709"/>
        <w:jc w:val="both"/>
        <w:rPr>
          <w:szCs w:val="28"/>
        </w:rPr>
      </w:pPr>
      <w:r>
        <w:rPr>
          <w:szCs w:val="28"/>
        </w:rPr>
        <w:t>- а</w:t>
      </w:r>
      <w:r w:rsidRPr="00BB4446">
        <w:rPr>
          <w:szCs w:val="28"/>
        </w:rPr>
        <w:t>даптация тарифной политики и услуг к потребностям населения.</w:t>
      </w:r>
    </w:p>
    <w:p w14:paraId="47E08B03" w14:textId="77777777" w:rsidR="00921129" w:rsidRPr="00B75A73" w:rsidRDefault="00921129" w:rsidP="002D33A8">
      <w:pPr>
        <w:pStyle w:val="a7"/>
        <w:ind w:firstLine="709"/>
        <w:jc w:val="both"/>
        <w:rPr>
          <w:szCs w:val="28"/>
        </w:rPr>
      </w:pPr>
      <w:r w:rsidRPr="00B75A73">
        <w:rPr>
          <w:szCs w:val="28"/>
        </w:rPr>
        <w:t xml:space="preserve">Проведенный анализ позволил выявить ключевые факторы и механизмы, влияющие на объем услуг связи (SVL), предоставляемых предприятиями телекоммуникационной отрасли Казахстана. Основные результаты исследования подчеркивают значимость таких факторов, как количество предприятий (ENT) и число фиксированных пользователей интернета (FIX), которые оказывают наиболее существенное влияние на объем услуг связи. </w:t>
      </w:r>
      <w:r>
        <w:rPr>
          <w:szCs w:val="28"/>
        </w:rPr>
        <w:t>С</w:t>
      </w:r>
      <w:r w:rsidRPr="00B75A73">
        <w:rPr>
          <w:szCs w:val="28"/>
        </w:rPr>
        <w:t xml:space="preserve">видетельствует </w:t>
      </w:r>
      <w:r>
        <w:rPr>
          <w:szCs w:val="28"/>
        </w:rPr>
        <w:t>э</w:t>
      </w:r>
      <w:r w:rsidRPr="00B75A73">
        <w:rPr>
          <w:szCs w:val="28"/>
        </w:rPr>
        <w:t>то о необходимости развития конкуренции в телекоммуникационном секторе и укрепления инфраструктуры фиксированного интернета как базового элемента инновационного роста.</w:t>
      </w:r>
    </w:p>
    <w:p w14:paraId="0C41D48D" w14:textId="77777777" w:rsidR="00921129" w:rsidRPr="00B75A73" w:rsidRDefault="00921129" w:rsidP="002D33A8">
      <w:pPr>
        <w:pStyle w:val="a7"/>
        <w:ind w:firstLine="709"/>
        <w:jc w:val="both"/>
        <w:rPr>
          <w:szCs w:val="28"/>
        </w:rPr>
      </w:pPr>
      <w:r>
        <w:rPr>
          <w:szCs w:val="28"/>
        </w:rPr>
        <w:t>Кроме того</w:t>
      </w:r>
      <w:r w:rsidRPr="00B75A73">
        <w:rPr>
          <w:szCs w:val="28"/>
        </w:rPr>
        <w:t xml:space="preserve">, умеренное положительное влияние оказали инвестиции в основной капитал (INV) и численность населения (POP). </w:t>
      </w:r>
      <w:r>
        <w:rPr>
          <w:szCs w:val="28"/>
        </w:rPr>
        <w:t>Р</w:t>
      </w:r>
      <w:r w:rsidRPr="00B75A73">
        <w:rPr>
          <w:szCs w:val="28"/>
        </w:rPr>
        <w:t xml:space="preserve">езультаты </w:t>
      </w:r>
      <w:r>
        <w:rPr>
          <w:szCs w:val="28"/>
        </w:rPr>
        <w:t xml:space="preserve">проведенного анализа </w:t>
      </w:r>
      <w:r w:rsidRPr="00B75A73">
        <w:rPr>
          <w:szCs w:val="28"/>
        </w:rPr>
        <w:t xml:space="preserve">подчеркивают важность оптимизации инвестиционной политики и расширения инфраструктуры в регионах с низкой плотностью населения. Вместе с тем цифровая грамотность населения (DIG) продемонстрировала отрицательное влияние на объем услуг связи, что может быть объяснено эффектом цифрового неравенства или парадоксом технологической адаптации. </w:t>
      </w:r>
      <w:r>
        <w:rPr>
          <w:szCs w:val="28"/>
        </w:rPr>
        <w:t>Данное</w:t>
      </w:r>
      <w:r w:rsidRPr="00B75A73">
        <w:rPr>
          <w:szCs w:val="28"/>
        </w:rPr>
        <w:t xml:space="preserve"> явление требует дальнейшего исследования для более глубокого понимания.</w:t>
      </w:r>
    </w:p>
    <w:p w14:paraId="5483CC42" w14:textId="77777777" w:rsidR="00921129" w:rsidRPr="00B75A73" w:rsidRDefault="00921129" w:rsidP="002D33A8">
      <w:pPr>
        <w:pStyle w:val="a7"/>
        <w:ind w:firstLine="709"/>
        <w:jc w:val="both"/>
        <w:rPr>
          <w:szCs w:val="28"/>
        </w:rPr>
      </w:pPr>
      <w:r w:rsidRPr="00B75A73">
        <w:rPr>
          <w:szCs w:val="28"/>
        </w:rPr>
        <w:t>Результаты факторного, корреляционного и регрессионного анализов подтвердили высокую объясняющую способность модели (</w:t>
      </w:r>
      <w:r w:rsidRPr="00B75A73">
        <w:rPr>
          <w:i/>
          <w:iCs/>
          <w:szCs w:val="28"/>
        </w:rPr>
        <w:t>R</w:t>
      </w:r>
      <w:r w:rsidRPr="00B75A73">
        <w:rPr>
          <w:szCs w:val="28"/>
          <w:vertAlign w:val="superscript"/>
        </w:rPr>
        <w:t>2</w:t>
      </w:r>
      <w:r w:rsidRPr="00B75A73">
        <w:rPr>
          <w:szCs w:val="28"/>
        </w:rPr>
        <w:t xml:space="preserve">=0,948). Выделенные компоненты, такие как инфраструктурный и инвестиционный, технологический и социально-экономический, охватывают основные аспекты, определяющие развитие </w:t>
      </w:r>
      <w:r>
        <w:rPr>
          <w:szCs w:val="28"/>
        </w:rPr>
        <w:t xml:space="preserve">предприятий </w:t>
      </w:r>
      <w:r w:rsidRPr="00B75A73">
        <w:rPr>
          <w:szCs w:val="28"/>
        </w:rPr>
        <w:t>телекоммуникационной сферы</w:t>
      </w:r>
      <w:r>
        <w:rPr>
          <w:szCs w:val="28"/>
        </w:rPr>
        <w:t xml:space="preserve"> Казахстана</w:t>
      </w:r>
      <w:r w:rsidRPr="00B75A73">
        <w:rPr>
          <w:szCs w:val="28"/>
        </w:rPr>
        <w:t>.</w:t>
      </w:r>
    </w:p>
    <w:p w14:paraId="5F3FF22A" w14:textId="77777777" w:rsidR="00921129" w:rsidRPr="00B75A73" w:rsidRDefault="00921129" w:rsidP="002D33A8">
      <w:pPr>
        <w:pStyle w:val="a7"/>
        <w:ind w:firstLine="709"/>
        <w:jc w:val="both"/>
        <w:rPr>
          <w:szCs w:val="28"/>
        </w:rPr>
      </w:pPr>
      <w:r w:rsidRPr="00B75A73">
        <w:rPr>
          <w:szCs w:val="28"/>
        </w:rPr>
        <w:t xml:space="preserve">На основе проведенного анализа предлагаются следующие рекомендации для стимулирования инновационного развития. Во-первых, следует увеличить конкуренцию на рынке телекоммуникаций за счет поддержки новых предприятий, что может способствовать внедрению инноваций и улучшению качества услуг. Во-вторых, необходимо укреплять инфраструктуру фиксированного интернета, при этом уделяя внимание внедрению современных </w:t>
      </w:r>
      <w:r w:rsidRPr="00B75A73">
        <w:rPr>
          <w:szCs w:val="28"/>
        </w:rPr>
        <w:lastRenderedPageBreak/>
        <w:t>технологий, таких как 5G. В-третьих, важно сократить цифровое неравенство, адаптируя инфраструктуру и тарифную политику к требованиям цифрового общества, особенно в регионах с недостаточным уровнем проникновения услуг.</w:t>
      </w:r>
    </w:p>
    <w:p w14:paraId="333A2E91" w14:textId="77777777" w:rsidR="00921129" w:rsidRPr="00B75A73" w:rsidRDefault="00921129" w:rsidP="002D33A8">
      <w:pPr>
        <w:pStyle w:val="a7"/>
        <w:ind w:firstLine="709"/>
        <w:jc w:val="both"/>
        <w:rPr>
          <w:szCs w:val="28"/>
        </w:rPr>
      </w:pPr>
      <w:r w:rsidRPr="00B75A73">
        <w:rPr>
          <w:szCs w:val="28"/>
        </w:rPr>
        <w:t xml:space="preserve">Таким образом, разработанная экономико-математическая модель может быть использована как эффективный инструмент для стратегического </w:t>
      </w:r>
      <w:r>
        <w:rPr>
          <w:szCs w:val="28"/>
        </w:rPr>
        <w:t>прогнозирования</w:t>
      </w:r>
      <w:r w:rsidRPr="00B75A73">
        <w:rPr>
          <w:szCs w:val="28"/>
        </w:rPr>
        <w:t xml:space="preserve"> и принятия решений, направленных на стимулирование инновационного развития </w:t>
      </w:r>
      <w:r>
        <w:rPr>
          <w:szCs w:val="28"/>
        </w:rPr>
        <w:t xml:space="preserve">предприятий </w:t>
      </w:r>
      <w:r w:rsidRPr="00B75A73">
        <w:rPr>
          <w:szCs w:val="28"/>
        </w:rPr>
        <w:t>телекоммуникационной сферы Казахстана.</w:t>
      </w:r>
    </w:p>
    <w:p w14:paraId="01E5A019" w14:textId="77777777" w:rsidR="008012B9" w:rsidRPr="008012B9" w:rsidRDefault="008012B9" w:rsidP="002D33A8">
      <w:pPr>
        <w:tabs>
          <w:tab w:val="num" w:pos="720"/>
        </w:tabs>
        <w:spacing w:after="0"/>
        <w:ind w:firstLine="709"/>
        <w:jc w:val="both"/>
        <w:rPr>
          <w:noProof/>
          <w14:ligatures w14:val="standardContextual"/>
        </w:rPr>
      </w:pPr>
    </w:p>
    <w:p w14:paraId="33733AD3" w14:textId="476A52DB" w:rsidR="00921129" w:rsidRDefault="00921129" w:rsidP="002D33A8">
      <w:pPr>
        <w:spacing w:after="0"/>
        <w:ind w:firstLine="709"/>
        <w:jc w:val="both"/>
        <w:rPr>
          <w:b/>
          <w:bCs/>
        </w:rPr>
      </w:pPr>
      <w:r w:rsidRPr="00D94410">
        <w:rPr>
          <w:b/>
          <w:bCs/>
        </w:rPr>
        <w:t xml:space="preserve">2.3 </w:t>
      </w:r>
      <w:r>
        <w:rPr>
          <w:b/>
          <w:bCs/>
        </w:rPr>
        <w:t>Социологическое и</w:t>
      </w:r>
      <w:r w:rsidRPr="00D94410">
        <w:rPr>
          <w:b/>
          <w:bCs/>
        </w:rPr>
        <w:t>сследование</w:t>
      </w:r>
      <w:r>
        <w:t xml:space="preserve"> </w:t>
      </w:r>
      <w:r w:rsidRPr="006A47B1">
        <w:rPr>
          <w:b/>
          <w:bCs/>
        </w:rPr>
        <w:t>управления инновационн</w:t>
      </w:r>
      <w:r w:rsidR="008F26CC">
        <w:rPr>
          <w:b/>
          <w:bCs/>
        </w:rPr>
        <w:t>ы</w:t>
      </w:r>
      <w:r w:rsidRPr="006A47B1">
        <w:rPr>
          <w:b/>
          <w:bCs/>
        </w:rPr>
        <w:t>м развитием предприятий телекоммуникационной сферы</w:t>
      </w:r>
    </w:p>
    <w:p w14:paraId="4FC3E811" w14:textId="77777777" w:rsidR="00921129" w:rsidRPr="008C4028" w:rsidRDefault="00921129" w:rsidP="002D33A8">
      <w:pPr>
        <w:spacing w:after="0"/>
        <w:ind w:firstLine="709"/>
        <w:jc w:val="both"/>
      </w:pPr>
      <w:r>
        <w:t>У</w:t>
      </w:r>
      <w:r w:rsidRPr="008C4028">
        <w:t>правление инновационным развитием предприятий телекоммуникационной сферы требует комплексного подхода, который включает использование как внутренних ресурсов компаний, так и анализ внешних факторов, влияющих на их деятельность. Основой эффективного управления инновациями является учет мнений и опыта участников рынка, что делает социологические исследования важным инструментом для выявления текущих проблем и перспективных направлений развития.</w:t>
      </w:r>
    </w:p>
    <w:p w14:paraId="29AABF8D" w14:textId="77777777" w:rsidR="00921129" w:rsidRPr="008C4028" w:rsidRDefault="00921129" w:rsidP="002D33A8">
      <w:pPr>
        <w:spacing w:after="0"/>
        <w:ind w:firstLine="709"/>
        <w:jc w:val="both"/>
      </w:pPr>
      <w:r w:rsidRPr="008C4028">
        <w:t>Телекоммуникационная сфера Казахстана находится на этапе активной трансформации, что обусловлено внедрением передовых технологий, таких как 5G, интернет вещей и искусственный интеллект. Однако эффективность этих инноваций во многом зависит от понимания потребностей участников рынка: сотрудников отрасли, представителей государственных органов, ученых и потребителей. Проведение социологического опроса позволяет получить объективную оценку текущего состояния и выявить ключевые барьеры и стимулы для инновационного развития.</w:t>
      </w:r>
    </w:p>
    <w:p w14:paraId="168342DE" w14:textId="1019A483" w:rsidR="00921129" w:rsidRPr="008C4028" w:rsidRDefault="00921129" w:rsidP="002D33A8">
      <w:pPr>
        <w:spacing w:after="0"/>
        <w:ind w:firstLine="709"/>
        <w:jc w:val="both"/>
      </w:pPr>
      <w:r w:rsidRPr="008C4028">
        <w:t>В рамках исследования был разработан опрос, включающий семь ключевых вопросов, направленных на изучение факторов, влияющих на инновационное развитие, и перспективных направлений для дальнейшего роста.</w:t>
      </w:r>
      <w:r>
        <w:t xml:space="preserve"> Анкета социологического опроса представлена в </w:t>
      </w:r>
      <w:r w:rsidR="00945EB1">
        <w:t>(</w:t>
      </w:r>
      <w:r w:rsidRPr="007008BF">
        <w:t>Приложении</w:t>
      </w:r>
      <w:r w:rsidR="00A162F5" w:rsidRPr="007008BF">
        <w:t xml:space="preserve"> </w:t>
      </w:r>
      <w:r w:rsidR="00444CBE">
        <w:t>Д</w:t>
      </w:r>
      <w:r w:rsidR="00945EB1">
        <w:t>)</w:t>
      </w:r>
      <w:r w:rsidRPr="007008BF">
        <w:t>.</w:t>
      </w:r>
      <w:r w:rsidRPr="008C4028">
        <w:t xml:space="preserve"> Респонденты </w:t>
      </w:r>
      <w:r>
        <w:t>-</w:t>
      </w:r>
      <w:r w:rsidRPr="008C4028">
        <w:t xml:space="preserve"> 158 человек, представляющие различные возрастные группы, профессии и уровни образования, что обеспечивает широкую выборку и разнообразие взглядов на исследуемую проблему.</w:t>
      </w:r>
    </w:p>
    <w:p w14:paraId="44A8EC6E" w14:textId="12303F7C" w:rsidR="00921129" w:rsidRDefault="00921129" w:rsidP="002D33A8">
      <w:pPr>
        <w:spacing w:after="0"/>
        <w:ind w:firstLine="709"/>
        <w:jc w:val="both"/>
      </w:pPr>
      <w:r>
        <w:t>В</w:t>
      </w:r>
      <w:r w:rsidRPr="008C4028">
        <w:t xml:space="preserve"> </w:t>
      </w:r>
      <w:r>
        <w:t>т</w:t>
      </w:r>
      <w:r w:rsidRPr="008C4028">
        <w:t>аблиц</w:t>
      </w:r>
      <w:r>
        <w:t>е</w:t>
      </w:r>
      <w:r w:rsidRPr="008C4028">
        <w:t xml:space="preserve"> </w:t>
      </w:r>
      <w:r w:rsidR="009C5B33">
        <w:t>2</w:t>
      </w:r>
      <w:r w:rsidR="00B53976">
        <w:t>1</w:t>
      </w:r>
      <w:r w:rsidRPr="008C4028">
        <w:t xml:space="preserve"> приведены социально-демографические данные респондентов, участвовавших в опросе. </w:t>
      </w:r>
      <w:r>
        <w:t>Д</w:t>
      </w:r>
      <w:r w:rsidRPr="008C4028">
        <w:t>анные служат основой для дальнейшего анализа и формирования выводов, позволяя оценить влияние различных характеристик респондентов на их ответы и отношение к управлению инновациями.</w:t>
      </w:r>
    </w:p>
    <w:p w14:paraId="2BDA1AF3" w14:textId="77777777" w:rsidR="00B53976" w:rsidRDefault="00B53976" w:rsidP="002D33A8">
      <w:pPr>
        <w:tabs>
          <w:tab w:val="left" w:pos="0"/>
        </w:tabs>
        <w:spacing w:after="0"/>
        <w:ind w:firstLine="709"/>
        <w:contextualSpacing/>
        <w:jc w:val="both"/>
        <w:rPr>
          <w:szCs w:val="28"/>
          <w:shd w:val="clear" w:color="auto" w:fill="FFFFFF"/>
        </w:rPr>
      </w:pPr>
      <w:r>
        <w:rPr>
          <w:szCs w:val="28"/>
          <w:shd w:val="clear" w:color="auto" w:fill="FFFFFF"/>
        </w:rPr>
        <w:t>В таблице 21 р</w:t>
      </w:r>
      <w:r w:rsidRPr="007A4FA5">
        <w:rPr>
          <w:szCs w:val="28"/>
          <w:shd w:val="clear" w:color="auto" w:fill="FFFFFF"/>
        </w:rPr>
        <w:t xml:space="preserve">аспределение по возрастным категориям показывает, что наиболее представительной группой являются респонденты в возрасте от 25 до 35 лет (35,4%), что соответствует ключевому возрасту профессиональной активности в телекоммуникационной сфере. Существенную долю составляют участники от 36 до 45 лет (25,9%) и до 25 лет (21,5%), что подчеркивает привлечение молодежи и специалистов с опытом работы. Менее значительное представительство наблюдается в возрастных категориях 46–55 лет (12,0%) и </w:t>
      </w:r>
      <w:r w:rsidRPr="007A4FA5">
        <w:rPr>
          <w:szCs w:val="28"/>
          <w:shd w:val="clear" w:color="auto" w:fill="FFFFFF"/>
        </w:rPr>
        <w:lastRenderedPageBreak/>
        <w:t>старше 55 лет (5,1%), что может быть связано с характером профессиональной деятельности в телекоммуникационной сфере.</w:t>
      </w:r>
    </w:p>
    <w:p w14:paraId="1F831121" w14:textId="77777777" w:rsidR="00921129" w:rsidRDefault="00921129" w:rsidP="002D33A8">
      <w:pPr>
        <w:spacing w:after="0"/>
        <w:ind w:firstLine="709"/>
        <w:jc w:val="both"/>
        <w:rPr>
          <w:b/>
          <w:bCs/>
        </w:rPr>
      </w:pPr>
    </w:p>
    <w:p w14:paraId="0234D850" w14:textId="03DED939" w:rsidR="00921129" w:rsidRPr="00DF7C5E" w:rsidRDefault="00921129" w:rsidP="002D33A8">
      <w:pPr>
        <w:spacing w:after="0"/>
        <w:jc w:val="both"/>
      </w:pPr>
      <w:r w:rsidRPr="00DF7C5E">
        <w:t xml:space="preserve">Таблица </w:t>
      </w:r>
      <w:r w:rsidR="009C5B33">
        <w:t>2</w:t>
      </w:r>
      <w:r w:rsidR="00B53976">
        <w:t xml:space="preserve">1 </w:t>
      </w:r>
      <w:r w:rsidRPr="00DF7C5E">
        <w:t>-</w:t>
      </w:r>
      <w:r w:rsidR="00B53976">
        <w:t xml:space="preserve"> </w:t>
      </w:r>
      <w:r w:rsidRPr="00DF7C5E">
        <w:rPr>
          <w:szCs w:val="28"/>
        </w:rPr>
        <w:t>Социально-демографические данные</w:t>
      </w:r>
      <w:r>
        <w:rPr>
          <w:szCs w:val="28"/>
        </w:rPr>
        <w:t xml:space="preserve"> опроса</w:t>
      </w:r>
      <w:r w:rsidRPr="00DF7C5E">
        <w:rPr>
          <w:szCs w:val="28"/>
        </w:rPr>
        <w:t xml:space="preserve"> </w:t>
      </w:r>
    </w:p>
    <w:p w14:paraId="405B26D1" w14:textId="77777777" w:rsidR="00921129" w:rsidRPr="00B53976" w:rsidRDefault="00921129" w:rsidP="002D33A8">
      <w:pPr>
        <w:tabs>
          <w:tab w:val="left" w:pos="0"/>
        </w:tabs>
        <w:spacing w:after="0"/>
        <w:ind w:firstLine="709"/>
        <w:contextualSpacing/>
        <w:jc w:val="both"/>
        <w:rPr>
          <w:sz w:val="16"/>
          <w:szCs w:val="16"/>
          <w:shd w:val="clear" w:color="auto" w:fill="FFFFFF"/>
        </w:rPr>
      </w:pPr>
    </w:p>
    <w:tbl>
      <w:tblPr>
        <w:tblStyle w:val="a3"/>
        <w:tblW w:w="0" w:type="auto"/>
        <w:jc w:val="center"/>
        <w:tblLook w:val="04A0" w:firstRow="1" w:lastRow="0" w:firstColumn="1" w:lastColumn="0" w:noHBand="0" w:noVBand="1"/>
      </w:tblPr>
      <w:tblGrid>
        <w:gridCol w:w="3369"/>
        <w:gridCol w:w="3115"/>
        <w:gridCol w:w="3115"/>
      </w:tblGrid>
      <w:tr w:rsidR="00921129" w:rsidRPr="00B53976" w14:paraId="32F7D6BF" w14:textId="77777777" w:rsidTr="00B53976">
        <w:trPr>
          <w:jc w:val="center"/>
        </w:trPr>
        <w:tc>
          <w:tcPr>
            <w:tcW w:w="9599" w:type="dxa"/>
            <w:gridSpan w:val="3"/>
          </w:tcPr>
          <w:p w14:paraId="03ECEAC9"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Вопрос 1. Ваш возраст</w:t>
            </w:r>
          </w:p>
        </w:tc>
      </w:tr>
      <w:tr w:rsidR="00921129" w:rsidRPr="00B53976" w14:paraId="71612073" w14:textId="77777777" w:rsidTr="00B53976">
        <w:trPr>
          <w:jc w:val="center"/>
        </w:trPr>
        <w:tc>
          <w:tcPr>
            <w:tcW w:w="3369" w:type="dxa"/>
          </w:tcPr>
          <w:p w14:paraId="68F619ED" w14:textId="462C791A" w:rsidR="00921129" w:rsidRPr="00B53976" w:rsidRDefault="00B53976" w:rsidP="002D33A8">
            <w:pPr>
              <w:tabs>
                <w:tab w:val="left" w:pos="0"/>
              </w:tabs>
              <w:contextualSpacing/>
              <w:jc w:val="both"/>
              <w:rPr>
                <w:sz w:val="24"/>
                <w:szCs w:val="24"/>
                <w:shd w:val="clear" w:color="auto" w:fill="FFFFFF"/>
              </w:rPr>
            </w:pPr>
            <w:r w:rsidRPr="00B53976">
              <w:rPr>
                <w:sz w:val="24"/>
                <w:szCs w:val="24"/>
                <w:shd w:val="clear" w:color="auto" w:fill="FFFFFF"/>
              </w:rPr>
              <w:t>возрастная категория</w:t>
            </w:r>
          </w:p>
        </w:tc>
        <w:tc>
          <w:tcPr>
            <w:tcW w:w="3115" w:type="dxa"/>
          </w:tcPr>
          <w:p w14:paraId="444D904F" w14:textId="219C0822" w:rsidR="00921129" w:rsidRPr="00B53976" w:rsidRDefault="00B53976" w:rsidP="002D33A8">
            <w:pPr>
              <w:tabs>
                <w:tab w:val="left" w:pos="0"/>
              </w:tabs>
              <w:contextualSpacing/>
              <w:jc w:val="center"/>
              <w:rPr>
                <w:sz w:val="24"/>
                <w:szCs w:val="24"/>
                <w:shd w:val="clear" w:color="auto" w:fill="FFFFFF"/>
              </w:rPr>
            </w:pPr>
            <w:r w:rsidRPr="00B53976">
              <w:rPr>
                <w:sz w:val="24"/>
                <w:szCs w:val="24"/>
                <w:shd w:val="clear" w:color="auto" w:fill="FFFFFF"/>
              </w:rPr>
              <w:t>количество респондентов</w:t>
            </w:r>
          </w:p>
        </w:tc>
        <w:tc>
          <w:tcPr>
            <w:tcW w:w="3115" w:type="dxa"/>
          </w:tcPr>
          <w:p w14:paraId="6EA60029"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Доля, %</w:t>
            </w:r>
          </w:p>
        </w:tc>
      </w:tr>
      <w:tr w:rsidR="00921129" w:rsidRPr="00B53976" w14:paraId="24CF3853" w14:textId="77777777" w:rsidTr="00B53976">
        <w:trPr>
          <w:jc w:val="center"/>
        </w:trPr>
        <w:tc>
          <w:tcPr>
            <w:tcW w:w="3369" w:type="dxa"/>
          </w:tcPr>
          <w:p w14:paraId="3626C9D9"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До 25 лет</w:t>
            </w:r>
          </w:p>
        </w:tc>
        <w:tc>
          <w:tcPr>
            <w:tcW w:w="3115" w:type="dxa"/>
          </w:tcPr>
          <w:p w14:paraId="091A5D3B"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34</w:t>
            </w:r>
          </w:p>
        </w:tc>
        <w:tc>
          <w:tcPr>
            <w:tcW w:w="3115" w:type="dxa"/>
          </w:tcPr>
          <w:p w14:paraId="53775A47" w14:textId="4F101E00"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21,5</w:t>
            </w:r>
          </w:p>
        </w:tc>
      </w:tr>
      <w:tr w:rsidR="00921129" w:rsidRPr="00B53976" w14:paraId="7FC5F6C1" w14:textId="77777777" w:rsidTr="00B53976">
        <w:trPr>
          <w:jc w:val="center"/>
        </w:trPr>
        <w:tc>
          <w:tcPr>
            <w:tcW w:w="3369" w:type="dxa"/>
          </w:tcPr>
          <w:p w14:paraId="3CB09C86"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25–35 лет</w:t>
            </w:r>
          </w:p>
        </w:tc>
        <w:tc>
          <w:tcPr>
            <w:tcW w:w="3115" w:type="dxa"/>
          </w:tcPr>
          <w:p w14:paraId="5E718862"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56</w:t>
            </w:r>
          </w:p>
        </w:tc>
        <w:tc>
          <w:tcPr>
            <w:tcW w:w="3115" w:type="dxa"/>
          </w:tcPr>
          <w:p w14:paraId="448A1149" w14:textId="35B58BEE"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35,4</w:t>
            </w:r>
          </w:p>
        </w:tc>
      </w:tr>
      <w:tr w:rsidR="00921129" w:rsidRPr="00B53976" w14:paraId="787F5DA2" w14:textId="77777777" w:rsidTr="00B53976">
        <w:trPr>
          <w:jc w:val="center"/>
        </w:trPr>
        <w:tc>
          <w:tcPr>
            <w:tcW w:w="3369" w:type="dxa"/>
          </w:tcPr>
          <w:p w14:paraId="68985720"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36–45 лет</w:t>
            </w:r>
          </w:p>
        </w:tc>
        <w:tc>
          <w:tcPr>
            <w:tcW w:w="3115" w:type="dxa"/>
          </w:tcPr>
          <w:p w14:paraId="37536122"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41</w:t>
            </w:r>
          </w:p>
        </w:tc>
        <w:tc>
          <w:tcPr>
            <w:tcW w:w="3115" w:type="dxa"/>
          </w:tcPr>
          <w:p w14:paraId="14C22E85" w14:textId="15C4864E"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25,9</w:t>
            </w:r>
          </w:p>
        </w:tc>
      </w:tr>
      <w:tr w:rsidR="00921129" w:rsidRPr="00B53976" w14:paraId="287F4736" w14:textId="77777777" w:rsidTr="00B53976">
        <w:trPr>
          <w:jc w:val="center"/>
        </w:trPr>
        <w:tc>
          <w:tcPr>
            <w:tcW w:w="3369" w:type="dxa"/>
          </w:tcPr>
          <w:p w14:paraId="49380E55"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46–55 лет</w:t>
            </w:r>
          </w:p>
        </w:tc>
        <w:tc>
          <w:tcPr>
            <w:tcW w:w="3115" w:type="dxa"/>
          </w:tcPr>
          <w:p w14:paraId="068A9DBC"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19</w:t>
            </w:r>
          </w:p>
        </w:tc>
        <w:tc>
          <w:tcPr>
            <w:tcW w:w="3115" w:type="dxa"/>
          </w:tcPr>
          <w:p w14:paraId="0ED1FA62" w14:textId="3BC6D549"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12,0</w:t>
            </w:r>
          </w:p>
        </w:tc>
      </w:tr>
      <w:tr w:rsidR="00921129" w:rsidRPr="00B53976" w14:paraId="2F154753" w14:textId="77777777" w:rsidTr="00B53976">
        <w:trPr>
          <w:jc w:val="center"/>
        </w:trPr>
        <w:tc>
          <w:tcPr>
            <w:tcW w:w="3369" w:type="dxa"/>
          </w:tcPr>
          <w:p w14:paraId="35DBB2A4"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Старше 55 лет</w:t>
            </w:r>
          </w:p>
        </w:tc>
        <w:tc>
          <w:tcPr>
            <w:tcW w:w="3115" w:type="dxa"/>
          </w:tcPr>
          <w:p w14:paraId="4861171E"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8</w:t>
            </w:r>
          </w:p>
        </w:tc>
        <w:tc>
          <w:tcPr>
            <w:tcW w:w="3115" w:type="dxa"/>
          </w:tcPr>
          <w:p w14:paraId="4FC0B60F" w14:textId="1DB7D583"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5,1</w:t>
            </w:r>
          </w:p>
        </w:tc>
      </w:tr>
      <w:tr w:rsidR="00921129" w:rsidRPr="00B53976" w14:paraId="58611C93" w14:textId="77777777" w:rsidTr="00B53976">
        <w:trPr>
          <w:jc w:val="center"/>
        </w:trPr>
        <w:tc>
          <w:tcPr>
            <w:tcW w:w="9599" w:type="dxa"/>
            <w:gridSpan w:val="3"/>
          </w:tcPr>
          <w:p w14:paraId="5E5E07E1"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Вопрос 2. Ваш род занятий</w:t>
            </w:r>
          </w:p>
        </w:tc>
      </w:tr>
      <w:tr w:rsidR="00921129" w:rsidRPr="00B53976" w14:paraId="169C2F87" w14:textId="77777777" w:rsidTr="00B53976">
        <w:trPr>
          <w:jc w:val="center"/>
        </w:trPr>
        <w:tc>
          <w:tcPr>
            <w:tcW w:w="3369" w:type="dxa"/>
          </w:tcPr>
          <w:p w14:paraId="20922B71"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Сотрудник предприятия телекоммуникационной сферы</w:t>
            </w:r>
          </w:p>
        </w:tc>
        <w:tc>
          <w:tcPr>
            <w:tcW w:w="3115" w:type="dxa"/>
          </w:tcPr>
          <w:p w14:paraId="22994114"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62</w:t>
            </w:r>
          </w:p>
        </w:tc>
        <w:tc>
          <w:tcPr>
            <w:tcW w:w="3115" w:type="dxa"/>
          </w:tcPr>
          <w:p w14:paraId="6C626A7D" w14:textId="3F648969"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39,2</w:t>
            </w:r>
          </w:p>
        </w:tc>
      </w:tr>
      <w:tr w:rsidR="00921129" w:rsidRPr="00B53976" w14:paraId="51FAF951" w14:textId="77777777" w:rsidTr="00B53976">
        <w:trPr>
          <w:jc w:val="center"/>
        </w:trPr>
        <w:tc>
          <w:tcPr>
            <w:tcW w:w="3369" w:type="dxa"/>
          </w:tcPr>
          <w:p w14:paraId="00D81A19"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Представитель госорганов</w:t>
            </w:r>
          </w:p>
        </w:tc>
        <w:tc>
          <w:tcPr>
            <w:tcW w:w="3115" w:type="dxa"/>
          </w:tcPr>
          <w:p w14:paraId="7D6DF291"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18</w:t>
            </w:r>
          </w:p>
        </w:tc>
        <w:tc>
          <w:tcPr>
            <w:tcW w:w="3115" w:type="dxa"/>
          </w:tcPr>
          <w:p w14:paraId="7DFF9B6F" w14:textId="69514102"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11,4</w:t>
            </w:r>
          </w:p>
        </w:tc>
      </w:tr>
      <w:tr w:rsidR="00921129" w:rsidRPr="00B53976" w14:paraId="56649D7D" w14:textId="77777777" w:rsidTr="00B53976">
        <w:trPr>
          <w:jc w:val="center"/>
        </w:trPr>
        <w:tc>
          <w:tcPr>
            <w:tcW w:w="3369" w:type="dxa"/>
          </w:tcPr>
          <w:p w14:paraId="243B8C58"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Представитель ИТ-сферы</w:t>
            </w:r>
          </w:p>
        </w:tc>
        <w:tc>
          <w:tcPr>
            <w:tcW w:w="3115" w:type="dxa"/>
          </w:tcPr>
          <w:p w14:paraId="1B83BF5F"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38</w:t>
            </w:r>
          </w:p>
        </w:tc>
        <w:tc>
          <w:tcPr>
            <w:tcW w:w="3115" w:type="dxa"/>
          </w:tcPr>
          <w:p w14:paraId="28516A38" w14:textId="141EEC42"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24,1</w:t>
            </w:r>
          </w:p>
        </w:tc>
      </w:tr>
      <w:tr w:rsidR="00921129" w:rsidRPr="00B53976" w14:paraId="3A6859F7" w14:textId="77777777" w:rsidTr="00B53976">
        <w:trPr>
          <w:jc w:val="center"/>
        </w:trPr>
        <w:tc>
          <w:tcPr>
            <w:tcW w:w="3369" w:type="dxa"/>
          </w:tcPr>
          <w:p w14:paraId="6CFAB89F"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Преподаватель/ученый</w:t>
            </w:r>
          </w:p>
        </w:tc>
        <w:tc>
          <w:tcPr>
            <w:tcW w:w="3115" w:type="dxa"/>
          </w:tcPr>
          <w:p w14:paraId="6989A166"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12</w:t>
            </w:r>
          </w:p>
        </w:tc>
        <w:tc>
          <w:tcPr>
            <w:tcW w:w="3115" w:type="dxa"/>
          </w:tcPr>
          <w:p w14:paraId="6001A6C9" w14:textId="028DCBD1"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7,6</w:t>
            </w:r>
          </w:p>
        </w:tc>
      </w:tr>
      <w:tr w:rsidR="00921129" w:rsidRPr="00B53976" w14:paraId="47AF3367" w14:textId="77777777" w:rsidTr="00B53976">
        <w:trPr>
          <w:jc w:val="center"/>
        </w:trPr>
        <w:tc>
          <w:tcPr>
            <w:tcW w:w="3369" w:type="dxa"/>
          </w:tcPr>
          <w:p w14:paraId="5050369D"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Студент</w:t>
            </w:r>
          </w:p>
        </w:tc>
        <w:tc>
          <w:tcPr>
            <w:tcW w:w="3115" w:type="dxa"/>
          </w:tcPr>
          <w:p w14:paraId="304C15BB"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16</w:t>
            </w:r>
          </w:p>
        </w:tc>
        <w:tc>
          <w:tcPr>
            <w:tcW w:w="3115" w:type="dxa"/>
          </w:tcPr>
          <w:p w14:paraId="71EA619A" w14:textId="2553DFE3"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10,1</w:t>
            </w:r>
          </w:p>
        </w:tc>
      </w:tr>
      <w:tr w:rsidR="00921129" w:rsidRPr="00B53976" w14:paraId="37067BA3" w14:textId="77777777" w:rsidTr="00B53976">
        <w:trPr>
          <w:jc w:val="center"/>
        </w:trPr>
        <w:tc>
          <w:tcPr>
            <w:tcW w:w="3369" w:type="dxa"/>
          </w:tcPr>
          <w:p w14:paraId="2753C3F8"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Другое</w:t>
            </w:r>
          </w:p>
        </w:tc>
        <w:tc>
          <w:tcPr>
            <w:tcW w:w="3115" w:type="dxa"/>
          </w:tcPr>
          <w:p w14:paraId="5391DADB"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12</w:t>
            </w:r>
          </w:p>
        </w:tc>
        <w:tc>
          <w:tcPr>
            <w:tcW w:w="3115" w:type="dxa"/>
          </w:tcPr>
          <w:p w14:paraId="1D85F4A1" w14:textId="0A38BE77"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7,6</w:t>
            </w:r>
          </w:p>
        </w:tc>
      </w:tr>
      <w:tr w:rsidR="00921129" w:rsidRPr="00B53976" w14:paraId="403D5D73" w14:textId="77777777" w:rsidTr="00B53976">
        <w:trPr>
          <w:jc w:val="center"/>
        </w:trPr>
        <w:tc>
          <w:tcPr>
            <w:tcW w:w="9599" w:type="dxa"/>
            <w:gridSpan w:val="3"/>
          </w:tcPr>
          <w:p w14:paraId="0EC1EA12"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Вопрос 3. Уровень вашего образования</w:t>
            </w:r>
          </w:p>
        </w:tc>
      </w:tr>
      <w:tr w:rsidR="00921129" w:rsidRPr="00B53976" w14:paraId="033936F0" w14:textId="77777777" w:rsidTr="00B53976">
        <w:trPr>
          <w:jc w:val="center"/>
        </w:trPr>
        <w:tc>
          <w:tcPr>
            <w:tcW w:w="3369" w:type="dxa"/>
          </w:tcPr>
          <w:p w14:paraId="0D36E55D"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Среднее</w:t>
            </w:r>
          </w:p>
        </w:tc>
        <w:tc>
          <w:tcPr>
            <w:tcW w:w="3115" w:type="dxa"/>
          </w:tcPr>
          <w:p w14:paraId="0E09D96F"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14</w:t>
            </w:r>
          </w:p>
        </w:tc>
        <w:tc>
          <w:tcPr>
            <w:tcW w:w="3115" w:type="dxa"/>
          </w:tcPr>
          <w:p w14:paraId="2AE73717" w14:textId="2C2121E5"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8,9</w:t>
            </w:r>
          </w:p>
        </w:tc>
      </w:tr>
      <w:tr w:rsidR="00921129" w:rsidRPr="00B53976" w14:paraId="621875BE" w14:textId="77777777" w:rsidTr="00B53976">
        <w:trPr>
          <w:jc w:val="center"/>
        </w:trPr>
        <w:tc>
          <w:tcPr>
            <w:tcW w:w="3369" w:type="dxa"/>
          </w:tcPr>
          <w:p w14:paraId="44FD56E6"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Среднее специальное</w:t>
            </w:r>
          </w:p>
        </w:tc>
        <w:tc>
          <w:tcPr>
            <w:tcW w:w="3115" w:type="dxa"/>
          </w:tcPr>
          <w:p w14:paraId="45FB9ADC"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28</w:t>
            </w:r>
          </w:p>
        </w:tc>
        <w:tc>
          <w:tcPr>
            <w:tcW w:w="3115" w:type="dxa"/>
          </w:tcPr>
          <w:p w14:paraId="6070CA94" w14:textId="33AB06D5"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17,7</w:t>
            </w:r>
          </w:p>
        </w:tc>
      </w:tr>
      <w:tr w:rsidR="00921129" w:rsidRPr="00B53976" w14:paraId="43682D2B" w14:textId="77777777" w:rsidTr="00B53976">
        <w:trPr>
          <w:jc w:val="center"/>
        </w:trPr>
        <w:tc>
          <w:tcPr>
            <w:tcW w:w="3369" w:type="dxa"/>
          </w:tcPr>
          <w:p w14:paraId="5F69DC07"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Высшее</w:t>
            </w:r>
          </w:p>
        </w:tc>
        <w:tc>
          <w:tcPr>
            <w:tcW w:w="3115" w:type="dxa"/>
          </w:tcPr>
          <w:p w14:paraId="7B2AE8DB"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101</w:t>
            </w:r>
          </w:p>
        </w:tc>
        <w:tc>
          <w:tcPr>
            <w:tcW w:w="3115" w:type="dxa"/>
          </w:tcPr>
          <w:p w14:paraId="3834247A" w14:textId="6D1EAA98"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63,9</w:t>
            </w:r>
          </w:p>
        </w:tc>
      </w:tr>
      <w:tr w:rsidR="00921129" w:rsidRPr="00B53976" w14:paraId="2C6E10E4" w14:textId="77777777" w:rsidTr="00B53976">
        <w:trPr>
          <w:jc w:val="center"/>
        </w:trPr>
        <w:tc>
          <w:tcPr>
            <w:tcW w:w="3369" w:type="dxa"/>
          </w:tcPr>
          <w:p w14:paraId="0E99A417" w14:textId="77777777" w:rsidR="00921129" w:rsidRPr="00B53976" w:rsidRDefault="00921129" w:rsidP="002D33A8">
            <w:pPr>
              <w:tabs>
                <w:tab w:val="left" w:pos="0"/>
              </w:tabs>
              <w:contextualSpacing/>
              <w:jc w:val="both"/>
              <w:rPr>
                <w:sz w:val="24"/>
                <w:szCs w:val="24"/>
                <w:shd w:val="clear" w:color="auto" w:fill="FFFFFF"/>
              </w:rPr>
            </w:pPr>
            <w:r w:rsidRPr="00B53976">
              <w:rPr>
                <w:sz w:val="24"/>
                <w:szCs w:val="24"/>
                <w:shd w:val="clear" w:color="auto" w:fill="FFFFFF"/>
              </w:rPr>
              <w:t>Научная степень</w:t>
            </w:r>
          </w:p>
        </w:tc>
        <w:tc>
          <w:tcPr>
            <w:tcW w:w="3115" w:type="dxa"/>
          </w:tcPr>
          <w:p w14:paraId="3738B530" w14:textId="77777777" w:rsidR="00921129" w:rsidRPr="00B53976" w:rsidRDefault="00921129" w:rsidP="002D33A8">
            <w:pPr>
              <w:tabs>
                <w:tab w:val="left" w:pos="0"/>
              </w:tabs>
              <w:contextualSpacing/>
              <w:jc w:val="center"/>
              <w:rPr>
                <w:sz w:val="24"/>
                <w:szCs w:val="24"/>
                <w:shd w:val="clear" w:color="auto" w:fill="FFFFFF"/>
              </w:rPr>
            </w:pPr>
            <w:r w:rsidRPr="00B53976">
              <w:rPr>
                <w:sz w:val="24"/>
                <w:szCs w:val="24"/>
                <w:shd w:val="clear" w:color="auto" w:fill="FFFFFF"/>
              </w:rPr>
              <w:t>15</w:t>
            </w:r>
          </w:p>
        </w:tc>
        <w:tc>
          <w:tcPr>
            <w:tcW w:w="3115" w:type="dxa"/>
          </w:tcPr>
          <w:p w14:paraId="158BBA12" w14:textId="6905D667" w:rsidR="00921129" w:rsidRPr="00B53976" w:rsidRDefault="00B53976" w:rsidP="002D33A8">
            <w:pPr>
              <w:tabs>
                <w:tab w:val="left" w:pos="0"/>
              </w:tabs>
              <w:contextualSpacing/>
              <w:jc w:val="center"/>
              <w:rPr>
                <w:sz w:val="24"/>
                <w:szCs w:val="24"/>
                <w:shd w:val="clear" w:color="auto" w:fill="FFFFFF"/>
              </w:rPr>
            </w:pPr>
            <w:r>
              <w:rPr>
                <w:sz w:val="24"/>
                <w:szCs w:val="24"/>
                <w:shd w:val="clear" w:color="auto" w:fill="FFFFFF"/>
              </w:rPr>
              <w:t>9,5</w:t>
            </w:r>
          </w:p>
        </w:tc>
      </w:tr>
      <w:tr w:rsidR="00921129" w:rsidRPr="00B53976" w14:paraId="0A948FB8" w14:textId="77777777" w:rsidTr="00B53976">
        <w:trPr>
          <w:jc w:val="center"/>
        </w:trPr>
        <w:tc>
          <w:tcPr>
            <w:tcW w:w="9599" w:type="dxa"/>
            <w:gridSpan w:val="3"/>
          </w:tcPr>
          <w:p w14:paraId="158AD831" w14:textId="77777777" w:rsidR="00921129" w:rsidRPr="00B53976" w:rsidRDefault="00921129" w:rsidP="002D33A8">
            <w:pPr>
              <w:tabs>
                <w:tab w:val="left" w:pos="0"/>
              </w:tabs>
              <w:ind w:firstLine="582"/>
              <w:contextualSpacing/>
              <w:jc w:val="both"/>
              <w:rPr>
                <w:sz w:val="24"/>
                <w:szCs w:val="24"/>
                <w:shd w:val="clear" w:color="auto" w:fill="FFFFFF"/>
              </w:rPr>
            </w:pPr>
            <w:r w:rsidRPr="00B53976">
              <w:rPr>
                <w:sz w:val="24"/>
                <w:szCs w:val="24"/>
                <w:shd w:val="clear" w:color="auto" w:fill="FFFFFF"/>
              </w:rPr>
              <w:t>Примечание – Составлено автором</w:t>
            </w:r>
          </w:p>
        </w:tc>
      </w:tr>
    </w:tbl>
    <w:p w14:paraId="005A3700" w14:textId="77777777" w:rsidR="00921129" w:rsidRDefault="00921129" w:rsidP="002D33A8">
      <w:pPr>
        <w:tabs>
          <w:tab w:val="left" w:pos="0"/>
        </w:tabs>
        <w:spacing w:after="0"/>
        <w:ind w:firstLine="709"/>
        <w:contextualSpacing/>
        <w:jc w:val="both"/>
        <w:rPr>
          <w:szCs w:val="28"/>
          <w:shd w:val="clear" w:color="auto" w:fill="FFFFFF"/>
        </w:rPr>
      </w:pPr>
    </w:p>
    <w:p w14:paraId="3CA445A6" w14:textId="58B7FC8A" w:rsidR="00921129" w:rsidRDefault="00921129" w:rsidP="002D33A8">
      <w:pPr>
        <w:tabs>
          <w:tab w:val="left" w:pos="0"/>
        </w:tabs>
        <w:spacing w:after="0"/>
        <w:ind w:firstLine="709"/>
        <w:contextualSpacing/>
        <w:jc w:val="both"/>
        <w:rPr>
          <w:szCs w:val="28"/>
          <w:shd w:val="clear" w:color="auto" w:fill="FFFFFF"/>
        </w:rPr>
      </w:pPr>
      <w:r w:rsidRPr="007A4FA5">
        <w:rPr>
          <w:szCs w:val="28"/>
          <w:shd w:val="clear" w:color="auto" w:fill="FFFFFF"/>
        </w:rPr>
        <w:t xml:space="preserve">Наибольшая доля респондентов </w:t>
      </w:r>
      <w:r>
        <w:rPr>
          <w:szCs w:val="28"/>
          <w:shd w:val="clear" w:color="auto" w:fill="FFFFFF"/>
        </w:rPr>
        <w:t>-</w:t>
      </w:r>
      <w:r w:rsidRPr="007A4FA5">
        <w:rPr>
          <w:szCs w:val="28"/>
          <w:shd w:val="clear" w:color="auto" w:fill="FFFFFF"/>
        </w:rPr>
        <w:t xml:space="preserve"> сотрудники предприятий телекоммуникационной сферы (39,2%), что обоснованно с учетом темы </w:t>
      </w:r>
      <w:r>
        <w:rPr>
          <w:szCs w:val="28"/>
          <w:shd w:val="clear" w:color="auto" w:fill="FFFFFF"/>
        </w:rPr>
        <w:t xml:space="preserve">диссертационного </w:t>
      </w:r>
      <w:r w:rsidRPr="007A4FA5">
        <w:rPr>
          <w:szCs w:val="28"/>
          <w:shd w:val="clear" w:color="auto" w:fill="FFFFFF"/>
        </w:rPr>
        <w:t>исследования. Значительную долю составляют представители ИТ-сферы (24,1%) и госорганов (11,4%), что позволяет учитывать разные взгляды на инновационное развитие. Преподаватели и ученые, а также студенты составляют 7,6 и 10,1% соответственно, что подчеркивает вовлечение экспертов и будущих специалистов. Остальные 7,6% респондентов указали другие виды деятельности.</w:t>
      </w:r>
    </w:p>
    <w:p w14:paraId="0510C24E" w14:textId="77777777" w:rsidR="00921129" w:rsidRDefault="00921129" w:rsidP="002D33A8">
      <w:pPr>
        <w:tabs>
          <w:tab w:val="left" w:pos="0"/>
        </w:tabs>
        <w:spacing w:after="0"/>
        <w:ind w:firstLine="709"/>
        <w:contextualSpacing/>
        <w:jc w:val="both"/>
        <w:rPr>
          <w:szCs w:val="28"/>
          <w:shd w:val="clear" w:color="auto" w:fill="FFFFFF"/>
        </w:rPr>
      </w:pPr>
      <w:r w:rsidRPr="007A4FA5">
        <w:rPr>
          <w:szCs w:val="28"/>
          <w:shd w:val="clear" w:color="auto" w:fill="FFFFFF"/>
        </w:rPr>
        <w:t>Большинство респондентов имеют высшее образование (63,9%), что свидетельствует о квалификации участников и их понимании тематики исследования. Участники со средним специальным образованием составляют 17,7%, что подчеркивает участие технических специалистов. Респонденты с научной степенью (9,5%) внесли вклад в экспертную оценку. Наименьшую долю составляют респонденты со средним образованием (8,9%).</w:t>
      </w:r>
    </w:p>
    <w:p w14:paraId="6EFAEB5F" w14:textId="77777777" w:rsidR="00921129" w:rsidRDefault="00921129" w:rsidP="002D33A8">
      <w:pPr>
        <w:tabs>
          <w:tab w:val="left" w:pos="0"/>
        </w:tabs>
        <w:spacing w:after="0"/>
        <w:ind w:firstLine="709"/>
        <w:contextualSpacing/>
        <w:jc w:val="both"/>
        <w:rPr>
          <w:szCs w:val="28"/>
          <w:shd w:val="clear" w:color="auto" w:fill="FFFFFF"/>
        </w:rPr>
      </w:pPr>
      <w:r w:rsidRPr="007A4FA5">
        <w:rPr>
          <w:szCs w:val="28"/>
          <w:shd w:val="clear" w:color="auto" w:fill="FFFFFF"/>
        </w:rPr>
        <w:t>Представленные данные подтверждают репрезентативность выборки. Участники опроса представляют широкий спектр возрастов, профессий и уровней образования, что позволяет сформировать объективную картину текущего состояния и тенденций инновационного развития в телекоммуникационной сфере Казахстана.</w:t>
      </w:r>
    </w:p>
    <w:p w14:paraId="2B248ED4" w14:textId="6E586B43" w:rsidR="00921129" w:rsidRDefault="00921129" w:rsidP="002D33A8">
      <w:pPr>
        <w:tabs>
          <w:tab w:val="left" w:pos="0"/>
        </w:tabs>
        <w:spacing w:after="0"/>
        <w:ind w:firstLine="709"/>
        <w:contextualSpacing/>
        <w:jc w:val="both"/>
        <w:rPr>
          <w:szCs w:val="28"/>
          <w:shd w:val="clear" w:color="auto" w:fill="FFFFFF"/>
        </w:rPr>
      </w:pPr>
      <w:r w:rsidRPr="007A4FA5">
        <w:rPr>
          <w:szCs w:val="28"/>
          <w:shd w:val="clear" w:color="auto" w:fill="FFFFFF"/>
        </w:rPr>
        <w:lastRenderedPageBreak/>
        <w:t xml:space="preserve">Данные </w:t>
      </w:r>
      <w:r>
        <w:rPr>
          <w:szCs w:val="28"/>
          <w:shd w:val="clear" w:color="auto" w:fill="FFFFFF"/>
        </w:rPr>
        <w:t>р</w:t>
      </w:r>
      <w:r w:rsidRPr="007A4FA5">
        <w:rPr>
          <w:szCs w:val="28"/>
          <w:shd w:val="clear" w:color="auto" w:fill="FFFFFF"/>
        </w:rPr>
        <w:t>исунка 1</w:t>
      </w:r>
      <w:r w:rsidR="00B53976">
        <w:rPr>
          <w:szCs w:val="28"/>
          <w:shd w:val="clear" w:color="auto" w:fill="FFFFFF"/>
        </w:rPr>
        <w:t>5</w:t>
      </w:r>
      <w:r w:rsidRPr="007A4FA5">
        <w:rPr>
          <w:szCs w:val="28"/>
          <w:shd w:val="clear" w:color="auto" w:fill="FFFFFF"/>
        </w:rPr>
        <w:t xml:space="preserve"> отражают распределение мнений респондентов о текущем состоянии инновационного развития телекоммуникационной сферы Казахстана. Анализ результатов позволяет выделить ключевые тенденции и оценить восприятие уровня внедрения инноваций в отрасли.</w:t>
      </w:r>
      <w:r>
        <w:rPr>
          <w:szCs w:val="28"/>
          <w:shd w:val="clear" w:color="auto" w:fill="FFFFFF"/>
        </w:rPr>
        <w:t xml:space="preserve"> </w:t>
      </w:r>
    </w:p>
    <w:p w14:paraId="34882379" w14:textId="77777777" w:rsidR="00921129" w:rsidRDefault="00921129" w:rsidP="002D33A8">
      <w:pPr>
        <w:tabs>
          <w:tab w:val="left" w:pos="0"/>
        </w:tabs>
        <w:spacing w:after="0"/>
        <w:ind w:firstLine="709"/>
        <w:contextualSpacing/>
        <w:jc w:val="both"/>
        <w:rPr>
          <w:szCs w:val="28"/>
          <w:shd w:val="clear" w:color="auto" w:fill="FFFFFF"/>
        </w:rPr>
      </w:pPr>
    </w:p>
    <w:p w14:paraId="65C5A53B" w14:textId="77777777" w:rsidR="00921129" w:rsidRDefault="00921129" w:rsidP="002D33A8">
      <w:pPr>
        <w:tabs>
          <w:tab w:val="left" w:pos="0"/>
        </w:tabs>
        <w:spacing w:after="0"/>
        <w:contextualSpacing/>
        <w:jc w:val="center"/>
        <w:rPr>
          <w:szCs w:val="28"/>
          <w:shd w:val="clear" w:color="auto" w:fill="FFFFFF"/>
        </w:rPr>
      </w:pPr>
      <w:r>
        <w:rPr>
          <w:noProof/>
          <w:lang w:eastAsia="ru-RU"/>
          <w14:ligatures w14:val="standardContextual"/>
        </w:rPr>
        <w:drawing>
          <wp:inline distT="0" distB="0" distL="0" distR="0" wp14:anchorId="4664E726" wp14:editId="6948ACC0">
            <wp:extent cx="5897880" cy="3307080"/>
            <wp:effectExtent l="0" t="0" r="7620" b="7620"/>
            <wp:docPr id="1408108084" name="Диаграмма 1">
              <a:extLst xmlns:a="http://schemas.openxmlformats.org/drawingml/2006/main">
                <a:ext uri="{FF2B5EF4-FFF2-40B4-BE49-F238E27FC236}">
                  <a16:creationId xmlns:a16="http://schemas.microsoft.com/office/drawing/2014/main" id="{F2A28B00-6D63-9EC8-3D49-AC18D2CDC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181EBD" w14:textId="77777777" w:rsidR="00B53976" w:rsidRPr="00B53976" w:rsidRDefault="00B53976" w:rsidP="002D33A8">
      <w:pPr>
        <w:tabs>
          <w:tab w:val="left" w:pos="0"/>
        </w:tabs>
        <w:spacing w:after="0"/>
        <w:ind w:firstLine="709"/>
        <w:contextualSpacing/>
        <w:jc w:val="center"/>
        <w:rPr>
          <w:sz w:val="16"/>
          <w:szCs w:val="16"/>
          <w:shd w:val="clear" w:color="auto" w:fill="FFFFFF"/>
        </w:rPr>
      </w:pPr>
    </w:p>
    <w:p w14:paraId="6A60C530" w14:textId="74595DDE" w:rsidR="00921129" w:rsidRDefault="00921129" w:rsidP="002D33A8">
      <w:pPr>
        <w:tabs>
          <w:tab w:val="left" w:pos="0"/>
        </w:tabs>
        <w:spacing w:after="0"/>
        <w:contextualSpacing/>
        <w:jc w:val="center"/>
        <w:rPr>
          <w:szCs w:val="28"/>
          <w:shd w:val="clear" w:color="auto" w:fill="FFFFFF"/>
        </w:rPr>
      </w:pPr>
      <w:r>
        <w:rPr>
          <w:szCs w:val="28"/>
          <w:shd w:val="clear" w:color="auto" w:fill="FFFFFF"/>
        </w:rPr>
        <w:t>Рисунок 1</w:t>
      </w:r>
      <w:r w:rsidR="00B53976">
        <w:rPr>
          <w:szCs w:val="28"/>
          <w:shd w:val="clear" w:color="auto" w:fill="FFFFFF"/>
        </w:rPr>
        <w:t>5</w:t>
      </w:r>
      <w:r>
        <w:rPr>
          <w:szCs w:val="28"/>
          <w:shd w:val="clear" w:color="auto" w:fill="FFFFFF"/>
        </w:rPr>
        <w:t xml:space="preserve"> – Ответы респондентов на вопрос «</w:t>
      </w:r>
      <w:r w:rsidRPr="0014552D">
        <w:rPr>
          <w:szCs w:val="28"/>
          <w:shd w:val="clear" w:color="auto" w:fill="FFFFFF"/>
        </w:rPr>
        <w:t>Как вы оцениваете текущее состояние инновационного развития телекоммуникационной сферы в Казахстане?</w:t>
      </w:r>
      <w:r>
        <w:rPr>
          <w:szCs w:val="28"/>
          <w:shd w:val="clear" w:color="auto" w:fill="FFFFFF"/>
        </w:rPr>
        <w:t>»</w:t>
      </w:r>
    </w:p>
    <w:p w14:paraId="3C2DE611" w14:textId="77777777" w:rsidR="00B53976" w:rsidRPr="00B53976" w:rsidRDefault="00B53976" w:rsidP="002D33A8">
      <w:pPr>
        <w:tabs>
          <w:tab w:val="left" w:pos="0"/>
        </w:tabs>
        <w:spacing w:after="0"/>
        <w:ind w:firstLine="709"/>
        <w:contextualSpacing/>
        <w:jc w:val="both"/>
        <w:rPr>
          <w:sz w:val="16"/>
          <w:szCs w:val="16"/>
        </w:rPr>
      </w:pPr>
    </w:p>
    <w:p w14:paraId="1D79ACD7" w14:textId="77777777" w:rsidR="00921129" w:rsidRPr="00B53976" w:rsidRDefault="00921129" w:rsidP="002D33A8">
      <w:pPr>
        <w:tabs>
          <w:tab w:val="left" w:pos="0"/>
        </w:tabs>
        <w:spacing w:after="0"/>
        <w:ind w:firstLine="709"/>
        <w:contextualSpacing/>
        <w:jc w:val="both"/>
        <w:rPr>
          <w:sz w:val="24"/>
          <w:szCs w:val="24"/>
        </w:rPr>
      </w:pPr>
      <w:r w:rsidRPr="00B53976">
        <w:rPr>
          <w:sz w:val="24"/>
          <w:szCs w:val="24"/>
        </w:rPr>
        <w:t>Примечание – Составлено автором</w:t>
      </w:r>
    </w:p>
    <w:p w14:paraId="5FE864E2" w14:textId="77777777" w:rsidR="00921129" w:rsidRDefault="00921129" w:rsidP="002D33A8">
      <w:pPr>
        <w:tabs>
          <w:tab w:val="left" w:pos="0"/>
        </w:tabs>
        <w:spacing w:after="0"/>
        <w:ind w:firstLine="709"/>
        <w:contextualSpacing/>
        <w:jc w:val="both"/>
        <w:rPr>
          <w:szCs w:val="28"/>
        </w:rPr>
      </w:pPr>
    </w:p>
    <w:p w14:paraId="71731574" w14:textId="1B4243DF" w:rsidR="00921129" w:rsidRDefault="00921129" w:rsidP="002D33A8">
      <w:pPr>
        <w:tabs>
          <w:tab w:val="left" w:pos="0"/>
        </w:tabs>
        <w:spacing w:after="0"/>
        <w:ind w:firstLine="709"/>
        <w:contextualSpacing/>
        <w:jc w:val="both"/>
        <w:rPr>
          <w:szCs w:val="28"/>
        </w:rPr>
      </w:pPr>
      <w:r>
        <w:rPr>
          <w:szCs w:val="28"/>
        </w:rPr>
        <w:t>Из данных рисунка 1</w:t>
      </w:r>
      <w:r w:rsidR="00B53976">
        <w:rPr>
          <w:szCs w:val="28"/>
        </w:rPr>
        <w:t>5</w:t>
      </w:r>
      <w:r>
        <w:rPr>
          <w:szCs w:val="28"/>
        </w:rPr>
        <w:t xml:space="preserve"> видно, что б</w:t>
      </w:r>
      <w:r w:rsidRPr="007A4FA5">
        <w:rPr>
          <w:szCs w:val="28"/>
        </w:rPr>
        <w:t xml:space="preserve">ольшинство респондентов </w:t>
      </w:r>
      <w:r>
        <w:rPr>
          <w:szCs w:val="28"/>
        </w:rPr>
        <w:t xml:space="preserve">(51,9%) </w:t>
      </w:r>
      <w:r w:rsidRPr="007A4FA5">
        <w:rPr>
          <w:szCs w:val="28"/>
        </w:rPr>
        <w:t xml:space="preserve">считают, что инновационное развитие в телекоммуникационной сфере Казахстана находится на среднем уровне. </w:t>
      </w:r>
      <w:r>
        <w:rPr>
          <w:szCs w:val="28"/>
        </w:rPr>
        <w:t>Данное</w:t>
      </w:r>
      <w:r w:rsidRPr="007A4FA5">
        <w:rPr>
          <w:szCs w:val="28"/>
        </w:rPr>
        <w:t xml:space="preserve"> мнение отражает частичное внедрение инноваций, но одновременно указывает на существующие пробелы в инновационной активности. Респонденты, вероятно, обращают внимание на необходимость увеличения темпов внедрения передовых технологий и поддержки инновационных проектов.</w:t>
      </w:r>
    </w:p>
    <w:p w14:paraId="670AFDCC" w14:textId="77777777" w:rsidR="00921129" w:rsidRDefault="00921129" w:rsidP="002D33A8">
      <w:pPr>
        <w:tabs>
          <w:tab w:val="left" w:pos="0"/>
        </w:tabs>
        <w:spacing w:after="0"/>
        <w:ind w:firstLine="709"/>
        <w:contextualSpacing/>
        <w:jc w:val="both"/>
        <w:rPr>
          <w:szCs w:val="28"/>
        </w:rPr>
      </w:pPr>
      <w:r w:rsidRPr="007A4FA5">
        <w:rPr>
          <w:szCs w:val="28"/>
        </w:rPr>
        <w:t xml:space="preserve">Существенная доля участников </w:t>
      </w:r>
      <w:r>
        <w:rPr>
          <w:szCs w:val="28"/>
        </w:rPr>
        <w:t xml:space="preserve">(23,4%) </w:t>
      </w:r>
      <w:r w:rsidRPr="007A4FA5">
        <w:rPr>
          <w:szCs w:val="28"/>
        </w:rPr>
        <w:t xml:space="preserve">оценивает текущее состояние как низкое. </w:t>
      </w:r>
      <w:r>
        <w:rPr>
          <w:szCs w:val="28"/>
        </w:rPr>
        <w:t>Данная группа респондентов</w:t>
      </w:r>
      <w:r w:rsidRPr="007A4FA5">
        <w:rPr>
          <w:szCs w:val="28"/>
        </w:rPr>
        <w:t xml:space="preserve">, скорее всего, сталкиваются с ограниченным внедрением инноваций в их профессиональной деятельности или замечают недостаточную доступность передовых технологий в отрасли. </w:t>
      </w:r>
      <w:r>
        <w:rPr>
          <w:szCs w:val="28"/>
        </w:rPr>
        <w:t>М</w:t>
      </w:r>
      <w:r w:rsidRPr="007A4FA5">
        <w:rPr>
          <w:szCs w:val="28"/>
        </w:rPr>
        <w:t xml:space="preserve">нение </w:t>
      </w:r>
      <w:r>
        <w:rPr>
          <w:szCs w:val="28"/>
        </w:rPr>
        <w:t xml:space="preserve">участников опроса </w:t>
      </w:r>
      <w:r w:rsidRPr="007A4FA5">
        <w:rPr>
          <w:szCs w:val="28"/>
        </w:rPr>
        <w:t>подчеркивает существование серьезных барьеров, препятствующих прогрессу.</w:t>
      </w:r>
    </w:p>
    <w:p w14:paraId="2BB7624A" w14:textId="77777777" w:rsidR="00921129" w:rsidRDefault="00921129" w:rsidP="002D33A8">
      <w:pPr>
        <w:tabs>
          <w:tab w:val="left" w:pos="0"/>
        </w:tabs>
        <w:spacing w:after="0"/>
        <w:ind w:firstLine="709"/>
        <w:contextualSpacing/>
        <w:jc w:val="both"/>
        <w:rPr>
          <w:szCs w:val="28"/>
        </w:rPr>
      </w:pPr>
      <w:r w:rsidRPr="007A4FA5">
        <w:rPr>
          <w:szCs w:val="28"/>
        </w:rPr>
        <w:t xml:space="preserve">Лишь меньшинство респондентов </w:t>
      </w:r>
      <w:r>
        <w:rPr>
          <w:szCs w:val="28"/>
        </w:rPr>
        <w:t xml:space="preserve">(17,7%) </w:t>
      </w:r>
      <w:r w:rsidRPr="007A4FA5">
        <w:rPr>
          <w:szCs w:val="28"/>
        </w:rPr>
        <w:t xml:space="preserve">уверено в высоком уровне инновационного развития. </w:t>
      </w:r>
      <w:r>
        <w:rPr>
          <w:szCs w:val="28"/>
        </w:rPr>
        <w:t>Данный</w:t>
      </w:r>
      <w:r w:rsidRPr="007A4FA5">
        <w:rPr>
          <w:szCs w:val="28"/>
        </w:rPr>
        <w:t xml:space="preserve"> показатель свидетельствует о наличии успешных кейсов и передовых предприятий, активно внедряющих инновации, но их доля пока остается ограниченной.</w:t>
      </w:r>
    </w:p>
    <w:p w14:paraId="354268EE" w14:textId="77777777" w:rsidR="00921129" w:rsidRDefault="00921129" w:rsidP="002D33A8">
      <w:pPr>
        <w:tabs>
          <w:tab w:val="left" w:pos="0"/>
        </w:tabs>
        <w:spacing w:after="0"/>
        <w:ind w:firstLine="709"/>
        <w:contextualSpacing/>
        <w:jc w:val="both"/>
        <w:rPr>
          <w:szCs w:val="28"/>
        </w:rPr>
      </w:pPr>
      <w:r w:rsidRPr="007A4FA5">
        <w:rPr>
          <w:szCs w:val="28"/>
        </w:rPr>
        <w:lastRenderedPageBreak/>
        <w:t xml:space="preserve">Небольшая доля респондентов </w:t>
      </w:r>
      <w:r>
        <w:rPr>
          <w:szCs w:val="28"/>
        </w:rPr>
        <w:t xml:space="preserve">(7%) </w:t>
      </w:r>
      <w:r w:rsidRPr="007A4FA5">
        <w:rPr>
          <w:szCs w:val="28"/>
        </w:rPr>
        <w:t>затруднилась оценить текущее состояние инновационного развития, что может свидетельствовать о недостаточной информированности или слабой видимости результатов инновационной деятельности в телекоммуникационной сфере.</w:t>
      </w:r>
    </w:p>
    <w:p w14:paraId="4FC04734" w14:textId="77777777" w:rsidR="00921129" w:rsidRDefault="00921129" w:rsidP="002D33A8">
      <w:pPr>
        <w:tabs>
          <w:tab w:val="left" w:pos="0"/>
        </w:tabs>
        <w:spacing w:after="0"/>
        <w:ind w:firstLine="709"/>
        <w:contextualSpacing/>
        <w:jc w:val="both"/>
        <w:rPr>
          <w:szCs w:val="28"/>
        </w:rPr>
      </w:pPr>
      <w:r w:rsidRPr="007A4FA5">
        <w:rPr>
          <w:szCs w:val="28"/>
        </w:rPr>
        <w:t>Результаты опроса указывают на то, что инновационное развитие в телекоммуникационной сфере Казахстана воспринимается как частично реализованное, с наличием значительных резервов для улучшения. Высокая доля ответов о среднем и низком уровне (в совокупности 75,3%) подчеркивает необходимость усиления мер, направленных на повышение инновационной активности, улучшение инфраструктуры и расширение доступа к современным технологиям. Для создания устойчивого роста отрасли требуется увеличение инвестиций в исследования, государственная поддержка и укрепление связей между бизнесом и научными сообществами.</w:t>
      </w:r>
    </w:p>
    <w:p w14:paraId="1E788071" w14:textId="032F5390" w:rsidR="00921129" w:rsidRDefault="00921129" w:rsidP="002D33A8">
      <w:pPr>
        <w:tabs>
          <w:tab w:val="left" w:pos="0"/>
        </w:tabs>
        <w:spacing w:after="0"/>
        <w:ind w:firstLine="709"/>
        <w:contextualSpacing/>
        <w:jc w:val="both"/>
        <w:rPr>
          <w:szCs w:val="28"/>
        </w:rPr>
      </w:pPr>
      <w:r w:rsidRPr="007A4FA5">
        <w:rPr>
          <w:szCs w:val="28"/>
        </w:rPr>
        <w:t xml:space="preserve">Рисунок </w:t>
      </w:r>
      <w:r w:rsidR="00E806C7">
        <w:rPr>
          <w:szCs w:val="28"/>
        </w:rPr>
        <w:t>1</w:t>
      </w:r>
      <w:r w:rsidR="00B53976">
        <w:rPr>
          <w:szCs w:val="28"/>
        </w:rPr>
        <w:t>6</w:t>
      </w:r>
      <w:r w:rsidRPr="007A4FA5">
        <w:rPr>
          <w:szCs w:val="28"/>
        </w:rPr>
        <w:t xml:space="preserve"> отражает приоритетные факторы, которые, по мнению респондентов, являются ключевыми для стимулирования инновационного развития телекоммуникационной отрасли Казахстана. Участники могли выбрать несколько вариантов, что позволяет выделить наиболее значимые аспекты.</w:t>
      </w:r>
    </w:p>
    <w:p w14:paraId="0FE42DC5" w14:textId="77777777" w:rsidR="00921129" w:rsidRDefault="00921129" w:rsidP="002D33A8">
      <w:pPr>
        <w:tabs>
          <w:tab w:val="left" w:pos="0"/>
        </w:tabs>
        <w:spacing w:after="0"/>
        <w:ind w:firstLine="709"/>
        <w:contextualSpacing/>
        <w:jc w:val="both"/>
        <w:rPr>
          <w:szCs w:val="28"/>
        </w:rPr>
      </w:pPr>
    </w:p>
    <w:p w14:paraId="3FBC9351" w14:textId="77777777" w:rsidR="00921129" w:rsidRDefault="00921129" w:rsidP="002D33A8">
      <w:pPr>
        <w:tabs>
          <w:tab w:val="left" w:pos="0"/>
        </w:tabs>
        <w:spacing w:after="0"/>
        <w:contextualSpacing/>
        <w:jc w:val="center"/>
        <w:rPr>
          <w:szCs w:val="28"/>
          <w:shd w:val="clear" w:color="auto" w:fill="FFFFFF"/>
        </w:rPr>
      </w:pPr>
      <w:r>
        <w:rPr>
          <w:noProof/>
          <w:lang w:eastAsia="ru-RU"/>
          <w14:ligatures w14:val="standardContextual"/>
        </w:rPr>
        <w:drawing>
          <wp:inline distT="0" distB="0" distL="0" distR="0" wp14:anchorId="4CEF7922" wp14:editId="436C15A8">
            <wp:extent cx="6126480" cy="2743200"/>
            <wp:effectExtent l="0" t="0" r="7620" b="0"/>
            <wp:docPr id="1691247551" name="Диаграмма 1">
              <a:extLst xmlns:a="http://schemas.openxmlformats.org/drawingml/2006/main">
                <a:ext uri="{FF2B5EF4-FFF2-40B4-BE49-F238E27FC236}">
                  <a16:creationId xmlns:a16="http://schemas.microsoft.com/office/drawing/2014/main" id="{EAC659EF-2DA3-8C34-DF6D-ED29A522C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DE9EA3" w14:textId="77777777" w:rsidR="00B53976" w:rsidRPr="00B53976" w:rsidRDefault="00B53976" w:rsidP="002D33A8">
      <w:pPr>
        <w:tabs>
          <w:tab w:val="left" w:pos="0"/>
        </w:tabs>
        <w:spacing w:after="0"/>
        <w:contextualSpacing/>
        <w:jc w:val="center"/>
        <w:rPr>
          <w:sz w:val="16"/>
          <w:szCs w:val="16"/>
          <w:shd w:val="clear" w:color="auto" w:fill="FFFFFF"/>
        </w:rPr>
      </w:pPr>
    </w:p>
    <w:p w14:paraId="406C5F78" w14:textId="69C641FE" w:rsidR="00921129" w:rsidRDefault="00921129" w:rsidP="002D33A8">
      <w:pPr>
        <w:tabs>
          <w:tab w:val="left" w:pos="0"/>
        </w:tabs>
        <w:spacing w:after="0"/>
        <w:contextualSpacing/>
        <w:jc w:val="center"/>
        <w:rPr>
          <w:szCs w:val="28"/>
          <w:shd w:val="clear" w:color="auto" w:fill="FFFFFF"/>
        </w:rPr>
      </w:pPr>
      <w:r>
        <w:rPr>
          <w:szCs w:val="28"/>
          <w:shd w:val="clear" w:color="auto" w:fill="FFFFFF"/>
        </w:rPr>
        <w:t xml:space="preserve">Рисунок </w:t>
      </w:r>
      <w:r w:rsidR="00E806C7">
        <w:rPr>
          <w:szCs w:val="28"/>
          <w:shd w:val="clear" w:color="auto" w:fill="FFFFFF"/>
        </w:rPr>
        <w:t>1</w:t>
      </w:r>
      <w:r w:rsidR="00B53976">
        <w:rPr>
          <w:szCs w:val="28"/>
          <w:shd w:val="clear" w:color="auto" w:fill="FFFFFF"/>
        </w:rPr>
        <w:t>6</w:t>
      </w:r>
      <w:r>
        <w:rPr>
          <w:szCs w:val="28"/>
          <w:shd w:val="clear" w:color="auto" w:fill="FFFFFF"/>
        </w:rPr>
        <w:t xml:space="preserve"> – Ответы респондентов на вопрос «</w:t>
      </w:r>
      <w:r w:rsidRPr="0014552D">
        <w:rPr>
          <w:szCs w:val="28"/>
          <w:shd w:val="clear" w:color="auto" w:fill="FFFFFF"/>
        </w:rPr>
        <w:t>Какие из факторов вы считаете наиболее важными для стимулирования инновационного развития в телекоммуникационной сфере?</w:t>
      </w:r>
      <w:r>
        <w:rPr>
          <w:szCs w:val="28"/>
          <w:shd w:val="clear" w:color="auto" w:fill="FFFFFF"/>
        </w:rPr>
        <w:t>»</w:t>
      </w:r>
    </w:p>
    <w:p w14:paraId="4195E6E9" w14:textId="77777777" w:rsidR="00B53976" w:rsidRPr="00B53976" w:rsidRDefault="00B53976" w:rsidP="002D33A8">
      <w:pPr>
        <w:tabs>
          <w:tab w:val="left" w:pos="0"/>
        </w:tabs>
        <w:spacing w:after="0"/>
        <w:contextualSpacing/>
        <w:jc w:val="center"/>
        <w:rPr>
          <w:sz w:val="16"/>
          <w:szCs w:val="16"/>
        </w:rPr>
      </w:pPr>
    </w:p>
    <w:p w14:paraId="18975EA8" w14:textId="77777777" w:rsidR="00921129" w:rsidRPr="00B53976" w:rsidRDefault="00921129" w:rsidP="002D33A8">
      <w:pPr>
        <w:tabs>
          <w:tab w:val="left" w:pos="0"/>
        </w:tabs>
        <w:spacing w:after="0"/>
        <w:ind w:firstLine="709"/>
        <w:contextualSpacing/>
        <w:jc w:val="both"/>
        <w:rPr>
          <w:sz w:val="24"/>
          <w:szCs w:val="24"/>
        </w:rPr>
      </w:pPr>
      <w:r w:rsidRPr="00B53976">
        <w:rPr>
          <w:sz w:val="24"/>
          <w:szCs w:val="24"/>
        </w:rPr>
        <w:t>Примечание – Составлено автором</w:t>
      </w:r>
    </w:p>
    <w:p w14:paraId="02170144" w14:textId="77777777" w:rsidR="00921129" w:rsidRDefault="00921129" w:rsidP="002D33A8">
      <w:pPr>
        <w:tabs>
          <w:tab w:val="left" w:pos="0"/>
        </w:tabs>
        <w:spacing w:after="0"/>
        <w:ind w:firstLine="709"/>
        <w:contextualSpacing/>
        <w:jc w:val="both"/>
        <w:rPr>
          <w:szCs w:val="28"/>
        </w:rPr>
      </w:pPr>
    </w:p>
    <w:p w14:paraId="479843F3" w14:textId="4D4DED50" w:rsidR="00921129" w:rsidRDefault="00921129" w:rsidP="002D33A8">
      <w:pPr>
        <w:tabs>
          <w:tab w:val="left" w:pos="0"/>
        </w:tabs>
        <w:spacing w:after="0"/>
        <w:ind w:firstLine="709"/>
        <w:contextualSpacing/>
        <w:jc w:val="both"/>
        <w:rPr>
          <w:szCs w:val="28"/>
        </w:rPr>
      </w:pPr>
      <w:r>
        <w:rPr>
          <w:szCs w:val="28"/>
        </w:rPr>
        <w:t xml:space="preserve">На рисунке </w:t>
      </w:r>
      <w:r w:rsidR="00E806C7">
        <w:rPr>
          <w:szCs w:val="28"/>
        </w:rPr>
        <w:t>1</w:t>
      </w:r>
      <w:r w:rsidR="00B53976">
        <w:rPr>
          <w:szCs w:val="28"/>
        </w:rPr>
        <w:t>6</w:t>
      </w:r>
      <w:r>
        <w:rPr>
          <w:szCs w:val="28"/>
        </w:rPr>
        <w:t xml:space="preserve"> показано, что б</w:t>
      </w:r>
      <w:r w:rsidRPr="00D14343">
        <w:rPr>
          <w:szCs w:val="28"/>
        </w:rPr>
        <w:t xml:space="preserve">ольшинство респондентов </w:t>
      </w:r>
      <w:r>
        <w:rPr>
          <w:szCs w:val="28"/>
        </w:rPr>
        <w:t xml:space="preserve">(76,6%) </w:t>
      </w:r>
      <w:r w:rsidRPr="00D14343">
        <w:rPr>
          <w:szCs w:val="28"/>
        </w:rPr>
        <w:t xml:space="preserve">отметили развитие цифровой инфраструктуры как важнейший фактор. </w:t>
      </w:r>
      <w:r>
        <w:rPr>
          <w:szCs w:val="28"/>
        </w:rPr>
        <w:t>П</w:t>
      </w:r>
      <w:r w:rsidRPr="00D14343">
        <w:rPr>
          <w:szCs w:val="28"/>
        </w:rPr>
        <w:t xml:space="preserve">одтверждает </w:t>
      </w:r>
      <w:r>
        <w:rPr>
          <w:szCs w:val="28"/>
        </w:rPr>
        <w:t>э</w:t>
      </w:r>
      <w:r w:rsidRPr="00D14343">
        <w:rPr>
          <w:szCs w:val="28"/>
        </w:rPr>
        <w:t>то критическую роль современных технологий связи, включая сети 5G, оптоволоконные линии и центры обработки данных, для ускорения инноваций в отрасли.</w:t>
      </w:r>
    </w:p>
    <w:p w14:paraId="3773AE9A" w14:textId="77777777" w:rsidR="00921129" w:rsidRDefault="00921129" w:rsidP="002D33A8">
      <w:pPr>
        <w:tabs>
          <w:tab w:val="left" w:pos="0"/>
        </w:tabs>
        <w:spacing w:after="0"/>
        <w:ind w:firstLine="709"/>
        <w:contextualSpacing/>
        <w:jc w:val="both"/>
        <w:rPr>
          <w:szCs w:val="28"/>
        </w:rPr>
      </w:pPr>
      <w:r w:rsidRPr="00D14343">
        <w:rPr>
          <w:szCs w:val="28"/>
        </w:rPr>
        <w:lastRenderedPageBreak/>
        <w:t xml:space="preserve">Второе место по значимости </w:t>
      </w:r>
      <w:r>
        <w:rPr>
          <w:szCs w:val="28"/>
        </w:rPr>
        <w:t xml:space="preserve">с долей ответов 70,9% </w:t>
      </w:r>
      <w:r w:rsidRPr="00D14343">
        <w:rPr>
          <w:szCs w:val="28"/>
        </w:rPr>
        <w:t>заняли инвестиции в R&amp;D. Это свидетельствует о понимании участниками опроса необходимости увеличения финансирования для разработки и внедрения инновационных решений.</w:t>
      </w:r>
    </w:p>
    <w:p w14:paraId="6BFE14F2" w14:textId="0534112F" w:rsidR="00921129" w:rsidRDefault="00B53976" w:rsidP="002D33A8">
      <w:pPr>
        <w:tabs>
          <w:tab w:val="left" w:pos="0"/>
        </w:tabs>
        <w:spacing w:after="0"/>
        <w:ind w:firstLine="709"/>
        <w:contextualSpacing/>
        <w:jc w:val="both"/>
        <w:rPr>
          <w:szCs w:val="28"/>
        </w:rPr>
      </w:pPr>
      <w:r>
        <w:rPr>
          <w:szCs w:val="28"/>
        </w:rPr>
        <w:t>62</w:t>
      </w:r>
      <w:r w:rsidR="00921129">
        <w:rPr>
          <w:szCs w:val="28"/>
        </w:rPr>
        <w:t>% р</w:t>
      </w:r>
      <w:r w:rsidR="00921129" w:rsidRPr="00D14343">
        <w:rPr>
          <w:szCs w:val="28"/>
        </w:rPr>
        <w:t>еспондент</w:t>
      </w:r>
      <w:r w:rsidR="00921129">
        <w:rPr>
          <w:szCs w:val="28"/>
        </w:rPr>
        <w:t>ов</w:t>
      </w:r>
      <w:r w:rsidR="00921129" w:rsidRPr="00D14343">
        <w:rPr>
          <w:szCs w:val="28"/>
        </w:rPr>
        <w:t xml:space="preserve"> считают, что государственная поддержка </w:t>
      </w:r>
      <w:r w:rsidR="00921129">
        <w:rPr>
          <w:szCs w:val="28"/>
        </w:rPr>
        <w:t>-</w:t>
      </w:r>
      <w:r w:rsidR="00921129" w:rsidRPr="00D14343">
        <w:rPr>
          <w:szCs w:val="28"/>
        </w:rPr>
        <w:t xml:space="preserve"> через субсидии, налоговые льготы и программы стимулирования </w:t>
      </w:r>
      <w:r w:rsidR="00921129">
        <w:rPr>
          <w:szCs w:val="28"/>
        </w:rPr>
        <w:t>-</w:t>
      </w:r>
      <w:r w:rsidR="00921129" w:rsidRPr="00D14343">
        <w:rPr>
          <w:szCs w:val="28"/>
        </w:rPr>
        <w:t xml:space="preserve"> является важным инструментом для обеспечения инновационного развития.</w:t>
      </w:r>
    </w:p>
    <w:p w14:paraId="0D76814D" w14:textId="77777777" w:rsidR="00921129" w:rsidRDefault="00921129" w:rsidP="002D33A8">
      <w:pPr>
        <w:tabs>
          <w:tab w:val="left" w:pos="0"/>
        </w:tabs>
        <w:spacing w:after="0"/>
        <w:ind w:firstLine="709"/>
        <w:contextualSpacing/>
        <w:jc w:val="both"/>
        <w:rPr>
          <w:szCs w:val="28"/>
        </w:rPr>
      </w:pPr>
      <w:r w:rsidRPr="00D14343">
        <w:rPr>
          <w:szCs w:val="28"/>
        </w:rPr>
        <w:t xml:space="preserve">Половина респондентов </w:t>
      </w:r>
      <w:r>
        <w:rPr>
          <w:szCs w:val="28"/>
        </w:rPr>
        <w:t xml:space="preserve">(54,4%) </w:t>
      </w:r>
      <w:r w:rsidRPr="00D14343">
        <w:rPr>
          <w:szCs w:val="28"/>
        </w:rPr>
        <w:t xml:space="preserve">указала на важность подготовки специалистов, обладающих навыками работы с передовыми технологиями. </w:t>
      </w:r>
      <w:r>
        <w:rPr>
          <w:szCs w:val="28"/>
        </w:rPr>
        <w:t>П</w:t>
      </w:r>
      <w:r w:rsidRPr="00D14343">
        <w:rPr>
          <w:szCs w:val="28"/>
        </w:rPr>
        <w:t xml:space="preserve">одчеркивает </w:t>
      </w:r>
      <w:r>
        <w:rPr>
          <w:szCs w:val="28"/>
        </w:rPr>
        <w:t>э</w:t>
      </w:r>
      <w:r w:rsidRPr="00D14343">
        <w:rPr>
          <w:szCs w:val="28"/>
        </w:rPr>
        <w:t>то значение человеческого капитала в инновационной деятельности.</w:t>
      </w:r>
    </w:p>
    <w:p w14:paraId="164B2458" w14:textId="77777777" w:rsidR="00921129" w:rsidRDefault="00921129" w:rsidP="002D33A8">
      <w:pPr>
        <w:tabs>
          <w:tab w:val="left" w:pos="0"/>
        </w:tabs>
        <w:spacing w:after="0"/>
        <w:ind w:firstLine="709"/>
        <w:contextualSpacing/>
        <w:jc w:val="both"/>
        <w:rPr>
          <w:szCs w:val="28"/>
        </w:rPr>
      </w:pPr>
      <w:r w:rsidRPr="00D14343">
        <w:rPr>
          <w:szCs w:val="28"/>
        </w:rPr>
        <w:t>Конкуренция была выбрана меньше половины респондентов</w:t>
      </w:r>
      <w:r>
        <w:rPr>
          <w:szCs w:val="28"/>
        </w:rPr>
        <w:t xml:space="preserve"> (42,4%)</w:t>
      </w:r>
      <w:r w:rsidRPr="00D14343">
        <w:rPr>
          <w:szCs w:val="28"/>
        </w:rPr>
        <w:t>, что</w:t>
      </w:r>
      <w:r>
        <w:rPr>
          <w:szCs w:val="28"/>
        </w:rPr>
        <w:t xml:space="preserve"> </w:t>
      </w:r>
      <w:r w:rsidRPr="00D14343">
        <w:rPr>
          <w:szCs w:val="28"/>
        </w:rPr>
        <w:t>свидетельствует о недостаточной развитости конкурентной среды в телекоммуникационной сфере Казахстана.</w:t>
      </w:r>
    </w:p>
    <w:p w14:paraId="5BBDEE60" w14:textId="77777777" w:rsidR="00921129" w:rsidRDefault="00921129" w:rsidP="002D33A8">
      <w:pPr>
        <w:tabs>
          <w:tab w:val="left" w:pos="0"/>
        </w:tabs>
        <w:spacing w:after="0"/>
        <w:ind w:firstLine="709"/>
        <w:contextualSpacing/>
        <w:jc w:val="both"/>
        <w:rPr>
          <w:szCs w:val="28"/>
        </w:rPr>
      </w:pPr>
      <w:r w:rsidRPr="00D14343">
        <w:rPr>
          <w:szCs w:val="28"/>
        </w:rPr>
        <w:t xml:space="preserve">Небольшая часть респондентов </w:t>
      </w:r>
      <w:r>
        <w:rPr>
          <w:szCs w:val="28"/>
        </w:rPr>
        <w:t xml:space="preserve">(8,9%) </w:t>
      </w:r>
      <w:r w:rsidRPr="00D14343">
        <w:rPr>
          <w:szCs w:val="28"/>
        </w:rPr>
        <w:t>выделила дополнительные факторы, такие как международное сотрудничество, поддержка стартапов и улучшение регуляторной базы.</w:t>
      </w:r>
    </w:p>
    <w:p w14:paraId="206ED1BD" w14:textId="77777777" w:rsidR="00921129" w:rsidRDefault="00921129" w:rsidP="002D33A8">
      <w:pPr>
        <w:tabs>
          <w:tab w:val="left" w:pos="0"/>
        </w:tabs>
        <w:spacing w:after="0"/>
        <w:ind w:firstLine="709"/>
        <w:contextualSpacing/>
        <w:jc w:val="both"/>
        <w:rPr>
          <w:szCs w:val="28"/>
        </w:rPr>
      </w:pPr>
      <w:r>
        <w:rPr>
          <w:szCs w:val="28"/>
        </w:rPr>
        <w:t>Р</w:t>
      </w:r>
      <w:r w:rsidRPr="00231AB0">
        <w:rPr>
          <w:szCs w:val="28"/>
        </w:rPr>
        <w:t>езультаты подчеркивают необходимость комплексного подхода к стимулированию инноваций, включающего инвестиции, государственную поддержку, модернизацию инфраструктуры и развитие кадров.</w:t>
      </w:r>
    </w:p>
    <w:p w14:paraId="5670F29C" w14:textId="16A53E3D" w:rsidR="00921129" w:rsidRDefault="00921129" w:rsidP="002D33A8">
      <w:pPr>
        <w:tabs>
          <w:tab w:val="left" w:pos="0"/>
        </w:tabs>
        <w:spacing w:after="0"/>
        <w:ind w:firstLine="709"/>
        <w:contextualSpacing/>
        <w:jc w:val="both"/>
        <w:rPr>
          <w:szCs w:val="28"/>
        </w:rPr>
      </w:pPr>
      <w:r w:rsidRPr="00D31182">
        <w:rPr>
          <w:szCs w:val="28"/>
        </w:rPr>
        <w:t xml:space="preserve">Рисунок </w:t>
      </w:r>
      <w:r w:rsidR="00E806C7">
        <w:rPr>
          <w:szCs w:val="28"/>
        </w:rPr>
        <w:t>1</w:t>
      </w:r>
      <w:r w:rsidR="00B53976">
        <w:rPr>
          <w:szCs w:val="28"/>
        </w:rPr>
        <w:t>7</w:t>
      </w:r>
      <w:r w:rsidRPr="00D31182">
        <w:rPr>
          <w:szCs w:val="28"/>
        </w:rPr>
        <w:t xml:space="preserve"> демонстрирует распределение мнений респондентов относительно значимости ESG-подхода (экологических, социальных и управленческих аспектов) для управления инновационным развитием телекоммуникационной сферы Казахстана.</w:t>
      </w:r>
    </w:p>
    <w:p w14:paraId="4618384B" w14:textId="77777777" w:rsidR="00921129" w:rsidRDefault="00921129" w:rsidP="002D33A8">
      <w:pPr>
        <w:tabs>
          <w:tab w:val="left" w:pos="0"/>
        </w:tabs>
        <w:spacing w:after="0"/>
        <w:ind w:firstLine="709"/>
        <w:contextualSpacing/>
        <w:jc w:val="both"/>
        <w:rPr>
          <w:szCs w:val="28"/>
        </w:rPr>
      </w:pPr>
    </w:p>
    <w:p w14:paraId="2A34651F" w14:textId="77777777" w:rsidR="00921129" w:rsidRDefault="00921129" w:rsidP="002D33A8">
      <w:pPr>
        <w:tabs>
          <w:tab w:val="left" w:pos="0"/>
        </w:tabs>
        <w:spacing w:after="0"/>
        <w:contextualSpacing/>
        <w:jc w:val="center"/>
        <w:rPr>
          <w:szCs w:val="28"/>
          <w:shd w:val="clear" w:color="auto" w:fill="FFFFFF"/>
        </w:rPr>
      </w:pPr>
      <w:r>
        <w:rPr>
          <w:noProof/>
          <w:lang w:eastAsia="ru-RU"/>
          <w14:ligatures w14:val="standardContextual"/>
        </w:rPr>
        <w:drawing>
          <wp:inline distT="0" distB="0" distL="0" distR="0" wp14:anchorId="152DDC7E" wp14:editId="0FD88CF1">
            <wp:extent cx="5974596" cy="2479729"/>
            <wp:effectExtent l="0" t="0" r="7620" b="0"/>
            <wp:docPr id="285646707" name="Диаграмма 1">
              <a:extLst xmlns:a="http://schemas.openxmlformats.org/drawingml/2006/main">
                <a:ext uri="{FF2B5EF4-FFF2-40B4-BE49-F238E27FC236}">
                  <a16:creationId xmlns:a16="http://schemas.microsoft.com/office/drawing/2014/main" id="{01B6407E-D7B4-6ECD-38A6-77E88DF0C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1821DE" w14:textId="77777777" w:rsidR="00921129" w:rsidRPr="00B53976" w:rsidRDefault="00921129" w:rsidP="002D33A8">
      <w:pPr>
        <w:tabs>
          <w:tab w:val="left" w:pos="0"/>
        </w:tabs>
        <w:spacing w:after="0"/>
        <w:ind w:firstLine="709"/>
        <w:contextualSpacing/>
        <w:jc w:val="both"/>
        <w:rPr>
          <w:sz w:val="16"/>
          <w:szCs w:val="16"/>
          <w:shd w:val="clear" w:color="auto" w:fill="FFFFFF"/>
        </w:rPr>
      </w:pPr>
    </w:p>
    <w:p w14:paraId="33D7FFB1" w14:textId="086D37E7" w:rsidR="00921129" w:rsidRDefault="00921129" w:rsidP="002D33A8">
      <w:pPr>
        <w:tabs>
          <w:tab w:val="left" w:pos="0"/>
        </w:tabs>
        <w:spacing w:after="0"/>
        <w:contextualSpacing/>
        <w:jc w:val="center"/>
        <w:rPr>
          <w:szCs w:val="28"/>
          <w:shd w:val="clear" w:color="auto" w:fill="FFFFFF"/>
        </w:rPr>
      </w:pPr>
      <w:r>
        <w:rPr>
          <w:szCs w:val="28"/>
          <w:shd w:val="clear" w:color="auto" w:fill="FFFFFF"/>
        </w:rPr>
        <w:t xml:space="preserve">Рисунок </w:t>
      </w:r>
      <w:r w:rsidR="00E806C7">
        <w:rPr>
          <w:szCs w:val="28"/>
          <w:shd w:val="clear" w:color="auto" w:fill="FFFFFF"/>
        </w:rPr>
        <w:t>1</w:t>
      </w:r>
      <w:r w:rsidR="00B53976">
        <w:rPr>
          <w:szCs w:val="28"/>
          <w:shd w:val="clear" w:color="auto" w:fill="FFFFFF"/>
        </w:rPr>
        <w:t>7</w:t>
      </w:r>
      <w:r>
        <w:rPr>
          <w:szCs w:val="28"/>
          <w:shd w:val="clear" w:color="auto" w:fill="FFFFFF"/>
        </w:rPr>
        <w:t xml:space="preserve"> – Ответы респондентов на вопрос «</w:t>
      </w:r>
      <w:r w:rsidRPr="00EA7F21">
        <w:rPr>
          <w:szCs w:val="28"/>
          <w:shd w:val="clear" w:color="auto" w:fill="FFFFFF"/>
        </w:rPr>
        <w:t>Считаете ли вы важным использование ESG-подхода для управления инновациями в телекоммуникационной сфере?</w:t>
      </w:r>
      <w:r>
        <w:rPr>
          <w:szCs w:val="28"/>
          <w:shd w:val="clear" w:color="auto" w:fill="FFFFFF"/>
        </w:rPr>
        <w:t>»</w:t>
      </w:r>
    </w:p>
    <w:p w14:paraId="61064C51" w14:textId="77777777" w:rsidR="00B53976" w:rsidRPr="00B53976" w:rsidRDefault="00B53976" w:rsidP="002D33A8">
      <w:pPr>
        <w:tabs>
          <w:tab w:val="left" w:pos="0"/>
        </w:tabs>
        <w:spacing w:after="0"/>
        <w:ind w:firstLine="709"/>
        <w:contextualSpacing/>
        <w:jc w:val="both"/>
        <w:rPr>
          <w:sz w:val="16"/>
          <w:szCs w:val="16"/>
        </w:rPr>
      </w:pPr>
    </w:p>
    <w:p w14:paraId="0078EC11" w14:textId="77777777" w:rsidR="00921129" w:rsidRPr="00B53976" w:rsidRDefault="00921129" w:rsidP="002D33A8">
      <w:pPr>
        <w:tabs>
          <w:tab w:val="left" w:pos="0"/>
        </w:tabs>
        <w:spacing w:after="0"/>
        <w:ind w:firstLine="709"/>
        <w:contextualSpacing/>
        <w:jc w:val="both"/>
        <w:rPr>
          <w:sz w:val="24"/>
          <w:szCs w:val="24"/>
        </w:rPr>
      </w:pPr>
      <w:r w:rsidRPr="00B53976">
        <w:rPr>
          <w:sz w:val="24"/>
          <w:szCs w:val="24"/>
        </w:rPr>
        <w:t>Примечание – Составлено автором</w:t>
      </w:r>
    </w:p>
    <w:p w14:paraId="3A04F595" w14:textId="77777777" w:rsidR="00921129" w:rsidRDefault="00921129" w:rsidP="002D33A8">
      <w:pPr>
        <w:tabs>
          <w:tab w:val="left" w:pos="0"/>
        </w:tabs>
        <w:spacing w:after="0"/>
        <w:ind w:firstLine="709"/>
        <w:contextualSpacing/>
        <w:jc w:val="both"/>
        <w:rPr>
          <w:szCs w:val="28"/>
        </w:rPr>
      </w:pPr>
    </w:p>
    <w:p w14:paraId="6B4E31D0" w14:textId="1AF1CBD6" w:rsidR="00921129" w:rsidRDefault="00921129" w:rsidP="002D33A8">
      <w:pPr>
        <w:tabs>
          <w:tab w:val="left" w:pos="0"/>
        </w:tabs>
        <w:spacing w:after="0"/>
        <w:ind w:firstLine="709"/>
        <w:contextualSpacing/>
        <w:jc w:val="both"/>
        <w:rPr>
          <w:szCs w:val="28"/>
          <w:shd w:val="clear" w:color="auto" w:fill="FFFFFF"/>
        </w:rPr>
      </w:pPr>
      <w:r>
        <w:rPr>
          <w:szCs w:val="28"/>
          <w:shd w:val="clear" w:color="auto" w:fill="FFFFFF"/>
        </w:rPr>
        <w:t xml:space="preserve">Данные рисунка </w:t>
      </w:r>
      <w:r w:rsidR="00E806C7">
        <w:rPr>
          <w:szCs w:val="28"/>
          <w:shd w:val="clear" w:color="auto" w:fill="FFFFFF"/>
        </w:rPr>
        <w:t>1</w:t>
      </w:r>
      <w:r w:rsidR="00B53976">
        <w:rPr>
          <w:szCs w:val="28"/>
          <w:shd w:val="clear" w:color="auto" w:fill="FFFFFF"/>
        </w:rPr>
        <w:t>7</w:t>
      </w:r>
      <w:r>
        <w:rPr>
          <w:szCs w:val="28"/>
          <w:shd w:val="clear" w:color="auto" w:fill="FFFFFF"/>
        </w:rPr>
        <w:t xml:space="preserve"> свидетельствуют, что б</w:t>
      </w:r>
      <w:r w:rsidRPr="00D31182">
        <w:rPr>
          <w:szCs w:val="28"/>
          <w:shd w:val="clear" w:color="auto" w:fill="FFFFFF"/>
        </w:rPr>
        <w:t xml:space="preserve">олее половины респондентов </w:t>
      </w:r>
      <w:r>
        <w:rPr>
          <w:szCs w:val="28"/>
          <w:shd w:val="clear" w:color="auto" w:fill="FFFFFF"/>
        </w:rPr>
        <w:t xml:space="preserve">(56,3%) </w:t>
      </w:r>
      <w:r w:rsidRPr="00D31182">
        <w:rPr>
          <w:szCs w:val="28"/>
          <w:shd w:val="clear" w:color="auto" w:fill="FFFFFF"/>
        </w:rPr>
        <w:t xml:space="preserve">считают, что ESG-подход способствует устойчивому развитию и </w:t>
      </w:r>
      <w:r w:rsidRPr="00D31182">
        <w:rPr>
          <w:szCs w:val="28"/>
          <w:shd w:val="clear" w:color="auto" w:fill="FFFFFF"/>
        </w:rPr>
        <w:lastRenderedPageBreak/>
        <w:t xml:space="preserve">повышает конкурентоспособность телекоммуникационных предприятий. </w:t>
      </w:r>
      <w:r>
        <w:rPr>
          <w:szCs w:val="28"/>
          <w:shd w:val="clear" w:color="auto" w:fill="FFFFFF"/>
        </w:rPr>
        <w:t>Данное</w:t>
      </w:r>
      <w:r w:rsidRPr="00D31182">
        <w:rPr>
          <w:szCs w:val="28"/>
          <w:shd w:val="clear" w:color="auto" w:fill="FFFFFF"/>
        </w:rPr>
        <w:t xml:space="preserve"> мнение указывает на осознание необходимости учета не только экономических, но и социальных и экологических факторов при внедрении инноваций.</w:t>
      </w:r>
    </w:p>
    <w:p w14:paraId="31D9F851" w14:textId="77777777" w:rsidR="00921129" w:rsidRDefault="00921129" w:rsidP="002D33A8">
      <w:pPr>
        <w:tabs>
          <w:tab w:val="left" w:pos="0"/>
        </w:tabs>
        <w:spacing w:after="0"/>
        <w:ind w:firstLine="709"/>
        <w:contextualSpacing/>
        <w:jc w:val="both"/>
        <w:rPr>
          <w:szCs w:val="28"/>
          <w:shd w:val="clear" w:color="auto" w:fill="FFFFFF"/>
        </w:rPr>
      </w:pPr>
      <w:r w:rsidRPr="00D31182">
        <w:rPr>
          <w:szCs w:val="28"/>
          <w:shd w:val="clear" w:color="auto" w:fill="FFFFFF"/>
        </w:rPr>
        <w:t xml:space="preserve">Значительная доля участников </w:t>
      </w:r>
      <w:r>
        <w:rPr>
          <w:szCs w:val="28"/>
          <w:shd w:val="clear" w:color="auto" w:fill="FFFFFF"/>
        </w:rPr>
        <w:t xml:space="preserve">(26,6%) </w:t>
      </w:r>
      <w:r w:rsidRPr="00D31182">
        <w:rPr>
          <w:szCs w:val="28"/>
          <w:shd w:val="clear" w:color="auto" w:fill="FFFFFF"/>
        </w:rPr>
        <w:t xml:space="preserve">полагает, что ключевым элементом ESG является управление, а экологические и социальные аспекты играют второстепенную роль. </w:t>
      </w:r>
      <w:r>
        <w:rPr>
          <w:szCs w:val="28"/>
          <w:shd w:val="clear" w:color="auto" w:fill="FFFFFF"/>
        </w:rPr>
        <w:t>П</w:t>
      </w:r>
      <w:r w:rsidRPr="00D31182">
        <w:rPr>
          <w:szCs w:val="28"/>
          <w:shd w:val="clear" w:color="auto" w:fill="FFFFFF"/>
        </w:rPr>
        <w:t xml:space="preserve">одчеркивает </w:t>
      </w:r>
      <w:r>
        <w:rPr>
          <w:szCs w:val="28"/>
          <w:shd w:val="clear" w:color="auto" w:fill="FFFFFF"/>
        </w:rPr>
        <w:t xml:space="preserve">это </w:t>
      </w:r>
      <w:r w:rsidRPr="00D31182">
        <w:rPr>
          <w:szCs w:val="28"/>
          <w:shd w:val="clear" w:color="auto" w:fill="FFFFFF"/>
        </w:rPr>
        <w:t>акцент на организационной эффективности и корпоративном управлении.</w:t>
      </w:r>
    </w:p>
    <w:p w14:paraId="121809BB" w14:textId="77777777" w:rsidR="00921129" w:rsidRDefault="00921129" w:rsidP="002D33A8">
      <w:pPr>
        <w:tabs>
          <w:tab w:val="left" w:pos="0"/>
        </w:tabs>
        <w:spacing w:after="0"/>
        <w:ind w:firstLine="709"/>
        <w:contextualSpacing/>
        <w:jc w:val="both"/>
        <w:rPr>
          <w:szCs w:val="28"/>
          <w:shd w:val="clear" w:color="auto" w:fill="FFFFFF"/>
        </w:rPr>
      </w:pPr>
      <w:r w:rsidRPr="00D31182">
        <w:rPr>
          <w:szCs w:val="28"/>
          <w:shd w:val="clear" w:color="auto" w:fill="FFFFFF"/>
        </w:rPr>
        <w:t>Некоторые респонденты</w:t>
      </w:r>
      <w:r>
        <w:rPr>
          <w:szCs w:val="28"/>
          <w:shd w:val="clear" w:color="auto" w:fill="FFFFFF"/>
        </w:rPr>
        <w:t xml:space="preserve"> (11,4%) </w:t>
      </w:r>
      <w:r w:rsidRPr="00D31182">
        <w:rPr>
          <w:szCs w:val="28"/>
          <w:shd w:val="clear" w:color="auto" w:fill="FFFFFF"/>
        </w:rPr>
        <w:t xml:space="preserve">считают ESG-подход малозначимым для инновационного развития телекоммуникационной сферы. </w:t>
      </w:r>
      <w:r>
        <w:rPr>
          <w:szCs w:val="28"/>
          <w:shd w:val="clear" w:color="auto" w:fill="FFFFFF"/>
        </w:rPr>
        <w:t>На наш взгляд, это с</w:t>
      </w:r>
      <w:r w:rsidRPr="00D31182">
        <w:rPr>
          <w:szCs w:val="28"/>
          <w:shd w:val="clear" w:color="auto" w:fill="FFFFFF"/>
        </w:rPr>
        <w:t>вязано с недостаточной интеграцией ESG-принципов в существующие стратегии компаний.</w:t>
      </w:r>
    </w:p>
    <w:p w14:paraId="3F39F74B" w14:textId="77777777" w:rsidR="00921129" w:rsidRDefault="00921129" w:rsidP="002D33A8">
      <w:pPr>
        <w:tabs>
          <w:tab w:val="left" w:pos="0"/>
        </w:tabs>
        <w:spacing w:after="0"/>
        <w:ind w:firstLine="709"/>
        <w:contextualSpacing/>
        <w:jc w:val="both"/>
        <w:rPr>
          <w:szCs w:val="28"/>
          <w:shd w:val="clear" w:color="auto" w:fill="FFFFFF"/>
        </w:rPr>
      </w:pPr>
      <w:r w:rsidRPr="00D31182">
        <w:rPr>
          <w:szCs w:val="28"/>
          <w:shd w:val="clear" w:color="auto" w:fill="FFFFFF"/>
        </w:rPr>
        <w:t xml:space="preserve">Небольшая доля респондентов </w:t>
      </w:r>
      <w:r>
        <w:rPr>
          <w:szCs w:val="28"/>
          <w:shd w:val="clear" w:color="auto" w:fill="FFFFFF"/>
        </w:rPr>
        <w:t xml:space="preserve">(5,7%) </w:t>
      </w:r>
      <w:r w:rsidRPr="00D31182">
        <w:rPr>
          <w:szCs w:val="28"/>
          <w:shd w:val="clear" w:color="auto" w:fill="FFFFFF"/>
        </w:rPr>
        <w:t xml:space="preserve">затруднилась оценить значимость ESG-подхода. </w:t>
      </w:r>
      <w:r>
        <w:rPr>
          <w:szCs w:val="28"/>
          <w:shd w:val="clear" w:color="auto" w:fill="FFFFFF"/>
        </w:rPr>
        <w:t>С</w:t>
      </w:r>
      <w:r w:rsidRPr="00D31182">
        <w:rPr>
          <w:szCs w:val="28"/>
          <w:shd w:val="clear" w:color="auto" w:fill="FFFFFF"/>
        </w:rPr>
        <w:t>видетельств</w:t>
      </w:r>
      <w:r>
        <w:rPr>
          <w:szCs w:val="28"/>
          <w:shd w:val="clear" w:color="auto" w:fill="FFFFFF"/>
        </w:rPr>
        <w:t>ует э</w:t>
      </w:r>
      <w:r w:rsidRPr="00D31182">
        <w:rPr>
          <w:szCs w:val="28"/>
          <w:shd w:val="clear" w:color="auto" w:fill="FFFFFF"/>
        </w:rPr>
        <w:t>то о низкой информированности о данном подходе или отсутствии прямой связи с их профессиональной деятельностью.</w:t>
      </w:r>
    </w:p>
    <w:p w14:paraId="2DD0C01B" w14:textId="77777777" w:rsidR="00921129" w:rsidRDefault="00921129" w:rsidP="002D33A8">
      <w:pPr>
        <w:tabs>
          <w:tab w:val="left" w:pos="0"/>
        </w:tabs>
        <w:spacing w:after="0"/>
        <w:ind w:firstLine="709"/>
        <w:contextualSpacing/>
        <w:jc w:val="both"/>
        <w:rPr>
          <w:szCs w:val="28"/>
          <w:shd w:val="clear" w:color="auto" w:fill="FFFFFF"/>
        </w:rPr>
      </w:pPr>
      <w:r w:rsidRPr="00F667DB">
        <w:rPr>
          <w:szCs w:val="28"/>
          <w:shd w:val="clear" w:color="auto" w:fill="FFFFFF"/>
        </w:rPr>
        <w:t>Более 80% респондентов (включая тех, кто выбрал «да» и «частично») признают значимость ESG-принципов, что указывает на возрастающее внимание к устойчивому развитию и корпоративной ответственности в телекоммуникационной сфере.</w:t>
      </w:r>
      <w:r>
        <w:rPr>
          <w:szCs w:val="28"/>
          <w:shd w:val="clear" w:color="auto" w:fill="FFFFFF"/>
        </w:rPr>
        <w:t xml:space="preserve"> </w:t>
      </w:r>
      <w:r w:rsidRPr="00F667DB">
        <w:rPr>
          <w:szCs w:val="28"/>
          <w:shd w:val="clear" w:color="auto" w:fill="FFFFFF"/>
        </w:rPr>
        <w:t>Четверть респондентов выделяют управленческие аспекты как наиболее важные, подчеркивая необходимость эффективного управления инновациями.</w:t>
      </w:r>
      <w:r>
        <w:rPr>
          <w:szCs w:val="28"/>
          <w:shd w:val="clear" w:color="auto" w:fill="FFFFFF"/>
        </w:rPr>
        <w:t xml:space="preserve"> </w:t>
      </w:r>
      <w:r w:rsidRPr="00F667DB">
        <w:rPr>
          <w:szCs w:val="28"/>
          <w:shd w:val="clear" w:color="auto" w:fill="FFFFFF"/>
        </w:rPr>
        <w:t>Небольшая доля негативных или неопределенных ответов указывает на потребность в популяризации ESG-принципов и демонстрации их ценности для инновационного развития.</w:t>
      </w:r>
    </w:p>
    <w:p w14:paraId="3C6686B4" w14:textId="77777777" w:rsidR="00921129" w:rsidRDefault="00921129" w:rsidP="002D33A8">
      <w:pPr>
        <w:tabs>
          <w:tab w:val="left" w:pos="0"/>
        </w:tabs>
        <w:spacing w:after="0"/>
        <w:ind w:firstLine="709"/>
        <w:contextualSpacing/>
        <w:jc w:val="both"/>
        <w:rPr>
          <w:szCs w:val="28"/>
          <w:shd w:val="clear" w:color="auto" w:fill="FFFFFF"/>
        </w:rPr>
      </w:pPr>
      <w:r w:rsidRPr="006131FF">
        <w:rPr>
          <w:szCs w:val="28"/>
          <w:shd w:val="clear" w:color="auto" w:fill="FFFFFF"/>
        </w:rPr>
        <w:t xml:space="preserve">Интеграция ESG-подхода </w:t>
      </w:r>
      <w:r>
        <w:rPr>
          <w:szCs w:val="28"/>
          <w:shd w:val="clear" w:color="auto" w:fill="FFFFFF"/>
        </w:rPr>
        <w:t>является</w:t>
      </w:r>
      <w:r w:rsidRPr="006131FF">
        <w:rPr>
          <w:szCs w:val="28"/>
          <w:shd w:val="clear" w:color="auto" w:fill="FFFFFF"/>
        </w:rPr>
        <w:t xml:space="preserve"> мощным инструментом для устойчивого инновационного роста в телекоммуникационной сфере, если компании акцентируют внимание на его внедрении и донесении ценности до сотрудников и потребителей.</w:t>
      </w:r>
    </w:p>
    <w:p w14:paraId="77F9555D" w14:textId="77777777" w:rsidR="00921129" w:rsidRDefault="00921129" w:rsidP="002D33A8">
      <w:pPr>
        <w:tabs>
          <w:tab w:val="left" w:pos="0"/>
        </w:tabs>
        <w:spacing w:after="0"/>
        <w:ind w:firstLine="709"/>
        <w:contextualSpacing/>
        <w:jc w:val="both"/>
        <w:rPr>
          <w:szCs w:val="28"/>
          <w:shd w:val="clear" w:color="auto" w:fill="FFFFFF"/>
        </w:rPr>
      </w:pPr>
    </w:p>
    <w:p w14:paraId="334CC41A" w14:textId="77777777" w:rsidR="00921129" w:rsidRDefault="00921129" w:rsidP="002D33A8">
      <w:pPr>
        <w:tabs>
          <w:tab w:val="left" w:pos="0"/>
        </w:tabs>
        <w:spacing w:after="0"/>
        <w:contextualSpacing/>
        <w:jc w:val="center"/>
        <w:rPr>
          <w:szCs w:val="28"/>
          <w:shd w:val="clear" w:color="auto" w:fill="FFFFFF"/>
        </w:rPr>
      </w:pPr>
      <w:r>
        <w:rPr>
          <w:noProof/>
          <w:lang w:eastAsia="ru-RU"/>
          <w14:ligatures w14:val="standardContextual"/>
        </w:rPr>
        <w:drawing>
          <wp:inline distT="0" distB="0" distL="0" distR="0" wp14:anchorId="49D59AFC" wp14:editId="7202E6EC">
            <wp:extent cx="5943600" cy="2448732"/>
            <wp:effectExtent l="0" t="0" r="0" b="8890"/>
            <wp:docPr id="1073986150" name="Диаграмма 1">
              <a:extLst xmlns:a="http://schemas.openxmlformats.org/drawingml/2006/main">
                <a:ext uri="{FF2B5EF4-FFF2-40B4-BE49-F238E27FC236}">
                  <a16:creationId xmlns:a16="http://schemas.microsoft.com/office/drawing/2014/main" id="{AE1A2E70-D904-9C5F-0AAF-D52DC0E5B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0BE1E7" w14:textId="77777777" w:rsidR="00921129" w:rsidRPr="00B53976" w:rsidRDefault="00921129" w:rsidP="002D33A8">
      <w:pPr>
        <w:tabs>
          <w:tab w:val="left" w:pos="0"/>
        </w:tabs>
        <w:spacing w:after="0"/>
        <w:contextualSpacing/>
        <w:jc w:val="both"/>
        <w:rPr>
          <w:sz w:val="16"/>
          <w:szCs w:val="16"/>
          <w:shd w:val="clear" w:color="auto" w:fill="FFFFFF"/>
        </w:rPr>
      </w:pPr>
    </w:p>
    <w:p w14:paraId="19E62733" w14:textId="76862AC4" w:rsidR="00921129" w:rsidRDefault="00921129" w:rsidP="002D33A8">
      <w:pPr>
        <w:tabs>
          <w:tab w:val="left" w:pos="0"/>
        </w:tabs>
        <w:spacing w:after="0"/>
        <w:contextualSpacing/>
        <w:jc w:val="center"/>
        <w:rPr>
          <w:szCs w:val="28"/>
          <w:shd w:val="clear" w:color="auto" w:fill="FFFFFF"/>
        </w:rPr>
      </w:pPr>
      <w:r>
        <w:rPr>
          <w:szCs w:val="28"/>
          <w:shd w:val="clear" w:color="auto" w:fill="FFFFFF"/>
        </w:rPr>
        <w:t xml:space="preserve">Рисунок </w:t>
      </w:r>
      <w:r w:rsidR="00E806C7">
        <w:rPr>
          <w:szCs w:val="28"/>
          <w:shd w:val="clear" w:color="auto" w:fill="FFFFFF"/>
        </w:rPr>
        <w:t>1</w:t>
      </w:r>
      <w:r w:rsidR="00B53976">
        <w:rPr>
          <w:szCs w:val="28"/>
          <w:shd w:val="clear" w:color="auto" w:fill="FFFFFF"/>
        </w:rPr>
        <w:t>8</w:t>
      </w:r>
      <w:r>
        <w:rPr>
          <w:szCs w:val="28"/>
          <w:shd w:val="clear" w:color="auto" w:fill="FFFFFF"/>
        </w:rPr>
        <w:t xml:space="preserve"> – Ответы респондентов на вопрос «</w:t>
      </w:r>
      <w:r w:rsidRPr="00EA7F21">
        <w:rPr>
          <w:szCs w:val="28"/>
          <w:shd w:val="clear" w:color="auto" w:fill="FFFFFF"/>
        </w:rPr>
        <w:t>Какие направления в телекоммуникационной сфере вы считаете наиболее перспективными для инновационного развития?</w:t>
      </w:r>
      <w:r>
        <w:rPr>
          <w:szCs w:val="28"/>
          <w:shd w:val="clear" w:color="auto" w:fill="FFFFFF"/>
        </w:rPr>
        <w:t>»</w:t>
      </w:r>
    </w:p>
    <w:p w14:paraId="1423962B" w14:textId="77777777" w:rsidR="00B53976" w:rsidRPr="00B53976" w:rsidRDefault="00B53976" w:rsidP="002D33A8">
      <w:pPr>
        <w:tabs>
          <w:tab w:val="left" w:pos="0"/>
        </w:tabs>
        <w:spacing w:after="0"/>
        <w:ind w:firstLine="709"/>
        <w:contextualSpacing/>
        <w:jc w:val="both"/>
        <w:rPr>
          <w:sz w:val="16"/>
          <w:szCs w:val="16"/>
        </w:rPr>
      </w:pPr>
    </w:p>
    <w:p w14:paraId="2D7A7F8F" w14:textId="77777777" w:rsidR="00921129" w:rsidRPr="00B53976" w:rsidRDefault="00921129" w:rsidP="002D33A8">
      <w:pPr>
        <w:tabs>
          <w:tab w:val="left" w:pos="0"/>
        </w:tabs>
        <w:spacing w:after="0"/>
        <w:ind w:firstLine="709"/>
        <w:contextualSpacing/>
        <w:jc w:val="both"/>
        <w:rPr>
          <w:sz w:val="24"/>
          <w:szCs w:val="24"/>
        </w:rPr>
      </w:pPr>
      <w:r w:rsidRPr="00B53976">
        <w:rPr>
          <w:sz w:val="24"/>
          <w:szCs w:val="24"/>
        </w:rPr>
        <w:t>Примечание – Составлено автором</w:t>
      </w:r>
    </w:p>
    <w:p w14:paraId="41F48B7F" w14:textId="77777777" w:rsidR="00B53976" w:rsidRDefault="00B53976" w:rsidP="002D33A8">
      <w:pPr>
        <w:tabs>
          <w:tab w:val="left" w:pos="0"/>
        </w:tabs>
        <w:spacing w:after="0"/>
        <w:ind w:firstLine="709"/>
        <w:contextualSpacing/>
        <w:jc w:val="both"/>
        <w:rPr>
          <w:szCs w:val="28"/>
          <w:shd w:val="clear" w:color="auto" w:fill="FFFFFF"/>
        </w:rPr>
      </w:pPr>
      <w:r w:rsidRPr="001B61E7">
        <w:rPr>
          <w:szCs w:val="28"/>
          <w:shd w:val="clear" w:color="auto" w:fill="FFFFFF"/>
        </w:rPr>
        <w:lastRenderedPageBreak/>
        <w:t xml:space="preserve">Результаты </w:t>
      </w:r>
      <w:r>
        <w:rPr>
          <w:szCs w:val="28"/>
          <w:shd w:val="clear" w:color="auto" w:fill="FFFFFF"/>
        </w:rPr>
        <w:t>р</w:t>
      </w:r>
      <w:r w:rsidRPr="001B61E7">
        <w:rPr>
          <w:szCs w:val="28"/>
          <w:shd w:val="clear" w:color="auto" w:fill="FFFFFF"/>
        </w:rPr>
        <w:t xml:space="preserve">исунка </w:t>
      </w:r>
      <w:r>
        <w:rPr>
          <w:szCs w:val="28"/>
          <w:shd w:val="clear" w:color="auto" w:fill="FFFFFF"/>
        </w:rPr>
        <w:t>18</w:t>
      </w:r>
      <w:r w:rsidRPr="001B61E7">
        <w:rPr>
          <w:szCs w:val="28"/>
          <w:shd w:val="clear" w:color="auto" w:fill="FFFFFF"/>
        </w:rPr>
        <w:t xml:space="preserve"> демонстрируют приоритетные направления инновационного развития, выделенные респондентами. Участники могли выбрать несколько вариантов, что позволяет выявить наиболее значимые аспекты для дальнейшего прогресса телекоммуникационной сферы Казахстана.</w:t>
      </w:r>
    </w:p>
    <w:p w14:paraId="6FD51EB0" w14:textId="37B6808C" w:rsidR="00921129" w:rsidRDefault="00921129" w:rsidP="002D33A8">
      <w:pPr>
        <w:tabs>
          <w:tab w:val="left" w:pos="0"/>
        </w:tabs>
        <w:spacing w:after="0"/>
        <w:ind w:firstLine="709"/>
        <w:contextualSpacing/>
        <w:jc w:val="both"/>
        <w:rPr>
          <w:szCs w:val="28"/>
          <w:shd w:val="clear" w:color="auto" w:fill="FFFFFF"/>
        </w:rPr>
      </w:pPr>
      <w:r>
        <w:rPr>
          <w:szCs w:val="28"/>
          <w:shd w:val="clear" w:color="auto" w:fill="FFFFFF"/>
        </w:rPr>
        <w:t xml:space="preserve">Из данных рисунка </w:t>
      </w:r>
      <w:r w:rsidR="00E806C7">
        <w:rPr>
          <w:szCs w:val="28"/>
          <w:shd w:val="clear" w:color="auto" w:fill="FFFFFF"/>
        </w:rPr>
        <w:t>1</w:t>
      </w:r>
      <w:r w:rsidR="00B53976">
        <w:rPr>
          <w:szCs w:val="28"/>
          <w:shd w:val="clear" w:color="auto" w:fill="FFFFFF"/>
        </w:rPr>
        <w:t>8</w:t>
      </w:r>
      <w:r>
        <w:rPr>
          <w:szCs w:val="28"/>
          <w:shd w:val="clear" w:color="auto" w:fill="FFFFFF"/>
        </w:rPr>
        <w:t xml:space="preserve"> видно, что б</w:t>
      </w:r>
      <w:r w:rsidRPr="001B61E7">
        <w:rPr>
          <w:szCs w:val="28"/>
          <w:shd w:val="clear" w:color="auto" w:fill="FFFFFF"/>
        </w:rPr>
        <w:t xml:space="preserve">ольшинство респондентов </w:t>
      </w:r>
      <w:r>
        <w:rPr>
          <w:szCs w:val="28"/>
          <w:shd w:val="clear" w:color="auto" w:fill="FFFFFF"/>
        </w:rPr>
        <w:t xml:space="preserve">(67,7%) </w:t>
      </w:r>
      <w:r w:rsidRPr="001B61E7">
        <w:rPr>
          <w:szCs w:val="28"/>
          <w:shd w:val="clear" w:color="auto" w:fill="FFFFFF"/>
        </w:rPr>
        <w:t>считают внедрение 5G ключевым направлением для инновационного развития. Высокая оценка этого направления объясняется его значением для повышения скорости передачи данных, улучшения качества связи и развития цифровой экономики.</w:t>
      </w:r>
    </w:p>
    <w:p w14:paraId="5E07294A" w14:textId="77777777" w:rsidR="00921129" w:rsidRDefault="00921129" w:rsidP="002D33A8">
      <w:pPr>
        <w:tabs>
          <w:tab w:val="left" w:pos="0"/>
        </w:tabs>
        <w:spacing w:after="0"/>
        <w:ind w:firstLine="709"/>
        <w:contextualSpacing/>
        <w:jc w:val="both"/>
        <w:rPr>
          <w:szCs w:val="28"/>
          <w:shd w:val="clear" w:color="auto" w:fill="FFFFFF"/>
        </w:rPr>
      </w:pPr>
      <w:r w:rsidRPr="001B61E7">
        <w:rPr>
          <w:szCs w:val="28"/>
          <w:shd w:val="clear" w:color="auto" w:fill="FFFFFF"/>
        </w:rPr>
        <w:t>Более половины респондентов</w:t>
      </w:r>
      <w:r>
        <w:rPr>
          <w:szCs w:val="28"/>
          <w:shd w:val="clear" w:color="auto" w:fill="FFFFFF"/>
        </w:rPr>
        <w:t xml:space="preserve"> (56,3%)</w:t>
      </w:r>
      <w:r w:rsidRPr="001B61E7">
        <w:rPr>
          <w:szCs w:val="28"/>
          <w:shd w:val="clear" w:color="auto" w:fill="FFFFFF"/>
        </w:rPr>
        <w:t xml:space="preserve"> отметили интернет вещей как перспективное направление, что отражает интерес к автоматизации, интеграции умных устройств и созданию новых решений для бизнеса и повседневной жизни.</w:t>
      </w:r>
    </w:p>
    <w:p w14:paraId="53C7F6B0" w14:textId="77777777" w:rsidR="00921129" w:rsidRDefault="00921129" w:rsidP="002D33A8">
      <w:pPr>
        <w:tabs>
          <w:tab w:val="left" w:pos="0"/>
        </w:tabs>
        <w:spacing w:after="0"/>
        <w:ind w:firstLine="709"/>
        <w:contextualSpacing/>
        <w:jc w:val="both"/>
        <w:rPr>
          <w:szCs w:val="28"/>
          <w:shd w:val="clear" w:color="auto" w:fill="FFFFFF"/>
        </w:rPr>
      </w:pPr>
      <w:r w:rsidRPr="001B61E7">
        <w:rPr>
          <w:szCs w:val="28"/>
          <w:shd w:val="clear" w:color="auto" w:fill="FFFFFF"/>
        </w:rPr>
        <w:t xml:space="preserve">Высокая оценка кибербезопасности </w:t>
      </w:r>
      <w:r>
        <w:rPr>
          <w:szCs w:val="28"/>
          <w:shd w:val="clear" w:color="auto" w:fill="FFFFFF"/>
        </w:rPr>
        <w:t xml:space="preserve">(60,8%) </w:t>
      </w:r>
      <w:r w:rsidRPr="001B61E7">
        <w:rPr>
          <w:szCs w:val="28"/>
          <w:shd w:val="clear" w:color="auto" w:fill="FFFFFF"/>
        </w:rPr>
        <w:t>подчеркивает её важность в условиях растущей угрозы кибератак и увеличения объема данных, передаваемых через цифровые сети.</w:t>
      </w:r>
    </w:p>
    <w:p w14:paraId="394FB2FA" w14:textId="77777777" w:rsidR="00921129" w:rsidRDefault="00921129" w:rsidP="002D33A8">
      <w:pPr>
        <w:tabs>
          <w:tab w:val="left" w:pos="0"/>
        </w:tabs>
        <w:spacing w:after="0"/>
        <w:ind w:firstLine="709"/>
        <w:contextualSpacing/>
        <w:jc w:val="both"/>
        <w:rPr>
          <w:szCs w:val="28"/>
          <w:shd w:val="clear" w:color="auto" w:fill="FFFFFF"/>
        </w:rPr>
      </w:pPr>
      <w:r w:rsidRPr="001B61E7">
        <w:rPr>
          <w:szCs w:val="28"/>
          <w:shd w:val="clear" w:color="auto" w:fill="FFFFFF"/>
        </w:rPr>
        <w:t>Чуть менее половины респондентов</w:t>
      </w:r>
      <w:r>
        <w:rPr>
          <w:szCs w:val="28"/>
          <w:shd w:val="clear" w:color="auto" w:fill="FFFFFF"/>
        </w:rPr>
        <w:t xml:space="preserve"> (45,6%) </w:t>
      </w:r>
      <w:r w:rsidRPr="001B61E7">
        <w:rPr>
          <w:szCs w:val="28"/>
          <w:shd w:val="clear" w:color="auto" w:fill="FFFFFF"/>
        </w:rPr>
        <w:t>считают, что развитие искусственного интеллекта и машинного обучения будет драйвером для улучшения аналитики, автоматизации процессов и оптимизации услуг в телекоммуникационной сфере.</w:t>
      </w:r>
    </w:p>
    <w:p w14:paraId="4191F005" w14:textId="77777777" w:rsidR="00921129" w:rsidRDefault="00921129" w:rsidP="002D33A8">
      <w:pPr>
        <w:tabs>
          <w:tab w:val="left" w:pos="0"/>
        </w:tabs>
        <w:spacing w:after="0"/>
        <w:ind w:firstLine="709"/>
        <w:contextualSpacing/>
        <w:jc w:val="both"/>
        <w:rPr>
          <w:szCs w:val="28"/>
          <w:shd w:val="clear" w:color="auto" w:fill="FFFFFF"/>
        </w:rPr>
      </w:pPr>
      <w:r w:rsidRPr="001B61E7">
        <w:rPr>
          <w:szCs w:val="28"/>
          <w:shd w:val="clear" w:color="auto" w:fill="FFFFFF"/>
        </w:rPr>
        <w:t xml:space="preserve">Почти половина респондентов </w:t>
      </w:r>
      <w:r>
        <w:rPr>
          <w:szCs w:val="28"/>
          <w:shd w:val="clear" w:color="auto" w:fill="FFFFFF"/>
        </w:rPr>
        <w:t xml:space="preserve">(49,4%) </w:t>
      </w:r>
      <w:r w:rsidRPr="001B61E7">
        <w:rPr>
          <w:szCs w:val="28"/>
          <w:shd w:val="clear" w:color="auto" w:fill="FFFFFF"/>
        </w:rPr>
        <w:t>указала на важность улучшения связи в сельских и труднодоступных районах, что особенно актуально для Казахстана с его обширной территорией.</w:t>
      </w:r>
    </w:p>
    <w:p w14:paraId="16B1C96F" w14:textId="77777777" w:rsidR="00921129" w:rsidRDefault="00921129" w:rsidP="002D33A8">
      <w:pPr>
        <w:tabs>
          <w:tab w:val="left" w:pos="0"/>
        </w:tabs>
        <w:spacing w:after="0"/>
        <w:ind w:firstLine="709"/>
        <w:contextualSpacing/>
        <w:jc w:val="both"/>
        <w:rPr>
          <w:szCs w:val="28"/>
          <w:shd w:val="clear" w:color="auto" w:fill="FFFFFF"/>
        </w:rPr>
      </w:pPr>
      <w:r w:rsidRPr="001B61E7">
        <w:rPr>
          <w:szCs w:val="28"/>
          <w:shd w:val="clear" w:color="auto" w:fill="FFFFFF"/>
        </w:rPr>
        <w:t>Доля респондентов, выбравших направление</w:t>
      </w:r>
      <w:r>
        <w:rPr>
          <w:szCs w:val="28"/>
          <w:shd w:val="clear" w:color="auto" w:fill="FFFFFF"/>
        </w:rPr>
        <w:t xml:space="preserve"> у</w:t>
      </w:r>
      <w:r w:rsidRPr="001B61E7">
        <w:rPr>
          <w:szCs w:val="28"/>
          <w:shd w:val="clear" w:color="auto" w:fill="FFFFFF"/>
        </w:rPr>
        <w:t>слуги облачных вычислений (39,9%), указывает на понимание необходимости внедрения облачных технологий для повышения эффективности работы телекоммуникационных предприятий и предоставления новых услуг.</w:t>
      </w:r>
    </w:p>
    <w:p w14:paraId="3D896417" w14:textId="77777777" w:rsidR="00921129" w:rsidRDefault="00921129" w:rsidP="002D33A8">
      <w:pPr>
        <w:tabs>
          <w:tab w:val="left" w:pos="0"/>
        </w:tabs>
        <w:spacing w:after="0"/>
        <w:ind w:firstLine="709"/>
        <w:contextualSpacing/>
        <w:jc w:val="both"/>
        <w:rPr>
          <w:szCs w:val="28"/>
          <w:shd w:val="clear" w:color="auto" w:fill="FFFFFF"/>
        </w:rPr>
      </w:pPr>
      <w:r w:rsidRPr="001B61E7">
        <w:rPr>
          <w:szCs w:val="28"/>
          <w:shd w:val="clear" w:color="auto" w:fill="FFFFFF"/>
        </w:rPr>
        <w:t>Небольшая часть респондентов</w:t>
      </w:r>
      <w:r>
        <w:rPr>
          <w:szCs w:val="28"/>
          <w:shd w:val="clear" w:color="auto" w:fill="FFFFFF"/>
        </w:rPr>
        <w:t xml:space="preserve"> (7%)</w:t>
      </w:r>
      <w:r w:rsidRPr="001B61E7">
        <w:rPr>
          <w:szCs w:val="28"/>
          <w:shd w:val="clear" w:color="auto" w:fill="FFFFFF"/>
        </w:rPr>
        <w:t xml:space="preserve"> предложила альтернативные направления, включая разработку национальных цифровых платформ и поддержку стартапов.</w:t>
      </w:r>
    </w:p>
    <w:p w14:paraId="5AD1AC1B" w14:textId="77777777" w:rsidR="00921129" w:rsidRDefault="00921129" w:rsidP="002D33A8">
      <w:pPr>
        <w:tabs>
          <w:tab w:val="left" w:pos="0"/>
        </w:tabs>
        <w:spacing w:after="0"/>
        <w:ind w:firstLine="709"/>
        <w:contextualSpacing/>
        <w:jc w:val="both"/>
        <w:rPr>
          <w:szCs w:val="28"/>
          <w:shd w:val="clear" w:color="auto" w:fill="FFFFFF"/>
        </w:rPr>
      </w:pPr>
      <w:r>
        <w:rPr>
          <w:szCs w:val="28"/>
          <w:shd w:val="clear" w:color="auto" w:fill="FFFFFF"/>
        </w:rPr>
        <w:t>Результаты показывают, что в</w:t>
      </w:r>
      <w:r w:rsidRPr="001B61E7">
        <w:rPr>
          <w:szCs w:val="28"/>
          <w:shd w:val="clear" w:color="auto" w:fill="FFFFFF"/>
        </w:rPr>
        <w:t xml:space="preserve">недрение 5G и развитие IoT занимают ведущие позиции, что свидетельствует о стратегической важности </w:t>
      </w:r>
      <w:r>
        <w:rPr>
          <w:szCs w:val="28"/>
          <w:shd w:val="clear" w:color="auto" w:fill="FFFFFF"/>
        </w:rPr>
        <w:t>данных</w:t>
      </w:r>
      <w:r w:rsidRPr="001B61E7">
        <w:rPr>
          <w:szCs w:val="28"/>
          <w:shd w:val="clear" w:color="auto" w:fill="FFFFFF"/>
        </w:rPr>
        <w:t xml:space="preserve"> направлений для цифровой трансформации отрасли.</w:t>
      </w:r>
      <w:r>
        <w:rPr>
          <w:szCs w:val="28"/>
          <w:shd w:val="clear" w:color="auto" w:fill="FFFFFF"/>
        </w:rPr>
        <w:t xml:space="preserve"> </w:t>
      </w:r>
      <w:r w:rsidRPr="001B61E7">
        <w:rPr>
          <w:szCs w:val="28"/>
          <w:shd w:val="clear" w:color="auto" w:fill="FFFFFF"/>
        </w:rPr>
        <w:t>Высокий интерес к кибербезопасности подчеркивает её значимость в условиях растущей зависимости от цифровых технологий.</w:t>
      </w:r>
      <w:r>
        <w:rPr>
          <w:szCs w:val="28"/>
          <w:shd w:val="clear" w:color="auto" w:fill="FFFFFF"/>
        </w:rPr>
        <w:t xml:space="preserve"> </w:t>
      </w:r>
      <w:r w:rsidRPr="001B61E7">
        <w:rPr>
          <w:szCs w:val="28"/>
          <w:shd w:val="clear" w:color="auto" w:fill="FFFFFF"/>
        </w:rPr>
        <w:t>Улучшение связи в отдаленных регионах остается приоритетом, что отражает важность равного доступа к телекоммуникационным услугам для всех слоев населения.</w:t>
      </w:r>
      <w:r>
        <w:rPr>
          <w:szCs w:val="28"/>
          <w:shd w:val="clear" w:color="auto" w:fill="FFFFFF"/>
        </w:rPr>
        <w:t xml:space="preserve"> </w:t>
      </w:r>
      <w:r w:rsidRPr="001B61E7">
        <w:rPr>
          <w:szCs w:val="28"/>
          <w:shd w:val="clear" w:color="auto" w:fill="FFFFFF"/>
        </w:rPr>
        <w:t>Респонденты видят потенциал в комплексном внедрении передовых технологий, включая искусственный интеллект, облачные вычисления и IoT, для создания инновационных продуктов и услуг.</w:t>
      </w:r>
    </w:p>
    <w:p w14:paraId="38C47B46" w14:textId="20E0103D" w:rsidR="00921129" w:rsidRDefault="00921129" w:rsidP="002D33A8">
      <w:pPr>
        <w:tabs>
          <w:tab w:val="left" w:pos="0"/>
        </w:tabs>
        <w:spacing w:after="0"/>
        <w:ind w:firstLine="709"/>
        <w:contextualSpacing/>
        <w:jc w:val="both"/>
        <w:rPr>
          <w:szCs w:val="28"/>
          <w:shd w:val="clear" w:color="auto" w:fill="FFFFFF"/>
        </w:rPr>
      </w:pPr>
      <w:r w:rsidRPr="001B61E7">
        <w:rPr>
          <w:szCs w:val="28"/>
          <w:shd w:val="clear" w:color="auto" w:fill="FFFFFF"/>
        </w:rPr>
        <w:t xml:space="preserve">Результаты </w:t>
      </w:r>
      <w:r>
        <w:rPr>
          <w:szCs w:val="28"/>
          <w:shd w:val="clear" w:color="auto" w:fill="FFFFFF"/>
        </w:rPr>
        <w:t>р</w:t>
      </w:r>
      <w:r w:rsidRPr="001B61E7">
        <w:rPr>
          <w:szCs w:val="28"/>
          <w:shd w:val="clear" w:color="auto" w:fill="FFFFFF"/>
        </w:rPr>
        <w:t xml:space="preserve">исунка </w:t>
      </w:r>
      <w:r w:rsidR="00B53976">
        <w:rPr>
          <w:szCs w:val="28"/>
          <w:shd w:val="clear" w:color="auto" w:fill="FFFFFF"/>
        </w:rPr>
        <w:t>19</w:t>
      </w:r>
      <w:r w:rsidRPr="001B61E7">
        <w:rPr>
          <w:szCs w:val="28"/>
          <w:shd w:val="clear" w:color="auto" w:fill="FFFFFF"/>
        </w:rPr>
        <w:t xml:space="preserve"> позволяют определить основные барьеры, которые, по мнению респондентов, препятствуют инновационному развитию телекоммуникационной сферы Казахстана. Участники могли выбрать несколько вариантов, что отражает многогранность проблем в отрасли.</w:t>
      </w:r>
    </w:p>
    <w:p w14:paraId="64BA02BF" w14:textId="77777777" w:rsidR="00921129" w:rsidRDefault="00921129" w:rsidP="002D33A8">
      <w:pPr>
        <w:tabs>
          <w:tab w:val="left" w:pos="0"/>
        </w:tabs>
        <w:spacing w:after="0"/>
        <w:ind w:firstLine="709"/>
        <w:contextualSpacing/>
        <w:jc w:val="both"/>
        <w:rPr>
          <w:szCs w:val="28"/>
          <w:shd w:val="clear" w:color="auto" w:fill="FFFFFF"/>
        </w:rPr>
      </w:pPr>
    </w:p>
    <w:p w14:paraId="4F083CD1" w14:textId="77777777" w:rsidR="00921129" w:rsidRDefault="00921129" w:rsidP="002D33A8">
      <w:pPr>
        <w:tabs>
          <w:tab w:val="left" w:pos="0"/>
        </w:tabs>
        <w:spacing w:after="0"/>
        <w:contextualSpacing/>
        <w:jc w:val="both"/>
        <w:rPr>
          <w:szCs w:val="28"/>
          <w:shd w:val="clear" w:color="auto" w:fill="FFFFFF"/>
        </w:rPr>
      </w:pPr>
      <w:r>
        <w:rPr>
          <w:noProof/>
          <w:lang w:eastAsia="ru-RU"/>
          <w14:ligatures w14:val="standardContextual"/>
        </w:rPr>
        <w:lastRenderedPageBreak/>
        <w:drawing>
          <wp:inline distT="0" distB="0" distL="0" distR="0" wp14:anchorId="1311C52C" wp14:editId="53425F8C">
            <wp:extent cx="6141720" cy="2773680"/>
            <wp:effectExtent l="0" t="0" r="0" b="7620"/>
            <wp:docPr id="820401258" name="Диаграмма 1">
              <a:extLst xmlns:a="http://schemas.openxmlformats.org/drawingml/2006/main">
                <a:ext uri="{FF2B5EF4-FFF2-40B4-BE49-F238E27FC236}">
                  <a16:creationId xmlns:a16="http://schemas.microsoft.com/office/drawing/2014/main" id="{62B72B4C-BFB6-49D7-2595-CA3E07498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11F931" w14:textId="77777777" w:rsidR="00921129" w:rsidRPr="00B53976" w:rsidRDefault="00921129" w:rsidP="002D33A8">
      <w:pPr>
        <w:tabs>
          <w:tab w:val="left" w:pos="0"/>
        </w:tabs>
        <w:spacing w:after="0"/>
        <w:ind w:firstLine="709"/>
        <w:contextualSpacing/>
        <w:jc w:val="both"/>
        <w:rPr>
          <w:sz w:val="16"/>
          <w:szCs w:val="16"/>
          <w:shd w:val="clear" w:color="auto" w:fill="FFFFFF"/>
        </w:rPr>
      </w:pPr>
    </w:p>
    <w:p w14:paraId="6E91896A" w14:textId="18BF0717" w:rsidR="00921129" w:rsidRDefault="00921129" w:rsidP="002D33A8">
      <w:pPr>
        <w:tabs>
          <w:tab w:val="left" w:pos="0"/>
        </w:tabs>
        <w:spacing w:after="0"/>
        <w:contextualSpacing/>
        <w:jc w:val="center"/>
        <w:rPr>
          <w:szCs w:val="28"/>
          <w:shd w:val="clear" w:color="auto" w:fill="FFFFFF"/>
        </w:rPr>
      </w:pPr>
      <w:r>
        <w:rPr>
          <w:szCs w:val="28"/>
          <w:shd w:val="clear" w:color="auto" w:fill="FFFFFF"/>
        </w:rPr>
        <w:t xml:space="preserve">Рисунок </w:t>
      </w:r>
      <w:r w:rsidR="00B53976">
        <w:rPr>
          <w:szCs w:val="28"/>
          <w:shd w:val="clear" w:color="auto" w:fill="FFFFFF"/>
        </w:rPr>
        <w:t xml:space="preserve">19 </w:t>
      </w:r>
      <w:r>
        <w:rPr>
          <w:szCs w:val="28"/>
          <w:shd w:val="clear" w:color="auto" w:fill="FFFFFF"/>
        </w:rPr>
        <w:t>– Ответы респондентов на вопрос «</w:t>
      </w:r>
      <w:r w:rsidRPr="00EA7F21">
        <w:rPr>
          <w:szCs w:val="28"/>
          <w:shd w:val="clear" w:color="auto" w:fill="FFFFFF"/>
        </w:rPr>
        <w:t>Какие барьеры, на ваш взгляд, наиболее сильно препятствуют инновационному развитию телекоммуникационной сферы?</w:t>
      </w:r>
      <w:r>
        <w:rPr>
          <w:szCs w:val="28"/>
          <w:shd w:val="clear" w:color="auto" w:fill="FFFFFF"/>
        </w:rPr>
        <w:t>»</w:t>
      </w:r>
    </w:p>
    <w:p w14:paraId="3245FFE3" w14:textId="77777777" w:rsidR="00B53976" w:rsidRDefault="00B53976" w:rsidP="002D33A8">
      <w:pPr>
        <w:tabs>
          <w:tab w:val="left" w:pos="0"/>
        </w:tabs>
        <w:spacing w:after="0"/>
        <w:ind w:firstLine="709"/>
        <w:contextualSpacing/>
        <w:jc w:val="both"/>
        <w:rPr>
          <w:szCs w:val="28"/>
        </w:rPr>
      </w:pPr>
    </w:p>
    <w:p w14:paraId="6051A5AF" w14:textId="77777777" w:rsidR="00921129" w:rsidRPr="00B53976" w:rsidRDefault="00921129" w:rsidP="002D33A8">
      <w:pPr>
        <w:tabs>
          <w:tab w:val="left" w:pos="0"/>
        </w:tabs>
        <w:spacing w:after="0"/>
        <w:ind w:firstLine="709"/>
        <w:contextualSpacing/>
        <w:jc w:val="both"/>
        <w:rPr>
          <w:sz w:val="24"/>
          <w:szCs w:val="24"/>
        </w:rPr>
      </w:pPr>
      <w:r w:rsidRPr="00B53976">
        <w:rPr>
          <w:sz w:val="24"/>
          <w:szCs w:val="24"/>
        </w:rPr>
        <w:t>Примечание – Составлено автором</w:t>
      </w:r>
    </w:p>
    <w:p w14:paraId="374E2648" w14:textId="77777777" w:rsidR="00921129" w:rsidRDefault="00921129" w:rsidP="002D33A8">
      <w:pPr>
        <w:tabs>
          <w:tab w:val="left" w:pos="0"/>
        </w:tabs>
        <w:spacing w:after="0"/>
        <w:ind w:firstLine="709"/>
        <w:contextualSpacing/>
        <w:jc w:val="both"/>
        <w:rPr>
          <w:szCs w:val="28"/>
        </w:rPr>
      </w:pPr>
    </w:p>
    <w:p w14:paraId="4C1F6DB9" w14:textId="20A698F0" w:rsidR="00921129" w:rsidRDefault="00921129" w:rsidP="002D33A8">
      <w:pPr>
        <w:tabs>
          <w:tab w:val="left" w:pos="0"/>
        </w:tabs>
        <w:spacing w:after="0"/>
        <w:ind w:firstLine="709"/>
        <w:contextualSpacing/>
        <w:jc w:val="both"/>
        <w:rPr>
          <w:szCs w:val="28"/>
        </w:rPr>
      </w:pPr>
      <w:r>
        <w:rPr>
          <w:szCs w:val="28"/>
        </w:rPr>
        <w:t xml:space="preserve">Анализ данных рисунка </w:t>
      </w:r>
      <w:r w:rsidR="00B53976">
        <w:rPr>
          <w:szCs w:val="28"/>
        </w:rPr>
        <w:t>19</w:t>
      </w:r>
      <w:r>
        <w:rPr>
          <w:szCs w:val="28"/>
        </w:rPr>
        <w:t xml:space="preserve"> показал, что н</w:t>
      </w:r>
      <w:r w:rsidRPr="001B61E7">
        <w:rPr>
          <w:szCs w:val="28"/>
        </w:rPr>
        <w:t xml:space="preserve">аибольший процент респондентов </w:t>
      </w:r>
      <w:r>
        <w:rPr>
          <w:szCs w:val="28"/>
        </w:rPr>
        <w:t xml:space="preserve">(72,8%) </w:t>
      </w:r>
      <w:r w:rsidRPr="001B61E7">
        <w:rPr>
          <w:szCs w:val="28"/>
        </w:rPr>
        <w:t xml:space="preserve">выделил недостаток финансирования как главный барьер. </w:t>
      </w:r>
      <w:r>
        <w:rPr>
          <w:szCs w:val="28"/>
        </w:rPr>
        <w:t>Можно сделать вывод о</w:t>
      </w:r>
      <w:r w:rsidRPr="001B61E7">
        <w:rPr>
          <w:szCs w:val="28"/>
        </w:rPr>
        <w:t xml:space="preserve"> важност</w:t>
      </w:r>
      <w:r>
        <w:rPr>
          <w:szCs w:val="28"/>
        </w:rPr>
        <w:t>и</w:t>
      </w:r>
      <w:r w:rsidRPr="001B61E7">
        <w:rPr>
          <w:szCs w:val="28"/>
        </w:rPr>
        <w:t xml:space="preserve"> увеличения инвестиций в разработку и внедрение инноваций, что может быть связано с ограниченными бюджетами и недоступностью финансовых инструментов для предприятий отрасли.</w:t>
      </w:r>
    </w:p>
    <w:p w14:paraId="6CC13CAD" w14:textId="77777777" w:rsidR="00921129" w:rsidRDefault="00921129" w:rsidP="002D33A8">
      <w:pPr>
        <w:tabs>
          <w:tab w:val="left" w:pos="0"/>
        </w:tabs>
        <w:spacing w:after="0"/>
        <w:ind w:firstLine="709"/>
        <w:contextualSpacing/>
        <w:jc w:val="both"/>
        <w:rPr>
          <w:szCs w:val="28"/>
        </w:rPr>
      </w:pPr>
      <w:r w:rsidRPr="001B61E7">
        <w:rPr>
          <w:szCs w:val="28"/>
        </w:rPr>
        <w:t xml:space="preserve">Более 60% респондентов указали на нехватку профессиональных кадров. </w:t>
      </w:r>
      <w:r>
        <w:rPr>
          <w:szCs w:val="28"/>
        </w:rPr>
        <w:t>С</w:t>
      </w:r>
      <w:r w:rsidRPr="001B61E7">
        <w:rPr>
          <w:szCs w:val="28"/>
        </w:rPr>
        <w:t xml:space="preserve">видетельствует </w:t>
      </w:r>
      <w:r>
        <w:rPr>
          <w:szCs w:val="28"/>
        </w:rPr>
        <w:t>э</w:t>
      </w:r>
      <w:r w:rsidRPr="001B61E7">
        <w:rPr>
          <w:szCs w:val="28"/>
        </w:rPr>
        <w:t>то о необходимости усиления образовательных программ, переподготовки специалистов и привлечения высококвалифицированных кадров.</w:t>
      </w:r>
    </w:p>
    <w:p w14:paraId="4C41BD52" w14:textId="77777777" w:rsidR="00921129" w:rsidRDefault="00921129" w:rsidP="002D33A8">
      <w:pPr>
        <w:tabs>
          <w:tab w:val="left" w:pos="0"/>
        </w:tabs>
        <w:spacing w:after="0"/>
        <w:ind w:firstLine="709"/>
        <w:contextualSpacing/>
        <w:jc w:val="both"/>
        <w:rPr>
          <w:szCs w:val="28"/>
        </w:rPr>
      </w:pPr>
      <w:r w:rsidRPr="001B61E7">
        <w:rPr>
          <w:szCs w:val="28"/>
        </w:rPr>
        <w:t xml:space="preserve">Значительная доля респондентов </w:t>
      </w:r>
      <w:r>
        <w:rPr>
          <w:szCs w:val="28"/>
        </w:rPr>
        <w:t xml:space="preserve">(54,4%) </w:t>
      </w:r>
      <w:r w:rsidRPr="001B61E7">
        <w:rPr>
          <w:szCs w:val="28"/>
        </w:rPr>
        <w:t xml:space="preserve">считает, что государственная поддержка инноваций в телекоммуникационной сфере недостаточна. </w:t>
      </w:r>
      <w:r>
        <w:rPr>
          <w:szCs w:val="28"/>
        </w:rPr>
        <w:t>Указывает это на</w:t>
      </w:r>
      <w:r w:rsidRPr="001B61E7">
        <w:rPr>
          <w:szCs w:val="28"/>
        </w:rPr>
        <w:t xml:space="preserve"> ограниченность субсидий, отсутствие налоговых льгот или недочеты в нормативной базе.</w:t>
      </w:r>
    </w:p>
    <w:p w14:paraId="1108D207" w14:textId="77777777" w:rsidR="00921129" w:rsidRDefault="00921129" w:rsidP="002D33A8">
      <w:pPr>
        <w:tabs>
          <w:tab w:val="left" w:pos="0"/>
        </w:tabs>
        <w:spacing w:after="0"/>
        <w:ind w:firstLine="709"/>
        <w:contextualSpacing/>
        <w:jc w:val="both"/>
        <w:rPr>
          <w:szCs w:val="28"/>
        </w:rPr>
      </w:pPr>
      <w:r w:rsidRPr="00060A5E">
        <w:rPr>
          <w:szCs w:val="28"/>
        </w:rPr>
        <w:t xml:space="preserve">Почти половина участников </w:t>
      </w:r>
      <w:r>
        <w:rPr>
          <w:szCs w:val="28"/>
        </w:rPr>
        <w:t xml:space="preserve">(49,4%) </w:t>
      </w:r>
      <w:r w:rsidRPr="00060A5E">
        <w:rPr>
          <w:szCs w:val="28"/>
        </w:rPr>
        <w:t xml:space="preserve">отметила недостаточную развитость инфраструктуры как барьер для инноваций. </w:t>
      </w:r>
      <w:r>
        <w:rPr>
          <w:szCs w:val="28"/>
        </w:rPr>
        <w:t>Указывает это на</w:t>
      </w:r>
      <w:r w:rsidRPr="00060A5E">
        <w:rPr>
          <w:szCs w:val="28"/>
        </w:rPr>
        <w:t xml:space="preserve"> медлен</w:t>
      </w:r>
      <w:r>
        <w:rPr>
          <w:szCs w:val="28"/>
        </w:rPr>
        <w:t>ные</w:t>
      </w:r>
      <w:r w:rsidRPr="00060A5E">
        <w:rPr>
          <w:szCs w:val="28"/>
        </w:rPr>
        <w:t xml:space="preserve"> </w:t>
      </w:r>
      <w:r>
        <w:rPr>
          <w:szCs w:val="28"/>
        </w:rPr>
        <w:t xml:space="preserve">процессы по </w:t>
      </w:r>
      <w:r w:rsidRPr="00060A5E">
        <w:rPr>
          <w:szCs w:val="28"/>
        </w:rPr>
        <w:t>развертывани</w:t>
      </w:r>
      <w:r>
        <w:rPr>
          <w:szCs w:val="28"/>
        </w:rPr>
        <w:t>ю</w:t>
      </w:r>
      <w:r w:rsidRPr="00060A5E">
        <w:rPr>
          <w:szCs w:val="28"/>
        </w:rPr>
        <w:t xml:space="preserve"> сетей 5G</w:t>
      </w:r>
      <w:r>
        <w:rPr>
          <w:szCs w:val="28"/>
        </w:rPr>
        <w:t xml:space="preserve"> в регионах Казахстана</w:t>
      </w:r>
      <w:r w:rsidRPr="00060A5E">
        <w:rPr>
          <w:szCs w:val="28"/>
        </w:rPr>
        <w:t>, дефицита оптоволоконных линий и отсутствия качественного доступа к интернету в сельских районах.</w:t>
      </w:r>
    </w:p>
    <w:p w14:paraId="1A6E04DA" w14:textId="77777777" w:rsidR="00921129" w:rsidRDefault="00921129" w:rsidP="002D33A8">
      <w:pPr>
        <w:tabs>
          <w:tab w:val="left" w:pos="0"/>
        </w:tabs>
        <w:spacing w:after="0"/>
        <w:ind w:firstLine="709"/>
        <w:contextualSpacing/>
        <w:jc w:val="both"/>
        <w:rPr>
          <w:szCs w:val="28"/>
        </w:rPr>
      </w:pPr>
      <w:r w:rsidRPr="00060A5E">
        <w:rPr>
          <w:szCs w:val="28"/>
        </w:rPr>
        <w:t xml:space="preserve">Треть респондентов </w:t>
      </w:r>
      <w:r>
        <w:rPr>
          <w:szCs w:val="28"/>
        </w:rPr>
        <w:t xml:space="preserve">(33,5%) </w:t>
      </w:r>
      <w:r w:rsidRPr="00060A5E">
        <w:rPr>
          <w:szCs w:val="28"/>
        </w:rPr>
        <w:t>выделила нехватку современных технологий и информации как существенную проблему</w:t>
      </w:r>
      <w:r>
        <w:rPr>
          <w:szCs w:val="28"/>
        </w:rPr>
        <w:t xml:space="preserve">, что </w:t>
      </w:r>
      <w:r w:rsidRPr="00060A5E">
        <w:rPr>
          <w:szCs w:val="28"/>
        </w:rPr>
        <w:t>указывает на необходимость активного сотрудничества с международными партнерами и внедрения передовых решений.</w:t>
      </w:r>
    </w:p>
    <w:p w14:paraId="09BCDC6A" w14:textId="77777777" w:rsidR="00921129" w:rsidRDefault="00921129" w:rsidP="002D33A8">
      <w:pPr>
        <w:tabs>
          <w:tab w:val="left" w:pos="0"/>
        </w:tabs>
        <w:spacing w:after="0"/>
        <w:ind w:firstLine="709"/>
        <w:contextualSpacing/>
        <w:jc w:val="both"/>
        <w:rPr>
          <w:szCs w:val="28"/>
        </w:rPr>
      </w:pPr>
      <w:r w:rsidRPr="00060A5E">
        <w:rPr>
          <w:szCs w:val="28"/>
        </w:rPr>
        <w:t xml:space="preserve">Небольшая доля респондентов </w:t>
      </w:r>
      <w:r>
        <w:rPr>
          <w:szCs w:val="28"/>
        </w:rPr>
        <w:t xml:space="preserve">(9,5%) </w:t>
      </w:r>
      <w:r w:rsidRPr="00060A5E">
        <w:rPr>
          <w:szCs w:val="28"/>
        </w:rPr>
        <w:t>предложила дополнительные барьеры, такие как бюрократические препятствия, высокая конкуренция с иностранными компаниями и отсутствие национальных цифровых платформ.</w:t>
      </w:r>
    </w:p>
    <w:p w14:paraId="2D609158" w14:textId="77777777" w:rsidR="00921129" w:rsidRDefault="00921129" w:rsidP="002D33A8">
      <w:pPr>
        <w:tabs>
          <w:tab w:val="left" w:pos="0"/>
        </w:tabs>
        <w:spacing w:after="0"/>
        <w:ind w:firstLine="709"/>
        <w:contextualSpacing/>
        <w:jc w:val="both"/>
        <w:rPr>
          <w:szCs w:val="28"/>
        </w:rPr>
      </w:pPr>
      <w:r>
        <w:rPr>
          <w:szCs w:val="28"/>
        </w:rPr>
        <w:lastRenderedPageBreak/>
        <w:t xml:space="preserve">По итогам проведенного анализа о барьерах инновационного развития телекоммуникационной отрасли можно сделать ряд выводов. </w:t>
      </w:r>
      <w:r w:rsidRPr="00060A5E">
        <w:rPr>
          <w:szCs w:val="28"/>
        </w:rPr>
        <w:t>Главным препятствием респонденты считают недостаток инвестиций, что подчеркивает важность разработки программ стимулирования и привлечения частного капитала.</w:t>
      </w:r>
      <w:r>
        <w:rPr>
          <w:szCs w:val="28"/>
        </w:rPr>
        <w:t xml:space="preserve"> </w:t>
      </w:r>
      <w:r w:rsidRPr="00060A5E">
        <w:rPr>
          <w:szCs w:val="28"/>
        </w:rPr>
        <w:t>Нехватка квалифицированных специалистов является серьезным вызовом, требующим долгосрочных решений в области образования и профессионального обучения.</w:t>
      </w:r>
      <w:r>
        <w:rPr>
          <w:szCs w:val="28"/>
        </w:rPr>
        <w:t xml:space="preserve"> </w:t>
      </w:r>
      <w:r w:rsidRPr="00060A5E">
        <w:rPr>
          <w:szCs w:val="28"/>
        </w:rPr>
        <w:t>Недостаточная развитость инфраструктуры тормозит внедрение передовых технологий и снижение цифрового неравенства.</w:t>
      </w:r>
      <w:r>
        <w:rPr>
          <w:szCs w:val="28"/>
        </w:rPr>
        <w:t xml:space="preserve"> </w:t>
      </w:r>
      <w:r w:rsidRPr="00060A5E">
        <w:rPr>
          <w:szCs w:val="28"/>
        </w:rPr>
        <w:t>Высокий процент ответов указывает на необходимость пересмотра государственной политики в области инноваций, включая финансовые и нормативные меры.</w:t>
      </w:r>
    </w:p>
    <w:p w14:paraId="6CB4B7B4" w14:textId="3B576924" w:rsidR="00921129" w:rsidRDefault="00921129" w:rsidP="002D33A8">
      <w:pPr>
        <w:tabs>
          <w:tab w:val="left" w:pos="0"/>
        </w:tabs>
        <w:spacing w:after="0"/>
        <w:ind w:firstLine="709"/>
        <w:contextualSpacing/>
        <w:jc w:val="both"/>
        <w:rPr>
          <w:szCs w:val="28"/>
        </w:rPr>
      </w:pPr>
      <w:r w:rsidRPr="0028307D">
        <w:rPr>
          <w:szCs w:val="28"/>
        </w:rPr>
        <w:t xml:space="preserve">Результаты </w:t>
      </w:r>
      <w:r>
        <w:rPr>
          <w:szCs w:val="28"/>
        </w:rPr>
        <w:t>р</w:t>
      </w:r>
      <w:r w:rsidRPr="0028307D">
        <w:rPr>
          <w:szCs w:val="28"/>
        </w:rPr>
        <w:t xml:space="preserve">исунка </w:t>
      </w:r>
      <w:r w:rsidR="00D56BFA">
        <w:rPr>
          <w:szCs w:val="28"/>
        </w:rPr>
        <w:t>2</w:t>
      </w:r>
      <w:r w:rsidR="00B53976">
        <w:rPr>
          <w:szCs w:val="28"/>
        </w:rPr>
        <w:t>0</w:t>
      </w:r>
      <w:r w:rsidRPr="0028307D">
        <w:rPr>
          <w:szCs w:val="28"/>
        </w:rPr>
        <w:t xml:space="preserve"> отражают приоритеты респондентов в отношении услуг и технологий, которые, по их мнению, наиболее важны для удовлетворения потребностей клиентов в телекоммуникационной сфере. Возможность выбора нескольких вариантов позволяет выделить ключевые направления развития.</w:t>
      </w:r>
    </w:p>
    <w:p w14:paraId="6BF87351" w14:textId="77777777" w:rsidR="00921129" w:rsidRDefault="00921129" w:rsidP="002D33A8">
      <w:pPr>
        <w:tabs>
          <w:tab w:val="left" w:pos="0"/>
        </w:tabs>
        <w:spacing w:after="0"/>
        <w:ind w:firstLine="709"/>
        <w:contextualSpacing/>
        <w:jc w:val="both"/>
        <w:rPr>
          <w:szCs w:val="28"/>
        </w:rPr>
      </w:pPr>
    </w:p>
    <w:p w14:paraId="356CDF3D" w14:textId="77777777" w:rsidR="00921129" w:rsidRDefault="00921129" w:rsidP="002D33A8">
      <w:pPr>
        <w:tabs>
          <w:tab w:val="left" w:pos="0"/>
        </w:tabs>
        <w:spacing w:after="0"/>
        <w:contextualSpacing/>
        <w:jc w:val="center"/>
        <w:rPr>
          <w:szCs w:val="28"/>
          <w:shd w:val="clear" w:color="auto" w:fill="FFFFFF"/>
        </w:rPr>
      </w:pPr>
      <w:r>
        <w:rPr>
          <w:noProof/>
          <w:lang w:eastAsia="ru-RU"/>
          <w14:ligatures w14:val="standardContextual"/>
        </w:rPr>
        <w:drawing>
          <wp:inline distT="0" distB="0" distL="0" distR="0" wp14:anchorId="618D6231" wp14:editId="23695D67">
            <wp:extent cx="6035040" cy="2682240"/>
            <wp:effectExtent l="0" t="0" r="3810" b="3810"/>
            <wp:docPr id="1192484914" name="Диаграмма 1">
              <a:extLst xmlns:a="http://schemas.openxmlformats.org/drawingml/2006/main">
                <a:ext uri="{FF2B5EF4-FFF2-40B4-BE49-F238E27FC236}">
                  <a16:creationId xmlns:a16="http://schemas.microsoft.com/office/drawing/2014/main" id="{F9B56A4D-841E-ABE6-ED51-D488FB1A8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BD07E5" w14:textId="77777777" w:rsidR="00921129" w:rsidRPr="00B53976" w:rsidRDefault="00921129" w:rsidP="002D33A8">
      <w:pPr>
        <w:tabs>
          <w:tab w:val="left" w:pos="0"/>
        </w:tabs>
        <w:spacing w:after="0"/>
        <w:ind w:firstLine="709"/>
        <w:contextualSpacing/>
        <w:jc w:val="both"/>
        <w:rPr>
          <w:sz w:val="16"/>
          <w:szCs w:val="16"/>
          <w:shd w:val="clear" w:color="auto" w:fill="FFFFFF"/>
        </w:rPr>
      </w:pPr>
    </w:p>
    <w:p w14:paraId="6AE4A2C6" w14:textId="2AC93D74" w:rsidR="00921129" w:rsidRDefault="00921129" w:rsidP="002D33A8">
      <w:pPr>
        <w:tabs>
          <w:tab w:val="left" w:pos="0"/>
        </w:tabs>
        <w:spacing w:after="0"/>
        <w:contextualSpacing/>
        <w:jc w:val="center"/>
        <w:rPr>
          <w:szCs w:val="28"/>
          <w:shd w:val="clear" w:color="auto" w:fill="FFFFFF"/>
        </w:rPr>
      </w:pPr>
      <w:r>
        <w:rPr>
          <w:szCs w:val="28"/>
          <w:shd w:val="clear" w:color="auto" w:fill="FFFFFF"/>
        </w:rPr>
        <w:t xml:space="preserve">Рисунок </w:t>
      </w:r>
      <w:r w:rsidR="00D56BFA">
        <w:rPr>
          <w:szCs w:val="28"/>
          <w:shd w:val="clear" w:color="auto" w:fill="FFFFFF"/>
        </w:rPr>
        <w:t>2</w:t>
      </w:r>
      <w:r w:rsidR="00B53976">
        <w:rPr>
          <w:szCs w:val="28"/>
          <w:shd w:val="clear" w:color="auto" w:fill="FFFFFF"/>
        </w:rPr>
        <w:t>0</w:t>
      </w:r>
      <w:r>
        <w:rPr>
          <w:szCs w:val="28"/>
          <w:shd w:val="clear" w:color="auto" w:fill="FFFFFF"/>
        </w:rPr>
        <w:t xml:space="preserve"> – Ответы респондентов на вопрос «</w:t>
      </w:r>
      <w:r w:rsidRPr="007C63B5">
        <w:rPr>
          <w:szCs w:val="28"/>
          <w:shd w:val="clear" w:color="auto" w:fill="FFFFFF"/>
        </w:rPr>
        <w:t>Какие инновационные услуги или технологии в телекоммуникационной сфере, по вашему мнению, наиболее важны для удовлетворения потребностей клиентов?</w:t>
      </w:r>
      <w:r>
        <w:rPr>
          <w:szCs w:val="28"/>
          <w:shd w:val="clear" w:color="auto" w:fill="FFFFFF"/>
        </w:rPr>
        <w:t>»</w:t>
      </w:r>
    </w:p>
    <w:p w14:paraId="05474CB5" w14:textId="77777777" w:rsidR="00B53976" w:rsidRPr="00B53976" w:rsidRDefault="00B53976" w:rsidP="002D33A8">
      <w:pPr>
        <w:tabs>
          <w:tab w:val="left" w:pos="0"/>
        </w:tabs>
        <w:spacing w:after="0"/>
        <w:ind w:firstLine="709"/>
        <w:contextualSpacing/>
        <w:jc w:val="both"/>
        <w:rPr>
          <w:sz w:val="16"/>
          <w:szCs w:val="16"/>
        </w:rPr>
      </w:pPr>
    </w:p>
    <w:p w14:paraId="604563D0" w14:textId="77777777" w:rsidR="00921129" w:rsidRPr="00B53976" w:rsidRDefault="00921129" w:rsidP="002D33A8">
      <w:pPr>
        <w:tabs>
          <w:tab w:val="left" w:pos="0"/>
        </w:tabs>
        <w:spacing w:after="0"/>
        <w:ind w:firstLine="709"/>
        <w:contextualSpacing/>
        <w:jc w:val="both"/>
        <w:rPr>
          <w:sz w:val="24"/>
          <w:szCs w:val="24"/>
        </w:rPr>
      </w:pPr>
      <w:r w:rsidRPr="00B53976">
        <w:rPr>
          <w:sz w:val="24"/>
          <w:szCs w:val="24"/>
        </w:rPr>
        <w:t>Примечание – Составлено автором</w:t>
      </w:r>
    </w:p>
    <w:p w14:paraId="61131354" w14:textId="77777777" w:rsidR="00921129" w:rsidRDefault="00921129" w:rsidP="002D33A8">
      <w:pPr>
        <w:tabs>
          <w:tab w:val="left" w:pos="0"/>
        </w:tabs>
        <w:spacing w:after="0"/>
        <w:ind w:firstLine="709"/>
        <w:contextualSpacing/>
        <w:jc w:val="both"/>
        <w:rPr>
          <w:szCs w:val="28"/>
        </w:rPr>
      </w:pPr>
    </w:p>
    <w:p w14:paraId="33D96584" w14:textId="27D817A8" w:rsidR="00921129" w:rsidRDefault="00921129" w:rsidP="002D33A8">
      <w:pPr>
        <w:tabs>
          <w:tab w:val="left" w:pos="0"/>
        </w:tabs>
        <w:spacing w:after="0"/>
        <w:ind w:firstLine="709"/>
        <w:contextualSpacing/>
        <w:jc w:val="both"/>
        <w:rPr>
          <w:szCs w:val="28"/>
          <w:shd w:val="clear" w:color="auto" w:fill="FFFFFF"/>
        </w:rPr>
      </w:pPr>
      <w:r>
        <w:rPr>
          <w:szCs w:val="28"/>
          <w:shd w:val="clear" w:color="auto" w:fill="FFFFFF"/>
        </w:rPr>
        <w:t xml:space="preserve">Данные рисунка </w:t>
      </w:r>
      <w:r w:rsidR="00D56BFA">
        <w:rPr>
          <w:szCs w:val="28"/>
          <w:shd w:val="clear" w:color="auto" w:fill="FFFFFF"/>
        </w:rPr>
        <w:t>2</w:t>
      </w:r>
      <w:r w:rsidR="00B53976">
        <w:rPr>
          <w:szCs w:val="28"/>
          <w:shd w:val="clear" w:color="auto" w:fill="FFFFFF"/>
        </w:rPr>
        <w:t>0</w:t>
      </w:r>
      <w:r>
        <w:rPr>
          <w:szCs w:val="28"/>
          <w:shd w:val="clear" w:color="auto" w:fill="FFFFFF"/>
        </w:rPr>
        <w:t xml:space="preserve"> показывают, что н</w:t>
      </w:r>
      <w:r w:rsidRPr="0028307D">
        <w:rPr>
          <w:szCs w:val="28"/>
          <w:shd w:val="clear" w:color="auto" w:fill="FFFFFF"/>
        </w:rPr>
        <w:t>аиболее важным направлением респонденты считают улучшение качества связи</w:t>
      </w:r>
      <w:r>
        <w:rPr>
          <w:szCs w:val="28"/>
          <w:shd w:val="clear" w:color="auto" w:fill="FFFFFF"/>
        </w:rPr>
        <w:t xml:space="preserve"> (81,6% ответов)</w:t>
      </w:r>
      <w:r w:rsidRPr="0028307D">
        <w:rPr>
          <w:szCs w:val="28"/>
          <w:shd w:val="clear" w:color="auto" w:fill="FFFFFF"/>
        </w:rPr>
        <w:t xml:space="preserve">, включая скорость и стабильность интернета и звонков. </w:t>
      </w:r>
      <w:r>
        <w:rPr>
          <w:szCs w:val="28"/>
          <w:shd w:val="clear" w:color="auto" w:fill="FFFFFF"/>
        </w:rPr>
        <w:t>О</w:t>
      </w:r>
      <w:r w:rsidRPr="0028307D">
        <w:rPr>
          <w:szCs w:val="28"/>
          <w:shd w:val="clear" w:color="auto" w:fill="FFFFFF"/>
        </w:rPr>
        <w:t xml:space="preserve">тражает </w:t>
      </w:r>
      <w:r>
        <w:rPr>
          <w:szCs w:val="28"/>
          <w:shd w:val="clear" w:color="auto" w:fill="FFFFFF"/>
        </w:rPr>
        <w:t xml:space="preserve">это </w:t>
      </w:r>
      <w:r w:rsidRPr="0028307D">
        <w:rPr>
          <w:szCs w:val="28"/>
          <w:shd w:val="clear" w:color="auto" w:fill="FFFFFF"/>
        </w:rPr>
        <w:t>растущий спрос на высококачественные телекоммуникационные услуги, особенно в условиях повсеместной цифровизации.</w:t>
      </w:r>
    </w:p>
    <w:p w14:paraId="3618574A" w14:textId="77777777" w:rsidR="00921129" w:rsidRDefault="00921129" w:rsidP="002D33A8">
      <w:pPr>
        <w:tabs>
          <w:tab w:val="left" w:pos="0"/>
        </w:tabs>
        <w:spacing w:after="0"/>
        <w:ind w:firstLine="709"/>
        <w:contextualSpacing/>
        <w:jc w:val="both"/>
        <w:rPr>
          <w:szCs w:val="28"/>
          <w:shd w:val="clear" w:color="auto" w:fill="FFFFFF"/>
        </w:rPr>
      </w:pPr>
      <w:r w:rsidRPr="0028307D">
        <w:rPr>
          <w:szCs w:val="28"/>
          <w:shd w:val="clear" w:color="auto" w:fill="FFFFFF"/>
        </w:rPr>
        <w:t xml:space="preserve">Более половины респондентов </w:t>
      </w:r>
      <w:r>
        <w:rPr>
          <w:szCs w:val="28"/>
          <w:shd w:val="clear" w:color="auto" w:fill="FFFFFF"/>
        </w:rPr>
        <w:t xml:space="preserve">(65,2%) </w:t>
      </w:r>
      <w:r w:rsidRPr="0028307D">
        <w:rPr>
          <w:szCs w:val="28"/>
          <w:shd w:val="clear" w:color="auto" w:fill="FFFFFF"/>
        </w:rPr>
        <w:t>отметили снижение стоимости как важный фактор для удовлетворения клиентских ожиданий</w:t>
      </w:r>
      <w:r>
        <w:rPr>
          <w:szCs w:val="28"/>
          <w:shd w:val="clear" w:color="auto" w:fill="FFFFFF"/>
        </w:rPr>
        <w:t>, что</w:t>
      </w:r>
      <w:r w:rsidRPr="0028307D">
        <w:rPr>
          <w:szCs w:val="28"/>
          <w:shd w:val="clear" w:color="auto" w:fill="FFFFFF"/>
        </w:rPr>
        <w:t xml:space="preserve"> подтверждает необходимость разработки доступных тарифных планов и оптимизации затрат на услуги.</w:t>
      </w:r>
    </w:p>
    <w:p w14:paraId="5ED97FA8" w14:textId="77777777" w:rsidR="00921129" w:rsidRDefault="00921129" w:rsidP="002D33A8">
      <w:pPr>
        <w:tabs>
          <w:tab w:val="left" w:pos="0"/>
        </w:tabs>
        <w:spacing w:after="0"/>
        <w:ind w:firstLine="709"/>
        <w:contextualSpacing/>
        <w:jc w:val="both"/>
        <w:rPr>
          <w:szCs w:val="28"/>
          <w:shd w:val="clear" w:color="auto" w:fill="FFFFFF"/>
        </w:rPr>
      </w:pPr>
      <w:r w:rsidRPr="0028307D">
        <w:rPr>
          <w:szCs w:val="28"/>
          <w:shd w:val="clear" w:color="auto" w:fill="FFFFFF"/>
        </w:rPr>
        <w:lastRenderedPageBreak/>
        <w:t xml:space="preserve">Половина респондентов </w:t>
      </w:r>
      <w:r>
        <w:rPr>
          <w:szCs w:val="28"/>
          <w:shd w:val="clear" w:color="auto" w:fill="FFFFFF"/>
        </w:rPr>
        <w:t xml:space="preserve">(55,1%) </w:t>
      </w:r>
      <w:r w:rsidRPr="0028307D">
        <w:rPr>
          <w:szCs w:val="28"/>
          <w:shd w:val="clear" w:color="auto" w:fill="FFFFFF"/>
        </w:rPr>
        <w:t>считает, что расширение спектра онлайн-сервисов и мобильных приложений, таких как IPTV, облачные сервисы и электронное правительство, важно для удовлетворения современных потребностей клиентов.</w:t>
      </w:r>
    </w:p>
    <w:p w14:paraId="59033EB3" w14:textId="77777777" w:rsidR="00921129" w:rsidRDefault="00921129" w:rsidP="002D33A8">
      <w:pPr>
        <w:tabs>
          <w:tab w:val="left" w:pos="0"/>
        </w:tabs>
        <w:spacing w:after="0"/>
        <w:ind w:firstLine="709"/>
        <w:contextualSpacing/>
        <w:jc w:val="both"/>
        <w:rPr>
          <w:szCs w:val="28"/>
          <w:shd w:val="clear" w:color="auto" w:fill="FFFFFF"/>
        </w:rPr>
      </w:pPr>
      <w:r w:rsidRPr="0028307D">
        <w:rPr>
          <w:szCs w:val="28"/>
          <w:shd w:val="clear" w:color="auto" w:fill="FFFFFF"/>
        </w:rPr>
        <w:t>Почти 60% респондентов подчеркнули необходимость устранения цифрового неравенства и улучшения доступа к услугам связи в сельских и труднодоступных районах.</w:t>
      </w:r>
    </w:p>
    <w:p w14:paraId="6C893DBB" w14:textId="77777777" w:rsidR="00921129" w:rsidRDefault="00921129" w:rsidP="002D33A8">
      <w:pPr>
        <w:tabs>
          <w:tab w:val="left" w:pos="0"/>
        </w:tabs>
        <w:spacing w:after="0"/>
        <w:ind w:firstLine="709"/>
        <w:contextualSpacing/>
        <w:jc w:val="both"/>
        <w:rPr>
          <w:szCs w:val="28"/>
          <w:shd w:val="clear" w:color="auto" w:fill="FFFFFF"/>
        </w:rPr>
      </w:pPr>
      <w:r w:rsidRPr="0028307D">
        <w:rPr>
          <w:szCs w:val="28"/>
          <w:shd w:val="clear" w:color="auto" w:fill="FFFFFF"/>
        </w:rPr>
        <w:t xml:space="preserve">Почти половина участников </w:t>
      </w:r>
      <w:r>
        <w:rPr>
          <w:szCs w:val="28"/>
          <w:shd w:val="clear" w:color="auto" w:fill="FFFFFF"/>
        </w:rPr>
        <w:t xml:space="preserve">(49,4) </w:t>
      </w:r>
      <w:r w:rsidRPr="0028307D">
        <w:rPr>
          <w:szCs w:val="28"/>
          <w:shd w:val="clear" w:color="auto" w:fill="FFFFFF"/>
        </w:rPr>
        <w:t>выделила важность защиты персональных данных и повышения уровня безопасности, что становится всё более актуальным в условиях цифровизации.</w:t>
      </w:r>
    </w:p>
    <w:p w14:paraId="68120D91" w14:textId="77777777" w:rsidR="00921129" w:rsidRDefault="00921129" w:rsidP="002D33A8">
      <w:pPr>
        <w:tabs>
          <w:tab w:val="left" w:pos="0"/>
        </w:tabs>
        <w:spacing w:after="0"/>
        <w:ind w:firstLine="709"/>
        <w:contextualSpacing/>
        <w:jc w:val="both"/>
        <w:rPr>
          <w:szCs w:val="28"/>
          <w:shd w:val="clear" w:color="auto" w:fill="FFFFFF"/>
        </w:rPr>
      </w:pPr>
      <w:r w:rsidRPr="0028307D">
        <w:rPr>
          <w:szCs w:val="28"/>
          <w:shd w:val="clear" w:color="auto" w:fill="FFFFFF"/>
        </w:rPr>
        <w:t xml:space="preserve">Небольшая доля респондентов </w:t>
      </w:r>
      <w:r>
        <w:rPr>
          <w:szCs w:val="28"/>
          <w:shd w:val="clear" w:color="auto" w:fill="FFFFFF"/>
        </w:rPr>
        <w:t xml:space="preserve">(8,9%) </w:t>
      </w:r>
      <w:r w:rsidRPr="0028307D">
        <w:rPr>
          <w:szCs w:val="28"/>
          <w:shd w:val="clear" w:color="auto" w:fill="FFFFFF"/>
        </w:rPr>
        <w:t>предложила дополнительные услуги, включая доступ к большему числу бесплатных сервисов, инновационные образовательные платформы и интеграцию искусственного интеллекта для улучшения обслуживания клиентов.</w:t>
      </w:r>
    </w:p>
    <w:p w14:paraId="179F5D67" w14:textId="77777777" w:rsidR="00921129" w:rsidRDefault="00921129" w:rsidP="002D33A8">
      <w:pPr>
        <w:tabs>
          <w:tab w:val="left" w:pos="0"/>
        </w:tabs>
        <w:spacing w:after="0"/>
        <w:ind w:firstLine="709"/>
        <w:contextualSpacing/>
        <w:jc w:val="both"/>
        <w:rPr>
          <w:szCs w:val="28"/>
          <w:shd w:val="clear" w:color="auto" w:fill="FFFFFF"/>
        </w:rPr>
      </w:pPr>
      <w:r>
        <w:rPr>
          <w:szCs w:val="28"/>
          <w:shd w:val="clear" w:color="auto" w:fill="FFFFFF"/>
        </w:rPr>
        <w:t xml:space="preserve">К основным выводам проведенного исследования следует отнести: </w:t>
      </w:r>
    </w:p>
    <w:p w14:paraId="57CEF735" w14:textId="141DAC81" w:rsidR="00921129" w:rsidRDefault="00921129" w:rsidP="002D33A8">
      <w:pPr>
        <w:tabs>
          <w:tab w:val="left" w:pos="0"/>
        </w:tabs>
        <w:spacing w:after="0"/>
        <w:ind w:firstLine="709"/>
        <w:contextualSpacing/>
        <w:jc w:val="both"/>
        <w:rPr>
          <w:szCs w:val="28"/>
          <w:shd w:val="clear" w:color="auto" w:fill="FFFFFF"/>
        </w:rPr>
      </w:pPr>
      <w:r>
        <w:rPr>
          <w:szCs w:val="28"/>
          <w:shd w:val="clear" w:color="auto" w:fill="FFFFFF"/>
        </w:rPr>
        <w:t>- у</w:t>
      </w:r>
      <w:r w:rsidRPr="00B93959">
        <w:rPr>
          <w:szCs w:val="28"/>
          <w:shd w:val="clear" w:color="auto" w:fill="FFFFFF"/>
        </w:rPr>
        <w:t>лучшение качества связи и расширение её охвата являются первостепенными направлениями для удовлетворения клиентских ожиданий</w:t>
      </w:r>
      <w:r w:rsidR="00B53976">
        <w:rPr>
          <w:szCs w:val="28"/>
          <w:shd w:val="clear" w:color="auto" w:fill="FFFFFF"/>
        </w:rPr>
        <w:t>;</w:t>
      </w:r>
    </w:p>
    <w:p w14:paraId="39EE8E56" w14:textId="3E5B9D88" w:rsidR="00921129" w:rsidRDefault="00921129" w:rsidP="002D33A8">
      <w:pPr>
        <w:tabs>
          <w:tab w:val="left" w:pos="0"/>
        </w:tabs>
        <w:spacing w:after="0"/>
        <w:ind w:firstLine="709"/>
        <w:contextualSpacing/>
        <w:jc w:val="both"/>
        <w:rPr>
          <w:szCs w:val="28"/>
          <w:shd w:val="clear" w:color="auto" w:fill="FFFFFF"/>
        </w:rPr>
      </w:pPr>
      <w:r>
        <w:rPr>
          <w:szCs w:val="28"/>
          <w:shd w:val="clear" w:color="auto" w:fill="FFFFFF"/>
        </w:rPr>
        <w:t>- с</w:t>
      </w:r>
      <w:r w:rsidRPr="00B93959">
        <w:rPr>
          <w:szCs w:val="28"/>
          <w:shd w:val="clear" w:color="auto" w:fill="FFFFFF"/>
        </w:rPr>
        <w:t>нижение стоимости услуг остается важным аспектом, особенно в условиях растущей конкуренции и ожиданий потребителей</w:t>
      </w:r>
      <w:r w:rsidR="00B53976">
        <w:rPr>
          <w:szCs w:val="28"/>
          <w:shd w:val="clear" w:color="auto" w:fill="FFFFFF"/>
        </w:rPr>
        <w:t>;</w:t>
      </w:r>
    </w:p>
    <w:p w14:paraId="0FD74A2B" w14:textId="20FB73F9" w:rsidR="00921129" w:rsidRDefault="00921129" w:rsidP="002D33A8">
      <w:pPr>
        <w:tabs>
          <w:tab w:val="left" w:pos="0"/>
        </w:tabs>
        <w:spacing w:after="0"/>
        <w:ind w:firstLine="709"/>
        <w:contextualSpacing/>
        <w:jc w:val="both"/>
        <w:rPr>
          <w:szCs w:val="28"/>
          <w:shd w:val="clear" w:color="auto" w:fill="FFFFFF"/>
        </w:rPr>
      </w:pPr>
      <w:r>
        <w:rPr>
          <w:szCs w:val="28"/>
          <w:shd w:val="clear" w:color="auto" w:fill="FFFFFF"/>
        </w:rPr>
        <w:t>- р</w:t>
      </w:r>
      <w:r w:rsidRPr="00B93959">
        <w:rPr>
          <w:szCs w:val="28"/>
          <w:shd w:val="clear" w:color="auto" w:fill="FFFFFF"/>
        </w:rPr>
        <w:t>азвитие сервисов, таких как мобильные приложения и облачные решения, подчеркивает необходимость внедрения современных цифровых продуктов для клиентов</w:t>
      </w:r>
      <w:r w:rsidR="00B53976">
        <w:rPr>
          <w:szCs w:val="28"/>
          <w:shd w:val="clear" w:color="auto" w:fill="FFFFFF"/>
        </w:rPr>
        <w:t>;</w:t>
      </w:r>
    </w:p>
    <w:p w14:paraId="51450DB1" w14:textId="77777777" w:rsidR="00921129" w:rsidRDefault="00921129" w:rsidP="002D33A8">
      <w:pPr>
        <w:tabs>
          <w:tab w:val="left" w:pos="0"/>
        </w:tabs>
        <w:spacing w:after="0"/>
        <w:ind w:firstLine="709"/>
        <w:contextualSpacing/>
        <w:jc w:val="both"/>
        <w:rPr>
          <w:szCs w:val="28"/>
          <w:shd w:val="clear" w:color="auto" w:fill="FFFFFF"/>
        </w:rPr>
      </w:pPr>
      <w:r>
        <w:rPr>
          <w:szCs w:val="28"/>
          <w:shd w:val="clear" w:color="auto" w:fill="FFFFFF"/>
        </w:rPr>
        <w:t>- п</w:t>
      </w:r>
      <w:r w:rsidRPr="00B93959">
        <w:rPr>
          <w:szCs w:val="28"/>
          <w:shd w:val="clear" w:color="auto" w:fill="FFFFFF"/>
        </w:rPr>
        <w:t>овышение уровня защиты данных становится неотъемлемой частью качества услуг и одним из факторов доверия клиентов.</w:t>
      </w:r>
    </w:p>
    <w:p w14:paraId="612B105F" w14:textId="77777777" w:rsidR="00921129" w:rsidRDefault="00921129" w:rsidP="002D33A8">
      <w:pPr>
        <w:tabs>
          <w:tab w:val="left" w:pos="0"/>
        </w:tabs>
        <w:spacing w:after="0"/>
        <w:ind w:firstLine="709"/>
        <w:contextualSpacing/>
        <w:jc w:val="both"/>
        <w:rPr>
          <w:szCs w:val="28"/>
          <w:shd w:val="clear" w:color="auto" w:fill="FFFFFF"/>
        </w:rPr>
      </w:pPr>
      <w:r w:rsidRPr="006B4E57">
        <w:rPr>
          <w:szCs w:val="28"/>
          <w:shd w:val="clear" w:color="auto" w:fill="FFFFFF"/>
        </w:rPr>
        <w:t>В современных условиях управление инновационным развитием предприятий телекоммуникационной сферы требует учета принципов устойчивого развития, что делает интеграцию ESG-факторов (экологические, социальные и управленческие аспекты) неотъемлемой частью стратегического планирования. АО «Казахтелеком», как крупнейший оператор связи в Казахстане, играет ключевую роль в трансформации отрасли, внедряя технологии 5G, искусственного интеллекта и интернета вещей. ESG-анализ деятельности компании позволяет оценить её вклад в устойчивое развитие, выявить потенциал для повышения эффективности управления инновациями и определить направления для создания долгосрочной ценности. Использование ESG-подхода способствует не только повышению конкурентоспособности, но и адаптации предприятий телекоммуникационной сферы к требованиям современной экономики и ожиданиям общества, делая инновации драйвером устойчивого роста.</w:t>
      </w:r>
    </w:p>
    <w:p w14:paraId="4C1FFAE1" w14:textId="43F60CE3" w:rsidR="00921129" w:rsidRPr="003E7BCD" w:rsidRDefault="00921129" w:rsidP="002D33A8">
      <w:pPr>
        <w:tabs>
          <w:tab w:val="left" w:pos="0"/>
        </w:tabs>
        <w:spacing w:after="0"/>
        <w:ind w:firstLine="709"/>
        <w:contextualSpacing/>
        <w:jc w:val="both"/>
        <w:rPr>
          <w:szCs w:val="28"/>
        </w:rPr>
      </w:pPr>
      <w:r w:rsidRPr="003E7BCD">
        <w:rPr>
          <w:szCs w:val="28"/>
          <w:shd w:val="clear" w:color="auto" w:fill="FFFFFF"/>
        </w:rPr>
        <w:t xml:space="preserve">Для проведения </w:t>
      </w:r>
      <w:r w:rsidRPr="003E7BCD">
        <w:rPr>
          <w:szCs w:val="28"/>
          <w:shd w:val="clear" w:color="auto" w:fill="FFFFFF"/>
          <w:lang w:val="en-US"/>
        </w:rPr>
        <w:t>ESG</w:t>
      </w:r>
      <w:r w:rsidRPr="003E7BCD">
        <w:rPr>
          <w:szCs w:val="28"/>
          <w:shd w:val="clear" w:color="auto" w:fill="FFFFFF"/>
        </w:rPr>
        <w:t xml:space="preserve">-анализа деятельности АО «Казахтелеком» было проведено экспертное оценивание 12 респондентами, которые являются клиентами объекта исследования. Основные результаты ранжирования экспертных оценок представлены в </w:t>
      </w:r>
      <w:r w:rsidR="00B53976">
        <w:rPr>
          <w:szCs w:val="28"/>
          <w:shd w:val="clear" w:color="auto" w:fill="FFFFFF"/>
        </w:rPr>
        <w:t>(</w:t>
      </w:r>
      <w:r w:rsidRPr="00A162F5">
        <w:rPr>
          <w:szCs w:val="28"/>
          <w:shd w:val="clear" w:color="auto" w:fill="FFFFFF"/>
        </w:rPr>
        <w:t>Приложении</w:t>
      </w:r>
      <w:r w:rsidR="00A162F5" w:rsidRPr="00A162F5">
        <w:rPr>
          <w:szCs w:val="28"/>
          <w:shd w:val="clear" w:color="auto" w:fill="FFFFFF"/>
        </w:rPr>
        <w:t xml:space="preserve"> </w:t>
      </w:r>
      <w:r w:rsidR="00444CBE">
        <w:rPr>
          <w:szCs w:val="28"/>
          <w:shd w:val="clear" w:color="auto" w:fill="FFFFFF"/>
        </w:rPr>
        <w:t>Е</w:t>
      </w:r>
      <w:r w:rsidR="00B53976">
        <w:rPr>
          <w:szCs w:val="28"/>
          <w:shd w:val="clear" w:color="auto" w:fill="FFFFFF"/>
        </w:rPr>
        <w:t>)</w:t>
      </w:r>
      <w:r w:rsidRPr="00A162F5">
        <w:rPr>
          <w:szCs w:val="28"/>
          <w:shd w:val="clear" w:color="auto" w:fill="FFFFFF"/>
        </w:rPr>
        <w:t>.</w:t>
      </w:r>
    </w:p>
    <w:p w14:paraId="19F07790" w14:textId="65F3A175" w:rsidR="008007D6" w:rsidRDefault="008007D6" w:rsidP="002D33A8">
      <w:pPr>
        <w:tabs>
          <w:tab w:val="left" w:pos="0"/>
        </w:tabs>
        <w:spacing w:after="0"/>
        <w:ind w:firstLine="709"/>
        <w:contextualSpacing/>
        <w:jc w:val="both"/>
        <w:rPr>
          <w:szCs w:val="28"/>
        </w:rPr>
      </w:pPr>
      <w:r w:rsidRPr="008007D6">
        <w:rPr>
          <w:szCs w:val="28"/>
        </w:rPr>
        <w:t xml:space="preserve">Оценка блока «E» (экологические аспекты) в рамках ESG-анализа деятельности АО «Казахтелеком» включает четыре ключевых критерия: </w:t>
      </w:r>
      <w:r w:rsidRPr="008007D6">
        <w:rPr>
          <w:szCs w:val="28"/>
        </w:rPr>
        <w:lastRenderedPageBreak/>
        <w:t>«Экологический менеджмент», «Воздействие на окружающую среду», «Изменение климата» и «Использование ресурсов»</w:t>
      </w:r>
      <w:r>
        <w:rPr>
          <w:szCs w:val="28"/>
        </w:rPr>
        <w:t xml:space="preserve"> (рисунок </w:t>
      </w:r>
      <w:r w:rsidR="00D56BFA">
        <w:rPr>
          <w:szCs w:val="28"/>
        </w:rPr>
        <w:t>2</w:t>
      </w:r>
      <w:r w:rsidR="00B53976">
        <w:rPr>
          <w:szCs w:val="28"/>
        </w:rPr>
        <w:t>1</w:t>
      </w:r>
      <w:r>
        <w:rPr>
          <w:szCs w:val="28"/>
        </w:rPr>
        <w:t>)</w:t>
      </w:r>
      <w:r w:rsidRPr="008007D6">
        <w:rPr>
          <w:szCs w:val="28"/>
        </w:rPr>
        <w:t xml:space="preserve">. </w:t>
      </w:r>
    </w:p>
    <w:p w14:paraId="4E85E57D" w14:textId="77777777" w:rsidR="00B53976" w:rsidRPr="008007D6" w:rsidRDefault="00B53976" w:rsidP="002D33A8">
      <w:pPr>
        <w:tabs>
          <w:tab w:val="left" w:pos="0"/>
        </w:tabs>
        <w:spacing w:after="0"/>
        <w:ind w:firstLine="709"/>
        <w:contextualSpacing/>
        <w:jc w:val="both"/>
        <w:rPr>
          <w:rFonts w:eastAsiaTheme="minorEastAsia"/>
          <w:szCs w:val="28"/>
        </w:rPr>
      </w:pPr>
    </w:p>
    <w:p w14:paraId="5A9EE2EB" w14:textId="77777777" w:rsidR="00921129" w:rsidRPr="003E7BCD" w:rsidRDefault="00921129" w:rsidP="002D33A8">
      <w:pPr>
        <w:tabs>
          <w:tab w:val="left" w:pos="0"/>
        </w:tabs>
        <w:spacing w:after="0"/>
        <w:ind w:left="-125"/>
        <w:contextualSpacing/>
        <w:jc w:val="center"/>
        <w:rPr>
          <w:rFonts w:eastAsiaTheme="minorEastAsia"/>
          <w:szCs w:val="28"/>
        </w:rPr>
      </w:pPr>
      <w:r>
        <w:rPr>
          <w:rFonts w:eastAsiaTheme="minorEastAsia"/>
          <w:noProof/>
          <w:lang w:eastAsia="ru-RU"/>
        </w:rPr>
        <w:drawing>
          <wp:inline distT="0" distB="0" distL="0" distR="0" wp14:anchorId="0A61CA21" wp14:editId="6494128D">
            <wp:extent cx="4855704" cy="2993038"/>
            <wp:effectExtent l="0" t="0" r="254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C1BA0A" w14:textId="77777777" w:rsidR="00B53976" w:rsidRPr="00B53976" w:rsidRDefault="00B53976" w:rsidP="002D33A8">
      <w:pPr>
        <w:tabs>
          <w:tab w:val="left" w:pos="0"/>
        </w:tabs>
        <w:spacing w:after="0"/>
        <w:ind w:firstLine="709"/>
        <w:contextualSpacing/>
        <w:jc w:val="both"/>
        <w:rPr>
          <w:rFonts w:eastAsiaTheme="minorEastAsia"/>
          <w:sz w:val="16"/>
          <w:szCs w:val="16"/>
        </w:rPr>
      </w:pPr>
    </w:p>
    <w:p w14:paraId="1C742E49" w14:textId="394108F3" w:rsidR="00921129" w:rsidRDefault="00921129" w:rsidP="002D33A8">
      <w:pPr>
        <w:tabs>
          <w:tab w:val="left" w:pos="0"/>
        </w:tabs>
        <w:spacing w:after="0"/>
        <w:contextualSpacing/>
        <w:jc w:val="center"/>
        <w:rPr>
          <w:szCs w:val="28"/>
        </w:rPr>
      </w:pPr>
      <w:r w:rsidRPr="003E7BCD">
        <w:rPr>
          <w:rFonts w:eastAsiaTheme="minorEastAsia"/>
          <w:szCs w:val="28"/>
        </w:rPr>
        <w:t xml:space="preserve">Рисунок </w:t>
      </w:r>
      <w:r w:rsidR="00D56BFA">
        <w:rPr>
          <w:rFonts w:eastAsiaTheme="minorEastAsia"/>
          <w:szCs w:val="28"/>
        </w:rPr>
        <w:t>2</w:t>
      </w:r>
      <w:r w:rsidR="00B53976">
        <w:rPr>
          <w:rFonts w:eastAsiaTheme="minorEastAsia"/>
          <w:szCs w:val="28"/>
        </w:rPr>
        <w:t>1</w:t>
      </w:r>
      <w:r w:rsidRPr="003E7BCD">
        <w:rPr>
          <w:rFonts w:eastAsiaTheme="minorEastAsia"/>
          <w:szCs w:val="28"/>
        </w:rPr>
        <w:t xml:space="preserve"> </w:t>
      </w:r>
      <w:r w:rsidRPr="003E7BCD">
        <w:rPr>
          <w:szCs w:val="28"/>
        </w:rPr>
        <w:t xml:space="preserve">– </w:t>
      </w:r>
      <w:r w:rsidRPr="003E7BCD">
        <w:rPr>
          <w:rFonts w:eastAsiaTheme="minorEastAsia"/>
          <w:szCs w:val="28"/>
        </w:rPr>
        <w:t xml:space="preserve">Результаты </w:t>
      </w:r>
      <w:r w:rsidRPr="003E7BCD">
        <w:rPr>
          <w:szCs w:val="28"/>
          <w:lang w:val="en-US"/>
        </w:rPr>
        <w:t>ESG</w:t>
      </w:r>
      <w:r w:rsidRPr="003E7BCD">
        <w:rPr>
          <w:szCs w:val="28"/>
        </w:rPr>
        <w:t>-анализа деятельности</w:t>
      </w:r>
      <w:r w:rsidRPr="003E7BCD">
        <w:rPr>
          <w:rFonts w:eastAsiaTheme="minorEastAsia"/>
          <w:szCs w:val="28"/>
        </w:rPr>
        <w:t xml:space="preserve"> АО «Казахтелеком» </w:t>
      </w:r>
      <w:r w:rsidRPr="003E7BCD">
        <w:rPr>
          <w:szCs w:val="28"/>
        </w:rPr>
        <w:t>в соответствии с методологией НРА по блоку «</w:t>
      </w:r>
      <w:r w:rsidRPr="003E7BCD">
        <w:rPr>
          <w:szCs w:val="28"/>
          <w:lang w:val="en-US"/>
        </w:rPr>
        <w:t>E</w:t>
      </w:r>
      <w:r w:rsidRPr="003E7BCD">
        <w:rPr>
          <w:szCs w:val="28"/>
        </w:rPr>
        <w:t>»</w:t>
      </w:r>
    </w:p>
    <w:p w14:paraId="67E28061" w14:textId="77777777" w:rsidR="00B53976" w:rsidRPr="00B53976" w:rsidRDefault="00B53976" w:rsidP="002D33A8">
      <w:pPr>
        <w:tabs>
          <w:tab w:val="left" w:pos="0"/>
        </w:tabs>
        <w:spacing w:after="0"/>
        <w:ind w:firstLine="709"/>
        <w:contextualSpacing/>
        <w:jc w:val="both"/>
        <w:rPr>
          <w:sz w:val="16"/>
          <w:szCs w:val="16"/>
        </w:rPr>
      </w:pPr>
    </w:p>
    <w:p w14:paraId="302062FD" w14:textId="77777777" w:rsidR="00921129" w:rsidRPr="00B53976" w:rsidRDefault="00921129" w:rsidP="002D33A8">
      <w:pPr>
        <w:tabs>
          <w:tab w:val="left" w:pos="0"/>
        </w:tabs>
        <w:spacing w:after="0"/>
        <w:ind w:firstLine="709"/>
        <w:contextualSpacing/>
        <w:jc w:val="both"/>
        <w:rPr>
          <w:sz w:val="24"/>
          <w:szCs w:val="24"/>
        </w:rPr>
      </w:pPr>
      <w:r w:rsidRPr="00B53976">
        <w:rPr>
          <w:sz w:val="24"/>
          <w:szCs w:val="24"/>
        </w:rPr>
        <w:t>Примечание – Составлено автором</w:t>
      </w:r>
    </w:p>
    <w:p w14:paraId="65824DCA" w14:textId="77777777" w:rsidR="00921129" w:rsidRPr="003E7BCD" w:rsidRDefault="00921129" w:rsidP="002D33A8">
      <w:pPr>
        <w:tabs>
          <w:tab w:val="left" w:pos="0"/>
        </w:tabs>
        <w:spacing w:after="0"/>
        <w:contextualSpacing/>
        <w:jc w:val="both"/>
        <w:rPr>
          <w:rFonts w:eastAsiaTheme="minorEastAsia"/>
          <w:szCs w:val="28"/>
        </w:rPr>
      </w:pPr>
    </w:p>
    <w:p w14:paraId="7B389CBD" w14:textId="77777777" w:rsidR="00B53976" w:rsidRDefault="00B53976" w:rsidP="002D33A8">
      <w:pPr>
        <w:tabs>
          <w:tab w:val="left" w:pos="0"/>
        </w:tabs>
        <w:spacing w:after="0"/>
        <w:ind w:firstLine="709"/>
        <w:contextualSpacing/>
        <w:jc w:val="both"/>
        <w:rPr>
          <w:rFonts w:eastAsiaTheme="minorEastAsia"/>
          <w:szCs w:val="28"/>
        </w:rPr>
      </w:pPr>
      <w:r w:rsidRPr="008007D6">
        <w:rPr>
          <w:szCs w:val="28"/>
        </w:rPr>
        <w:t xml:space="preserve">Согласно проведенному исследованию, совокупный рейтинг блока составил 0,66, что соответствует уровню «Высокий». Среди оцениваемых критериев наивысший балл присвоен категории «Изменение климата», что связано с усилиями компании по снижению углеродного следа, внедрению программ устойчивого развития и переходу на низкоуглеродные источники энергии. В то же время, наименьшая оценка была зафиксирована по критерию «Воздействие на окружающую среду», что указывает на необходимость усиления мер по минимизации негативного влияния на экосистему, внедрению программ по ответственному потреблению и переработке отходов. </w:t>
      </w:r>
      <w:r>
        <w:rPr>
          <w:szCs w:val="28"/>
        </w:rPr>
        <w:t>Р</w:t>
      </w:r>
      <w:r w:rsidRPr="008007D6">
        <w:rPr>
          <w:szCs w:val="28"/>
        </w:rPr>
        <w:t xml:space="preserve">езультаты </w:t>
      </w:r>
      <w:r>
        <w:rPr>
          <w:szCs w:val="28"/>
        </w:rPr>
        <w:t xml:space="preserve">исследования </w:t>
      </w:r>
      <w:r w:rsidRPr="008007D6">
        <w:rPr>
          <w:szCs w:val="28"/>
        </w:rPr>
        <w:t>подчеркивают важность дальнейшего развития экологических инициатив и ESG-стратегии для обеспечения устойчивого роста компании и повышения ее инвестиционной привлекательности.</w:t>
      </w:r>
      <w:r w:rsidRPr="008007D6">
        <w:rPr>
          <w:rFonts w:eastAsiaTheme="minorEastAsia"/>
          <w:szCs w:val="28"/>
        </w:rPr>
        <w:t xml:space="preserve"> </w:t>
      </w:r>
    </w:p>
    <w:p w14:paraId="260CE9D8" w14:textId="77777777" w:rsidR="008007D6" w:rsidRPr="008007D6" w:rsidRDefault="008007D6" w:rsidP="002D33A8">
      <w:pPr>
        <w:tabs>
          <w:tab w:val="left" w:pos="0"/>
        </w:tabs>
        <w:spacing w:after="0"/>
        <w:ind w:firstLine="709"/>
        <w:contextualSpacing/>
        <w:jc w:val="both"/>
        <w:rPr>
          <w:rFonts w:eastAsiaTheme="minorEastAsia"/>
          <w:szCs w:val="28"/>
        </w:rPr>
      </w:pPr>
      <w:r w:rsidRPr="008007D6">
        <w:rPr>
          <w:rFonts w:eastAsiaTheme="minorEastAsia"/>
          <w:szCs w:val="28"/>
        </w:rPr>
        <w:t>Высокая оценка группы «Изменение климата» в рамках ESG-анализа деятельности АО «Казахтелеком» обусловлена системным подходом к управлению климатическими рисками и участием компании в международных инициативах в области устойчивого развития и борьбы с изменением климата. Компания активно поддерживает глобальные усилия по сокращению выбросов парниковых газов, осознавая значимость климатических инициатив для устойчивого развития.</w:t>
      </w:r>
    </w:p>
    <w:p w14:paraId="5873B885" w14:textId="5B06F3C2" w:rsidR="008007D6" w:rsidRPr="008007D6" w:rsidRDefault="008007D6" w:rsidP="002D33A8">
      <w:pPr>
        <w:tabs>
          <w:tab w:val="left" w:pos="0"/>
        </w:tabs>
        <w:spacing w:after="0"/>
        <w:ind w:firstLine="709"/>
        <w:contextualSpacing/>
        <w:jc w:val="both"/>
        <w:rPr>
          <w:rFonts w:eastAsiaTheme="minorEastAsia"/>
          <w:szCs w:val="28"/>
        </w:rPr>
      </w:pPr>
      <w:r w:rsidRPr="008007D6">
        <w:rPr>
          <w:rFonts w:eastAsiaTheme="minorEastAsia"/>
          <w:szCs w:val="28"/>
        </w:rPr>
        <w:t xml:space="preserve">В 2021 году АО «Казахтелеком» утвердил план мероприятий по переходу к низкоуглеродному развитию до 2025 года, который включает стратегические принципы и инициативы, направленные на снижение энергопотребления на </w:t>
      </w:r>
      <w:r w:rsidRPr="008007D6">
        <w:rPr>
          <w:rFonts w:eastAsiaTheme="minorEastAsia"/>
          <w:szCs w:val="28"/>
        </w:rPr>
        <w:lastRenderedPageBreak/>
        <w:t>1,5% ежегодно и сокращение углеродного следа на 13% к 2030 году. В рамках плана реализован ряд мероприятий, включая переход на низкоуглеродные источники энергии (газ) и озеленение городов Казахстана, что способствует улучшению экологической ситуации и повышению осведомленности общества о климатических проблемах.</w:t>
      </w:r>
    </w:p>
    <w:p w14:paraId="6A7A9F41" w14:textId="1EA1BA3D" w:rsidR="008007D6" w:rsidRPr="008007D6" w:rsidRDefault="008007D6" w:rsidP="002D33A8">
      <w:pPr>
        <w:tabs>
          <w:tab w:val="left" w:pos="0"/>
        </w:tabs>
        <w:spacing w:after="0"/>
        <w:ind w:firstLine="709"/>
        <w:contextualSpacing/>
        <w:jc w:val="both"/>
        <w:rPr>
          <w:rFonts w:eastAsiaTheme="minorEastAsia"/>
          <w:szCs w:val="28"/>
        </w:rPr>
      </w:pPr>
      <w:r>
        <w:rPr>
          <w:rFonts w:eastAsiaTheme="minorEastAsia"/>
          <w:szCs w:val="28"/>
        </w:rPr>
        <w:t>Н</w:t>
      </w:r>
      <w:r w:rsidRPr="008007D6">
        <w:rPr>
          <w:rFonts w:eastAsiaTheme="minorEastAsia"/>
          <w:szCs w:val="28"/>
        </w:rPr>
        <w:t xml:space="preserve">есмотря на усилия компании, наблюдаются негативные тенденции в динамике выбросов парниковых газов. За последние три года объем валовых выбросов увеличился на 15,05% – с 24 079 тыс. тонн в 2019 году до 27 702 тыс. тонн в 2021 году. Среди факторов, сдерживающих снижение углеродного следа, </w:t>
      </w:r>
      <w:r>
        <w:rPr>
          <w:rFonts w:eastAsiaTheme="minorEastAsia"/>
          <w:szCs w:val="28"/>
        </w:rPr>
        <w:t>следует</w:t>
      </w:r>
      <w:r w:rsidRPr="008007D6">
        <w:rPr>
          <w:rFonts w:eastAsiaTheme="minorEastAsia"/>
          <w:szCs w:val="28"/>
        </w:rPr>
        <w:t xml:space="preserve"> выделить разнонаправленную динамику выбросов, отсутствие четких требований к логистическим операциям, недостаточную маркетинговую стратегию по продвижению ответственного потребления, а также неразвитость системы раздельного сбора и переработки бытовых отходов </w:t>
      </w:r>
      <w:r w:rsidRPr="00493581">
        <w:rPr>
          <w:szCs w:val="28"/>
        </w:rPr>
        <w:t>[</w:t>
      </w:r>
      <w:r w:rsidR="00493581" w:rsidRPr="00493581">
        <w:rPr>
          <w:szCs w:val="28"/>
        </w:rPr>
        <w:t>11</w:t>
      </w:r>
      <w:r w:rsidR="00B4472A">
        <w:rPr>
          <w:szCs w:val="28"/>
        </w:rPr>
        <w:t>1</w:t>
      </w:r>
      <w:r w:rsidRPr="00493581">
        <w:rPr>
          <w:szCs w:val="28"/>
        </w:rPr>
        <w:t>]</w:t>
      </w:r>
      <w:r w:rsidRPr="00493581">
        <w:rPr>
          <w:rFonts w:eastAsiaTheme="minorEastAsia"/>
          <w:szCs w:val="28"/>
        </w:rPr>
        <w:t>.</w:t>
      </w:r>
      <w:r w:rsidRPr="008007D6">
        <w:rPr>
          <w:rFonts w:eastAsiaTheme="minorEastAsia"/>
          <w:szCs w:val="28"/>
        </w:rPr>
        <w:t xml:space="preserve"> </w:t>
      </w:r>
      <w:r>
        <w:rPr>
          <w:rFonts w:eastAsiaTheme="minorEastAsia"/>
          <w:szCs w:val="28"/>
        </w:rPr>
        <w:t>Данные</w:t>
      </w:r>
      <w:r w:rsidRPr="008007D6">
        <w:rPr>
          <w:rFonts w:eastAsiaTheme="minorEastAsia"/>
          <w:szCs w:val="28"/>
        </w:rPr>
        <w:t xml:space="preserve"> аспекты требуют дополнительного внимания и совершенствования стратегии компании в области экологического управления.</w:t>
      </w:r>
    </w:p>
    <w:p w14:paraId="7311094C" w14:textId="47BA194D" w:rsidR="008007D6" w:rsidRPr="008007D6" w:rsidRDefault="008007D6" w:rsidP="002D33A8">
      <w:pPr>
        <w:tabs>
          <w:tab w:val="left" w:pos="0"/>
        </w:tabs>
        <w:spacing w:after="0"/>
        <w:ind w:firstLine="709"/>
        <w:contextualSpacing/>
        <w:jc w:val="both"/>
        <w:rPr>
          <w:rFonts w:eastAsiaTheme="minorEastAsia"/>
          <w:szCs w:val="28"/>
        </w:rPr>
      </w:pPr>
      <w:r w:rsidRPr="008007D6">
        <w:rPr>
          <w:rFonts w:eastAsiaTheme="minorEastAsia"/>
          <w:szCs w:val="28"/>
        </w:rPr>
        <w:t xml:space="preserve">Блок оценки «S» (Социальные факторы) в рамках ESG-анализа АО «Казахтелеком» отражает уровень управления социальными рисками, оценивая компанию по четырем ключевым направлениям: «Общество», «Человеческий капитал», «Права человека» и «Клиенты» </w:t>
      </w:r>
      <w:r w:rsidRPr="003E7BCD">
        <w:rPr>
          <w:rFonts w:eastAsiaTheme="minorEastAsia"/>
          <w:szCs w:val="28"/>
        </w:rPr>
        <w:t>(</w:t>
      </w:r>
      <w:r>
        <w:rPr>
          <w:rFonts w:eastAsiaTheme="minorEastAsia"/>
          <w:szCs w:val="28"/>
        </w:rPr>
        <w:t>р</w:t>
      </w:r>
      <w:r w:rsidRPr="003E7BCD">
        <w:rPr>
          <w:rFonts w:eastAsiaTheme="minorEastAsia"/>
          <w:szCs w:val="28"/>
        </w:rPr>
        <w:t xml:space="preserve">исунок </w:t>
      </w:r>
      <w:r w:rsidR="00D56BFA">
        <w:rPr>
          <w:rFonts w:eastAsiaTheme="minorEastAsia"/>
          <w:szCs w:val="28"/>
        </w:rPr>
        <w:t>2</w:t>
      </w:r>
      <w:r w:rsidR="002D33A8">
        <w:rPr>
          <w:rFonts w:eastAsiaTheme="minorEastAsia"/>
          <w:szCs w:val="28"/>
        </w:rPr>
        <w:t>2</w:t>
      </w:r>
      <w:r w:rsidRPr="003E7BCD">
        <w:rPr>
          <w:rFonts w:eastAsiaTheme="minorEastAsia"/>
          <w:szCs w:val="28"/>
        </w:rPr>
        <w:t>)</w:t>
      </w:r>
      <w:r w:rsidRPr="008007D6">
        <w:rPr>
          <w:rFonts w:eastAsiaTheme="minorEastAsia"/>
          <w:szCs w:val="28"/>
        </w:rPr>
        <w:t>. Данный блок анализирует участие компании в благотворительных инициативах и волонтерских программах, эффективность кадровой политики, уровень социальной поддержки сотрудников, а также стандарты взаимодействия с клиентами.</w:t>
      </w:r>
    </w:p>
    <w:p w14:paraId="4F5014AF" w14:textId="77777777" w:rsidR="00921129" w:rsidRPr="003E7BCD" w:rsidRDefault="00921129" w:rsidP="002D33A8">
      <w:pPr>
        <w:tabs>
          <w:tab w:val="left" w:pos="0"/>
        </w:tabs>
        <w:spacing w:after="0"/>
        <w:contextualSpacing/>
        <w:jc w:val="both"/>
        <w:rPr>
          <w:rFonts w:eastAsiaTheme="minorEastAsia"/>
          <w:szCs w:val="28"/>
        </w:rPr>
      </w:pPr>
      <w:bookmarkStart w:id="28" w:name="_Hlk121684650"/>
    </w:p>
    <w:p w14:paraId="4E364F18" w14:textId="77777777" w:rsidR="00921129" w:rsidRPr="003E7BCD" w:rsidRDefault="00921129" w:rsidP="002D33A8">
      <w:pPr>
        <w:tabs>
          <w:tab w:val="left" w:pos="0"/>
        </w:tabs>
        <w:spacing w:after="0"/>
        <w:contextualSpacing/>
        <w:jc w:val="center"/>
        <w:rPr>
          <w:rFonts w:eastAsiaTheme="minorEastAsia"/>
          <w:szCs w:val="28"/>
        </w:rPr>
      </w:pPr>
      <w:r>
        <w:rPr>
          <w:rFonts w:eastAsiaTheme="minorEastAsia"/>
          <w:noProof/>
          <w:lang w:eastAsia="ru-RU"/>
        </w:rPr>
        <w:drawing>
          <wp:inline distT="0" distB="0" distL="0" distR="0" wp14:anchorId="1F989EC4" wp14:editId="3D0F7C20">
            <wp:extent cx="5034633" cy="2426335"/>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056C8F" w14:textId="77777777" w:rsidR="002D33A8" w:rsidRPr="002D33A8" w:rsidRDefault="002D33A8" w:rsidP="002D33A8">
      <w:pPr>
        <w:tabs>
          <w:tab w:val="left" w:pos="0"/>
        </w:tabs>
        <w:spacing w:after="0"/>
        <w:ind w:firstLine="709"/>
        <w:contextualSpacing/>
        <w:jc w:val="both"/>
        <w:rPr>
          <w:rFonts w:eastAsiaTheme="minorEastAsia"/>
          <w:sz w:val="16"/>
          <w:szCs w:val="16"/>
        </w:rPr>
      </w:pPr>
    </w:p>
    <w:p w14:paraId="14853D8A" w14:textId="6DD99A68" w:rsidR="00921129" w:rsidRDefault="00921129" w:rsidP="002D33A8">
      <w:pPr>
        <w:tabs>
          <w:tab w:val="left" w:pos="0"/>
        </w:tabs>
        <w:spacing w:after="0"/>
        <w:contextualSpacing/>
        <w:jc w:val="center"/>
        <w:rPr>
          <w:szCs w:val="28"/>
        </w:rPr>
      </w:pPr>
      <w:r w:rsidRPr="003E7BCD">
        <w:rPr>
          <w:rFonts w:eastAsiaTheme="minorEastAsia"/>
          <w:szCs w:val="28"/>
        </w:rPr>
        <w:t xml:space="preserve">Рисунок </w:t>
      </w:r>
      <w:r w:rsidR="00620C62">
        <w:rPr>
          <w:rFonts w:eastAsiaTheme="minorEastAsia"/>
          <w:szCs w:val="28"/>
        </w:rPr>
        <w:t>2</w:t>
      </w:r>
      <w:r w:rsidR="002D33A8">
        <w:rPr>
          <w:rFonts w:eastAsiaTheme="minorEastAsia"/>
          <w:szCs w:val="28"/>
        </w:rPr>
        <w:t>2</w:t>
      </w:r>
      <w:r w:rsidRPr="003E7BCD">
        <w:rPr>
          <w:rFonts w:eastAsiaTheme="minorEastAsia"/>
          <w:szCs w:val="28"/>
        </w:rPr>
        <w:t xml:space="preserve"> </w:t>
      </w:r>
      <w:r w:rsidRPr="003E7BCD">
        <w:rPr>
          <w:szCs w:val="28"/>
        </w:rPr>
        <w:t xml:space="preserve">– </w:t>
      </w:r>
      <w:r w:rsidRPr="003E7BCD">
        <w:rPr>
          <w:rFonts w:eastAsiaTheme="minorEastAsia"/>
          <w:szCs w:val="28"/>
        </w:rPr>
        <w:t xml:space="preserve">Результаты </w:t>
      </w:r>
      <w:r w:rsidRPr="003E7BCD">
        <w:rPr>
          <w:szCs w:val="28"/>
          <w:lang w:val="en-US"/>
        </w:rPr>
        <w:t>ESG</w:t>
      </w:r>
      <w:r w:rsidRPr="003E7BCD">
        <w:rPr>
          <w:szCs w:val="28"/>
        </w:rPr>
        <w:t>-анализа деятельности</w:t>
      </w:r>
      <w:r w:rsidRPr="003E7BCD">
        <w:rPr>
          <w:rFonts w:eastAsiaTheme="minorEastAsia"/>
          <w:szCs w:val="28"/>
        </w:rPr>
        <w:t xml:space="preserve"> АО «Казахтелеком» </w:t>
      </w:r>
      <w:r w:rsidRPr="003E7BCD">
        <w:rPr>
          <w:szCs w:val="28"/>
        </w:rPr>
        <w:t>в соответствии с методологией НРА по блоку «</w:t>
      </w:r>
      <w:r w:rsidRPr="003E7BCD">
        <w:rPr>
          <w:szCs w:val="28"/>
          <w:lang w:val="en-US"/>
        </w:rPr>
        <w:t>S</w:t>
      </w:r>
      <w:r w:rsidRPr="003E7BCD">
        <w:rPr>
          <w:szCs w:val="28"/>
        </w:rPr>
        <w:t>»</w:t>
      </w:r>
    </w:p>
    <w:p w14:paraId="54658333" w14:textId="77777777" w:rsidR="002D33A8" w:rsidRPr="002D33A8" w:rsidRDefault="002D33A8" w:rsidP="002D33A8">
      <w:pPr>
        <w:tabs>
          <w:tab w:val="left" w:pos="0"/>
        </w:tabs>
        <w:spacing w:after="0"/>
        <w:ind w:firstLine="709"/>
        <w:contextualSpacing/>
        <w:jc w:val="both"/>
        <w:rPr>
          <w:sz w:val="16"/>
          <w:szCs w:val="16"/>
        </w:rPr>
      </w:pPr>
    </w:p>
    <w:p w14:paraId="5696873C" w14:textId="77777777" w:rsidR="00921129" w:rsidRPr="002D33A8" w:rsidRDefault="00921129" w:rsidP="002D33A8">
      <w:pPr>
        <w:tabs>
          <w:tab w:val="left" w:pos="0"/>
        </w:tabs>
        <w:spacing w:after="0"/>
        <w:ind w:firstLine="709"/>
        <w:contextualSpacing/>
        <w:jc w:val="both"/>
        <w:rPr>
          <w:sz w:val="24"/>
          <w:szCs w:val="24"/>
        </w:rPr>
      </w:pPr>
      <w:r w:rsidRPr="002D33A8">
        <w:rPr>
          <w:sz w:val="24"/>
          <w:szCs w:val="24"/>
        </w:rPr>
        <w:t>Примечание – Составлено автором</w:t>
      </w:r>
    </w:p>
    <w:p w14:paraId="676FE1C7" w14:textId="77777777" w:rsidR="002D33A8" w:rsidRDefault="002D33A8" w:rsidP="002D33A8">
      <w:pPr>
        <w:pStyle w:val="a7"/>
        <w:ind w:firstLine="709"/>
        <w:jc w:val="both"/>
      </w:pPr>
    </w:p>
    <w:p w14:paraId="67CEFA29" w14:textId="6DB5110F" w:rsidR="00921129" w:rsidRPr="003E7BCD" w:rsidRDefault="0039573A" w:rsidP="002D33A8">
      <w:pPr>
        <w:pStyle w:val="a7"/>
        <w:ind w:firstLine="709"/>
        <w:jc w:val="both"/>
      </w:pPr>
      <w:r w:rsidRPr="008007D6">
        <w:t xml:space="preserve">Результаты анализа показывают, что рейтинг блока «S» составляет 0,82, что соответствует «очень высокому» уровню. Наибольшую оценку получили категории «Человеческий капитал» и «Права человека», что обусловлено положительной динамикой средней заработной платы сотрудников (рост на </w:t>
      </w:r>
      <w:r w:rsidRPr="008007D6">
        <w:lastRenderedPageBreak/>
        <w:t>23,2% с 2019 по 2021 год</w:t>
      </w:r>
      <w:r>
        <w:t xml:space="preserve"> </w:t>
      </w:r>
      <w:r w:rsidRPr="00493581">
        <w:t>[</w:t>
      </w:r>
      <w:r w:rsidR="00493581" w:rsidRPr="00493581">
        <w:t>11</w:t>
      </w:r>
      <w:r w:rsidR="00B4472A">
        <w:t>1</w:t>
      </w:r>
      <w:r w:rsidR="00945EB1">
        <w:t>, р. 7519-1-7519-21</w:t>
      </w:r>
      <w:r w:rsidRPr="00493581">
        <w:t>]),</w:t>
      </w:r>
      <w:r w:rsidRPr="008007D6">
        <w:t xml:space="preserve"> а также развитыми программами обучения и повышения квалификации персонала. Дополнительно в компании реализуются социальные инициативы, включая программы материальной помощи, поддержку жилищного обеспечения сотрудников и корпоративные пенсионные программы, что способствует повышению социальной ответственности и устойчивому развитию организации.</w:t>
      </w:r>
    </w:p>
    <w:p w14:paraId="37406AB8" w14:textId="77777777" w:rsidR="0039573A" w:rsidRPr="0039573A" w:rsidRDefault="0039573A" w:rsidP="002D33A8">
      <w:pPr>
        <w:pStyle w:val="a7"/>
        <w:ind w:firstLine="709"/>
        <w:jc w:val="both"/>
      </w:pPr>
      <w:r w:rsidRPr="0039573A">
        <w:t>Социальная защищенность работников и пенсионеров АО «Казахтелеком» является ключевым элементом социальной политики компании, реализуемым через систему поддержки в рамках коллективного договора. В перечень социальных гарантий входят материальная помощь к трудовому отпуску, социальные пособия по временной нетрудоспособности, единовременные выплаты при досрочном выходе на пенсию, пособия по рождению ребенка, компенсации на оздоровление, а также медицинская помощь в рамках добровольного медицинского страхования.</w:t>
      </w:r>
    </w:p>
    <w:p w14:paraId="0A5FF048" w14:textId="3170C379" w:rsidR="00921129" w:rsidRDefault="0039573A" w:rsidP="002D33A8">
      <w:pPr>
        <w:pStyle w:val="a7"/>
        <w:ind w:firstLine="709"/>
        <w:jc w:val="both"/>
      </w:pPr>
      <w:r w:rsidRPr="0039573A">
        <w:t>Дополнительно в компании действует система мотивации, обеспечивающая прямую зависимость вознаграждения сотрудников от их результатов работы. Среди применяемых механизмов – единые мотивационные программы для сегментов B2C и B2B, сдельные системы оплаты труда за установку телекоммуникационных услуг, компенсации при переезде и аренде жилья, а также единовременные премии за реализацию ключевых проектов с учетом их экономического эффекта. Такая система способствует повышению мотивации персонала, стимулирует эффективность труда и укрепляет корпоративную культуру</w:t>
      </w:r>
      <w:r w:rsidR="00921129" w:rsidRPr="003E7BCD">
        <w:t xml:space="preserve"> [</w:t>
      </w:r>
      <w:r w:rsidR="00945EB1" w:rsidRPr="00493581">
        <w:t>11</w:t>
      </w:r>
      <w:r w:rsidR="00B4472A">
        <w:t>1</w:t>
      </w:r>
      <w:r w:rsidR="00945EB1">
        <w:t>, р. 7519-1-7519-21</w:t>
      </w:r>
      <w:r w:rsidR="00921129" w:rsidRPr="003E7BCD">
        <w:t>].</w:t>
      </w:r>
    </w:p>
    <w:p w14:paraId="2943DE86" w14:textId="77777777" w:rsidR="0039573A" w:rsidRPr="0039573A" w:rsidRDefault="0039573A" w:rsidP="002D33A8">
      <w:pPr>
        <w:pStyle w:val="a7"/>
        <w:ind w:firstLine="709"/>
        <w:jc w:val="both"/>
      </w:pPr>
      <w:r w:rsidRPr="0039573A">
        <w:t>Программа «Демеу», запущенная в декабре 2022 года, является ключевой социальной инициативой АО «Казахтелеком», направленной на поддержку работников компании с учетом финансовых возможностей. В рамках программы реализуются меры по возмещению расходов на оздоровительный отдых детей, предоставлению материальной помощи на приобретение лекарств, оплате школьного питания, а также поддержке семей с детьми-инвалидами через компенсацию медицинской реабилитации и индивидуальных программ восстановления.</w:t>
      </w:r>
    </w:p>
    <w:p w14:paraId="7A3A6073" w14:textId="1AA22B24" w:rsidR="00921129" w:rsidRPr="003E7BCD" w:rsidRDefault="0039573A" w:rsidP="002D33A8">
      <w:pPr>
        <w:pStyle w:val="a7"/>
        <w:ind w:firstLine="709"/>
        <w:jc w:val="both"/>
        <w:rPr>
          <w:lang w:val="kk-KZ"/>
        </w:rPr>
      </w:pPr>
      <w:r w:rsidRPr="0039573A">
        <w:t>Кроме того, для работников филиалов, занимающих должности в грейдах А8-В4, предусмотрена финансовая поддержка в оплате выпускного курса обучения их детей в среднем специальном или высшем учебном заведении при наличии высоких академических достижений. Программа «Демеу» демонстрирует приверженность компании принципам социальной ответственности, обеспечивая комплексную поддержку сотрудников и их семей, что способствует укреплению корпоративной культуры и повышению социальной стабильности</w:t>
      </w:r>
      <w:r w:rsidR="00921129" w:rsidRPr="003E7BCD">
        <w:rPr>
          <w:lang w:val="kk-KZ"/>
        </w:rPr>
        <w:t xml:space="preserve"> </w:t>
      </w:r>
      <w:r w:rsidR="00921129" w:rsidRPr="003E7BCD">
        <w:t>[</w:t>
      </w:r>
      <w:r w:rsidR="00945EB1" w:rsidRPr="00493581">
        <w:t>11</w:t>
      </w:r>
      <w:r w:rsidR="00B4472A">
        <w:t>1</w:t>
      </w:r>
      <w:r w:rsidR="00945EB1">
        <w:t>, р. 7519-1-7519-21</w:t>
      </w:r>
      <w:r w:rsidR="00921129" w:rsidRPr="003E7BCD">
        <w:t>]</w:t>
      </w:r>
      <w:r w:rsidR="00921129" w:rsidRPr="003E7BCD">
        <w:rPr>
          <w:lang w:val="kk-KZ"/>
        </w:rPr>
        <w:t>.</w:t>
      </w:r>
    </w:p>
    <w:bookmarkEnd w:id="28"/>
    <w:p w14:paraId="70956C57" w14:textId="77777777" w:rsidR="0039573A" w:rsidRPr="0039573A" w:rsidRDefault="0039573A" w:rsidP="002D33A8">
      <w:pPr>
        <w:pStyle w:val="a7"/>
        <w:ind w:firstLine="709"/>
        <w:jc w:val="both"/>
        <w:rPr>
          <w:rFonts w:eastAsiaTheme="minorEastAsia"/>
        </w:rPr>
      </w:pPr>
      <w:r w:rsidRPr="0039573A">
        <w:rPr>
          <w:rFonts w:eastAsiaTheme="minorEastAsia"/>
        </w:rPr>
        <w:t xml:space="preserve">Анализ блока «S» (Социальные факторы) в рамках ESG-оценки АО «Казахтелеком» выявил необходимость активизации работы в направлениях «Клиенты» и «Общество», поскольку средние баллы по данным категориям остаются значительно ниже идеальных значений. Основными проблемными аспектами стали отсутствие корпоративного волонтерства и ответственного </w:t>
      </w:r>
      <w:r w:rsidRPr="0039573A">
        <w:rPr>
          <w:rFonts w:eastAsiaTheme="minorEastAsia"/>
        </w:rPr>
        <w:lastRenderedPageBreak/>
        <w:t>маркетинга, которые являются ключевыми элементами устойчивого развития компании.</w:t>
      </w:r>
    </w:p>
    <w:p w14:paraId="2F6A449C" w14:textId="77777777" w:rsidR="0039573A" w:rsidRPr="0039573A" w:rsidRDefault="0039573A" w:rsidP="002D33A8">
      <w:pPr>
        <w:pStyle w:val="a7"/>
        <w:ind w:firstLine="709"/>
        <w:jc w:val="both"/>
        <w:rPr>
          <w:rFonts w:eastAsiaTheme="minorEastAsia"/>
        </w:rPr>
      </w:pPr>
      <w:r w:rsidRPr="0039573A">
        <w:rPr>
          <w:rFonts w:eastAsiaTheme="minorEastAsia"/>
        </w:rPr>
        <w:t>Дополнительно, низкие оценки клиентов по качеству услуг оказали негативное влияние на рейтинг группы «Клиенты». По состоянию на 1 апреля 2023 года рейтинги АО «Казахтелеком» на популярных платформах «2ГИС», «Google Карты» и «Яндекс Карты» демонстрируют средние оценки от 1,1 до 3,7 из 5 баллов, что свидетельствует о недостаточном уровне удовлетворенности пользователей.</w:t>
      </w:r>
    </w:p>
    <w:p w14:paraId="4F49AD2F" w14:textId="77777777" w:rsidR="0039573A" w:rsidRDefault="0039573A" w:rsidP="002D33A8">
      <w:pPr>
        <w:pStyle w:val="a7"/>
        <w:ind w:firstLine="709"/>
        <w:jc w:val="both"/>
        <w:rPr>
          <w:rFonts w:eastAsiaTheme="minorEastAsia"/>
        </w:rPr>
      </w:pPr>
      <w:r w:rsidRPr="0039573A">
        <w:rPr>
          <w:rFonts w:eastAsiaTheme="minorEastAsia"/>
        </w:rPr>
        <w:t>Наиболее низкие оценки зафиксированы:</w:t>
      </w:r>
    </w:p>
    <w:p w14:paraId="00B024F6" w14:textId="66F21214" w:rsidR="0039573A" w:rsidRDefault="0039573A" w:rsidP="002D33A8">
      <w:pPr>
        <w:pStyle w:val="a7"/>
        <w:ind w:firstLine="709"/>
        <w:jc w:val="both"/>
        <w:rPr>
          <w:rFonts w:eastAsiaTheme="minorEastAsia"/>
        </w:rPr>
      </w:pPr>
      <w:r>
        <w:rPr>
          <w:rFonts w:eastAsiaTheme="minorEastAsia"/>
        </w:rPr>
        <w:t>- н</w:t>
      </w:r>
      <w:r w:rsidRPr="0039573A">
        <w:rPr>
          <w:rFonts w:eastAsiaTheme="minorEastAsia"/>
        </w:rPr>
        <w:t>а платформе «2ГИС» (Дивизион по розничному бизнесу) – 1,1 из 5 (32 оценки)</w:t>
      </w:r>
      <w:r w:rsidR="002D33A8">
        <w:rPr>
          <w:rFonts w:eastAsiaTheme="minorEastAsia"/>
        </w:rPr>
        <w:t>;</w:t>
      </w:r>
    </w:p>
    <w:p w14:paraId="1AB524FF" w14:textId="438832CD" w:rsidR="0039573A" w:rsidRDefault="0039573A" w:rsidP="002D33A8">
      <w:pPr>
        <w:pStyle w:val="a7"/>
        <w:ind w:firstLine="709"/>
        <w:jc w:val="both"/>
        <w:rPr>
          <w:rFonts w:eastAsiaTheme="minorEastAsia"/>
        </w:rPr>
      </w:pPr>
      <w:r>
        <w:rPr>
          <w:rFonts w:eastAsiaTheme="minorEastAsia"/>
        </w:rPr>
        <w:t>- н</w:t>
      </w:r>
      <w:r w:rsidRPr="0039573A">
        <w:rPr>
          <w:rFonts w:eastAsiaTheme="minorEastAsia"/>
        </w:rPr>
        <w:t>а платформе «Яндекс Карты» (Центральный аппарат) – 1,6 из 5 (26 оценок)</w:t>
      </w:r>
      <w:r w:rsidR="002D33A8">
        <w:rPr>
          <w:rFonts w:eastAsiaTheme="minorEastAsia"/>
        </w:rPr>
        <w:t>;</w:t>
      </w:r>
    </w:p>
    <w:p w14:paraId="3ACC6FFE" w14:textId="44A6E3E6" w:rsidR="0039573A" w:rsidRPr="0039573A" w:rsidRDefault="0039573A" w:rsidP="002D33A8">
      <w:pPr>
        <w:pStyle w:val="a7"/>
        <w:ind w:firstLine="709"/>
        <w:jc w:val="both"/>
        <w:rPr>
          <w:rFonts w:eastAsiaTheme="minorEastAsia"/>
        </w:rPr>
      </w:pPr>
      <w:r>
        <w:rPr>
          <w:rFonts w:eastAsiaTheme="minorEastAsia"/>
        </w:rPr>
        <w:t>- н</w:t>
      </w:r>
      <w:r w:rsidRPr="0039573A">
        <w:rPr>
          <w:rFonts w:eastAsiaTheme="minorEastAsia"/>
        </w:rPr>
        <w:t>а платформе «2ГИС» (Центральный аппарат) – 1,9 из 5 (20 оценок).</w:t>
      </w:r>
    </w:p>
    <w:p w14:paraId="4FF14282" w14:textId="77777777" w:rsidR="0039573A" w:rsidRPr="0039573A" w:rsidRDefault="0039573A" w:rsidP="002D33A8">
      <w:pPr>
        <w:pStyle w:val="a7"/>
        <w:ind w:firstLine="709"/>
        <w:jc w:val="both"/>
        <w:rPr>
          <w:rFonts w:eastAsiaTheme="minorEastAsia"/>
        </w:rPr>
      </w:pPr>
      <w:r w:rsidRPr="0039573A">
        <w:rPr>
          <w:rFonts w:eastAsiaTheme="minorEastAsia"/>
        </w:rPr>
        <w:t>Относительно высокие, но все еще средние показатели наблюдаются на «Google Карты» (Дивизион по розничному бизнесу) – 3,4 из 5 (451 оценка) и «Яндекс Карты» (Дивизион по розничному бизнесу) – 3,7 из 5 (37 оценок).</w:t>
      </w:r>
    </w:p>
    <w:p w14:paraId="759149E5" w14:textId="7FA7FB23" w:rsidR="0039573A" w:rsidRPr="0039573A" w:rsidRDefault="0039573A" w:rsidP="002D33A8">
      <w:pPr>
        <w:pStyle w:val="a7"/>
        <w:ind w:firstLine="709"/>
        <w:jc w:val="both"/>
        <w:rPr>
          <w:rFonts w:eastAsiaTheme="minorEastAsia"/>
        </w:rPr>
      </w:pPr>
      <w:r w:rsidRPr="0039573A">
        <w:rPr>
          <w:rFonts w:eastAsiaTheme="minorEastAsia"/>
        </w:rPr>
        <w:t xml:space="preserve">Для повышения социального рейтинга и улучшения восприятия компании среди клиентов, АО «Казахтелеком» необходимо усилить коммуникацию с потребителями, развивать корпоративное волонтерство, внедрять стратегии ответственного маркетинга и повышать качество клиентского сервиса. Улучшение работы в </w:t>
      </w:r>
      <w:r>
        <w:rPr>
          <w:rFonts w:eastAsiaTheme="minorEastAsia"/>
        </w:rPr>
        <w:t>данных</w:t>
      </w:r>
      <w:r w:rsidRPr="0039573A">
        <w:rPr>
          <w:rFonts w:eastAsiaTheme="minorEastAsia"/>
        </w:rPr>
        <w:t xml:space="preserve"> направлениях позволит повысить лояльность клиентов и укрепить позиции компании в сфере корпоративной социальной ответственности (CSR).</w:t>
      </w:r>
    </w:p>
    <w:p w14:paraId="02004337" w14:textId="77777777" w:rsidR="0039573A" w:rsidRPr="0039573A" w:rsidRDefault="0039573A" w:rsidP="002D33A8">
      <w:pPr>
        <w:pStyle w:val="a7"/>
        <w:ind w:firstLine="709"/>
        <w:jc w:val="both"/>
      </w:pPr>
      <w:bookmarkStart w:id="29" w:name="_Hlk121684660"/>
      <w:r w:rsidRPr="0039573A">
        <w:t>Анализ клиентских отзывов показал, что основными проблемными аспектами взаимодействия АО «Казахтелеком» с потребителями являются низкое качество предоставляемых услуг, некорректные начисления задолженностей, неэффективная работа региональных дирекций по обработке обращений, а также навязчивые уведомления о необходимости погашения долгов. Формирование негативного пользовательского опыта оказывает прямое влияние на имидж и репутацию компании, что обуславливает необходимость оптимизации работы с клиентами и повышения качества обслуживания для укрепления конкурентных позиций на рынке телекоммуникационных услуг.</w:t>
      </w:r>
    </w:p>
    <w:p w14:paraId="7E1F93B5" w14:textId="501C35A2" w:rsidR="00921129" w:rsidRDefault="0039573A" w:rsidP="002D33A8">
      <w:pPr>
        <w:pStyle w:val="a7"/>
        <w:ind w:firstLine="709"/>
        <w:jc w:val="both"/>
      </w:pPr>
      <w:r w:rsidRPr="0039573A">
        <w:t>В рамках анализа корпоративного управления рассмотрен блок «G», оценивающий риски, связанные с системой управления компанией, на основе восьми ключевых направлений: «Структура собственности», «Стратегия», «Интересы и влияние акционеров», «Взаимодействие со стейкхолдерами»</w:t>
      </w:r>
      <w:r>
        <w:t xml:space="preserve"> (рисунок </w:t>
      </w:r>
      <w:r w:rsidR="00D56BFA">
        <w:t>2</w:t>
      </w:r>
      <w:r w:rsidR="002D33A8">
        <w:t>3</w:t>
      </w:r>
      <w:r>
        <w:t>)</w:t>
      </w:r>
      <w:r w:rsidRPr="0039573A">
        <w:t xml:space="preserve">. </w:t>
      </w:r>
    </w:p>
    <w:p w14:paraId="3F50659E" w14:textId="77777777" w:rsidR="002D33A8" w:rsidRPr="0039573A" w:rsidRDefault="002D33A8" w:rsidP="002D33A8">
      <w:pPr>
        <w:pStyle w:val="a7"/>
        <w:ind w:firstLine="709"/>
        <w:jc w:val="both"/>
      </w:pPr>
      <w:r w:rsidRPr="0039573A">
        <w:t>Оценка проводилась с учетом таких факторов, как прозрачность структуры владения, эффективность работы совета директоров и его комитетов, соответствие раскрываемой финансовой и нефинансовой информации международным стандартам, а также уровень интеграции ESG-повестки в деятельность компании.</w:t>
      </w:r>
    </w:p>
    <w:p w14:paraId="42AB43AF" w14:textId="77777777" w:rsidR="002D33A8" w:rsidRPr="003E7BCD" w:rsidRDefault="002D33A8" w:rsidP="002D33A8">
      <w:pPr>
        <w:pStyle w:val="a7"/>
        <w:ind w:firstLine="709"/>
        <w:jc w:val="both"/>
      </w:pPr>
    </w:p>
    <w:p w14:paraId="1C729592" w14:textId="77777777" w:rsidR="00921129" w:rsidRPr="003E7BCD" w:rsidRDefault="00921129" w:rsidP="002D33A8">
      <w:pPr>
        <w:tabs>
          <w:tab w:val="left" w:pos="0"/>
        </w:tabs>
        <w:spacing w:after="0"/>
        <w:contextualSpacing/>
        <w:jc w:val="both"/>
        <w:rPr>
          <w:rFonts w:eastAsiaTheme="minorEastAsia"/>
          <w:szCs w:val="28"/>
        </w:rPr>
      </w:pPr>
      <w:r>
        <w:rPr>
          <w:rFonts w:eastAsiaTheme="minorEastAsia"/>
          <w:noProof/>
          <w:lang w:eastAsia="ru-RU"/>
        </w:rPr>
        <w:lastRenderedPageBreak/>
        <w:drawing>
          <wp:inline distT="0" distB="0" distL="0" distR="0" wp14:anchorId="1619B6F0" wp14:editId="738BCA75">
            <wp:extent cx="5805170" cy="3291840"/>
            <wp:effectExtent l="0" t="0" r="5080" b="381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E0BD9B" w14:textId="40933EFD" w:rsidR="00921129" w:rsidRDefault="00921129" w:rsidP="002D33A8">
      <w:pPr>
        <w:tabs>
          <w:tab w:val="left" w:pos="0"/>
        </w:tabs>
        <w:spacing w:after="0"/>
        <w:contextualSpacing/>
        <w:jc w:val="center"/>
        <w:rPr>
          <w:szCs w:val="28"/>
        </w:rPr>
      </w:pPr>
      <w:r w:rsidRPr="003E7BCD">
        <w:rPr>
          <w:rFonts w:eastAsiaTheme="minorEastAsia"/>
          <w:szCs w:val="28"/>
        </w:rPr>
        <w:t xml:space="preserve">Рисунок </w:t>
      </w:r>
      <w:r w:rsidR="00D56BFA">
        <w:rPr>
          <w:rFonts w:eastAsiaTheme="minorEastAsia"/>
          <w:szCs w:val="28"/>
        </w:rPr>
        <w:t>2</w:t>
      </w:r>
      <w:r w:rsidR="002D33A8">
        <w:rPr>
          <w:rFonts w:eastAsiaTheme="minorEastAsia"/>
          <w:szCs w:val="28"/>
        </w:rPr>
        <w:t>3</w:t>
      </w:r>
      <w:r w:rsidRPr="003E7BCD">
        <w:rPr>
          <w:rFonts w:eastAsiaTheme="minorEastAsia"/>
          <w:szCs w:val="28"/>
        </w:rPr>
        <w:t xml:space="preserve"> </w:t>
      </w:r>
      <w:r w:rsidRPr="003E7BCD">
        <w:rPr>
          <w:szCs w:val="28"/>
        </w:rPr>
        <w:t>–</w:t>
      </w:r>
      <w:r w:rsidRPr="003E7BCD">
        <w:rPr>
          <w:rFonts w:eastAsiaTheme="minorEastAsia"/>
          <w:szCs w:val="28"/>
        </w:rPr>
        <w:t xml:space="preserve"> Результаты </w:t>
      </w:r>
      <w:r w:rsidRPr="003E7BCD">
        <w:rPr>
          <w:szCs w:val="28"/>
          <w:lang w:val="en-US"/>
        </w:rPr>
        <w:t>ESG</w:t>
      </w:r>
      <w:r w:rsidRPr="003E7BCD">
        <w:rPr>
          <w:szCs w:val="28"/>
        </w:rPr>
        <w:t>-анализа деятельности</w:t>
      </w:r>
      <w:r w:rsidRPr="003E7BCD">
        <w:rPr>
          <w:rFonts w:eastAsiaTheme="minorEastAsia"/>
          <w:szCs w:val="28"/>
        </w:rPr>
        <w:t xml:space="preserve"> АО «Казахтелеком» </w:t>
      </w:r>
      <w:r w:rsidRPr="003E7BCD">
        <w:rPr>
          <w:szCs w:val="28"/>
        </w:rPr>
        <w:t>в соответствии с методологией НРА по блоку «</w:t>
      </w:r>
      <w:r w:rsidRPr="003E7BCD">
        <w:rPr>
          <w:szCs w:val="28"/>
          <w:lang w:val="en-US"/>
        </w:rPr>
        <w:t>G</w:t>
      </w:r>
      <w:r w:rsidRPr="003E7BCD">
        <w:rPr>
          <w:szCs w:val="28"/>
        </w:rPr>
        <w:t>»</w:t>
      </w:r>
    </w:p>
    <w:p w14:paraId="6BE43F42" w14:textId="77777777" w:rsidR="002D33A8" w:rsidRPr="002D33A8" w:rsidRDefault="002D33A8" w:rsidP="002D33A8">
      <w:pPr>
        <w:tabs>
          <w:tab w:val="left" w:pos="0"/>
        </w:tabs>
        <w:spacing w:after="0"/>
        <w:ind w:firstLine="709"/>
        <w:contextualSpacing/>
        <w:jc w:val="both"/>
        <w:rPr>
          <w:sz w:val="16"/>
          <w:szCs w:val="16"/>
        </w:rPr>
      </w:pPr>
    </w:p>
    <w:p w14:paraId="32D6CCA9" w14:textId="77777777" w:rsidR="00921129" w:rsidRPr="002D33A8" w:rsidRDefault="00921129" w:rsidP="002D33A8">
      <w:pPr>
        <w:tabs>
          <w:tab w:val="left" w:pos="0"/>
        </w:tabs>
        <w:spacing w:after="0"/>
        <w:ind w:firstLine="709"/>
        <w:contextualSpacing/>
        <w:jc w:val="both"/>
        <w:rPr>
          <w:sz w:val="24"/>
          <w:szCs w:val="24"/>
        </w:rPr>
      </w:pPr>
      <w:r w:rsidRPr="002D33A8">
        <w:rPr>
          <w:sz w:val="24"/>
          <w:szCs w:val="24"/>
        </w:rPr>
        <w:t>Примечание – Составлено автором</w:t>
      </w:r>
    </w:p>
    <w:p w14:paraId="076C84DF" w14:textId="77777777" w:rsidR="002D33A8" w:rsidRDefault="002D33A8" w:rsidP="002D33A8">
      <w:pPr>
        <w:pStyle w:val="a7"/>
        <w:ind w:firstLine="709"/>
        <w:jc w:val="both"/>
      </w:pPr>
    </w:p>
    <w:p w14:paraId="1D36AEFE" w14:textId="77777777" w:rsidR="0039573A" w:rsidRPr="0039573A" w:rsidRDefault="0039573A" w:rsidP="002D33A8">
      <w:pPr>
        <w:pStyle w:val="a7"/>
        <w:ind w:firstLine="709"/>
        <w:jc w:val="both"/>
      </w:pPr>
      <w:r w:rsidRPr="0039573A">
        <w:t>По результатам анализа рейтинг блока «G» составил 0,79, что соответствует «высокому уровню». Однако динамика показателей данного блока демонстрирует волатильность, что свидетельствует о разнонаправленных тенденциях в системе корпоративного управления. Наивысшую оценку получили критерии «Структура собственности», «Раскрытие информации» и «Управление рисками и внутренний контроль», что обусловлено прозрачностью корпоративной структуры и высоким уровнем внутреннего контроля.</w:t>
      </w:r>
    </w:p>
    <w:p w14:paraId="55E4170C" w14:textId="77777777" w:rsidR="0039573A" w:rsidRPr="0039573A" w:rsidRDefault="0039573A" w:rsidP="002D33A8">
      <w:pPr>
        <w:pStyle w:val="a7"/>
        <w:ind w:firstLine="709"/>
        <w:jc w:val="both"/>
      </w:pPr>
      <w:r w:rsidRPr="0039573A">
        <w:t>АО «Казахтелеком» обеспечивает раскрытие информации в строгом соответствии с законодательством Республики Казахстан («О рынке ценных бумаг», «Об акционерных обществах») и требованиями АО «Казахстанская фондовая биржа» и Национального Банка РК. В рамках регуляторных обязательств на официальной платформе Казахстанской фондовой биржи публикуются сведения о составе органов управления, предстоящих корпоративных событиях, финансовой отчетности и иной информации, представляющей интерес для акционеров и стейкхолдеров.</w:t>
      </w:r>
    </w:p>
    <w:p w14:paraId="2A54F9DB" w14:textId="71481D65" w:rsidR="0039573A" w:rsidRPr="0039573A" w:rsidRDefault="0039573A" w:rsidP="002D33A8">
      <w:pPr>
        <w:pStyle w:val="a7"/>
        <w:ind w:firstLine="709"/>
        <w:jc w:val="both"/>
      </w:pPr>
      <w:r w:rsidRPr="0039573A">
        <w:t>Несмотря на высокий уровень корпоративного управления, волатильность отдельных показателей требует усиления внутреннего контроля и повышения прозрачности управленческих процессов</w:t>
      </w:r>
      <w:r w:rsidR="006032DE">
        <w:t xml:space="preserve"> </w:t>
      </w:r>
      <w:r w:rsidR="006032DE" w:rsidRPr="006032DE">
        <w:t>[11</w:t>
      </w:r>
      <w:r w:rsidR="00B4472A">
        <w:t>2</w:t>
      </w:r>
      <w:r w:rsidR="006032DE" w:rsidRPr="006032DE">
        <w:t>]</w:t>
      </w:r>
      <w:r w:rsidRPr="0039573A">
        <w:t>. В клиентском сегменте ключевой задачей остается совершенствование клиентского сервиса и повышение качества взаимодействия с потребителями, что позволит снизить негативное восприятие компании, укрепить ее репутацию и повысить уровень доверия среди клиентов и инвесторов</w:t>
      </w:r>
      <w:r w:rsidR="006032DE" w:rsidRPr="006032DE">
        <w:t xml:space="preserve"> [11</w:t>
      </w:r>
      <w:r w:rsidR="00B4472A">
        <w:t>3</w:t>
      </w:r>
      <w:r w:rsidR="006032DE" w:rsidRPr="006032DE">
        <w:t>]</w:t>
      </w:r>
      <w:r w:rsidRPr="0039573A">
        <w:t>.</w:t>
      </w:r>
    </w:p>
    <w:bookmarkEnd w:id="29"/>
    <w:p w14:paraId="1A1D21E0" w14:textId="4C54F673" w:rsidR="0039573A" w:rsidRPr="0039573A" w:rsidRDefault="0039573A" w:rsidP="002D33A8">
      <w:pPr>
        <w:tabs>
          <w:tab w:val="left" w:pos="0"/>
        </w:tabs>
        <w:spacing w:after="0"/>
        <w:ind w:firstLine="709"/>
        <w:contextualSpacing/>
        <w:jc w:val="both"/>
        <w:rPr>
          <w:szCs w:val="28"/>
        </w:rPr>
      </w:pPr>
      <w:r w:rsidRPr="0039573A">
        <w:rPr>
          <w:szCs w:val="28"/>
        </w:rPr>
        <w:lastRenderedPageBreak/>
        <w:t>Низкие показатели в категориях «Взаимодействие со стейкхолдерами», «Стратегия», «Управление устойчивым развитием» и «Интересы и влияние акционеров» указывают на необходимость активизации деятельности в области устойчивого развития. Основными направлениями улучшения являются укрепление стейкхолдер-менеджмента, интеграция ESG-повестки в стратегическое планирование, оптимизация состава совета директоров и организационной структуры, а также совершенствование системы управления рисками в области устойчивого развития</w:t>
      </w:r>
      <w:r w:rsidR="00945EB1">
        <w:rPr>
          <w:szCs w:val="28"/>
        </w:rPr>
        <w:t xml:space="preserve"> </w:t>
      </w:r>
      <w:r w:rsidR="00945EB1">
        <w:rPr>
          <w:rFonts w:cs="Times New Roman"/>
          <w:szCs w:val="28"/>
        </w:rPr>
        <w:t>[11</w:t>
      </w:r>
      <w:r w:rsidR="00B4472A">
        <w:rPr>
          <w:rFonts w:cs="Times New Roman"/>
          <w:szCs w:val="28"/>
        </w:rPr>
        <w:t>4</w:t>
      </w:r>
      <w:r w:rsidR="00945EB1">
        <w:rPr>
          <w:rFonts w:cs="Times New Roman"/>
          <w:szCs w:val="28"/>
        </w:rPr>
        <w:t>]</w:t>
      </w:r>
      <w:r w:rsidRPr="0039573A">
        <w:rPr>
          <w:szCs w:val="28"/>
        </w:rPr>
        <w:t>.</w:t>
      </w:r>
    </w:p>
    <w:p w14:paraId="6AA9466B" w14:textId="77777777" w:rsidR="0039573A" w:rsidRPr="0039573A" w:rsidRDefault="0039573A" w:rsidP="002D33A8">
      <w:pPr>
        <w:tabs>
          <w:tab w:val="left" w:pos="0"/>
        </w:tabs>
        <w:spacing w:after="0"/>
        <w:ind w:firstLine="709"/>
        <w:contextualSpacing/>
        <w:jc w:val="both"/>
        <w:rPr>
          <w:szCs w:val="28"/>
        </w:rPr>
      </w:pPr>
      <w:r w:rsidRPr="0039573A">
        <w:rPr>
          <w:szCs w:val="28"/>
        </w:rPr>
        <w:t>Современные принципы ESG формируют новые стандарты корпоративного управления, включая требования к гендерному балансу в составе совета директоров. Согласно Цели №5 ООН в области устойчивого развития («Гендерное равенство»), показатели ESG предполагают сбалансированное представительство по гендерному признаку, однако в настоящее время совет директоров АО «Казахтелеком» полностью состоит из мужчин, что не соответствует международным ESG-стандартам. Кроме того, отсутствие в компании структурного подразделения и ответственного менеджера по вопросам устойчивого развития подчеркивает необходимость реформирования организационной структуры, направленного на системное управление факторами устойчивого развития.</w:t>
      </w:r>
    </w:p>
    <w:p w14:paraId="7AFF71FA" w14:textId="77777777" w:rsidR="0039573A" w:rsidRPr="0039573A" w:rsidRDefault="0039573A" w:rsidP="002D33A8">
      <w:pPr>
        <w:tabs>
          <w:tab w:val="left" w:pos="0"/>
        </w:tabs>
        <w:spacing w:after="0"/>
        <w:ind w:firstLine="709"/>
        <w:contextualSpacing/>
        <w:jc w:val="both"/>
        <w:rPr>
          <w:szCs w:val="28"/>
        </w:rPr>
      </w:pPr>
      <w:r w:rsidRPr="0039573A">
        <w:rPr>
          <w:szCs w:val="28"/>
        </w:rPr>
        <w:t>В результате комплексного анализа был рассчитан итоговый ESG-рейтинг АО «Казахтелеком», составивший 0,75, что соответствует категории «A» (Продвинутый) и уровню «A.esg» (Высокий). Данный показатель подтверждает высокий уровень прозрачности и эффективности управления ESG-процессами в компании, а также наличие детализированной нефинансовой отчетности, отражающей ключевые аспекты устойчивого развития.</w:t>
      </w:r>
    </w:p>
    <w:p w14:paraId="34C46E5F" w14:textId="09E162DD" w:rsidR="0039573A" w:rsidRPr="0039573A" w:rsidRDefault="000D3FB1" w:rsidP="002D33A8">
      <w:pPr>
        <w:tabs>
          <w:tab w:val="left" w:pos="0"/>
        </w:tabs>
        <w:spacing w:after="0"/>
        <w:ind w:firstLine="709"/>
        <w:contextualSpacing/>
        <w:jc w:val="both"/>
        <w:rPr>
          <w:szCs w:val="28"/>
        </w:rPr>
      </w:pPr>
      <w:r>
        <w:rPr>
          <w:szCs w:val="28"/>
        </w:rPr>
        <w:t>Р</w:t>
      </w:r>
      <w:r w:rsidR="0039573A" w:rsidRPr="0039573A">
        <w:rPr>
          <w:szCs w:val="28"/>
        </w:rPr>
        <w:t>езультаты ESG-анализа представляют ценную информацию для широкого круга стейкхолдеров, ориентированных на сотрудничество с компаниями, деятельность которых соответствует принципам устойчивого развития. По итогам исследования, выполненного на основе методологии НРА, было выявлено, что АО «Казахтелеком» следует глубже интегрировать направления «Клиенты», «Воздействие на окружающую среду», «Общество», «Интересы и влияние акционеров/участников» и «Взаимодействие со стейкхолдерами» в долгосрочную корпоративную стратегию.</w:t>
      </w:r>
    </w:p>
    <w:p w14:paraId="6ECAF160" w14:textId="77777777" w:rsidR="0039573A" w:rsidRPr="0039573A" w:rsidRDefault="0039573A" w:rsidP="002D33A8">
      <w:pPr>
        <w:tabs>
          <w:tab w:val="left" w:pos="0"/>
        </w:tabs>
        <w:spacing w:after="0"/>
        <w:ind w:firstLine="709"/>
        <w:contextualSpacing/>
        <w:jc w:val="both"/>
        <w:rPr>
          <w:szCs w:val="28"/>
        </w:rPr>
      </w:pPr>
      <w:r w:rsidRPr="0039573A">
        <w:rPr>
          <w:szCs w:val="28"/>
        </w:rPr>
        <w:t>Транспарентность нефинансовой отчетности в области ESG является важным фактором повышения инвестиционной привлекательности компании. Стандартизация ESG-анализа позволяет обеспечить системный подход к учету ESG-повестки в инвестиционных стратегиях, а также помогает совету директоров формировать оптимальные методы интеграции ESG-факторов в инновационную политику и стратегическое планирование. Таким образом, совершенствование управления ESG-процессами в АО «Казахтелеком» позволит повысить уровень устойчивого развития компании и укрепить ее позиции на международном рынке.</w:t>
      </w:r>
    </w:p>
    <w:p w14:paraId="4B639556" w14:textId="7A9AD8EC" w:rsidR="00921129" w:rsidRDefault="00921129" w:rsidP="002D33A8">
      <w:pPr>
        <w:tabs>
          <w:tab w:val="left" w:pos="0"/>
        </w:tabs>
        <w:spacing w:after="0"/>
        <w:contextualSpacing/>
        <w:jc w:val="both"/>
      </w:pPr>
    </w:p>
    <w:p w14:paraId="2D6F9720" w14:textId="77777777" w:rsidR="002D33A8" w:rsidRDefault="002D33A8" w:rsidP="002D33A8">
      <w:pPr>
        <w:tabs>
          <w:tab w:val="left" w:pos="0"/>
        </w:tabs>
        <w:spacing w:after="0"/>
        <w:contextualSpacing/>
        <w:jc w:val="both"/>
      </w:pPr>
    </w:p>
    <w:p w14:paraId="2D0582B7" w14:textId="77777777" w:rsidR="002D33A8" w:rsidRDefault="002D33A8" w:rsidP="002D33A8">
      <w:pPr>
        <w:tabs>
          <w:tab w:val="left" w:pos="0"/>
        </w:tabs>
        <w:spacing w:after="0"/>
        <w:contextualSpacing/>
        <w:jc w:val="both"/>
      </w:pPr>
    </w:p>
    <w:p w14:paraId="5BB59224" w14:textId="48238862" w:rsidR="00921129" w:rsidRDefault="00921129" w:rsidP="002D33A8">
      <w:pPr>
        <w:spacing w:after="0"/>
        <w:ind w:firstLine="709"/>
        <w:jc w:val="both"/>
        <w:rPr>
          <w:b/>
          <w:bCs/>
          <w:noProof/>
          <w14:ligatures w14:val="standardContextual"/>
        </w:rPr>
      </w:pPr>
      <w:r w:rsidRPr="00921129">
        <w:rPr>
          <w:b/>
          <w:bCs/>
          <w:noProof/>
          <w14:ligatures w14:val="standardContextual"/>
        </w:rPr>
        <w:lastRenderedPageBreak/>
        <w:t xml:space="preserve">Выводы по </w:t>
      </w:r>
      <w:r w:rsidR="003055A0">
        <w:rPr>
          <w:b/>
          <w:bCs/>
          <w:noProof/>
          <w14:ligatures w14:val="standardContextual"/>
        </w:rPr>
        <w:t>второму</w:t>
      </w:r>
      <w:r w:rsidRPr="00921129">
        <w:rPr>
          <w:b/>
          <w:bCs/>
          <w:noProof/>
          <w14:ligatures w14:val="standardContextual"/>
        </w:rPr>
        <w:t xml:space="preserve"> разделу</w:t>
      </w:r>
    </w:p>
    <w:p w14:paraId="6AE7FB9E" w14:textId="77777777" w:rsidR="001E266C" w:rsidRPr="001E266C" w:rsidRDefault="001E266C" w:rsidP="002D33A8">
      <w:pPr>
        <w:pStyle w:val="a7"/>
        <w:ind w:firstLine="709"/>
        <w:jc w:val="both"/>
        <w:rPr>
          <w:rFonts w:cs="Times New Roman"/>
        </w:rPr>
      </w:pPr>
      <w:r w:rsidRPr="001E266C">
        <w:rPr>
          <w:rFonts w:cs="Times New Roman"/>
        </w:rPr>
        <w:t>Второй раздел диссертации посвящен анализу процессов управления инновационным развитием предприятий телекоммуникационной сферы Казахстана. Исследование охватывает текущее состояние отрасли, экономико-математическое моделирование и результаты социологического исследования.</w:t>
      </w:r>
    </w:p>
    <w:p w14:paraId="6E64F92B" w14:textId="77777777" w:rsidR="001E266C" w:rsidRDefault="001E266C" w:rsidP="001E266C">
      <w:pPr>
        <w:pStyle w:val="a7"/>
        <w:ind w:firstLine="709"/>
        <w:jc w:val="both"/>
        <w:rPr>
          <w:rFonts w:cs="Times New Roman"/>
        </w:rPr>
      </w:pPr>
      <w:r w:rsidRPr="001E266C">
        <w:rPr>
          <w:rFonts w:cs="Times New Roman"/>
        </w:rPr>
        <w:t>За период 2016–2023 гг. телекоммуникационная отрасль Казахстана демонстрировала устойчивый рост объемов услуг связи, инвестиций и абонентской базы интернета, что связано с реализацией программы «Цифровой Казахстан», внедрением 5G и ростом спроса на цифровые услуги. Однако темпы роста доли отрасли в ВВП варьировались, что объясняется колебаниями в общем экономическом развитии страны и насыщением рынка.</w:t>
      </w:r>
    </w:p>
    <w:p w14:paraId="382761B6" w14:textId="42D45D5E" w:rsidR="001E266C" w:rsidRDefault="001E266C" w:rsidP="001E266C">
      <w:pPr>
        <w:pStyle w:val="a7"/>
        <w:ind w:firstLine="709"/>
        <w:jc w:val="both"/>
        <w:rPr>
          <w:rFonts w:cs="Times New Roman"/>
        </w:rPr>
      </w:pPr>
      <w:r w:rsidRPr="001E266C">
        <w:rPr>
          <w:rFonts w:cs="Times New Roman"/>
        </w:rPr>
        <w:t>Ключевые факторы развития включают модернизацию инфраструктуры, инвестиции в исследования и разработки</w:t>
      </w:r>
      <w:r w:rsidR="00DB4197">
        <w:rPr>
          <w:rFonts w:cs="Times New Roman"/>
        </w:rPr>
        <w:t>,</w:t>
      </w:r>
      <w:r w:rsidRPr="001E266C">
        <w:rPr>
          <w:rFonts w:cs="Times New Roman"/>
        </w:rPr>
        <w:t xml:space="preserve"> цифровую грамотность населения.</w:t>
      </w:r>
      <w:r>
        <w:rPr>
          <w:rFonts w:cs="Times New Roman"/>
        </w:rPr>
        <w:t xml:space="preserve"> </w:t>
      </w:r>
      <w:r w:rsidRPr="001E266C">
        <w:rPr>
          <w:rFonts w:cs="Times New Roman"/>
        </w:rPr>
        <w:t xml:space="preserve">Среди основных барьеров инновационного развития выделяются </w:t>
      </w:r>
      <w:r w:rsidR="00DB4197">
        <w:rPr>
          <w:rFonts w:cs="Times New Roman"/>
        </w:rPr>
        <w:t xml:space="preserve">цифровое неравенство регионов, </w:t>
      </w:r>
      <w:r w:rsidRPr="001E266C">
        <w:rPr>
          <w:rFonts w:cs="Times New Roman"/>
        </w:rPr>
        <w:t>недостаточное финансирование, нехватка квалифицированных кадров и слабая государственная поддержка.</w:t>
      </w:r>
    </w:p>
    <w:p w14:paraId="0F724B05" w14:textId="77777777" w:rsidR="001E266C" w:rsidRDefault="001E266C" w:rsidP="001E266C">
      <w:pPr>
        <w:pStyle w:val="a7"/>
        <w:ind w:firstLine="709"/>
        <w:jc w:val="both"/>
        <w:rPr>
          <w:rFonts w:cs="Times New Roman"/>
        </w:rPr>
      </w:pPr>
      <w:r w:rsidRPr="001E266C">
        <w:rPr>
          <w:rFonts w:cs="Times New Roman"/>
        </w:rPr>
        <w:t>В рамках исследования разработана экономико-математическая модель, которая анализирует факторы, влияющие на объем услуг связи, как ключевой индикатор инновационного развития. По результатам регрессионного анализа установлено, что наибольшее влияние на развитие отрасли оказывают:</w:t>
      </w:r>
    </w:p>
    <w:p w14:paraId="30E7C661" w14:textId="5CAC1C02" w:rsidR="001E266C" w:rsidRDefault="001E266C" w:rsidP="001E266C">
      <w:pPr>
        <w:pStyle w:val="a7"/>
        <w:ind w:firstLine="709"/>
        <w:jc w:val="both"/>
        <w:rPr>
          <w:rFonts w:cs="Times New Roman"/>
        </w:rPr>
      </w:pPr>
      <w:r>
        <w:rPr>
          <w:rFonts w:cs="Times New Roman"/>
        </w:rPr>
        <w:t>- к</w:t>
      </w:r>
      <w:r w:rsidRPr="001E266C">
        <w:rPr>
          <w:rFonts w:cs="Times New Roman"/>
        </w:rPr>
        <w:t>оличество предприятий</w:t>
      </w:r>
      <w:r w:rsidR="002D33A8">
        <w:rPr>
          <w:rFonts w:cs="Times New Roman"/>
        </w:rPr>
        <w:t xml:space="preserve"> </w:t>
      </w:r>
      <w:r w:rsidRPr="001E266C">
        <w:rPr>
          <w:rFonts w:cs="Times New Roman"/>
        </w:rPr>
        <w:t>– положительно влияет на рост услуг связи</w:t>
      </w:r>
      <w:r w:rsidR="002D33A8">
        <w:rPr>
          <w:rFonts w:cs="Times New Roman"/>
        </w:rPr>
        <w:t>;</w:t>
      </w:r>
    </w:p>
    <w:p w14:paraId="73BA8F7F" w14:textId="545EB3DC" w:rsidR="001E266C" w:rsidRDefault="001E266C" w:rsidP="001E266C">
      <w:pPr>
        <w:pStyle w:val="a7"/>
        <w:ind w:firstLine="709"/>
        <w:jc w:val="both"/>
        <w:rPr>
          <w:rFonts w:cs="Times New Roman"/>
        </w:rPr>
      </w:pPr>
      <w:r>
        <w:rPr>
          <w:rFonts w:cs="Times New Roman"/>
        </w:rPr>
        <w:t>- ч</w:t>
      </w:r>
      <w:r w:rsidRPr="001E266C">
        <w:rPr>
          <w:rFonts w:cs="Times New Roman"/>
        </w:rPr>
        <w:t>исло фиксированных пользователей интернета</w:t>
      </w:r>
      <w:r w:rsidR="002D33A8">
        <w:rPr>
          <w:rFonts w:cs="Times New Roman"/>
        </w:rPr>
        <w:t xml:space="preserve"> </w:t>
      </w:r>
      <w:r w:rsidRPr="001E266C">
        <w:rPr>
          <w:rFonts w:cs="Times New Roman"/>
        </w:rPr>
        <w:t>– значимый фактор цифрового развития</w:t>
      </w:r>
      <w:r w:rsidR="002D33A8">
        <w:rPr>
          <w:rFonts w:cs="Times New Roman"/>
        </w:rPr>
        <w:t>;</w:t>
      </w:r>
    </w:p>
    <w:p w14:paraId="7DC8B4A4" w14:textId="7F33AD0A" w:rsidR="001E266C" w:rsidRDefault="001E266C" w:rsidP="001E266C">
      <w:pPr>
        <w:pStyle w:val="a7"/>
        <w:ind w:firstLine="709"/>
        <w:jc w:val="both"/>
        <w:rPr>
          <w:rFonts w:cs="Times New Roman"/>
        </w:rPr>
      </w:pPr>
      <w:r>
        <w:rPr>
          <w:rFonts w:cs="Times New Roman"/>
        </w:rPr>
        <w:t>- и</w:t>
      </w:r>
      <w:r w:rsidRPr="001E266C">
        <w:rPr>
          <w:rFonts w:cs="Times New Roman"/>
        </w:rPr>
        <w:t>нвестиции в основной капитал</w:t>
      </w:r>
      <w:r w:rsidR="002D33A8">
        <w:rPr>
          <w:rFonts w:cs="Times New Roman"/>
        </w:rPr>
        <w:t xml:space="preserve"> </w:t>
      </w:r>
      <w:r w:rsidRPr="001E266C">
        <w:rPr>
          <w:rFonts w:cs="Times New Roman"/>
        </w:rPr>
        <w:t>– оказывают положительное, но слабое влияние</w:t>
      </w:r>
      <w:r w:rsidR="002D33A8">
        <w:rPr>
          <w:rFonts w:cs="Times New Roman"/>
        </w:rPr>
        <w:t>;</w:t>
      </w:r>
    </w:p>
    <w:p w14:paraId="420EA99D" w14:textId="307CD125" w:rsidR="001E266C" w:rsidRDefault="001E266C" w:rsidP="001E266C">
      <w:pPr>
        <w:pStyle w:val="a7"/>
        <w:ind w:firstLine="709"/>
        <w:jc w:val="both"/>
        <w:rPr>
          <w:rFonts w:cs="Times New Roman"/>
        </w:rPr>
      </w:pPr>
      <w:r>
        <w:rPr>
          <w:rFonts w:cs="Times New Roman"/>
        </w:rPr>
        <w:t>- ц</w:t>
      </w:r>
      <w:r w:rsidRPr="001E266C">
        <w:rPr>
          <w:rFonts w:cs="Times New Roman"/>
        </w:rPr>
        <w:t>ифровая грамотность населения</w:t>
      </w:r>
      <w:r>
        <w:rPr>
          <w:rFonts w:cs="Times New Roman"/>
        </w:rPr>
        <w:t xml:space="preserve"> </w:t>
      </w:r>
      <w:r w:rsidRPr="001E266C">
        <w:rPr>
          <w:rFonts w:cs="Times New Roman"/>
        </w:rPr>
        <w:t>– неожиданно показала отрицательное влияние, что может объясняться цифровым неравенством или парадоксом технологической адаптации</w:t>
      </w:r>
      <w:r w:rsidR="002D33A8">
        <w:rPr>
          <w:rFonts w:cs="Times New Roman"/>
        </w:rPr>
        <w:t>;</w:t>
      </w:r>
    </w:p>
    <w:p w14:paraId="7D907201" w14:textId="3F704219" w:rsidR="001E266C" w:rsidRDefault="001E266C" w:rsidP="001E266C">
      <w:pPr>
        <w:pStyle w:val="a7"/>
        <w:ind w:firstLine="709"/>
        <w:jc w:val="both"/>
        <w:rPr>
          <w:rFonts w:cs="Times New Roman"/>
        </w:rPr>
      </w:pPr>
      <w:r>
        <w:rPr>
          <w:rFonts w:cs="Times New Roman"/>
        </w:rPr>
        <w:t>- ч</w:t>
      </w:r>
      <w:r w:rsidRPr="001E266C">
        <w:rPr>
          <w:rFonts w:cs="Times New Roman"/>
        </w:rPr>
        <w:t>исленность населения</w:t>
      </w:r>
      <w:r w:rsidR="002D33A8">
        <w:rPr>
          <w:rFonts w:cs="Times New Roman"/>
        </w:rPr>
        <w:t xml:space="preserve"> </w:t>
      </w:r>
      <w:r w:rsidRPr="001E266C">
        <w:rPr>
          <w:rFonts w:cs="Times New Roman"/>
        </w:rPr>
        <w:t>– оказывает умеренное положительное влияние.</w:t>
      </w:r>
    </w:p>
    <w:p w14:paraId="08C088CA" w14:textId="70512E64" w:rsidR="001E266C" w:rsidRPr="001E266C" w:rsidRDefault="001E266C" w:rsidP="001E266C">
      <w:pPr>
        <w:pStyle w:val="a7"/>
        <w:ind w:firstLine="709"/>
        <w:jc w:val="both"/>
        <w:rPr>
          <w:rFonts w:cs="Times New Roman"/>
        </w:rPr>
      </w:pPr>
      <w:r w:rsidRPr="001E266C">
        <w:rPr>
          <w:rFonts w:cs="Times New Roman"/>
        </w:rPr>
        <w:t>Проведенное социологическое исследование с участием 158 респондентов позволило выявить ключевые факторы и барьеры инновационного развития.</w:t>
      </w:r>
      <w:r>
        <w:rPr>
          <w:rFonts w:cs="Times New Roman"/>
        </w:rPr>
        <w:t xml:space="preserve"> </w:t>
      </w:r>
      <w:r w:rsidRPr="001E266C">
        <w:rPr>
          <w:rFonts w:cs="Times New Roman"/>
        </w:rPr>
        <w:t>76,6% респондентов считают, что развитие цифровой инфраструктуры – ключевой фактор инновационного роста.</w:t>
      </w:r>
      <w:r>
        <w:rPr>
          <w:rFonts w:cs="Times New Roman"/>
        </w:rPr>
        <w:t xml:space="preserve"> </w:t>
      </w:r>
      <w:r w:rsidRPr="001E266C">
        <w:rPr>
          <w:rFonts w:cs="Times New Roman"/>
        </w:rPr>
        <w:t>Главными барьерами названы недостаток финансирования (72,8%) и нехватка квалифицированных кадров (60%).</w:t>
      </w:r>
      <w:r>
        <w:rPr>
          <w:rFonts w:cs="Times New Roman"/>
        </w:rPr>
        <w:t xml:space="preserve"> </w:t>
      </w:r>
      <w:r w:rsidRPr="001E266C">
        <w:rPr>
          <w:rFonts w:cs="Times New Roman"/>
        </w:rPr>
        <w:t>Более 80% опрошенных считают, что интеграция ESG-подхода (экология, социальная ответственность, корпоративное управление) важна для устойчивого развития отрасли.</w:t>
      </w:r>
      <w:r>
        <w:rPr>
          <w:rFonts w:cs="Times New Roman"/>
        </w:rPr>
        <w:t xml:space="preserve"> </w:t>
      </w:r>
      <w:r w:rsidRPr="001E266C">
        <w:rPr>
          <w:rFonts w:cs="Times New Roman"/>
        </w:rPr>
        <w:t>Наиболее перспективные направления инновационного роста – 5G (67,7%), кибербезопасность (60,8%), интернет вещей (56,3%) и развитие искусственного интеллекта (45,6%).</w:t>
      </w:r>
      <w:r>
        <w:rPr>
          <w:rFonts w:cs="Times New Roman"/>
        </w:rPr>
        <w:t xml:space="preserve"> </w:t>
      </w:r>
      <w:r w:rsidRPr="001E266C">
        <w:rPr>
          <w:rFonts w:cs="Times New Roman"/>
        </w:rPr>
        <w:t>Главные ожидания клиентов связаны с повышением качества связи (81,6%), снижением стоимости услуг (65,2%) и расширением цифровых сервисов (55,1%).</w:t>
      </w:r>
    </w:p>
    <w:p w14:paraId="5D4C5279" w14:textId="4FE884EB" w:rsidR="001E266C" w:rsidRPr="001E266C" w:rsidRDefault="001E266C" w:rsidP="001E266C">
      <w:pPr>
        <w:pStyle w:val="a7"/>
        <w:ind w:firstLine="709"/>
        <w:jc w:val="both"/>
        <w:rPr>
          <w:rFonts w:cs="Times New Roman"/>
        </w:rPr>
      </w:pPr>
      <w:r w:rsidRPr="001E266C">
        <w:rPr>
          <w:rFonts w:cs="Times New Roman"/>
        </w:rPr>
        <w:t xml:space="preserve">Результаты анализа показывают, что инновационное развитие </w:t>
      </w:r>
      <w:r w:rsidR="005B5484">
        <w:rPr>
          <w:rFonts w:cs="Times New Roman"/>
        </w:rPr>
        <w:t xml:space="preserve">предприятий </w:t>
      </w:r>
      <w:r w:rsidRPr="001E266C">
        <w:rPr>
          <w:rFonts w:cs="Times New Roman"/>
        </w:rPr>
        <w:t xml:space="preserve">телекоммуникационной отрасли Казахстана требует комплексного подхода. Ключевыми направлениями являются модернизация инфраструктуры, </w:t>
      </w:r>
      <w:r w:rsidRPr="001E266C">
        <w:rPr>
          <w:rFonts w:cs="Times New Roman"/>
        </w:rPr>
        <w:lastRenderedPageBreak/>
        <w:t>усиление конкуренции, цифровая грамотность населения и оптимизация инвестиционной политики. Разработанная экономико-математическая модель и проведенное социологическое исследование подтверждают, что для устойчивого роста отрасли необходимы стратегическое планирование, поддержка инноваций и интеграция ESG-подхода.</w:t>
      </w:r>
    </w:p>
    <w:p w14:paraId="601A66F1" w14:textId="33D419A1" w:rsidR="00B9518E" w:rsidRDefault="00B9518E" w:rsidP="00F56294">
      <w:pPr>
        <w:spacing w:after="0"/>
        <w:ind w:firstLine="709"/>
        <w:jc w:val="both"/>
        <w:rPr>
          <w:noProof/>
          <w14:ligatures w14:val="standardContextual"/>
        </w:rPr>
      </w:pPr>
    </w:p>
    <w:p w14:paraId="4F11D7BF" w14:textId="77777777" w:rsidR="00333322" w:rsidRDefault="00333322" w:rsidP="00F56294">
      <w:pPr>
        <w:spacing w:after="0"/>
        <w:ind w:firstLine="709"/>
        <w:jc w:val="both"/>
        <w:rPr>
          <w:noProof/>
          <w14:ligatures w14:val="standardContextual"/>
        </w:rPr>
      </w:pPr>
    </w:p>
    <w:p w14:paraId="4D0CAD65" w14:textId="77777777" w:rsidR="00333322" w:rsidRDefault="00333322" w:rsidP="00F56294">
      <w:pPr>
        <w:spacing w:after="0"/>
        <w:ind w:firstLine="709"/>
        <w:jc w:val="both"/>
        <w:rPr>
          <w:noProof/>
          <w14:ligatures w14:val="standardContextual"/>
        </w:rPr>
      </w:pPr>
    </w:p>
    <w:p w14:paraId="19BE7DDC" w14:textId="77777777" w:rsidR="00DB4197" w:rsidRDefault="00DB4197" w:rsidP="00F56294">
      <w:pPr>
        <w:spacing w:after="0"/>
        <w:ind w:firstLine="709"/>
        <w:jc w:val="both"/>
        <w:rPr>
          <w:noProof/>
          <w14:ligatures w14:val="standardContextual"/>
        </w:rPr>
      </w:pPr>
    </w:p>
    <w:p w14:paraId="370C9F37" w14:textId="77777777" w:rsidR="00135488" w:rsidRDefault="00135488" w:rsidP="00F56294">
      <w:pPr>
        <w:spacing w:after="0"/>
        <w:ind w:firstLine="709"/>
        <w:jc w:val="both"/>
        <w:rPr>
          <w:noProof/>
          <w14:ligatures w14:val="standardContextual"/>
        </w:rPr>
      </w:pPr>
    </w:p>
    <w:p w14:paraId="4738909B" w14:textId="77777777" w:rsidR="00C20FF2" w:rsidRDefault="00C20FF2" w:rsidP="00F56294">
      <w:pPr>
        <w:spacing w:after="0"/>
        <w:ind w:firstLine="709"/>
        <w:jc w:val="both"/>
        <w:rPr>
          <w:noProof/>
          <w14:ligatures w14:val="standardContextual"/>
        </w:rPr>
      </w:pPr>
    </w:p>
    <w:p w14:paraId="60105B3B" w14:textId="77777777" w:rsidR="00C20FF2" w:rsidRDefault="00C20FF2" w:rsidP="00F56294">
      <w:pPr>
        <w:spacing w:after="0"/>
        <w:ind w:firstLine="709"/>
        <w:jc w:val="both"/>
        <w:rPr>
          <w:noProof/>
          <w14:ligatures w14:val="standardContextual"/>
        </w:rPr>
      </w:pPr>
    </w:p>
    <w:p w14:paraId="6E88C6DD" w14:textId="77777777" w:rsidR="00C20FF2" w:rsidRDefault="00C20FF2" w:rsidP="00F56294">
      <w:pPr>
        <w:spacing w:after="0"/>
        <w:ind w:firstLine="709"/>
        <w:jc w:val="both"/>
        <w:rPr>
          <w:noProof/>
          <w14:ligatures w14:val="standardContextual"/>
        </w:rPr>
      </w:pPr>
    </w:p>
    <w:p w14:paraId="104203B9" w14:textId="77777777" w:rsidR="00C20FF2" w:rsidRDefault="00C20FF2" w:rsidP="00F56294">
      <w:pPr>
        <w:spacing w:after="0"/>
        <w:ind w:firstLine="709"/>
        <w:jc w:val="both"/>
        <w:rPr>
          <w:noProof/>
          <w14:ligatures w14:val="standardContextual"/>
        </w:rPr>
      </w:pPr>
    </w:p>
    <w:p w14:paraId="4F959836" w14:textId="77777777" w:rsidR="00C20FF2" w:rsidRDefault="00C20FF2" w:rsidP="00F56294">
      <w:pPr>
        <w:spacing w:after="0"/>
        <w:ind w:firstLine="709"/>
        <w:jc w:val="both"/>
        <w:rPr>
          <w:noProof/>
          <w14:ligatures w14:val="standardContextual"/>
        </w:rPr>
      </w:pPr>
    </w:p>
    <w:p w14:paraId="38FD3ED0" w14:textId="77777777" w:rsidR="00C20FF2" w:rsidRDefault="00C20FF2" w:rsidP="00F56294">
      <w:pPr>
        <w:spacing w:after="0"/>
        <w:ind w:firstLine="709"/>
        <w:jc w:val="both"/>
        <w:rPr>
          <w:noProof/>
          <w14:ligatures w14:val="standardContextual"/>
        </w:rPr>
      </w:pPr>
    </w:p>
    <w:p w14:paraId="665F7A51" w14:textId="77777777" w:rsidR="00C20FF2" w:rsidRDefault="00C20FF2" w:rsidP="00F56294">
      <w:pPr>
        <w:spacing w:after="0"/>
        <w:ind w:firstLine="709"/>
        <w:jc w:val="both"/>
        <w:rPr>
          <w:noProof/>
          <w14:ligatures w14:val="standardContextual"/>
        </w:rPr>
      </w:pPr>
    </w:p>
    <w:p w14:paraId="77E45D93" w14:textId="77777777" w:rsidR="00C20FF2" w:rsidRDefault="00C20FF2" w:rsidP="00F56294">
      <w:pPr>
        <w:spacing w:after="0"/>
        <w:ind w:firstLine="709"/>
        <w:jc w:val="both"/>
        <w:rPr>
          <w:noProof/>
          <w14:ligatures w14:val="standardContextual"/>
        </w:rPr>
      </w:pPr>
    </w:p>
    <w:p w14:paraId="0EE6BCAD" w14:textId="77777777" w:rsidR="00C20FF2" w:rsidRDefault="00C20FF2" w:rsidP="00F56294">
      <w:pPr>
        <w:spacing w:after="0"/>
        <w:ind w:firstLine="709"/>
        <w:jc w:val="both"/>
        <w:rPr>
          <w:noProof/>
          <w14:ligatures w14:val="standardContextual"/>
        </w:rPr>
      </w:pPr>
    </w:p>
    <w:p w14:paraId="44E0FE75" w14:textId="77777777" w:rsidR="00C20FF2" w:rsidRDefault="00C20FF2" w:rsidP="00F56294">
      <w:pPr>
        <w:spacing w:after="0"/>
        <w:ind w:firstLine="709"/>
        <w:jc w:val="both"/>
        <w:rPr>
          <w:noProof/>
          <w14:ligatures w14:val="standardContextual"/>
        </w:rPr>
      </w:pPr>
    </w:p>
    <w:p w14:paraId="068E9E88" w14:textId="77777777" w:rsidR="00C20FF2" w:rsidRDefault="00C20FF2" w:rsidP="00F56294">
      <w:pPr>
        <w:spacing w:after="0"/>
        <w:ind w:firstLine="709"/>
        <w:jc w:val="both"/>
        <w:rPr>
          <w:noProof/>
          <w14:ligatures w14:val="standardContextual"/>
        </w:rPr>
      </w:pPr>
    </w:p>
    <w:p w14:paraId="28647A96" w14:textId="77777777" w:rsidR="00C20FF2" w:rsidRDefault="00C20FF2" w:rsidP="00F56294">
      <w:pPr>
        <w:spacing w:after="0"/>
        <w:ind w:firstLine="709"/>
        <w:jc w:val="both"/>
        <w:rPr>
          <w:noProof/>
          <w14:ligatures w14:val="standardContextual"/>
        </w:rPr>
      </w:pPr>
    </w:p>
    <w:p w14:paraId="31BF824B" w14:textId="77777777" w:rsidR="00C20FF2" w:rsidRDefault="00C20FF2" w:rsidP="00F56294">
      <w:pPr>
        <w:spacing w:after="0"/>
        <w:ind w:firstLine="709"/>
        <w:jc w:val="both"/>
        <w:rPr>
          <w:noProof/>
          <w14:ligatures w14:val="standardContextual"/>
        </w:rPr>
      </w:pPr>
    </w:p>
    <w:p w14:paraId="1AF63AC2" w14:textId="77777777" w:rsidR="00C20FF2" w:rsidRDefault="00C20FF2" w:rsidP="00F56294">
      <w:pPr>
        <w:spacing w:after="0"/>
        <w:ind w:firstLine="709"/>
        <w:jc w:val="both"/>
        <w:rPr>
          <w:noProof/>
          <w14:ligatures w14:val="standardContextual"/>
        </w:rPr>
      </w:pPr>
    </w:p>
    <w:p w14:paraId="7338F133" w14:textId="77777777" w:rsidR="00C20FF2" w:rsidRDefault="00C20FF2" w:rsidP="00F56294">
      <w:pPr>
        <w:spacing w:after="0"/>
        <w:ind w:firstLine="709"/>
        <w:jc w:val="both"/>
        <w:rPr>
          <w:noProof/>
          <w14:ligatures w14:val="standardContextual"/>
        </w:rPr>
      </w:pPr>
    </w:p>
    <w:p w14:paraId="6A8A31BA" w14:textId="77777777" w:rsidR="00C20FF2" w:rsidRDefault="00C20FF2" w:rsidP="00F56294">
      <w:pPr>
        <w:spacing w:after="0"/>
        <w:ind w:firstLine="709"/>
        <w:jc w:val="both"/>
        <w:rPr>
          <w:noProof/>
          <w14:ligatures w14:val="standardContextual"/>
        </w:rPr>
      </w:pPr>
    </w:p>
    <w:p w14:paraId="52A2A4AE" w14:textId="77777777" w:rsidR="00C20FF2" w:rsidRDefault="00C20FF2" w:rsidP="00F56294">
      <w:pPr>
        <w:spacing w:after="0"/>
        <w:ind w:firstLine="709"/>
        <w:jc w:val="both"/>
        <w:rPr>
          <w:noProof/>
          <w14:ligatures w14:val="standardContextual"/>
        </w:rPr>
      </w:pPr>
    </w:p>
    <w:p w14:paraId="44948792" w14:textId="77777777" w:rsidR="00C20FF2" w:rsidRDefault="00C20FF2" w:rsidP="00F56294">
      <w:pPr>
        <w:spacing w:after="0"/>
        <w:ind w:firstLine="709"/>
        <w:jc w:val="both"/>
        <w:rPr>
          <w:noProof/>
          <w14:ligatures w14:val="standardContextual"/>
        </w:rPr>
      </w:pPr>
    </w:p>
    <w:p w14:paraId="1121B625" w14:textId="77777777" w:rsidR="00C20FF2" w:rsidRDefault="00C20FF2" w:rsidP="00F56294">
      <w:pPr>
        <w:spacing w:after="0"/>
        <w:ind w:firstLine="709"/>
        <w:jc w:val="both"/>
        <w:rPr>
          <w:noProof/>
          <w14:ligatures w14:val="standardContextual"/>
        </w:rPr>
      </w:pPr>
    </w:p>
    <w:p w14:paraId="55557591" w14:textId="77777777" w:rsidR="00C20FF2" w:rsidRDefault="00C20FF2" w:rsidP="00F56294">
      <w:pPr>
        <w:spacing w:after="0"/>
        <w:ind w:firstLine="709"/>
        <w:jc w:val="both"/>
        <w:rPr>
          <w:noProof/>
          <w14:ligatures w14:val="standardContextual"/>
        </w:rPr>
      </w:pPr>
    </w:p>
    <w:p w14:paraId="4A8C2A7F" w14:textId="77777777" w:rsidR="00C20FF2" w:rsidRDefault="00C20FF2" w:rsidP="00F56294">
      <w:pPr>
        <w:spacing w:after="0"/>
        <w:ind w:firstLine="709"/>
        <w:jc w:val="both"/>
        <w:rPr>
          <w:noProof/>
          <w14:ligatures w14:val="standardContextual"/>
        </w:rPr>
      </w:pPr>
    </w:p>
    <w:p w14:paraId="7E471669" w14:textId="77777777" w:rsidR="00C20FF2" w:rsidRDefault="00C20FF2" w:rsidP="00F56294">
      <w:pPr>
        <w:spacing w:after="0"/>
        <w:ind w:firstLine="709"/>
        <w:jc w:val="both"/>
        <w:rPr>
          <w:noProof/>
          <w14:ligatures w14:val="standardContextual"/>
        </w:rPr>
      </w:pPr>
    </w:p>
    <w:p w14:paraId="0833B6E7" w14:textId="77777777" w:rsidR="00C20FF2" w:rsidRDefault="00C20FF2" w:rsidP="00F56294">
      <w:pPr>
        <w:spacing w:after="0"/>
        <w:ind w:firstLine="709"/>
        <w:jc w:val="both"/>
        <w:rPr>
          <w:noProof/>
          <w14:ligatures w14:val="standardContextual"/>
        </w:rPr>
      </w:pPr>
    </w:p>
    <w:p w14:paraId="42FC8007" w14:textId="77777777" w:rsidR="00C20FF2" w:rsidRDefault="00C20FF2" w:rsidP="00F56294">
      <w:pPr>
        <w:spacing w:after="0"/>
        <w:ind w:firstLine="709"/>
        <w:jc w:val="both"/>
        <w:rPr>
          <w:noProof/>
          <w14:ligatures w14:val="standardContextual"/>
        </w:rPr>
      </w:pPr>
    </w:p>
    <w:p w14:paraId="6BC86AA7" w14:textId="77777777" w:rsidR="00C20FF2" w:rsidRDefault="00C20FF2" w:rsidP="00F56294">
      <w:pPr>
        <w:spacing w:after="0"/>
        <w:ind w:firstLine="709"/>
        <w:jc w:val="both"/>
        <w:rPr>
          <w:noProof/>
          <w14:ligatures w14:val="standardContextual"/>
        </w:rPr>
      </w:pPr>
    </w:p>
    <w:p w14:paraId="02B067E8" w14:textId="77777777" w:rsidR="00C20FF2" w:rsidRDefault="00C20FF2" w:rsidP="00F56294">
      <w:pPr>
        <w:spacing w:after="0"/>
        <w:ind w:firstLine="709"/>
        <w:jc w:val="both"/>
        <w:rPr>
          <w:noProof/>
          <w14:ligatures w14:val="standardContextual"/>
        </w:rPr>
      </w:pPr>
    </w:p>
    <w:p w14:paraId="448EDDA9" w14:textId="77777777" w:rsidR="00C20FF2" w:rsidRDefault="00C20FF2" w:rsidP="00F56294">
      <w:pPr>
        <w:spacing w:after="0"/>
        <w:ind w:firstLine="709"/>
        <w:jc w:val="both"/>
        <w:rPr>
          <w:noProof/>
          <w14:ligatures w14:val="standardContextual"/>
        </w:rPr>
      </w:pPr>
    </w:p>
    <w:p w14:paraId="37DA86F2" w14:textId="77777777" w:rsidR="00C20FF2" w:rsidRDefault="00C20FF2" w:rsidP="00F56294">
      <w:pPr>
        <w:spacing w:after="0"/>
        <w:ind w:firstLine="709"/>
        <w:jc w:val="both"/>
        <w:rPr>
          <w:noProof/>
          <w14:ligatures w14:val="standardContextual"/>
        </w:rPr>
      </w:pPr>
    </w:p>
    <w:p w14:paraId="5577C7A2" w14:textId="77777777" w:rsidR="00C20FF2" w:rsidRDefault="00C20FF2" w:rsidP="00F56294">
      <w:pPr>
        <w:spacing w:after="0"/>
        <w:ind w:firstLine="709"/>
        <w:jc w:val="both"/>
        <w:rPr>
          <w:noProof/>
          <w14:ligatures w14:val="standardContextual"/>
        </w:rPr>
      </w:pPr>
    </w:p>
    <w:p w14:paraId="6F3263E5" w14:textId="77777777" w:rsidR="00C20FF2" w:rsidRDefault="00C20FF2" w:rsidP="00F56294">
      <w:pPr>
        <w:spacing w:after="0"/>
        <w:ind w:firstLine="709"/>
        <w:jc w:val="both"/>
        <w:rPr>
          <w:noProof/>
          <w14:ligatures w14:val="standardContextual"/>
        </w:rPr>
      </w:pPr>
    </w:p>
    <w:p w14:paraId="7A44D738" w14:textId="77777777" w:rsidR="00135488" w:rsidRDefault="00135488" w:rsidP="00F56294">
      <w:pPr>
        <w:spacing w:after="0"/>
        <w:ind w:firstLine="709"/>
        <w:jc w:val="both"/>
        <w:rPr>
          <w:noProof/>
          <w14:ligatures w14:val="standardContextual"/>
        </w:rPr>
      </w:pPr>
    </w:p>
    <w:p w14:paraId="3E01822B" w14:textId="77777777" w:rsidR="00135488" w:rsidRDefault="00135488" w:rsidP="00F56294">
      <w:pPr>
        <w:spacing w:after="0"/>
        <w:ind w:firstLine="709"/>
        <w:jc w:val="both"/>
        <w:rPr>
          <w:noProof/>
          <w14:ligatures w14:val="standardContextual"/>
        </w:rPr>
      </w:pPr>
    </w:p>
    <w:p w14:paraId="5AEB8B01" w14:textId="77777777" w:rsidR="00135488" w:rsidRDefault="00135488" w:rsidP="00F56294">
      <w:pPr>
        <w:spacing w:after="0"/>
        <w:ind w:firstLine="709"/>
        <w:jc w:val="both"/>
        <w:rPr>
          <w:noProof/>
          <w14:ligatures w14:val="standardContextual"/>
        </w:rPr>
      </w:pPr>
    </w:p>
    <w:p w14:paraId="5D98229B" w14:textId="77777777" w:rsidR="00DB4197" w:rsidRDefault="00DB4197" w:rsidP="00F56294">
      <w:pPr>
        <w:spacing w:after="0"/>
        <w:ind w:firstLine="709"/>
        <w:jc w:val="both"/>
        <w:rPr>
          <w:noProof/>
          <w14:ligatures w14:val="standardContextual"/>
        </w:rPr>
      </w:pPr>
    </w:p>
    <w:p w14:paraId="383E000D" w14:textId="018CFF58" w:rsidR="00333322" w:rsidRPr="007127C2" w:rsidRDefault="00333322" w:rsidP="00C20FF2">
      <w:pPr>
        <w:spacing w:after="0"/>
        <w:ind w:firstLine="709"/>
        <w:jc w:val="both"/>
        <w:rPr>
          <w:b/>
          <w:bCs/>
        </w:rPr>
      </w:pPr>
      <w:r w:rsidRPr="007127C2">
        <w:rPr>
          <w:b/>
          <w:bCs/>
        </w:rPr>
        <w:lastRenderedPageBreak/>
        <w:t xml:space="preserve">3 </w:t>
      </w:r>
      <w:r w:rsidR="00135488" w:rsidRPr="007127C2">
        <w:rPr>
          <w:b/>
          <w:bCs/>
        </w:rPr>
        <w:t>ОСНОВНЫЕ НАПРАВЛЕНИЯ СОВЕРШЕНСТВОВАНИЯ УПРАВЛЕНИЯ ИННОВАЦИОННЫМ РАЗВИТИЕМ ПРЕДПРИЯТИЙ ТЕЛЕКОММУНИКАЦИОННОЙ СФЕРЫ КАЗАХСТАНА</w:t>
      </w:r>
    </w:p>
    <w:p w14:paraId="3D94D2C8" w14:textId="77777777" w:rsidR="00333322" w:rsidRPr="007127C2" w:rsidRDefault="00333322" w:rsidP="00C20FF2">
      <w:pPr>
        <w:spacing w:after="0"/>
        <w:ind w:firstLine="709"/>
        <w:jc w:val="both"/>
        <w:rPr>
          <w:b/>
          <w:bCs/>
        </w:rPr>
      </w:pPr>
    </w:p>
    <w:p w14:paraId="11671741" w14:textId="251B7E12" w:rsidR="00333322" w:rsidRPr="007127C2" w:rsidRDefault="00333322" w:rsidP="00C20FF2">
      <w:pPr>
        <w:spacing w:after="0"/>
        <w:ind w:firstLine="709"/>
        <w:jc w:val="both"/>
        <w:rPr>
          <w:b/>
          <w:bCs/>
        </w:rPr>
      </w:pPr>
      <w:r w:rsidRPr="007127C2">
        <w:rPr>
          <w:b/>
          <w:bCs/>
        </w:rPr>
        <w:t xml:space="preserve">3.1 </w:t>
      </w:r>
      <w:r w:rsidR="00365D5F">
        <w:rPr>
          <w:b/>
          <w:bCs/>
        </w:rPr>
        <w:t>М</w:t>
      </w:r>
      <w:r w:rsidRPr="007127C2">
        <w:rPr>
          <w:b/>
          <w:bCs/>
        </w:rPr>
        <w:t xml:space="preserve">одель </w:t>
      </w:r>
      <w:r>
        <w:rPr>
          <w:b/>
          <w:bCs/>
        </w:rPr>
        <w:t xml:space="preserve">управления </w:t>
      </w:r>
      <w:r w:rsidRPr="007127C2">
        <w:rPr>
          <w:b/>
          <w:bCs/>
        </w:rPr>
        <w:t>инновационн</w:t>
      </w:r>
      <w:r>
        <w:rPr>
          <w:b/>
          <w:bCs/>
        </w:rPr>
        <w:t>ым</w:t>
      </w:r>
      <w:r w:rsidRPr="007127C2">
        <w:rPr>
          <w:b/>
          <w:bCs/>
        </w:rPr>
        <w:t xml:space="preserve"> развити</w:t>
      </w:r>
      <w:r>
        <w:rPr>
          <w:b/>
          <w:bCs/>
        </w:rPr>
        <w:t>ем</w:t>
      </w:r>
      <w:r w:rsidRPr="007127C2">
        <w:rPr>
          <w:b/>
          <w:bCs/>
        </w:rPr>
        <w:t xml:space="preserve"> предприятий телекоммуникационной сферы</w:t>
      </w:r>
    </w:p>
    <w:p w14:paraId="3653BB3E" w14:textId="77777777" w:rsidR="00333322" w:rsidRDefault="00333322" w:rsidP="00C20FF2">
      <w:pPr>
        <w:pStyle w:val="a7"/>
        <w:ind w:firstLine="709"/>
        <w:jc w:val="both"/>
        <w:rPr>
          <w:szCs w:val="28"/>
        </w:rPr>
      </w:pPr>
      <w:r w:rsidRPr="009D5643">
        <w:rPr>
          <w:szCs w:val="28"/>
        </w:rPr>
        <w:t xml:space="preserve">Инновационное развитие телекоммуникационной сферы является одним из ключевых факторов цифровой трансформации экономики Казахстана. В условиях быстро изменяющегося технологического ландшафта предприятия сталкиваются с необходимостью внедрения эффективных подходов к управлению инновациями. Разработка модели </w:t>
      </w:r>
      <w:r>
        <w:rPr>
          <w:szCs w:val="28"/>
        </w:rPr>
        <w:t xml:space="preserve">управления </w:t>
      </w:r>
      <w:r w:rsidRPr="009D5643">
        <w:rPr>
          <w:szCs w:val="28"/>
        </w:rPr>
        <w:t>инновационн</w:t>
      </w:r>
      <w:r>
        <w:rPr>
          <w:szCs w:val="28"/>
        </w:rPr>
        <w:t>ым</w:t>
      </w:r>
      <w:r w:rsidRPr="009D5643">
        <w:rPr>
          <w:szCs w:val="28"/>
        </w:rPr>
        <w:t xml:space="preserve"> развити</w:t>
      </w:r>
      <w:r>
        <w:rPr>
          <w:szCs w:val="28"/>
        </w:rPr>
        <w:t>ем предприятий</w:t>
      </w:r>
      <w:r w:rsidRPr="009D5643">
        <w:rPr>
          <w:szCs w:val="28"/>
        </w:rPr>
        <w:t xml:space="preserve"> позволяет не только оптимизировать внутренние процессы, но и интегрировать лучшие мировые практики с учетом специфики национальной экономики.</w:t>
      </w:r>
    </w:p>
    <w:p w14:paraId="454313E3" w14:textId="37201450" w:rsidR="00333322" w:rsidRDefault="00333322" w:rsidP="00C20FF2">
      <w:pPr>
        <w:pStyle w:val="a7"/>
        <w:ind w:firstLine="709"/>
        <w:jc w:val="both"/>
        <w:rPr>
          <w:szCs w:val="28"/>
        </w:rPr>
      </w:pPr>
      <w:r w:rsidRPr="00CC1C80">
        <w:rPr>
          <w:szCs w:val="28"/>
        </w:rPr>
        <w:t xml:space="preserve">Концепция «Открытые инновации» является важной составляющей современной стратегии управления инновационным развитием предприятий телекоммуникационной сферы. </w:t>
      </w:r>
      <w:r>
        <w:rPr>
          <w:szCs w:val="28"/>
        </w:rPr>
        <w:t>Концепция</w:t>
      </w:r>
      <w:r w:rsidRPr="00CC1C80">
        <w:rPr>
          <w:szCs w:val="28"/>
        </w:rPr>
        <w:t xml:space="preserve"> направлена на использование внешних ресурсов, знаний и технологий для ускорения инновационных процессов и повышения конкурентоспособности. В таблице </w:t>
      </w:r>
      <w:r w:rsidR="009C5B33">
        <w:rPr>
          <w:szCs w:val="28"/>
        </w:rPr>
        <w:t>2</w:t>
      </w:r>
      <w:r w:rsidRPr="00CC1C80">
        <w:rPr>
          <w:szCs w:val="28"/>
        </w:rPr>
        <w:t>1 систематизированы основные элементы концепции, их описание</w:t>
      </w:r>
      <w:r>
        <w:rPr>
          <w:szCs w:val="28"/>
        </w:rPr>
        <w:t xml:space="preserve"> и мероприятия по их реализации. </w:t>
      </w:r>
    </w:p>
    <w:p w14:paraId="395EC78D" w14:textId="77777777" w:rsidR="00333322" w:rsidRDefault="00333322" w:rsidP="00333322">
      <w:pPr>
        <w:pStyle w:val="a7"/>
        <w:jc w:val="both"/>
        <w:rPr>
          <w:szCs w:val="28"/>
        </w:rPr>
      </w:pPr>
    </w:p>
    <w:p w14:paraId="041A4F22" w14:textId="64B80984" w:rsidR="00333322" w:rsidRPr="00831BA2" w:rsidRDefault="00333322" w:rsidP="00C20FF2">
      <w:pPr>
        <w:pStyle w:val="a7"/>
        <w:jc w:val="both"/>
        <w:rPr>
          <w:szCs w:val="28"/>
        </w:rPr>
      </w:pPr>
      <w:r w:rsidRPr="00831BA2">
        <w:rPr>
          <w:szCs w:val="28"/>
        </w:rPr>
        <w:t xml:space="preserve">Таблица </w:t>
      </w:r>
      <w:r w:rsidR="009C5B33">
        <w:rPr>
          <w:szCs w:val="28"/>
        </w:rPr>
        <w:t>2</w:t>
      </w:r>
      <w:r w:rsidRPr="00831BA2">
        <w:rPr>
          <w:szCs w:val="28"/>
        </w:rPr>
        <w:t>1 – Концепция «</w:t>
      </w:r>
      <w:r>
        <w:rPr>
          <w:szCs w:val="28"/>
        </w:rPr>
        <w:t>О</w:t>
      </w:r>
      <w:r w:rsidRPr="00831BA2">
        <w:rPr>
          <w:szCs w:val="28"/>
        </w:rPr>
        <w:t xml:space="preserve">ткрытые инновации» в управлении развитием предприятий телекоммуникационной сферы </w:t>
      </w:r>
    </w:p>
    <w:p w14:paraId="005A75D7" w14:textId="77777777" w:rsidR="00333322" w:rsidRPr="00C20FF2" w:rsidRDefault="00333322" w:rsidP="00C20FF2">
      <w:pPr>
        <w:pStyle w:val="a7"/>
        <w:jc w:val="right"/>
        <w:rPr>
          <w:sz w:val="16"/>
          <w:szCs w:val="16"/>
        </w:rPr>
      </w:pPr>
    </w:p>
    <w:tbl>
      <w:tblPr>
        <w:tblStyle w:val="a3"/>
        <w:tblW w:w="0" w:type="auto"/>
        <w:jc w:val="center"/>
        <w:tblLook w:val="04A0" w:firstRow="1" w:lastRow="0" w:firstColumn="1" w:lastColumn="0" w:noHBand="0" w:noVBand="1"/>
      </w:tblPr>
      <w:tblGrid>
        <w:gridCol w:w="2685"/>
        <w:gridCol w:w="3581"/>
        <w:gridCol w:w="3253"/>
      </w:tblGrid>
      <w:tr w:rsidR="00C20FF2" w:rsidRPr="00333322" w14:paraId="733F1D94" w14:textId="77777777" w:rsidTr="00C20FF2">
        <w:trPr>
          <w:jc w:val="center"/>
        </w:trPr>
        <w:tc>
          <w:tcPr>
            <w:tcW w:w="2685" w:type="dxa"/>
          </w:tcPr>
          <w:p w14:paraId="7FAF0272" w14:textId="77777777" w:rsidR="00C20FF2" w:rsidRPr="00333322" w:rsidRDefault="00C20FF2" w:rsidP="00135488">
            <w:pPr>
              <w:pStyle w:val="a7"/>
              <w:jc w:val="center"/>
              <w:rPr>
                <w:sz w:val="24"/>
                <w:szCs w:val="24"/>
              </w:rPr>
            </w:pPr>
            <w:r w:rsidRPr="00333322">
              <w:rPr>
                <w:sz w:val="24"/>
                <w:szCs w:val="24"/>
              </w:rPr>
              <w:t>Элемент концепции</w:t>
            </w:r>
          </w:p>
        </w:tc>
        <w:tc>
          <w:tcPr>
            <w:tcW w:w="3581" w:type="dxa"/>
          </w:tcPr>
          <w:p w14:paraId="77FDCBCB" w14:textId="77777777" w:rsidR="00C20FF2" w:rsidRPr="00333322" w:rsidRDefault="00C20FF2" w:rsidP="00135488">
            <w:pPr>
              <w:pStyle w:val="a7"/>
              <w:jc w:val="center"/>
              <w:rPr>
                <w:sz w:val="24"/>
                <w:szCs w:val="24"/>
              </w:rPr>
            </w:pPr>
            <w:r w:rsidRPr="00333322">
              <w:rPr>
                <w:sz w:val="24"/>
                <w:szCs w:val="24"/>
              </w:rPr>
              <w:t>Описание элемента</w:t>
            </w:r>
          </w:p>
        </w:tc>
        <w:tc>
          <w:tcPr>
            <w:tcW w:w="3253" w:type="dxa"/>
          </w:tcPr>
          <w:p w14:paraId="5E8018AA" w14:textId="77777777" w:rsidR="00C20FF2" w:rsidRPr="00333322" w:rsidRDefault="00C20FF2" w:rsidP="00135488">
            <w:pPr>
              <w:pStyle w:val="a7"/>
              <w:jc w:val="center"/>
              <w:rPr>
                <w:sz w:val="24"/>
                <w:szCs w:val="24"/>
              </w:rPr>
            </w:pPr>
            <w:r w:rsidRPr="00333322">
              <w:rPr>
                <w:rFonts w:eastAsia="Times New Roman"/>
                <w:sz w:val="24"/>
                <w:szCs w:val="24"/>
                <w:lang w:eastAsia="ru-RU"/>
              </w:rPr>
              <w:t>Мероприятия</w:t>
            </w:r>
          </w:p>
        </w:tc>
      </w:tr>
      <w:tr w:rsidR="00C20FF2" w:rsidRPr="00333322" w14:paraId="7CB36799" w14:textId="77777777" w:rsidTr="00C20FF2">
        <w:trPr>
          <w:jc w:val="center"/>
        </w:trPr>
        <w:tc>
          <w:tcPr>
            <w:tcW w:w="2685" w:type="dxa"/>
          </w:tcPr>
          <w:p w14:paraId="640EE2E9" w14:textId="77777777" w:rsidR="00C20FF2" w:rsidRPr="00333322" w:rsidRDefault="00C20FF2" w:rsidP="00135488">
            <w:pPr>
              <w:pStyle w:val="a7"/>
              <w:rPr>
                <w:sz w:val="24"/>
                <w:szCs w:val="24"/>
              </w:rPr>
            </w:pPr>
            <w:r w:rsidRPr="00333322">
              <w:rPr>
                <w:sz w:val="24"/>
                <w:szCs w:val="24"/>
              </w:rPr>
              <w:t>Использование внешних идей и ресурсов</w:t>
            </w:r>
          </w:p>
        </w:tc>
        <w:tc>
          <w:tcPr>
            <w:tcW w:w="3581" w:type="dxa"/>
          </w:tcPr>
          <w:p w14:paraId="2A23EDFF" w14:textId="77777777" w:rsidR="00C20FF2" w:rsidRPr="00333322" w:rsidRDefault="00C20FF2" w:rsidP="00135488">
            <w:pPr>
              <w:pStyle w:val="a7"/>
              <w:rPr>
                <w:sz w:val="24"/>
                <w:szCs w:val="24"/>
              </w:rPr>
            </w:pPr>
            <w:r w:rsidRPr="00333322">
              <w:rPr>
                <w:sz w:val="24"/>
                <w:szCs w:val="24"/>
              </w:rPr>
              <w:t>Привлечение внешних знаний, технологий и продуктов для ускорения инноваций</w:t>
            </w:r>
          </w:p>
        </w:tc>
        <w:tc>
          <w:tcPr>
            <w:tcW w:w="3253" w:type="dxa"/>
          </w:tcPr>
          <w:p w14:paraId="3F6E11F3" w14:textId="77777777" w:rsidR="00C20FF2" w:rsidRPr="00333322" w:rsidRDefault="00C20FF2" w:rsidP="00135488">
            <w:pPr>
              <w:pStyle w:val="a7"/>
              <w:rPr>
                <w:sz w:val="24"/>
                <w:szCs w:val="24"/>
              </w:rPr>
            </w:pPr>
            <w:r w:rsidRPr="00333322">
              <w:rPr>
                <w:sz w:val="24"/>
                <w:szCs w:val="24"/>
              </w:rPr>
              <w:t>Закупка решений и технологий, совместные проекты с международными компаниями</w:t>
            </w:r>
          </w:p>
        </w:tc>
      </w:tr>
      <w:tr w:rsidR="00C20FF2" w:rsidRPr="00333322" w14:paraId="2F8894AE" w14:textId="77777777" w:rsidTr="00C20FF2">
        <w:trPr>
          <w:jc w:val="center"/>
        </w:trPr>
        <w:tc>
          <w:tcPr>
            <w:tcW w:w="2685" w:type="dxa"/>
          </w:tcPr>
          <w:p w14:paraId="7FAEFB63" w14:textId="77777777" w:rsidR="00C20FF2" w:rsidRPr="00333322" w:rsidRDefault="00C20FF2" w:rsidP="00135488">
            <w:pPr>
              <w:pStyle w:val="a7"/>
              <w:rPr>
                <w:sz w:val="24"/>
                <w:szCs w:val="24"/>
              </w:rPr>
            </w:pPr>
            <w:r w:rsidRPr="00333322">
              <w:rPr>
                <w:sz w:val="24"/>
                <w:szCs w:val="24"/>
              </w:rPr>
              <w:t>Совместные инновационные проекты</w:t>
            </w:r>
          </w:p>
        </w:tc>
        <w:tc>
          <w:tcPr>
            <w:tcW w:w="3581" w:type="dxa"/>
          </w:tcPr>
          <w:p w14:paraId="76EEF74D" w14:textId="375A7FA6" w:rsidR="00C20FF2" w:rsidRPr="00333322" w:rsidRDefault="00C20FF2" w:rsidP="00135488">
            <w:pPr>
              <w:pStyle w:val="a7"/>
              <w:rPr>
                <w:sz w:val="24"/>
                <w:szCs w:val="24"/>
              </w:rPr>
            </w:pPr>
            <w:r w:rsidRPr="00333322">
              <w:rPr>
                <w:sz w:val="24"/>
                <w:szCs w:val="24"/>
              </w:rPr>
              <w:t>Коллаборации между предприя</w:t>
            </w:r>
            <w:r>
              <w:rPr>
                <w:sz w:val="24"/>
                <w:szCs w:val="24"/>
              </w:rPr>
              <w:t xml:space="preserve"> </w:t>
            </w:r>
            <w:r w:rsidRPr="00333322">
              <w:rPr>
                <w:sz w:val="24"/>
                <w:szCs w:val="24"/>
              </w:rPr>
              <w:t>тиями и университетами для создания инноваций</w:t>
            </w:r>
          </w:p>
        </w:tc>
        <w:tc>
          <w:tcPr>
            <w:tcW w:w="3253" w:type="dxa"/>
          </w:tcPr>
          <w:p w14:paraId="48924C5E" w14:textId="25DFE5FD" w:rsidR="00C20FF2" w:rsidRPr="00333322" w:rsidRDefault="00C20FF2" w:rsidP="00135488">
            <w:pPr>
              <w:pStyle w:val="a7"/>
              <w:rPr>
                <w:sz w:val="24"/>
                <w:szCs w:val="24"/>
              </w:rPr>
            </w:pPr>
            <w:r w:rsidRPr="00333322">
              <w:rPr>
                <w:sz w:val="24"/>
                <w:szCs w:val="24"/>
              </w:rPr>
              <w:t>Проведение исследований и разработок совместно с науч</w:t>
            </w:r>
            <w:r>
              <w:rPr>
                <w:sz w:val="24"/>
                <w:szCs w:val="24"/>
              </w:rPr>
              <w:t xml:space="preserve"> </w:t>
            </w:r>
            <w:r w:rsidRPr="00333322">
              <w:rPr>
                <w:sz w:val="24"/>
                <w:szCs w:val="24"/>
              </w:rPr>
              <w:t>ными и образовательными центрами</w:t>
            </w:r>
          </w:p>
        </w:tc>
      </w:tr>
      <w:tr w:rsidR="00C20FF2" w:rsidRPr="00333322" w14:paraId="56DFAB60" w14:textId="77777777" w:rsidTr="00C20FF2">
        <w:trPr>
          <w:jc w:val="center"/>
        </w:trPr>
        <w:tc>
          <w:tcPr>
            <w:tcW w:w="2685" w:type="dxa"/>
          </w:tcPr>
          <w:p w14:paraId="520F3AD6" w14:textId="77777777" w:rsidR="00C20FF2" w:rsidRPr="00333322" w:rsidRDefault="00C20FF2" w:rsidP="00135488">
            <w:pPr>
              <w:pStyle w:val="a7"/>
              <w:rPr>
                <w:sz w:val="24"/>
                <w:szCs w:val="24"/>
              </w:rPr>
            </w:pPr>
            <w:r w:rsidRPr="00333322">
              <w:rPr>
                <w:sz w:val="24"/>
                <w:szCs w:val="24"/>
              </w:rPr>
              <w:t>Привлечение внешних экспертов</w:t>
            </w:r>
          </w:p>
        </w:tc>
        <w:tc>
          <w:tcPr>
            <w:tcW w:w="3581" w:type="dxa"/>
          </w:tcPr>
          <w:p w14:paraId="2D50F710" w14:textId="5B550272" w:rsidR="00C20FF2" w:rsidRPr="00333322" w:rsidRDefault="00C20FF2" w:rsidP="00135488">
            <w:pPr>
              <w:pStyle w:val="a7"/>
              <w:rPr>
                <w:sz w:val="24"/>
                <w:szCs w:val="24"/>
              </w:rPr>
            </w:pPr>
            <w:r w:rsidRPr="00333322">
              <w:rPr>
                <w:sz w:val="24"/>
                <w:szCs w:val="24"/>
              </w:rPr>
              <w:t>Включение внешних специа</w:t>
            </w:r>
            <w:r>
              <w:rPr>
                <w:sz w:val="24"/>
                <w:szCs w:val="24"/>
              </w:rPr>
              <w:t xml:space="preserve"> </w:t>
            </w:r>
            <w:r w:rsidRPr="00333322">
              <w:rPr>
                <w:sz w:val="24"/>
                <w:szCs w:val="24"/>
              </w:rPr>
              <w:t>листов и краудсорсинг для раз</w:t>
            </w:r>
            <w:r>
              <w:rPr>
                <w:sz w:val="24"/>
                <w:szCs w:val="24"/>
              </w:rPr>
              <w:t xml:space="preserve"> </w:t>
            </w:r>
            <w:r w:rsidRPr="00333322">
              <w:rPr>
                <w:sz w:val="24"/>
                <w:szCs w:val="24"/>
              </w:rPr>
              <w:t>работки новых продуктов и услуг</w:t>
            </w:r>
          </w:p>
        </w:tc>
        <w:tc>
          <w:tcPr>
            <w:tcW w:w="3253" w:type="dxa"/>
          </w:tcPr>
          <w:p w14:paraId="1622FA0E" w14:textId="64ED4F05" w:rsidR="00C20FF2" w:rsidRPr="00333322" w:rsidRDefault="00C20FF2" w:rsidP="00135488">
            <w:pPr>
              <w:pStyle w:val="a7"/>
              <w:rPr>
                <w:sz w:val="24"/>
                <w:szCs w:val="24"/>
              </w:rPr>
            </w:pPr>
            <w:r w:rsidRPr="00333322">
              <w:rPr>
                <w:sz w:val="24"/>
                <w:szCs w:val="24"/>
              </w:rPr>
              <w:t>Организация хакатонов, кон</w:t>
            </w:r>
            <w:r>
              <w:rPr>
                <w:sz w:val="24"/>
                <w:szCs w:val="24"/>
              </w:rPr>
              <w:t xml:space="preserve"> </w:t>
            </w:r>
            <w:r w:rsidRPr="00333322">
              <w:rPr>
                <w:sz w:val="24"/>
                <w:szCs w:val="24"/>
              </w:rPr>
              <w:t>курсов идей и акселерацион</w:t>
            </w:r>
            <w:r>
              <w:rPr>
                <w:sz w:val="24"/>
                <w:szCs w:val="24"/>
              </w:rPr>
              <w:t xml:space="preserve"> </w:t>
            </w:r>
            <w:r w:rsidRPr="00333322">
              <w:rPr>
                <w:sz w:val="24"/>
                <w:szCs w:val="24"/>
              </w:rPr>
              <w:t>ных программ для стартапов</w:t>
            </w:r>
          </w:p>
        </w:tc>
      </w:tr>
      <w:tr w:rsidR="00C20FF2" w:rsidRPr="00333322" w14:paraId="35023152" w14:textId="77777777" w:rsidTr="00C20FF2">
        <w:trPr>
          <w:jc w:val="center"/>
        </w:trPr>
        <w:tc>
          <w:tcPr>
            <w:tcW w:w="2685" w:type="dxa"/>
          </w:tcPr>
          <w:p w14:paraId="69F1173D" w14:textId="77777777" w:rsidR="00C20FF2" w:rsidRPr="00333322" w:rsidRDefault="00C20FF2" w:rsidP="00135488">
            <w:pPr>
              <w:pStyle w:val="a7"/>
              <w:rPr>
                <w:sz w:val="24"/>
                <w:szCs w:val="24"/>
              </w:rPr>
            </w:pPr>
            <w:r w:rsidRPr="00333322">
              <w:rPr>
                <w:sz w:val="24"/>
                <w:szCs w:val="24"/>
              </w:rPr>
              <w:t>Обмен знаниями</w:t>
            </w:r>
          </w:p>
        </w:tc>
        <w:tc>
          <w:tcPr>
            <w:tcW w:w="3581" w:type="dxa"/>
          </w:tcPr>
          <w:p w14:paraId="61156716" w14:textId="77777777" w:rsidR="00C20FF2" w:rsidRPr="00333322" w:rsidRDefault="00C20FF2" w:rsidP="00135488">
            <w:pPr>
              <w:pStyle w:val="a7"/>
              <w:rPr>
                <w:sz w:val="24"/>
                <w:szCs w:val="24"/>
              </w:rPr>
            </w:pPr>
            <w:r w:rsidRPr="00333322">
              <w:rPr>
                <w:sz w:val="24"/>
                <w:szCs w:val="24"/>
              </w:rPr>
              <w:t>Установление связей между организациями для обмена инновационными идеями и технологиями</w:t>
            </w:r>
          </w:p>
        </w:tc>
        <w:tc>
          <w:tcPr>
            <w:tcW w:w="3253" w:type="dxa"/>
          </w:tcPr>
          <w:p w14:paraId="0D208E5D" w14:textId="77777777" w:rsidR="00C20FF2" w:rsidRPr="00333322" w:rsidRDefault="00C20FF2" w:rsidP="00135488">
            <w:pPr>
              <w:pStyle w:val="a7"/>
              <w:rPr>
                <w:sz w:val="24"/>
                <w:szCs w:val="24"/>
              </w:rPr>
            </w:pPr>
            <w:r w:rsidRPr="00333322">
              <w:rPr>
                <w:sz w:val="24"/>
                <w:szCs w:val="24"/>
              </w:rPr>
              <w:t>Проведение отраслевых конференций, семинаров и технологических выставок</w:t>
            </w:r>
          </w:p>
        </w:tc>
      </w:tr>
      <w:tr w:rsidR="00333322" w:rsidRPr="00333322" w14:paraId="77AF2111" w14:textId="77777777" w:rsidTr="00C20FF2">
        <w:trPr>
          <w:jc w:val="center"/>
        </w:trPr>
        <w:tc>
          <w:tcPr>
            <w:tcW w:w="9519" w:type="dxa"/>
            <w:gridSpan w:val="3"/>
          </w:tcPr>
          <w:p w14:paraId="302ADEB9" w14:textId="77777777" w:rsidR="00333322" w:rsidRPr="00333322" w:rsidRDefault="00333322" w:rsidP="00C20FF2">
            <w:pPr>
              <w:pStyle w:val="a7"/>
              <w:ind w:firstLine="542"/>
              <w:rPr>
                <w:sz w:val="24"/>
                <w:szCs w:val="24"/>
              </w:rPr>
            </w:pPr>
            <w:r w:rsidRPr="00333322">
              <w:rPr>
                <w:sz w:val="24"/>
                <w:szCs w:val="24"/>
              </w:rPr>
              <w:t xml:space="preserve">Примечание – Составлено автором </w:t>
            </w:r>
          </w:p>
        </w:tc>
      </w:tr>
    </w:tbl>
    <w:p w14:paraId="14947C6B" w14:textId="77777777" w:rsidR="00333322" w:rsidRDefault="00333322" w:rsidP="00333322">
      <w:pPr>
        <w:pStyle w:val="a7"/>
        <w:rPr>
          <w:szCs w:val="28"/>
        </w:rPr>
      </w:pPr>
    </w:p>
    <w:p w14:paraId="1F75D670" w14:textId="0351FF99" w:rsidR="00333322" w:rsidRPr="00CC1C80" w:rsidRDefault="00333322" w:rsidP="00333322">
      <w:pPr>
        <w:pStyle w:val="a7"/>
        <w:ind w:firstLine="709"/>
        <w:jc w:val="both"/>
        <w:rPr>
          <w:szCs w:val="28"/>
        </w:rPr>
      </w:pPr>
      <w:r w:rsidRPr="00CC1C80">
        <w:rPr>
          <w:szCs w:val="28"/>
        </w:rPr>
        <w:t xml:space="preserve">Анализ таблицы </w:t>
      </w:r>
      <w:r w:rsidR="009C5B33">
        <w:rPr>
          <w:szCs w:val="28"/>
        </w:rPr>
        <w:t>2</w:t>
      </w:r>
      <w:r>
        <w:rPr>
          <w:szCs w:val="28"/>
        </w:rPr>
        <w:t xml:space="preserve">1 </w:t>
      </w:r>
      <w:r w:rsidRPr="00CC1C80">
        <w:rPr>
          <w:szCs w:val="28"/>
        </w:rPr>
        <w:t>позволяет выделить следующие аспекты</w:t>
      </w:r>
      <w:r>
        <w:rPr>
          <w:szCs w:val="28"/>
        </w:rPr>
        <w:t xml:space="preserve">. </w:t>
      </w:r>
      <w:r w:rsidRPr="00CC1C80">
        <w:rPr>
          <w:szCs w:val="28"/>
        </w:rPr>
        <w:t>Использование внешних идей и ресурсов реализуется через закупку технологий и сотрудничество с международными компаниями, что ускоряет внедрение современных решений в телекоммуникационный сектор.</w:t>
      </w:r>
    </w:p>
    <w:p w14:paraId="06B037B2" w14:textId="77777777" w:rsidR="00333322" w:rsidRPr="00CC1C80" w:rsidRDefault="00333322" w:rsidP="00333322">
      <w:pPr>
        <w:pStyle w:val="a7"/>
        <w:ind w:firstLine="709"/>
        <w:jc w:val="both"/>
        <w:rPr>
          <w:szCs w:val="28"/>
        </w:rPr>
      </w:pPr>
      <w:r w:rsidRPr="00CC1C80">
        <w:rPr>
          <w:szCs w:val="28"/>
        </w:rPr>
        <w:lastRenderedPageBreak/>
        <w:t>Совместные инновационные проекты предполагают интеграцию научного потенциала университетов и исследовательских центров с бизнесом для разработки передовых технологий.</w:t>
      </w:r>
    </w:p>
    <w:p w14:paraId="31555333" w14:textId="77777777" w:rsidR="00333322" w:rsidRPr="00CC1C80" w:rsidRDefault="00333322" w:rsidP="00333322">
      <w:pPr>
        <w:pStyle w:val="a7"/>
        <w:ind w:firstLine="709"/>
        <w:jc w:val="both"/>
        <w:rPr>
          <w:szCs w:val="28"/>
        </w:rPr>
      </w:pPr>
      <w:r w:rsidRPr="00CC1C80">
        <w:rPr>
          <w:szCs w:val="28"/>
        </w:rPr>
        <w:t>Привлечение внешних экспертов осуществляется через хакатоны и акселерационные программы, что позволяет генерировать новые идеи и привлекать таланты.</w:t>
      </w:r>
    </w:p>
    <w:p w14:paraId="31659376" w14:textId="77777777" w:rsidR="00333322" w:rsidRDefault="00333322" w:rsidP="00333322">
      <w:pPr>
        <w:pStyle w:val="a7"/>
        <w:ind w:firstLine="709"/>
        <w:jc w:val="both"/>
        <w:rPr>
          <w:szCs w:val="28"/>
        </w:rPr>
      </w:pPr>
      <w:r w:rsidRPr="00CC1C80">
        <w:rPr>
          <w:szCs w:val="28"/>
        </w:rPr>
        <w:t>Обмен знаниями формируется на отраслевых конференциях и семинарах, где участники делятся опытом и новыми разработками.</w:t>
      </w:r>
    </w:p>
    <w:p w14:paraId="20D6D7BB" w14:textId="77777777" w:rsidR="00333322" w:rsidRPr="00CC1C80" w:rsidRDefault="00333322" w:rsidP="00333322">
      <w:pPr>
        <w:pStyle w:val="a7"/>
        <w:ind w:firstLine="709"/>
        <w:rPr>
          <w:szCs w:val="28"/>
        </w:rPr>
      </w:pPr>
      <w:r w:rsidRPr="00CC1C80">
        <w:rPr>
          <w:szCs w:val="28"/>
        </w:rPr>
        <w:t xml:space="preserve">Практическая польза для </w:t>
      </w:r>
      <w:r>
        <w:rPr>
          <w:szCs w:val="28"/>
        </w:rPr>
        <w:t xml:space="preserve">предприятий телекоммуникационного сектора </w:t>
      </w:r>
      <w:r w:rsidRPr="00CC1C80">
        <w:rPr>
          <w:szCs w:val="28"/>
        </w:rPr>
        <w:t>Казахстана</w:t>
      </w:r>
      <w:r>
        <w:rPr>
          <w:szCs w:val="28"/>
        </w:rPr>
        <w:t xml:space="preserve"> заключается в следующем: </w:t>
      </w:r>
    </w:p>
    <w:p w14:paraId="6D1EEDCF" w14:textId="3D674D0A" w:rsidR="00333322" w:rsidRPr="00CC1C80" w:rsidRDefault="00333322" w:rsidP="00333322">
      <w:pPr>
        <w:pStyle w:val="a7"/>
        <w:ind w:firstLine="709"/>
        <w:jc w:val="both"/>
        <w:rPr>
          <w:szCs w:val="28"/>
        </w:rPr>
      </w:pPr>
      <w:r>
        <w:rPr>
          <w:szCs w:val="28"/>
        </w:rPr>
        <w:t>- у</w:t>
      </w:r>
      <w:r w:rsidRPr="00CC1C80">
        <w:rPr>
          <w:szCs w:val="28"/>
        </w:rPr>
        <w:t>скорение инновационных процессов за счет использования проверенных внешних технологий</w:t>
      </w:r>
      <w:r w:rsidR="00C20FF2">
        <w:rPr>
          <w:szCs w:val="28"/>
        </w:rPr>
        <w:t>;</w:t>
      </w:r>
    </w:p>
    <w:p w14:paraId="569605F9" w14:textId="7F6867A4" w:rsidR="00333322" w:rsidRPr="00CC1C80" w:rsidRDefault="00333322" w:rsidP="00333322">
      <w:pPr>
        <w:pStyle w:val="a7"/>
        <w:ind w:firstLine="709"/>
        <w:jc w:val="both"/>
        <w:rPr>
          <w:szCs w:val="28"/>
        </w:rPr>
      </w:pPr>
      <w:r>
        <w:rPr>
          <w:szCs w:val="28"/>
        </w:rPr>
        <w:t>- п</w:t>
      </w:r>
      <w:r w:rsidRPr="00CC1C80">
        <w:rPr>
          <w:szCs w:val="28"/>
        </w:rPr>
        <w:t>овышение уровня компетенций через совместные исследования с образовательными учреждениями</w:t>
      </w:r>
      <w:r w:rsidR="00C20FF2">
        <w:rPr>
          <w:szCs w:val="28"/>
        </w:rPr>
        <w:t>;</w:t>
      </w:r>
    </w:p>
    <w:p w14:paraId="54701153" w14:textId="0014A283" w:rsidR="00333322" w:rsidRPr="00CC1C80" w:rsidRDefault="00333322" w:rsidP="00333322">
      <w:pPr>
        <w:pStyle w:val="a7"/>
        <w:ind w:firstLine="709"/>
        <w:jc w:val="both"/>
        <w:rPr>
          <w:szCs w:val="28"/>
        </w:rPr>
      </w:pPr>
      <w:r>
        <w:rPr>
          <w:szCs w:val="28"/>
        </w:rPr>
        <w:t>- с</w:t>
      </w:r>
      <w:r w:rsidRPr="00CC1C80">
        <w:rPr>
          <w:szCs w:val="28"/>
        </w:rPr>
        <w:t>оздание благоприятной среды для привлечения внешних экспертов и разработчиков</w:t>
      </w:r>
      <w:r w:rsidR="00C20FF2">
        <w:rPr>
          <w:szCs w:val="28"/>
        </w:rPr>
        <w:t>;</w:t>
      </w:r>
    </w:p>
    <w:p w14:paraId="6A557E42" w14:textId="77777777" w:rsidR="00333322" w:rsidRDefault="00333322" w:rsidP="00333322">
      <w:pPr>
        <w:pStyle w:val="a7"/>
        <w:ind w:firstLine="709"/>
        <w:jc w:val="both"/>
        <w:rPr>
          <w:szCs w:val="28"/>
        </w:rPr>
      </w:pPr>
      <w:r>
        <w:rPr>
          <w:szCs w:val="28"/>
        </w:rPr>
        <w:t>- у</w:t>
      </w:r>
      <w:r w:rsidRPr="00CC1C80">
        <w:rPr>
          <w:szCs w:val="28"/>
        </w:rPr>
        <w:t>крепление конкурентоспособности отрасли через внедрение новых знаний и идей.</w:t>
      </w:r>
    </w:p>
    <w:p w14:paraId="6CD99366" w14:textId="77777777" w:rsidR="00333322" w:rsidRPr="00823186" w:rsidRDefault="00333322" w:rsidP="00333322">
      <w:pPr>
        <w:pStyle w:val="a7"/>
        <w:ind w:firstLine="709"/>
        <w:jc w:val="both"/>
        <w:rPr>
          <w:szCs w:val="28"/>
        </w:rPr>
      </w:pPr>
      <w:r w:rsidRPr="00823186">
        <w:rPr>
          <w:szCs w:val="28"/>
        </w:rPr>
        <w:t>Открытые инновации сталкиваются с рядом барьеров, которые могут ограничивать их эффективность в условиях Казахстана. Среди основных вызовов выделяются: ограниченный доступ к передовым технологиям из-за высокой стоимости лицензирования; низкий уровень доверия между партнерами, что затрудняет обмен знаниями; недостаточная подготовка кадров для участия в сложных инновационных проектах; а также регуляторные ограничения, которые усложняют международное сотрудничество.</w:t>
      </w:r>
    </w:p>
    <w:p w14:paraId="71F89FB2" w14:textId="56F77DDF" w:rsidR="00333322" w:rsidRDefault="00333322" w:rsidP="00333322">
      <w:pPr>
        <w:pStyle w:val="a7"/>
        <w:ind w:firstLine="709"/>
        <w:jc w:val="both"/>
        <w:rPr>
          <w:szCs w:val="28"/>
        </w:rPr>
      </w:pPr>
      <w:r w:rsidRPr="00823186">
        <w:rPr>
          <w:szCs w:val="28"/>
        </w:rPr>
        <w:t>Для преодоления барьеров и успешной адаптации концепции открытых инноваций в Казахстане необходимо создание единой государственной платформы поддержки</w:t>
      </w:r>
      <w:r w:rsidR="006032DE">
        <w:rPr>
          <w:szCs w:val="28"/>
        </w:rPr>
        <w:t xml:space="preserve"> </w:t>
      </w:r>
      <w:r w:rsidR="006032DE" w:rsidRPr="006032DE">
        <w:rPr>
          <w:szCs w:val="28"/>
        </w:rPr>
        <w:t>[11</w:t>
      </w:r>
      <w:r w:rsidR="00B4472A">
        <w:rPr>
          <w:szCs w:val="28"/>
        </w:rPr>
        <w:t>5</w:t>
      </w:r>
      <w:r w:rsidR="006032DE" w:rsidRPr="00B653EF">
        <w:rPr>
          <w:szCs w:val="28"/>
        </w:rPr>
        <w:t>]</w:t>
      </w:r>
      <w:r w:rsidRPr="00823186">
        <w:rPr>
          <w:szCs w:val="28"/>
        </w:rPr>
        <w:t xml:space="preserve">. </w:t>
      </w:r>
      <w:r>
        <w:rPr>
          <w:szCs w:val="28"/>
        </w:rPr>
        <w:t>Подобная</w:t>
      </w:r>
      <w:r w:rsidRPr="00823186">
        <w:rPr>
          <w:szCs w:val="28"/>
        </w:rPr>
        <w:t xml:space="preserve"> платформа должна обеспечивать комплексный подход и включать несколько ключевых направлений:</w:t>
      </w:r>
    </w:p>
    <w:p w14:paraId="6A136261" w14:textId="6D6D0302" w:rsidR="00333322" w:rsidRPr="00823186" w:rsidRDefault="00333322" w:rsidP="00333322">
      <w:pPr>
        <w:pStyle w:val="a7"/>
        <w:ind w:firstLine="709"/>
        <w:jc w:val="both"/>
        <w:rPr>
          <w:szCs w:val="28"/>
        </w:rPr>
      </w:pPr>
      <w:r>
        <w:rPr>
          <w:szCs w:val="28"/>
        </w:rPr>
        <w:t>1</w:t>
      </w:r>
      <w:r w:rsidR="00C20FF2">
        <w:rPr>
          <w:szCs w:val="28"/>
        </w:rPr>
        <w:t>.</w:t>
      </w:r>
      <w:r>
        <w:rPr>
          <w:szCs w:val="28"/>
        </w:rPr>
        <w:t xml:space="preserve"> </w:t>
      </w:r>
      <w:r w:rsidRPr="00823186">
        <w:rPr>
          <w:szCs w:val="28"/>
        </w:rPr>
        <w:t>Финансовая поддержка. Введение грантов и субсидий для компаний, занимающихся реализацией проектов по открытым инновациям, позволит стимулировать активное участие бизнеса в развитии новых технологий.</w:t>
      </w:r>
    </w:p>
    <w:p w14:paraId="04B200AE" w14:textId="0A3E1D18" w:rsidR="00333322" w:rsidRPr="00823186" w:rsidRDefault="00333322" w:rsidP="00333322">
      <w:pPr>
        <w:pStyle w:val="a7"/>
        <w:ind w:firstLine="709"/>
        <w:jc w:val="both"/>
        <w:rPr>
          <w:szCs w:val="28"/>
        </w:rPr>
      </w:pPr>
      <w:r>
        <w:rPr>
          <w:szCs w:val="28"/>
        </w:rPr>
        <w:t>2</w:t>
      </w:r>
      <w:r w:rsidR="00C20FF2">
        <w:rPr>
          <w:szCs w:val="28"/>
        </w:rPr>
        <w:t>.</w:t>
      </w:r>
      <w:r>
        <w:rPr>
          <w:szCs w:val="28"/>
        </w:rPr>
        <w:t xml:space="preserve"> </w:t>
      </w:r>
      <w:r w:rsidRPr="00823186">
        <w:rPr>
          <w:szCs w:val="28"/>
        </w:rPr>
        <w:t>Образовательные программы. Необходимы курсы и тренинги для повышения квалификации сотрудников, что обеспечит подготовку кадров, способных эффективно работать в инновационной среде.</w:t>
      </w:r>
    </w:p>
    <w:p w14:paraId="3BD0B3BB" w14:textId="65F3FFA2" w:rsidR="00333322" w:rsidRPr="00823186" w:rsidRDefault="00333322" w:rsidP="00333322">
      <w:pPr>
        <w:pStyle w:val="a7"/>
        <w:ind w:firstLine="709"/>
        <w:jc w:val="both"/>
        <w:rPr>
          <w:szCs w:val="28"/>
        </w:rPr>
      </w:pPr>
      <w:r>
        <w:rPr>
          <w:szCs w:val="28"/>
        </w:rPr>
        <w:t>3</w:t>
      </w:r>
      <w:r w:rsidR="00C20FF2">
        <w:rPr>
          <w:szCs w:val="28"/>
        </w:rPr>
        <w:t>.</w:t>
      </w:r>
      <w:r>
        <w:rPr>
          <w:szCs w:val="28"/>
        </w:rPr>
        <w:t xml:space="preserve"> </w:t>
      </w:r>
      <w:r w:rsidRPr="00823186">
        <w:rPr>
          <w:szCs w:val="28"/>
        </w:rPr>
        <w:t>Инфраструктура для коллаборации. Создание центров открытых инноваций и совместных исследовательских лабораторий станет основой для взаимодействия предприятий, научных учреждений и государственных структур.</w:t>
      </w:r>
    </w:p>
    <w:p w14:paraId="508BE054" w14:textId="6F42208B" w:rsidR="00333322" w:rsidRPr="00823186" w:rsidRDefault="00333322" w:rsidP="00333322">
      <w:pPr>
        <w:pStyle w:val="a7"/>
        <w:ind w:firstLine="709"/>
        <w:jc w:val="both"/>
        <w:rPr>
          <w:szCs w:val="28"/>
        </w:rPr>
      </w:pPr>
      <w:r>
        <w:rPr>
          <w:szCs w:val="28"/>
        </w:rPr>
        <w:t>4</w:t>
      </w:r>
      <w:r w:rsidR="00C20FF2">
        <w:rPr>
          <w:szCs w:val="28"/>
        </w:rPr>
        <w:t>.</w:t>
      </w:r>
      <w:r>
        <w:rPr>
          <w:szCs w:val="28"/>
        </w:rPr>
        <w:t xml:space="preserve"> </w:t>
      </w:r>
      <w:r w:rsidRPr="00823186">
        <w:rPr>
          <w:szCs w:val="28"/>
        </w:rPr>
        <w:t>Регуляторная поддержка. Упрощение процедур лицензирования, а также разработка механизмов стимулирования обмена технологиями и знаниями позволят снизить барьеры для международного сотрудничества.</w:t>
      </w:r>
    </w:p>
    <w:p w14:paraId="2129D6BA" w14:textId="77777777" w:rsidR="00333322" w:rsidRDefault="00333322" w:rsidP="00333322">
      <w:pPr>
        <w:pStyle w:val="a7"/>
        <w:ind w:firstLine="709"/>
        <w:jc w:val="both"/>
        <w:rPr>
          <w:szCs w:val="28"/>
        </w:rPr>
      </w:pPr>
      <w:r>
        <w:rPr>
          <w:szCs w:val="28"/>
        </w:rPr>
        <w:t>Данные</w:t>
      </w:r>
      <w:r w:rsidRPr="00823186">
        <w:rPr>
          <w:szCs w:val="28"/>
        </w:rPr>
        <w:t xml:space="preserve"> меры направлены на укрепление инновационной экосистемы Казахстана, что в перспективе обеспечит более активное участие предприятий </w:t>
      </w:r>
      <w:r w:rsidRPr="00823186">
        <w:rPr>
          <w:szCs w:val="28"/>
        </w:rPr>
        <w:lastRenderedPageBreak/>
        <w:t>телекоммуникационной сферы в глобальных процессах и повысит их конкурентоспособность.</w:t>
      </w:r>
    </w:p>
    <w:p w14:paraId="5D1F59BC" w14:textId="77777777" w:rsidR="00333322" w:rsidRDefault="00333322" w:rsidP="00333322">
      <w:pPr>
        <w:pStyle w:val="a7"/>
        <w:ind w:firstLine="709"/>
        <w:jc w:val="both"/>
        <w:rPr>
          <w:szCs w:val="28"/>
        </w:rPr>
      </w:pPr>
      <w:r>
        <w:rPr>
          <w:szCs w:val="28"/>
        </w:rPr>
        <w:t xml:space="preserve">Проведенный </w:t>
      </w:r>
      <w:r w:rsidRPr="00823186">
        <w:rPr>
          <w:szCs w:val="28"/>
        </w:rPr>
        <w:t xml:space="preserve">анализ подчеркивает значимость концепции «Открытые инновации» для построения модели управления инновационным развитием предприятий телекоммуникационной сферы. Реализация предложенных мероприятий позволит </w:t>
      </w:r>
      <w:r>
        <w:rPr>
          <w:szCs w:val="28"/>
        </w:rPr>
        <w:t xml:space="preserve">предприятиям </w:t>
      </w:r>
      <w:r w:rsidRPr="00823186">
        <w:rPr>
          <w:szCs w:val="28"/>
        </w:rPr>
        <w:t>Казахстан</w:t>
      </w:r>
      <w:r>
        <w:rPr>
          <w:szCs w:val="28"/>
        </w:rPr>
        <w:t>а</w:t>
      </w:r>
      <w:r w:rsidRPr="00823186">
        <w:rPr>
          <w:szCs w:val="28"/>
        </w:rPr>
        <w:t xml:space="preserve"> повысить уровень интеграции инновационных процессов и ускорить цифровую трансформацию </w:t>
      </w:r>
      <w:r>
        <w:rPr>
          <w:szCs w:val="28"/>
        </w:rPr>
        <w:t xml:space="preserve">телекоммуникационной </w:t>
      </w:r>
      <w:r w:rsidRPr="00823186">
        <w:rPr>
          <w:szCs w:val="28"/>
        </w:rPr>
        <w:t>отрасли.</w:t>
      </w:r>
    </w:p>
    <w:p w14:paraId="64121FC2" w14:textId="77777777" w:rsidR="009C5B33" w:rsidRDefault="00333322" w:rsidP="00333322">
      <w:pPr>
        <w:pStyle w:val="a7"/>
        <w:ind w:firstLine="709"/>
        <w:jc w:val="both"/>
        <w:rPr>
          <w:szCs w:val="28"/>
        </w:rPr>
      </w:pPr>
      <w:r w:rsidRPr="00044400">
        <w:rPr>
          <w:szCs w:val="28"/>
        </w:rPr>
        <w:t xml:space="preserve">Концепция «Бизнес-экосистем» представляет собой стратегический подход к управлению инновационным развитием, основанный на кооперации между предприятиями, государственными структурами и партнерами. </w:t>
      </w:r>
      <w:r>
        <w:rPr>
          <w:szCs w:val="28"/>
        </w:rPr>
        <w:t>Концепция</w:t>
      </w:r>
      <w:r w:rsidRPr="00044400">
        <w:rPr>
          <w:szCs w:val="28"/>
        </w:rPr>
        <w:t xml:space="preserve"> способствует формированию взаимосвязанной экосистемы, поддерживающей инновационные процессы и устойчивое развитие. </w:t>
      </w:r>
    </w:p>
    <w:p w14:paraId="16C27C08" w14:textId="26068B13" w:rsidR="00333322" w:rsidRDefault="00333322" w:rsidP="00333322">
      <w:pPr>
        <w:pStyle w:val="a7"/>
        <w:ind w:firstLine="709"/>
        <w:jc w:val="both"/>
        <w:rPr>
          <w:szCs w:val="28"/>
        </w:rPr>
      </w:pPr>
      <w:r w:rsidRPr="00044400">
        <w:rPr>
          <w:szCs w:val="28"/>
        </w:rPr>
        <w:t xml:space="preserve">В таблице </w:t>
      </w:r>
      <w:r w:rsidR="009C5B33">
        <w:rPr>
          <w:szCs w:val="28"/>
        </w:rPr>
        <w:t>2</w:t>
      </w:r>
      <w:r w:rsidRPr="00044400">
        <w:rPr>
          <w:szCs w:val="28"/>
        </w:rPr>
        <w:t>2 систематизированы основные элементы данной концепции, их описание и мероприятия по реализации​</w:t>
      </w:r>
    </w:p>
    <w:p w14:paraId="3E1D069D" w14:textId="77777777" w:rsidR="00333322" w:rsidRDefault="00333322" w:rsidP="00333322">
      <w:pPr>
        <w:pStyle w:val="a7"/>
        <w:rPr>
          <w:szCs w:val="28"/>
        </w:rPr>
      </w:pPr>
    </w:p>
    <w:p w14:paraId="7A93885A" w14:textId="265936BC" w:rsidR="00333322" w:rsidRDefault="00333322" w:rsidP="004B15C9">
      <w:pPr>
        <w:pStyle w:val="a7"/>
        <w:jc w:val="both"/>
        <w:rPr>
          <w:szCs w:val="28"/>
        </w:rPr>
      </w:pPr>
      <w:r w:rsidRPr="00831BA2">
        <w:rPr>
          <w:szCs w:val="28"/>
        </w:rPr>
        <w:t xml:space="preserve">Таблица </w:t>
      </w:r>
      <w:r w:rsidR="009C5B33">
        <w:rPr>
          <w:szCs w:val="28"/>
        </w:rPr>
        <w:t>2</w:t>
      </w:r>
      <w:r>
        <w:rPr>
          <w:szCs w:val="28"/>
        </w:rPr>
        <w:t>2</w:t>
      </w:r>
      <w:r w:rsidRPr="00831BA2">
        <w:rPr>
          <w:szCs w:val="28"/>
        </w:rPr>
        <w:t xml:space="preserve"> – Концепция «</w:t>
      </w:r>
      <w:r>
        <w:rPr>
          <w:szCs w:val="28"/>
        </w:rPr>
        <w:t>Б</w:t>
      </w:r>
      <w:r w:rsidRPr="00DB583F">
        <w:rPr>
          <w:szCs w:val="28"/>
        </w:rPr>
        <w:t>изнес-экосистем</w:t>
      </w:r>
      <w:r w:rsidRPr="00831BA2">
        <w:rPr>
          <w:szCs w:val="28"/>
        </w:rPr>
        <w:t>» в управлении развитием предприятий телекоммуникационной сферы</w:t>
      </w:r>
    </w:p>
    <w:p w14:paraId="08E2E44D" w14:textId="77777777" w:rsidR="00333322" w:rsidRPr="00C20FF2" w:rsidRDefault="00333322" w:rsidP="00333322">
      <w:pPr>
        <w:pStyle w:val="a7"/>
        <w:rPr>
          <w:sz w:val="16"/>
          <w:szCs w:val="16"/>
        </w:rPr>
      </w:pPr>
    </w:p>
    <w:tbl>
      <w:tblPr>
        <w:tblStyle w:val="a3"/>
        <w:tblW w:w="0" w:type="auto"/>
        <w:jc w:val="center"/>
        <w:tblLook w:val="04A0" w:firstRow="1" w:lastRow="0" w:firstColumn="1" w:lastColumn="0" w:noHBand="0" w:noVBand="1"/>
      </w:tblPr>
      <w:tblGrid>
        <w:gridCol w:w="2720"/>
        <w:gridCol w:w="3289"/>
        <w:gridCol w:w="3440"/>
      </w:tblGrid>
      <w:tr w:rsidR="00C20FF2" w:rsidRPr="00333322" w14:paraId="7545860D" w14:textId="77777777" w:rsidTr="00C20FF2">
        <w:trPr>
          <w:jc w:val="center"/>
        </w:trPr>
        <w:tc>
          <w:tcPr>
            <w:tcW w:w="2720" w:type="dxa"/>
          </w:tcPr>
          <w:p w14:paraId="2661A435" w14:textId="77777777" w:rsidR="00C20FF2" w:rsidRPr="00333322" w:rsidRDefault="00C20FF2" w:rsidP="00135488">
            <w:pPr>
              <w:pStyle w:val="a7"/>
              <w:jc w:val="center"/>
              <w:rPr>
                <w:sz w:val="24"/>
                <w:szCs w:val="24"/>
              </w:rPr>
            </w:pPr>
            <w:r w:rsidRPr="00333322">
              <w:rPr>
                <w:sz w:val="24"/>
                <w:szCs w:val="24"/>
              </w:rPr>
              <w:t>Элемент концепции</w:t>
            </w:r>
          </w:p>
        </w:tc>
        <w:tc>
          <w:tcPr>
            <w:tcW w:w="3289" w:type="dxa"/>
          </w:tcPr>
          <w:p w14:paraId="0AE54C5D" w14:textId="77777777" w:rsidR="00C20FF2" w:rsidRPr="00333322" w:rsidRDefault="00C20FF2" w:rsidP="00135488">
            <w:pPr>
              <w:pStyle w:val="a7"/>
              <w:jc w:val="center"/>
              <w:rPr>
                <w:sz w:val="24"/>
                <w:szCs w:val="24"/>
              </w:rPr>
            </w:pPr>
            <w:r w:rsidRPr="00333322">
              <w:rPr>
                <w:sz w:val="24"/>
                <w:szCs w:val="24"/>
              </w:rPr>
              <w:t>Описание элемента</w:t>
            </w:r>
          </w:p>
        </w:tc>
        <w:tc>
          <w:tcPr>
            <w:tcW w:w="3440" w:type="dxa"/>
          </w:tcPr>
          <w:p w14:paraId="19AF4DBA" w14:textId="77777777" w:rsidR="00C20FF2" w:rsidRPr="00333322" w:rsidRDefault="00C20FF2" w:rsidP="00135488">
            <w:pPr>
              <w:pStyle w:val="a7"/>
              <w:jc w:val="center"/>
              <w:rPr>
                <w:sz w:val="24"/>
                <w:szCs w:val="24"/>
              </w:rPr>
            </w:pPr>
            <w:r w:rsidRPr="00333322">
              <w:rPr>
                <w:rFonts w:eastAsia="Times New Roman"/>
                <w:sz w:val="24"/>
                <w:szCs w:val="24"/>
                <w:lang w:eastAsia="ru-RU"/>
              </w:rPr>
              <w:t>Мероприятия</w:t>
            </w:r>
          </w:p>
        </w:tc>
      </w:tr>
      <w:tr w:rsidR="00C20FF2" w:rsidRPr="00333322" w14:paraId="24632415" w14:textId="77777777" w:rsidTr="00C20FF2">
        <w:trPr>
          <w:jc w:val="center"/>
        </w:trPr>
        <w:tc>
          <w:tcPr>
            <w:tcW w:w="2720" w:type="dxa"/>
          </w:tcPr>
          <w:p w14:paraId="04C74732" w14:textId="77777777" w:rsidR="00C20FF2" w:rsidRPr="00333322" w:rsidRDefault="00C20FF2" w:rsidP="00135488">
            <w:pPr>
              <w:pStyle w:val="a7"/>
              <w:rPr>
                <w:sz w:val="24"/>
                <w:szCs w:val="24"/>
              </w:rPr>
            </w:pPr>
            <w:r w:rsidRPr="00333322">
              <w:rPr>
                <w:sz w:val="24"/>
                <w:szCs w:val="24"/>
              </w:rPr>
              <w:t>Создание платформ сотрудничества</w:t>
            </w:r>
          </w:p>
        </w:tc>
        <w:tc>
          <w:tcPr>
            <w:tcW w:w="3289" w:type="dxa"/>
          </w:tcPr>
          <w:p w14:paraId="6C03075A" w14:textId="77777777" w:rsidR="00C20FF2" w:rsidRPr="00333322" w:rsidRDefault="00C20FF2" w:rsidP="00135488">
            <w:pPr>
              <w:pStyle w:val="a7"/>
              <w:rPr>
                <w:sz w:val="24"/>
                <w:szCs w:val="24"/>
              </w:rPr>
            </w:pPr>
            <w:r w:rsidRPr="00333322">
              <w:rPr>
                <w:sz w:val="24"/>
                <w:szCs w:val="24"/>
              </w:rPr>
              <w:t>Интеграция партнеров через единую цифровую платформу для совместной разработки продуктов</w:t>
            </w:r>
          </w:p>
        </w:tc>
        <w:tc>
          <w:tcPr>
            <w:tcW w:w="3440" w:type="dxa"/>
          </w:tcPr>
          <w:p w14:paraId="4B3DFEC2" w14:textId="77777777" w:rsidR="00C20FF2" w:rsidRPr="00333322" w:rsidRDefault="00C20FF2" w:rsidP="00135488">
            <w:pPr>
              <w:pStyle w:val="a7"/>
              <w:rPr>
                <w:sz w:val="24"/>
                <w:szCs w:val="24"/>
              </w:rPr>
            </w:pPr>
            <w:r w:rsidRPr="00333322">
              <w:rPr>
                <w:sz w:val="24"/>
                <w:szCs w:val="24"/>
              </w:rPr>
              <w:t>Формирование цифровых экосистем для совместного использования инновационных решений</w:t>
            </w:r>
          </w:p>
        </w:tc>
      </w:tr>
      <w:tr w:rsidR="00C20FF2" w:rsidRPr="00333322" w14:paraId="6E531D82" w14:textId="77777777" w:rsidTr="00C20FF2">
        <w:trPr>
          <w:jc w:val="center"/>
        </w:trPr>
        <w:tc>
          <w:tcPr>
            <w:tcW w:w="2720" w:type="dxa"/>
          </w:tcPr>
          <w:p w14:paraId="6B09443E" w14:textId="77777777" w:rsidR="00C20FF2" w:rsidRPr="00333322" w:rsidRDefault="00C20FF2" w:rsidP="00135488">
            <w:pPr>
              <w:pStyle w:val="a7"/>
              <w:rPr>
                <w:sz w:val="24"/>
                <w:szCs w:val="24"/>
              </w:rPr>
            </w:pPr>
            <w:r w:rsidRPr="00333322">
              <w:rPr>
                <w:sz w:val="24"/>
                <w:szCs w:val="24"/>
              </w:rPr>
              <w:t>Взаимодействие с малым и средним бизнесом</w:t>
            </w:r>
          </w:p>
        </w:tc>
        <w:tc>
          <w:tcPr>
            <w:tcW w:w="3289" w:type="dxa"/>
          </w:tcPr>
          <w:p w14:paraId="5D8BF8A8" w14:textId="77777777" w:rsidR="00C20FF2" w:rsidRPr="00333322" w:rsidRDefault="00C20FF2" w:rsidP="00135488">
            <w:pPr>
              <w:pStyle w:val="a7"/>
              <w:rPr>
                <w:sz w:val="24"/>
                <w:szCs w:val="24"/>
              </w:rPr>
            </w:pPr>
            <w:r w:rsidRPr="00333322">
              <w:rPr>
                <w:sz w:val="24"/>
                <w:szCs w:val="24"/>
              </w:rPr>
              <w:t>Интеграция МСБ в цепочки добавленной стоимости крупных компаний</w:t>
            </w:r>
          </w:p>
        </w:tc>
        <w:tc>
          <w:tcPr>
            <w:tcW w:w="3440" w:type="dxa"/>
          </w:tcPr>
          <w:p w14:paraId="5DCF21DE" w14:textId="77777777" w:rsidR="00C20FF2" w:rsidRPr="00333322" w:rsidRDefault="00C20FF2" w:rsidP="00135488">
            <w:pPr>
              <w:pStyle w:val="a7"/>
              <w:rPr>
                <w:sz w:val="24"/>
                <w:szCs w:val="24"/>
              </w:rPr>
            </w:pPr>
            <w:r w:rsidRPr="00333322">
              <w:rPr>
                <w:sz w:val="24"/>
                <w:szCs w:val="24"/>
              </w:rPr>
              <w:t>Поддержка стартапов, создание бизнес-инкубаторов и акселераторов</w:t>
            </w:r>
          </w:p>
        </w:tc>
      </w:tr>
      <w:tr w:rsidR="00C20FF2" w:rsidRPr="00333322" w14:paraId="1A879268" w14:textId="77777777" w:rsidTr="00C20FF2">
        <w:trPr>
          <w:jc w:val="center"/>
        </w:trPr>
        <w:tc>
          <w:tcPr>
            <w:tcW w:w="2720" w:type="dxa"/>
          </w:tcPr>
          <w:p w14:paraId="65109624" w14:textId="77777777" w:rsidR="00C20FF2" w:rsidRPr="00333322" w:rsidRDefault="00C20FF2" w:rsidP="00135488">
            <w:pPr>
              <w:pStyle w:val="a7"/>
              <w:rPr>
                <w:sz w:val="24"/>
                <w:szCs w:val="24"/>
              </w:rPr>
            </w:pPr>
            <w:r w:rsidRPr="00333322">
              <w:rPr>
                <w:sz w:val="24"/>
                <w:szCs w:val="24"/>
              </w:rPr>
              <w:t>Развитие инфраструктуры</w:t>
            </w:r>
          </w:p>
        </w:tc>
        <w:tc>
          <w:tcPr>
            <w:tcW w:w="3289" w:type="dxa"/>
          </w:tcPr>
          <w:p w14:paraId="485CC263" w14:textId="694D64D1" w:rsidR="00C20FF2" w:rsidRPr="00333322" w:rsidRDefault="00C20FF2" w:rsidP="00135488">
            <w:pPr>
              <w:pStyle w:val="a7"/>
              <w:rPr>
                <w:sz w:val="24"/>
                <w:szCs w:val="24"/>
              </w:rPr>
            </w:pPr>
            <w:r w:rsidRPr="00333322">
              <w:rPr>
                <w:sz w:val="24"/>
                <w:szCs w:val="24"/>
              </w:rPr>
              <w:t>Обеспечение совместного использования сетей и техно</w:t>
            </w:r>
            <w:r>
              <w:rPr>
                <w:sz w:val="24"/>
                <w:szCs w:val="24"/>
              </w:rPr>
              <w:t xml:space="preserve"> </w:t>
            </w:r>
            <w:r w:rsidRPr="00333322">
              <w:rPr>
                <w:sz w:val="24"/>
                <w:szCs w:val="24"/>
              </w:rPr>
              <w:t>логий для снижения затрат на внедрение инноваций</w:t>
            </w:r>
          </w:p>
        </w:tc>
        <w:tc>
          <w:tcPr>
            <w:tcW w:w="3440" w:type="dxa"/>
          </w:tcPr>
          <w:p w14:paraId="299A2B9B" w14:textId="77777777" w:rsidR="00C20FF2" w:rsidRPr="00333322" w:rsidRDefault="00C20FF2" w:rsidP="00135488">
            <w:pPr>
              <w:pStyle w:val="a7"/>
              <w:rPr>
                <w:sz w:val="24"/>
                <w:szCs w:val="24"/>
              </w:rPr>
            </w:pPr>
            <w:r w:rsidRPr="00333322">
              <w:rPr>
                <w:sz w:val="24"/>
                <w:szCs w:val="24"/>
              </w:rPr>
              <w:t>Совместные инвестиционные проекты по развитию инфраструктуры связи и цифровых решений</w:t>
            </w:r>
          </w:p>
        </w:tc>
      </w:tr>
      <w:tr w:rsidR="00C20FF2" w:rsidRPr="00333322" w14:paraId="67D09812" w14:textId="77777777" w:rsidTr="00C20FF2">
        <w:trPr>
          <w:jc w:val="center"/>
        </w:trPr>
        <w:tc>
          <w:tcPr>
            <w:tcW w:w="2720" w:type="dxa"/>
          </w:tcPr>
          <w:p w14:paraId="02CA817E" w14:textId="77777777" w:rsidR="00C20FF2" w:rsidRPr="00333322" w:rsidRDefault="00C20FF2" w:rsidP="00135488">
            <w:pPr>
              <w:pStyle w:val="a7"/>
              <w:rPr>
                <w:sz w:val="24"/>
                <w:szCs w:val="24"/>
              </w:rPr>
            </w:pPr>
            <w:r w:rsidRPr="00333322">
              <w:rPr>
                <w:sz w:val="24"/>
                <w:szCs w:val="24"/>
              </w:rPr>
              <w:t>Участие в международных инициативах</w:t>
            </w:r>
          </w:p>
        </w:tc>
        <w:tc>
          <w:tcPr>
            <w:tcW w:w="3289" w:type="dxa"/>
          </w:tcPr>
          <w:p w14:paraId="2DD682BC" w14:textId="77777777" w:rsidR="00C20FF2" w:rsidRPr="00333322" w:rsidRDefault="00C20FF2" w:rsidP="00135488">
            <w:pPr>
              <w:pStyle w:val="a7"/>
              <w:rPr>
                <w:sz w:val="24"/>
                <w:szCs w:val="24"/>
              </w:rPr>
            </w:pPr>
            <w:r w:rsidRPr="00333322">
              <w:rPr>
                <w:sz w:val="24"/>
                <w:szCs w:val="24"/>
              </w:rPr>
              <w:t>Интеграция в глобальные экосистемы через совместные проекты и стандартизацию</w:t>
            </w:r>
          </w:p>
        </w:tc>
        <w:tc>
          <w:tcPr>
            <w:tcW w:w="3440" w:type="dxa"/>
          </w:tcPr>
          <w:p w14:paraId="1962367A" w14:textId="592192F2" w:rsidR="00C20FF2" w:rsidRPr="00333322" w:rsidRDefault="00C20FF2" w:rsidP="00135488">
            <w:pPr>
              <w:pStyle w:val="a7"/>
              <w:rPr>
                <w:sz w:val="24"/>
                <w:szCs w:val="24"/>
              </w:rPr>
            </w:pPr>
            <w:r w:rsidRPr="00333322">
              <w:rPr>
                <w:sz w:val="24"/>
                <w:szCs w:val="24"/>
              </w:rPr>
              <w:t>Сотрудничество с международ</w:t>
            </w:r>
            <w:r>
              <w:rPr>
                <w:sz w:val="24"/>
                <w:szCs w:val="24"/>
              </w:rPr>
              <w:t xml:space="preserve"> </w:t>
            </w:r>
            <w:r w:rsidRPr="00333322">
              <w:rPr>
                <w:sz w:val="24"/>
                <w:szCs w:val="24"/>
              </w:rPr>
              <w:t>ными организациями для продвижения современных технологий</w:t>
            </w:r>
          </w:p>
        </w:tc>
      </w:tr>
      <w:tr w:rsidR="00333322" w:rsidRPr="00333322" w14:paraId="2D096690" w14:textId="77777777" w:rsidTr="00C20FF2">
        <w:trPr>
          <w:jc w:val="center"/>
        </w:trPr>
        <w:tc>
          <w:tcPr>
            <w:tcW w:w="9449" w:type="dxa"/>
            <w:gridSpan w:val="3"/>
          </w:tcPr>
          <w:p w14:paraId="4866DBC1" w14:textId="77777777" w:rsidR="00333322" w:rsidRPr="00333322" w:rsidRDefault="00333322" w:rsidP="00C20FF2">
            <w:pPr>
              <w:pStyle w:val="a7"/>
              <w:ind w:firstLine="526"/>
              <w:rPr>
                <w:sz w:val="24"/>
                <w:szCs w:val="24"/>
              </w:rPr>
            </w:pPr>
            <w:r w:rsidRPr="00333322">
              <w:rPr>
                <w:sz w:val="24"/>
                <w:szCs w:val="24"/>
              </w:rPr>
              <w:t xml:space="preserve">Примечание – Составлено автором </w:t>
            </w:r>
          </w:p>
        </w:tc>
      </w:tr>
    </w:tbl>
    <w:p w14:paraId="5CB067EB" w14:textId="77777777" w:rsidR="00333322" w:rsidRDefault="00333322" w:rsidP="00333322">
      <w:pPr>
        <w:pStyle w:val="a7"/>
        <w:rPr>
          <w:szCs w:val="28"/>
        </w:rPr>
      </w:pPr>
    </w:p>
    <w:p w14:paraId="768F98C1" w14:textId="77777777" w:rsidR="00333322" w:rsidRPr="00044400" w:rsidRDefault="00333322" w:rsidP="004B15C9">
      <w:pPr>
        <w:pStyle w:val="a7"/>
        <w:ind w:firstLine="709"/>
        <w:jc w:val="both"/>
        <w:rPr>
          <w:szCs w:val="28"/>
        </w:rPr>
      </w:pPr>
      <w:r w:rsidRPr="00044400">
        <w:rPr>
          <w:szCs w:val="28"/>
        </w:rPr>
        <w:t>Анализ концепции «Бизнес-экосистем» позволяет выделить следующие аспекты</w:t>
      </w:r>
      <w:r>
        <w:rPr>
          <w:szCs w:val="28"/>
        </w:rPr>
        <w:t xml:space="preserve">. </w:t>
      </w:r>
      <w:r w:rsidRPr="00044400">
        <w:rPr>
          <w:szCs w:val="28"/>
        </w:rPr>
        <w:t>Создание платформ сотрудничества реализуется через формирование цифровых экосистем, которые позволяют партнерам совместно разрабатывать и использовать инновационные решения.</w:t>
      </w:r>
    </w:p>
    <w:p w14:paraId="7DE42403" w14:textId="77777777" w:rsidR="00333322" w:rsidRPr="00044400" w:rsidRDefault="00333322" w:rsidP="004B15C9">
      <w:pPr>
        <w:pStyle w:val="a7"/>
        <w:ind w:firstLine="709"/>
        <w:jc w:val="both"/>
        <w:rPr>
          <w:szCs w:val="28"/>
        </w:rPr>
      </w:pPr>
      <w:r w:rsidRPr="00044400">
        <w:rPr>
          <w:szCs w:val="28"/>
        </w:rPr>
        <w:t>Взаимодействие с малым и средним бизнесом осуществляется через программы поддержки стартапов и создание бизнес-инкубаторов, что стимулирует развитие новых компаний.</w:t>
      </w:r>
    </w:p>
    <w:p w14:paraId="344689B1" w14:textId="77777777" w:rsidR="00333322" w:rsidRPr="00044400" w:rsidRDefault="00333322" w:rsidP="004B15C9">
      <w:pPr>
        <w:pStyle w:val="a7"/>
        <w:ind w:firstLine="709"/>
        <w:jc w:val="both"/>
        <w:rPr>
          <w:szCs w:val="28"/>
        </w:rPr>
      </w:pPr>
      <w:r w:rsidRPr="00044400">
        <w:rPr>
          <w:szCs w:val="28"/>
        </w:rPr>
        <w:t>Развитие инфраструктуры реализуется через совместные инвестиционные проекты, направленные на снижение затрат и повышение эффективности сетей и технологий.</w:t>
      </w:r>
    </w:p>
    <w:p w14:paraId="111D15DC" w14:textId="77777777" w:rsidR="00333322" w:rsidRPr="00044400" w:rsidRDefault="00333322" w:rsidP="004B15C9">
      <w:pPr>
        <w:pStyle w:val="a7"/>
        <w:ind w:firstLine="709"/>
        <w:jc w:val="both"/>
        <w:rPr>
          <w:szCs w:val="28"/>
        </w:rPr>
      </w:pPr>
      <w:r w:rsidRPr="00044400">
        <w:rPr>
          <w:szCs w:val="28"/>
        </w:rPr>
        <w:lastRenderedPageBreak/>
        <w:t>Участие в международных инициативах выражается в интеграции в глобальные экосистемы и продвижении технологий через стандартизацию и совместные проекты.</w:t>
      </w:r>
    </w:p>
    <w:p w14:paraId="23DC4222" w14:textId="77777777" w:rsidR="00333322" w:rsidRPr="00044400" w:rsidRDefault="00333322" w:rsidP="004B15C9">
      <w:pPr>
        <w:pStyle w:val="a7"/>
        <w:ind w:firstLine="709"/>
        <w:jc w:val="both"/>
        <w:rPr>
          <w:szCs w:val="28"/>
        </w:rPr>
      </w:pPr>
      <w:r>
        <w:rPr>
          <w:szCs w:val="28"/>
        </w:rPr>
        <w:t>Можно выделить следующую п</w:t>
      </w:r>
      <w:r w:rsidRPr="00044400">
        <w:rPr>
          <w:szCs w:val="28"/>
        </w:rPr>
        <w:t>рактическ</w:t>
      </w:r>
      <w:r>
        <w:rPr>
          <w:szCs w:val="28"/>
        </w:rPr>
        <w:t>ую</w:t>
      </w:r>
      <w:r w:rsidRPr="00044400">
        <w:rPr>
          <w:szCs w:val="28"/>
        </w:rPr>
        <w:t xml:space="preserve"> польз</w:t>
      </w:r>
      <w:r>
        <w:rPr>
          <w:szCs w:val="28"/>
        </w:rPr>
        <w:t>у</w:t>
      </w:r>
      <w:r w:rsidRPr="00044400">
        <w:rPr>
          <w:szCs w:val="28"/>
        </w:rPr>
        <w:t xml:space="preserve"> для </w:t>
      </w:r>
      <w:r>
        <w:rPr>
          <w:szCs w:val="28"/>
        </w:rPr>
        <w:t xml:space="preserve">предприятий телекоммуникационного сектора </w:t>
      </w:r>
      <w:r w:rsidRPr="00044400">
        <w:rPr>
          <w:szCs w:val="28"/>
        </w:rPr>
        <w:t>Казахстана</w:t>
      </w:r>
      <w:r>
        <w:rPr>
          <w:szCs w:val="28"/>
        </w:rPr>
        <w:t xml:space="preserve">: </w:t>
      </w:r>
    </w:p>
    <w:p w14:paraId="53E1E871" w14:textId="7A1B75C5" w:rsidR="00333322" w:rsidRPr="00044400" w:rsidRDefault="00333322" w:rsidP="004B15C9">
      <w:pPr>
        <w:pStyle w:val="a7"/>
        <w:ind w:firstLine="709"/>
        <w:jc w:val="both"/>
        <w:rPr>
          <w:szCs w:val="28"/>
        </w:rPr>
      </w:pPr>
      <w:r>
        <w:rPr>
          <w:szCs w:val="28"/>
        </w:rPr>
        <w:t>- у</w:t>
      </w:r>
      <w:r w:rsidRPr="00044400">
        <w:rPr>
          <w:szCs w:val="28"/>
        </w:rPr>
        <w:t>крепление связей между участниками отрасли, что повышает эффективность и снижает затраты на внедрение инноваций</w:t>
      </w:r>
      <w:r w:rsidR="00C20FF2">
        <w:rPr>
          <w:szCs w:val="28"/>
        </w:rPr>
        <w:t>;</w:t>
      </w:r>
    </w:p>
    <w:p w14:paraId="1C9F2BF1" w14:textId="3A6FB81F" w:rsidR="00333322" w:rsidRPr="00044400" w:rsidRDefault="00333322" w:rsidP="004B15C9">
      <w:pPr>
        <w:pStyle w:val="a7"/>
        <w:ind w:firstLine="709"/>
        <w:jc w:val="both"/>
        <w:rPr>
          <w:szCs w:val="28"/>
        </w:rPr>
      </w:pPr>
      <w:r>
        <w:rPr>
          <w:szCs w:val="28"/>
        </w:rPr>
        <w:t>- п</w:t>
      </w:r>
      <w:r w:rsidRPr="00044400">
        <w:rPr>
          <w:szCs w:val="28"/>
        </w:rPr>
        <w:t>оддержка стартапов и малых предприятий способствует росту национальной экономики и созданию новых рабочих мест</w:t>
      </w:r>
      <w:r w:rsidR="00C20FF2">
        <w:rPr>
          <w:szCs w:val="28"/>
        </w:rPr>
        <w:t>;</w:t>
      </w:r>
    </w:p>
    <w:p w14:paraId="21657DD1" w14:textId="2F0EA406" w:rsidR="00333322" w:rsidRPr="00044400" w:rsidRDefault="00333322" w:rsidP="004B15C9">
      <w:pPr>
        <w:pStyle w:val="a7"/>
        <w:ind w:firstLine="709"/>
        <w:jc w:val="both"/>
        <w:rPr>
          <w:szCs w:val="28"/>
        </w:rPr>
      </w:pPr>
      <w:r>
        <w:rPr>
          <w:szCs w:val="28"/>
        </w:rPr>
        <w:t>- р</w:t>
      </w:r>
      <w:r w:rsidRPr="00044400">
        <w:rPr>
          <w:szCs w:val="28"/>
        </w:rPr>
        <w:t>азвитие инфраструктуры улучшает доступ к цифровым услугам, особенно в удаленных регионах</w:t>
      </w:r>
      <w:r w:rsidR="00C20FF2">
        <w:rPr>
          <w:szCs w:val="28"/>
        </w:rPr>
        <w:t>;</w:t>
      </w:r>
    </w:p>
    <w:p w14:paraId="4D98766B" w14:textId="77777777" w:rsidR="00333322" w:rsidRDefault="00333322" w:rsidP="004B15C9">
      <w:pPr>
        <w:pStyle w:val="a7"/>
        <w:ind w:firstLine="709"/>
        <w:jc w:val="both"/>
        <w:rPr>
          <w:szCs w:val="28"/>
        </w:rPr>
      </w:pPr>
      <w:r>
        <w:rPr>
          <w:szCs w:val="28"/>
        </w:rPr>
        <w:t>- у</w:t>
      </w:r>
      <w:r w:rsidRPr="00044400">
        <w:rPr>
          <w:szCs w:val="28"/>
        </w:rPr>
        <w:t>частие в международных инициативах позволяет предприятиям адаптироваться к глобальным стандартам и повышать конкурентоспособность.</w:t>
      </w:r>
    </w:p>
    <w:p w14:paraId="6D03C940" w14:textId="77777777" w:rsidR="00333322" w:rsidRPr="00044400" w:rsidRDefault="00333322" w:rsidP="004B15C9">
      <w:pPr>
        <w:pStyle w:val="a7"/>
        <w:ind w:firstLine="709"/>
        <w:jc w:val="both"/>
        <w:rPr>
          <w:szCs w:val="28"/>
        </w:rPr>
      </w:pPr>
      <w:r w:rsidRPr="00044400">
        <w:rPr>
          <w:szCs w:val="28"/>
        </w:rPr>
        <w:t>Одним из ключевых барьеров для внедрения концепции «Бизнес-экосистем» является недостаточная интеграция участников, что ограничивает эффективность совместных проектов. Финансовые ограничения также играют существенную роль, препятствуя реализации крупных инфраструктурных инициатив. Кроме того, низкий уровень вовлеченности малых и средних предприятий объясняется их ограниченным доступом к необходимым ресурсам, что затрудняет участие в экосистемных проектах. Еще одной значимой проблемой являются трудности при адаптации к международным стандартам и требованиям, что ограничивает возможности интеграции в глобальные инициативы.</w:t>
      </w:r>
    </w:p>
    <w:p w14:paraId="454C890C" w14:textId="77777777" w:rsidR="00333322" w:rsidRDefault="00333322" w:rsidP="004B15C9">
      <w:pPr>
        <w:pStyle w:val="a7"/>
        <w:ind w:firstLine="709"/>
        <w:jc w:val="both"/>
        <w:rPr>
          <w:szCs w:val="28"/>
        </w:rPr>
      </w:pPr>
      <w:r w:rsidRPr="00044400">
        <w:rPr>
          <w:szCs w:val="28"/>
        </w:rPr>
        <w:t>Для успешного внедрения концепции «Бизнес-экосистем» в Казахстане требуется разработка ряда мероприятий. Важно создать централизованную платформу, которая будет обеспечивать взаимодействие между государственными структурами, бизнесом и научными учреждениями. Также необходимо разработать программы финансирования и поддержки стартапов, включая предоставление грантов и налоговых льгот, что стимулирует развитие инновационного бизнеса. Формирование национальных стандартов взаимодействия в рамках экосистемы упростит координацию между её участниками, а поддержка международного сотрудничества через участие в глобальных инициативах и ассоциациях позволит предприятиям адаптироваться к мировым требованиям и повысить конкурентоспособность.</w:t>
      </w:r>
    </w:p>
    <w:p w14:paraId="2432614F" w14:textId="77777777" w:rsidR="00333322" w:rsidRDefault="00333322" w:rsidP="004B15C9">
      <w:pPr>
        <w:pStyle w:val="a7"/>
        <w:ind w:firstLine="709"/>
        <w:jc w:val="both"/>
        <w:rPr>
          <w:szCs w:val="28"/>
        </w:rPr>
      </w:pPr>
      <w:r>
        <w:rPr>
          <w:szCs w:val="28"/>
        </w:rPr>
        <w:t>А</w:t>
      </w:r>
      <w:r w:rsidRPr="00044400">
        <w:rPr>
          <w:szCs w:val="28"/>
        </w:rPr>
        <w:t>нализ подчеркивает значимость концепции «Бизнес-экосистем» для построения модели управления инновационным развитием предприятий телекоммуникационной сферы Казахстана. Реализация предложенных мероприятий обеспечит устойчивое развитие отрасли и её интеграцию в мировую экономику.</w:t>
      </w:r>
    </w:p>
    <w:p w14:paraId="3BCBE645" w14:textId="77777777" w:rsidR="00333322" w:rsidRDefault="00333322" w:rsidP="004B15C9">
      <w:pPr>
        <w:pStyle w:val="a7"/>
        <w:ind w:firstLine="709"/>
        <w:jc w:val="both"/>
        <w:rPr>
          <w:szCs w:val="28"/>
        </w:rPr>
      </w:pPr>
      <w:r w:rsidRPr="004225C2">
        <w:rPr>
          <w:szCs w:val="28"/>
        </w:rPr>
        <w:t xml:space="preserve">Факторы, методы и инструменты управления, а также ключевые показатели эффективности были подробно рассмотрены в разделе 1.1. </w:t>
      </w:r>
      <w:r>
        <w:rPr>
          <w:szCs w:val="28"/>
        </w:rPr>
        <w:t>Э</w:t>
      </w:r>
      <w:r w:rsidRPr="004225C2">
        <w:rPr>
          <w:szCs w:val="28"/>
        </w:rPr>
        <w:t>лементы формируют основу для разработки концептуальной модели управления инновационным развитием предприятий телекоммуникационного сектора Казахстана.</w:t>
      </w:r>
      <w:r>
        <w:rPr>
          <w:szCs w:val="28"/>
        </w:rPr>
        <w:t xml:space="preserve"> </w:t>
      </w:r>
      <w:r w:rsidRPr="004225C2">
        <w:rPr>
          <w:szCs w:val="28"/>
        </w:rPr>
        <w:t xml:space="preserve">Основная задача данного этапа заключается в интеграции </w:t>
      </w:r>
      <w:r>
        <w:rPr>
          <w:szCs w:val="28"/>
        </w:rPr>
        <w:lastRenderedPageBreak/>
        <w:t>данных</w:t>
      </w:r>
      <w:r w:rsidRPr="004225C2">
        <w:rPr>
          <w:szCs w:val="28"/>
        </w:rPr>
        <w:t xml:space="preserve"> элементов в единый процесс, который обеспечит их логическую взаимосвязь и последовательное использование в управлении инновациями.</w:t>
      </w:r>
    </w:p>
    <w:p w14:paraId="55287441" w14:textId="77777777" w:rsidR="009C5B33" w:rsidRDefault="00333322" w:rsidP="004B15C9">
      <w:pPr>
        <w:pStyle w:val="a7"/>
        <w:ind w:firstLine="709"/>
        <w:jc w:val="both"/>
        <w:rPr>
          <w:szCs w:val="28"/>
        </w:rPr>
      </w:pPr>
      <w:r w:rsidRPr="00D348CB">
        <w:rPr>
          <w:szCs w:val="28"/>
        </w:rPr>
        <w:t xml:space="preserve">Интеграция внутренних факторов, методов и ключевых показателей эффективности играет важную роль в разработке концептуальной модели управления инновационной деятельностью. </w:t>
      </w:r>
    </w:p>
    <w:p w14:paraId="184DC55A" w14:textId="517373A5" w:rsidR="00333322" w:rsidRDefault="00333322" w:rsidP="004B15C9">
      <w:pPr>
        <w:pStyle w:val="a7"/>
        <w:ind w:firstLine="709"/>
        <w:jc w:val="both"/>
        <w:rPr>
          <w:szCs w:val="28"/>
        </w:rPr>
      </w:pPr>
      <w:r w:rsidRPr="00D348CB">
        <w:rPr>
          <w:szCs w:val="28"/>
        </w:rPr>
        <w:t xml:space="preserve">В таблице </w:t>
      </w:r>
      <w:r w:rsidR="009C5B33">
        <w:rPr>
          <w:szCs w:val="28"/>
        </w:rPr>
        <w:t>2</w:t>
      </w:r>
      <w:r w:rsidRPr="00D348CB">
        <w:rPr>
          <w:szCs w:val="28"/>
        </w:rPr>
        <w:t xml:space="preserve">3 систематизированы основные внутренние факторы, влияющие на инновации, методы и инструменты, а также соответствующие ключевые показатели эффективности. </w:t>
      </w:r>
      <w:r>
        <w:rPr>
          <w:szCs w:val="28"/>
        </w:rPr>
        <w:t>Систематизация</w:t>
      </w:r>
      <w:r w:rsidRPr="00D348CB">
        <w:rPr>
          <w:szCs w:val="28"/>
        </w:rPr>
        <w:t xml:space="preserve"> позволяет обеспечить логическую взаимосвязь между управленческими процессами и оценкой их результативности.</w:t>
      </w:r>
    </w:p>
    <w:p w14:paraId="7A98D0D4" w14:textId="77777777" w:rsidR="00333322" w:rsidRDefault="00333322" w:rsidP="00333322">
      <w:pPr>
        <w:pStyle w:val="a7"/>
        <w:ind w:firstLine="709"/>
        <w:jc w:val="both"/>
        <w:rPr>
          <w:szCs w:val="28"/>
        </w:rPr>
      </w:pPr>
    </w:p>
    <w:p w14:paraId="53904BA0" w14:textId="0C00D05C" w:rsidR="00333322" w:rsidRDefault="00333322" w:rsidP="004B15C9">
      <w:pPr>
        <w:pStyle w:val="a7"/>
        <w:jc w:val="both"/>
        <w:rPr>
          <w:szCs w:val="28"/>
        </w:rPr>
      </w:pPr>
      <w:r w:rsidRPr="004225C2">
        <w:rPr>
          <w:szCs w:val="28"/>
        </w:rPr>
        <w:t xml:space="preserve">Таблица </w:t>
      </w:r>
      <w:r w:rsidR="009C5B33">
        <w:rPr>
          <w:szCs w:val="28"/>
        </w:rPr>
        <w:t>2</w:t>
      </w:r>
      <w:r>
        <w:rPr>
          <w:szCs w:val="28"/>
        </w:rPr>
        <w:t>3</w:t>
      </w:r>
      <w:r w:rsidRPr="004225C2">
        <w:rPr>
          <w:szCs w:val="28"/>
        </w:rPr>
        <w:t xml:space="preserve"> – Интеграция </w:t>
      </w:r>
      <w:r>
        <w:rPr>
          <w:szCs w:val="28"/>
        </w:rPr>
        <w:t xml:space="preserve">внутренних </w:t>
      </w:r>
      <w:r w:rsidRPr="004225C2">
        <w:rPr>
          <w:szCs w:val="28"/>
        </w:rPr>
        <w:t>факторов, методов и ключевых показателей эффективности</w:t>
      </w:r>
      <w:r>
        <w:rPr>
          <w:szCs w:val="28"/>
        </w:rPr>
        <w:t xml:space="preserve"> управления инновационной деятельность предприятий </w:t>
      </w:r>
    </w:p>
    <w:p w14:paraId="61B227A4" w14:textId="77777777" w:rsidR="00333322" w:rsidRPr="00C20FF2" w:rsidRDefault="00333322" w:rsidP="00333322">
      <w:pPr>
        <w:pStyle w:val="a7"/>
        <w:ind w:firstLine="709"/>
        <w:jc w:val="both"/>
        <w:rPr>
          <w:sz w:val="16"/>
          <w:szCs w:val="16"/>
        </w:rPr>
      </w:pPr>
    </w:p>
    <w:tbl>
      <w:tblPr>
        <w:tblStyle w:val="a3"/>
        <w:tblW w:w="0" w:type="auto"/>
        <w:jc w:val="center"/>
        <w:tblLook w:val="04A0" w:firstRow="1" w:lastRow="0" w:firstColumn="1" w:lastColumn="0" w:noHBand="0" w:noVBand="1"/>
      </w:tblPr>
      <w:tblGrid>
        <w:gridCol w:w="3114"/>
        <w:gridCol w:w="3115"/>
        <w:gridCol w:w="3283"/>
      </w:tblGrid>
      <w:tr w:rsidR="00333322" w:rsidRPr="00333322" w14:paraId="301F5D32" w14:textId="77777777" w:rsidTr="00C20FF2">
        <w:trPr>
          <w:jc w:val="center"/>
        </w:trPr>
        <w:tc>
          <w:tcPr>
            <w:tcW w:w="3114" w:type="dxa"/>
            <w:vAlign w:val="center"/>
          </w:tcPr>
          <w:p w14:paraId="0AA7BBB6" w14:textId="77777777" w:rsidR="00333322" w:rsidRPr="00333322" w:rsidRDefault="00333322" w:rsidP="00C20FF2">
            <w:pPr>
              <w:pStyle w:val="a7"/>
              <w:jc w:val="center"/>
              <w:rPr>
                <w:sz w:val="24"/>
                <w:szCs w:val="24"/>
              </w:rPr>
            </w:pPr>
            <w:r w:rsidRPr="00333322">
              <w:rPr>
                <w:sz w:val="24"/>
                <w:szCs w:val="24"/>
              </w:rPr>
              <w:t>Методы и инструменты</w:t>
            </w:r>
          </w:p>
        </w:tc>
        <w:tc>
          <w:tcPr>
            <w:tcW w:w="3115" w:type="dxa"/>
            <w:vAlign w:val="center"/>
          </w:tcPr>
          <w:p w14:paraId="5FD8F5A1" w14:textId="77777777" w:rsidR="00333322" w:rsidRPr="00333322" w:rsidRDefault="00333322" w:rsidP="00C20FF2">
            <w:pPr>
              <w:pStyle w:val="a7"/>
              <w:jc w:val="center"/>
              <w:rPr>
                <w:sz w:val="24"/>
                <w:szCs w:val="24"/>
              </w:rPr>
            </w:pPr>
            <w:r w:rsidRPr="00333322">
              <w:rPr>
                <w:sz w:val="24"/>
                <w:szCs w:val="24"/>
              </w:rPr>
              <w:t>Факторы</w:t>
            </w:r>
          </w:p>
        </w:tc>
        <w:tc>
          <w:tcPr>
            <w:tcW w:w="3283" w:type="dxa"/>
            <w:vAlign w:val="center"/>
          </w:tcPr>
          <w:p w14:paraId="21540A64" w14:textId="7BB851FC" w:rsidR="00333322" w:rsidRPr="00333322" w:rsidRDefault="00333322" w:rsidP="00C20FF2">
            <w:pPr>
              <w:pStyle w:val="a7"/>
              <w:jc w:val="center"/>
              <w:rPr>
                <w:sz w:val="24"/>
                <w:szCs w:val="24"/>
              </w:rPr>
            </w:pPr>
            <w:r w:rsidRPr="00333322">
              <w:rPr>
                <w:sz w:val="24"/>
                <w:szCs w:val="24"/>
              </w:rPr>
              <w:t>Ключевые показатели эффективности</w:t>
            </w:r>
          </w:p>
        </w:tc>
      </w:tr>
      <w:tr w:rsidR="00333322" w:rsidRPr="00333322" w14:paraId="640FD9F7" w14:textId="77777777" w:rsidTr="00C20FF2">
        <w:trPr>
          <w:jc w:val="center"/>
        </w:trPr>
        <w:tc>
          <w:tcPr>
            <w:tcW w:w="3114" w:type="dxa"/>
          </w:tcPr>
          <w:p w14:paraId="3E4709DA" w14:textId="77777777" w:rsidR="00333322" w:rsidRPr="00333322" w:rsidRDefault="00333322" w:rsidP="00135488">
            <w:pPr>
              <w:pStyle w:val="a7"/>
              <w:jc w:val="both"/>
              <w:rPr>
                <w:sz w:val="24"/>
                <w:szCs w:val="24"/>
              </w:rPr>
            </w:pPr>
            <w:r w:rsidRPr="00333322">
              <w:rPr>
                <w:sz w:val="24"/>
                <w:szCs w:val="24"/>
              </w:rPr>
              <w:t xml:space="preserve">Гибкая методология, Канбан </w:t>
            </w:r>
          </w:p>
        </w:tc>
        <w:tc>
          <w:tcPr>
            <w:tcW w:w="3115" w:type="dxa"/>
          </w:tcPr>
          <w:p w14:paraId="4651BCFF" w14:textId="692E3C10" w:rsidR="00333322" w:rsidRPr="00333322" w:rsidRDefault="00333322" w:rsidP="00135488">
            <w:pPr>
              <w:pStyle w:val="a7"/>
              <w:jc w:val="both"/>
              <w:rPr>
                <w:sz w:val="24"/>
                <w:szCs w:val="24"/>
              </w:rPr>
            </w:pPr>
            <w:r w:rsidRPr="00333322">
              <w:rPr>
                <w:sz w:val="24"/>
                <w:szCs w:val="24"/>
              </w:rPr>
              <w:t>Эффективные организа</w:t>
            </w:r>
            <w:r w:rsidR="00C20FF2">
              <w:rPr>
                <w:sz w:val="24"/>
                <w:szCs w:val="24"/>
              </w:rPr>
              <w:t xml:space="preserve"> </w:t>
            </w:r>
            <w:r w:rsidRPr="00333322">
              <w:rPr>
                <w:sz w:val="24"/>
                <w:szCs w:val="24"/>
              </w:rPr>
              <w:t>ционные структуры</w:t>
            </w:r>
          </w:p>
        </w:tc>
        <w:tc>
          <w:tcPr>
            <w:tcW w:w="3283" w:type="dxa"/>
          </w:tcPr>
          <w:p w14:paraId="48CC6372" w14:textId="77777777" w:rsidR="00333322" w:rsidRPr="00333322" w:rsidRDefault="00333322" w:rsidP="00135488">
            <w:pPr>
              <w:pStyle w:val="a7"/>
              <w:jc w:val="both"/>
              <w:rPr>
                <w:sz w:val="24"/>
                <w:szCs w:val="24"/>
              </w:rPr>
            </w:pPr>
            <w:r w:rsidRPr="00333322">
              <w:rPr>
                <w:sz w:val="24"/>
                <w:szCs w:val="24"/>
              </w:rPr>
              <w:t>Время вывода на рынок, производительность</w:t>
            </w:r>
          </w:p>
        </w:tc>
      </w:tr>
      <w:tr w:rsidR="00333322" w:rsidRPr="00333322" w14:paraId="7889783F" w14:textId="77777777" w:rsidTr="00C20FF2">
        <w:trPr>
          <w:jc w:val="center"/>
        </w:trPr>
        <w:tc>
          <w:tcPr>
            <w:tcW w:w="3114" w:type="dxa"/>
          </w:tcPr>
          <w:p w14:paraId="4F29B27E" w14:textId="77777777" w:rsidR="00333322" w:rsidRPr="00333322" w:rsidRDefault="00333322" w:rsidP="00135488">
            <w:pPr>
              <w:pStyle w:val="a7"/>
              <w:jc w:val="both"/>
              <w:rPr>
                <w:sz w:val="24"/>
                <w:szCs w:val="24"/>
              </w:rPr>
            </w:pPr>
            <w:r w:rsidRPr="00333322">
              <w:rPr>
                <w:sz w:val="24"/>
                <w:szCs w:val="24"/>
              </w:rPr>
              <w:t>Дизайн-мышление, образовательные программы</w:t>
            </w:r>
          </w:p>
        </w:tc>
        <w:tc>
          <w:tcPr>
            <w:tcW w:w="3115" w:type="dxa"/>
          </w:tcPr>
          <w:p w14:paraId="0DB17CD8" w14:textId="2DC313E5" w:rsidR="00333322" w:rsidRPr="00333322" w:rsidRDefault="00333322" w:rsidP="00135488">
            <w:pPr>
              <w:pStyle w:val="a7"/>
              <w:jc w:val="both"/>
              <w:rPr>
                <w:sz w:val="24"/>
                <w:szCs w:val="24"/>
              </w:rPr>
            </w:pPr>
            <w:r w:rsidRPr="00333322">
              <w:rPr>
                <w:sz w:val="24"/>
                <w:szCs w:val="24"/>
              </w:rPr>
              <w:t>Высокий уровень квалифи</w:t>
            </w:r>
            <w:r w:rsidR="00C20FF2">
              <w:rPr>
                <w:sz w:val="24"/>
                <w:szCs w:val="24"/>
              </w:rPr>
              <w:t xml:space="preserve"> </w:t>
            </w:r>
            <w:r w:rsidRPr="00333322">
              <w:rPr>
                <w:sz w:val="24"/>
                <w:szCs w:val="24"/>
              </w:rPr>
              <w:t>кации сотрудников</w:t>
            </w:r>
          </w:p>
        </w:tc>
        <w:tc>
          <w:tcPr>
            <w:tcW w:w="3283" w:type="dxa"/>
          </w:tcPr>
          <w:p w14:paraId="6D0F219D" w14:textId="2FDF091E" w:rsidR="00333322" w:rsidRPr="00333322" w:rsidRDefault="00333322" w:rsidP="00135488">
            <w:pPr>
              <w:pStyle w:val="a7"/>
              <w:jc w:val="both"/>
              <w:rPr>
                <w:sz w:val="24"/>
                <w:szCs w:val="24"/>
              </w:rPr>
            </w:pPr>
            <w:r w:rsidRPr="00333322">
              <w:rPr>
                <w:sz w:val="24"/>
                <w:szCs w:val="24"/>
              </w:rPr>
              <w:t>Уровень квалификации сот</w:t>
            </w:r>
            <w:r w:rsidR="00C20FF2">
              <w:rPr>
                <w:sz w:val="24"/>
                <w:szCs w:val="24"/>
              </w:rPr>
              <w:t xml:space="preserve"> </w:t>
            </w:r>
            <w:r w:rsidRPr="00333322">
              <w:rPr>
                <w:sz w:val="24"/>
                <w:szCs w:val="24"/>
              </w:rPr>
              <w:t>рудников, удовлетворенность клиентов</w:t>
            </w:r>
          </w:p>
        </w:tc>
      </w:tr>
      <w:tr w:rsidR="00333322" w:rsidRPr="00333322" w14:paraId="07F9EEB5" w14:textId="77777777" w:rsidTr="00C20FF2">
        <w:trPr>
          <w:jc w:val="center"/>
        </w:trPr>
        <w:tc>
          <w:tcPr>
            <w:tcW w:w="3114" w:type="dxa"/>
          </w:tcPr>
          <w:p w14:paraId="4CD6FE99" w14:textId="77777777" w:rsidR="00333322" w:rsidRPr="00333322" w:rsidRDefault="00333322" w:rsidP="00135488">
            <w:pPr>
              <w:pStyle w:val="a7"/>
              <w:jc w:val="both"/>
              <w:rPr>
                <w:sz w:val="24"/>
                <w:szCs w:val="24"/>
              </w:rPr>
            </w:pPr>
            <w:r w:rsidRPr="00333322">
              <w:rPr>
                <w:sz w:val="24"/>
                <w:szCs w:val="24"/>
              </w:rPr>
              <w:t xml:space="preserve">Бережливые инновации, бенчмаркинг </w:t>
            </w:r>
          </w:p>
        </w:tc>
        <w:tc>
          <w:tcPr>
            <w:tcW w:w="3115" w:type="dxa"/>
          </w:tcPr>
          <w:p w14:paraId="6EF21B35" w14:textId="77777777" w:rsidR="00333322" w:rsidRPr="00333322" w:rsidRDefault="00333322" w:rsidP="00135488">
            <w:pPr>
              <w:pStyle w:val="a7"/>
              <w:jc w:val="both"/>
              <w:rPr>
                <w:sz w:val="24"/>
                <w:szCs w:val="24"/>
              </w:rPr>
            </w:pPr>
            <w:r w:rsidRPr="00333322">
              <w:rPr>
                <w:sz w:val="24"/>
                <w:szCs w:val="24"/>
              </w:rPr>
              <w:t>Формирование инновационной культуры</w:t>
            </w:r>
          </w:p>
        </w:tc>
        <w:tc>
          <w:tcPr>
            <w:tcW w:w="3283" w:type="dxa"/>
          </w:tcPr>
          <w:p w14:paraId="590AA21C" w14:textId="1A6D7DF8" w:rsidR="00333322" w:rsidRPr="00333322" w:rsidRDefault="00333322" w:rsidP="00135488">
            <w:pPr>
              <w:pStyle w:val="a7"/>
              <w:jc w:val="both"/>
              <w:rPr>
                <w:sz w:val="24"/>
                <w:szCs w:val="24"/>
              </w:rPr>
            </w:pPr>
            <w:r w:rsidRPr="00333322">
              <w:rPr>
                <w:sz w:val="24"/>
                <w:szCs w:val="24"/>
              </w:rPr>
              <w:t>Количество внедренных инно</w:t>
            </w:r>
            <w:r w:rsidR="00C20FF2">
              <w:rPr>
                <w:sz w:val="24"/>
                <w:szCs w:val="24"/>
              </w:rPr>
              <w:t xml:space="preserve"> </w:t>
            </w:r>
            <w:r w:rsidRPr="00333322">
              <w:rPr>
                <w:sz w:val="24"/>
                <w:szCs w:val="24"/>
              </w:rPr>
              <w:t>ваций, индекс инноваций</w:t>
            </w:r>
          </w:p>
        </w:tc>
      </w:tr>
      <w:tr w:rsidR="00333322" w:rsidRPr="00333322" w14:paraId="39A5E2F4" w14:textId="77777777" w:rsidTr="00C20FF2">
        <w:trPr>
          <w:jc w:val="center"/>
        </w:trPr>
        <w:tc>
          <w:tcPr>
            <w:tcW w:w="3114" w:type="dxa"/>
          </w:tcPr>
          <w:p w14:paraId="1A4743C3" w14:textId="77777777" w:rsidR="00333322" w:rsidRPr="00333322" w:rsidRDefault="00333322" w:rsidP="00135488">
            <w:pPr>
              <w:pStyle w:val="a7"/>
              <w:jc w:val="both"/>
              <w:rPr>
                <w:sz w:val="24"/>
                <w:szCs w:val="24"/>
              </w:rPr>
            </w:pPr>
            <w:r w:rsidRPr="00333322">
              <w:rPr>
                <w:sz w:val="24"/>
                <w:szCs w:val="24"/>
              </w:rPr>
              <w:t xml:space="preserve">Инструменты управления проектами </w:t>
            </w:r>
          </w:p>
        </w:tc>
        <w:tc>
          <w:tcPr>
            <w:tcW w:w="3115" w:type="dxa"/>
          </w:tcPr>
          <w:p w14:paraId="3AFF578C" w14:textId="77777777" w:rsidR="00333322" w:rsidRPr="00333322" w:rsidRDefault="00333322" w:rsidP="00135488">
            <w:pPr>
              <w:pStyle w:val="a7"/>
              <w:jc w:val="both"/>
              <w:rPr>
                <w:sz w:val="24"/>
                <w:szCs w:val="24"/>
              </w:rPr>
            </w:pPr>
            <w:r w:rsidRPr="00333322">
              <w:rPr>
                <w:sz w:val="24"/>
                <w:szCs w:val="24"/>
              </w:rPr>
              <w:t>Чётко сформулированная стратегия управления</w:t>
            </w:r>
          </w:p>
        </w:tc>
        <w:tc>
          <w:tcPr>
            <w:tcW w:w="3283" w:type="dxa"/>
          </w:tcPr>
          <w:p w14:paraId="70CE692D" w14:textId="77777777" w:rsidR="00333322" w:rsidRPr="00333322" w:rsidRDefault="00333322" w:rsidP="00135488">
            <w:pPr>
              <w:pStyle w:val="a7"/>
              <w:jc w:val="both"/>
              <w:rPr>
                <w:sz w:val="24"/>
                <w:szCs w:val="24"/>
              </w:rPr>
            </w:pPr>
            <w:r w:rsidRPr="00333322">
              <w:rPr>
                <w:sz w:val="24"/>
                <w:szCs w:val="24"/>
              </w:rPr>
              <w:t>Рентабельность инвестиций (</w:t>
            </w:r>
            <w:r w:rsidRPr="00333322">
              <w:rPr>
                <w:sz w:val="24"/>
                <w:szCs w:val="24"/>
                <w:lang w:val="en-US"/>
              </w:rPr>
              <w:t>ROI</w:t>
            </w:r>
            <w:r w:rsidRPr="00333322">
              <w:rPr>
                <w:sz w:val="24"/>
                <w:szCs w:val="24"/>
              </w:rPr>
              <w:t>), доля новых продуктов</w:t>
            </w:r>
          </w:p>
        </w:tc>
      </w:tr>
      <w:tr w:rsidR="00333322" w:rsidRPr="00333322" w14:paraId="2DB66510" w14:textId="77777777" w:rsidTr="00C20FF2">
        <w:trPr>
          <w:jc w:val="center"/>
        </w:trPr>
        <w:tc>
          <w:tcPr>
            <w:tcW w:w="3114" w:type="dxa"/>
          </w:tcPr>
          <w:p w14:paraId="2C006B01" w14:textId="77777777" w:rsidR="00333322" w:rsidRPr="00333322" w:rsidRDefault="00333322" w:rsidP="00135488">
            <w:pPr>
              <w:pStyle w:val="a7"/>
              <w:jc w:val="both"/>
              <w:rPr>
                <w:sz w:val="24"/>
                <w:szCs w:val="24"/>
                <w:lang w:val="en-US"/>
              </w:rPr>
            </w:pPr>
            <w:r w:rsidRPr="00333322">
              <w:rPr>
                <w:sz w:val="24"/>
                <w:szCs w:val="24"/>
              </w:rPr>
              <w:t xml:space="preserve">Облачные вычисления, большие данные </w:t>
            </w:r>
          </w:p>
        </w:tc>
        <w:tc>
          <w:tcPr>
            <w:tcW w:w="3115" w:type="dxa"/>
          </w:tcPr>
          <w:p w14:paraId="2715E054" w14:textId="77777777" w:rsidR="00333322" w:rsidRPr="00333322" w:rsidRDefault="00333322" w:rsidP="00135488">
            <w:pPr>
              <w:pStyle w:val="a7"/>
              <w:jc w:val="both"/>
              <w:rPr>
                <w:sz w:val="24"/>
                <w:szCs w:val="24"/>
              </w:rPr>
            </w:pPr>
            <w:r w:rsidRPr="00333322">
              <w:rPr>
                <w:sz w:val="24"/>
                <w:szCs w:val="24"/>
              </w:rPr>
              <w:t>Финансирование НИОКР</w:t>
            </w:r>
          </w:p>
        </w:tc>
        <w:tc>
          <w:tcPr>
            <w:tcW w:w="3283" w:type="dxa"/>
          </w:tcPr>
          <w:p w14:paraId="0D4BBDA0" w14:textId="77777777" w:rsidR="00333322" w:rsidRPr="00333322" w:rsidRDefault="00333322" w:rsidP="00135488">
            <w:pPr>
              <w:pStyle w:val="a7"/>
              <w:jc w:val="both"/>
              <w:rPr>
                <w:sz w:val="24"/>
                <w:szCs w:val="24"/>
              </w:rPr>
            </w:pPr>
            <w:r w:rsidRPr="00333322">
              <w:rPr>
                <w:sz w:val="24"/>
                <w:szCs w:val="24"/>
              </w:rPr>
              <w:t>Рентабельность инвестиций (ROA), затраты на НИОКР</w:t>
            </w:r>
          </w:p>
        </w:tc>
      </w:tr>
      <w:tr w:rsidR="00333322" w:rsidRPr="00333322" w14:paraId="19EA12B0" w14:textId="77777777" w:rsidTr="00C20FF2">
        <w:trPr>
          <w:jc w:val="center"/>
        </w:trPr>
        <w:tc>
          <w:tcPr>
            <w:tcW w:w="9512" w:type="dxa"/>
            <w:gridSpan w:val="3"/>
          </w:tcPr>
          <w:p w14:paraId="494FEAA8" w14:textId="77777777" w:rsidR="00333322" w:rsidRPr="00333322" w:rsidRDefault="00333322" w:rsidP="00C20FF2">
            <w:pPr>
              <w:pStyle w:val="a7"/>
              <w:ind w:firstLine="501"/>
              <w:jc w:val="both"/>
              <w:rPr>
                <w:sz w:val="24"/>
                <w:szCs w:val="24"/>
              </w:rPr>
            </w:pPr>
            <w:r w:rsidRPr="00333322">
              <w:rPr>
                <w:sz w:val="24"/>
                <w:szCs w:val="24"/>
              </w:rPr>
              <w:t>Примечание – Составлено автором</w:t>
            </w:r>
          </w:p>
        </w:tc>
      </w:tr>
    </w:tbl>
    <w:p w14:paraId="43DBB3BE" w14:textId="77777777" w:rsidR="00333322" w:rsidRPr="00044400" w:rsidRDefault="00333322" w:rsidP="00333322">
      <w:pPr>
        <w:pStyle w:val="a7"/>
        <w:ind w:firstLine="709"/>
        <w:jc w:val="both"/>
        <w:rPr>
          <w:szCs w:val="28"/>
        </w:rPr>
      </w:pPr>
    </w:p>
    <w:p w14:paraId="5E8B56A4" w14:textId="16461EBC" w:rsidR="00333322" w:rsidRPr="00333322" w:rsidRDefault="00333322" w:rsidP="004B15C9">
      <w:pPr>
        <w:pStyle w:val="a7"/>
        <w:ind w:firstLine="709"/>
        <w:jc w:val="both"/>
      </w:pPr>
      <w:r w:rsidRPr="00333322">
        <w:t xml:space="preserve">Таблица </w:t>
      </w:r>
      <w:r w:rsidR="009C5B33">
        <w:t>2</w:t>
      </w:r>
      <w:r w:rsidRPr="00333322">
        <w:t>3 наглядно демонстрирует, как внутренние факторы, такие как организационные структуры, уровень квалификации сотрудников, культура и финансирование, связаны с современными методами управления и ключевыми показателями эффективности.</w:t>
      </w:r>
    </w:p>
    <w:p w14:paraId="2287AA85" w14:textId="77777777" w:rsidR="00333322" w:rsidRPr="00333322" w:rsidRDefault="00333322" w:rsidP="004B15C9">
      <w:pPr>
        <w:pStyle w:val="a7"/>
        <w:ind w:firstLine="709"/>
        <w:jc w:val="both"/>
      </w:pPr>
      <w:r w:rsidRPr="00333322">
        <w:rPr>
          <w:rStyle w:val="aa"/>
          <w:b w:val="0"/>
          <w:bCs w:val="0"/>
        </w:rPr>
        <w:t>Эффективные организационные структуры</w:t>
      </w:r>
      <w:r w:rsidRPr="00333322">
        <w:t xml:space="preserve"> играют ключевую роль в повышении оперативности и оптимизации процессов разработки инноваций. Для их реализации применяются методы гибкой методологии и Канбан, которые позволяют ускорить выполнение задач и улучшить взаимодействие в команде. Основные ключевые показатели эффективности в данном случае включают время вывода продукта на рынок и производительность.</w:t>
      </w:r>
    </w:p>
    <w:p w14:paraId="49A57B18" w14:textId="77777777" w:rsidR="00333322" w:rsidRPr="00333322" w:rsidRDefault="00333322" w:rsidP="004B15C9">
      <w:pPr>
        <w:pStyle w:val="a7"/>
        <w:ind w:firstLine="709"/>
        <w:jc w:val="both"/>
      </w:pPr>
      <w:r w:rsidRPr="00333322">
        <w:rPr>
          <w:rStyle w:val="aa"/>
          <w:b w:val="0"/>
          <w:bCs w:val="0"/>
        </w:rPr>
        <w:t>Высокий уровень квалификации сотрудников</w:t>
      </w:r>
      <w:r w:rsidRPr="00333322">
        <w:t xml:space="preserve"> способствует формированию команды, способной эффективно внедрять новые технологии и адаптироваться к изменениям. Для этого используются методы дизайн-мышления и образовательных программ, которые развивают творческий подход и навыки сотрудников. Эффективность измеряется через такие показатели, как уровень квалификации сотрудников и удовлетворенность клиентов.</w:t>
      </w:r>
    </w:p>
    <w:p w14:paraId="6C702C32" w14:textId="77777777" w:rsidR="00333322" w:rsidRPr="00333322" w:rsidRDefault="00333322" w:rsidP="004B15C9">
      <w:pPr>
        <w:pStyle w:val="a7"/>
        <w:ind w:firstLine="709"/>
        <w:jc w:val="both"/>
      </w:pPr>
      <w:r w:rsidRPr="00333322">
        <w:rPr>
          <w:rStyle w:val="aa"/>
          <w:b w:val="0"/>
          <w:bCs w:val="0"/>
        </w:rPr>
        <w:lastRenderedPageBreak/>
        <w:t>Формирование инновационной культуры</w:t>
      </w:r>
      <w:r w:rsidRPr="00333322">
        <w:t xml:space="preserve"> создает среду, стимулирующую творчество и генерацию новых идей. Основные методы включают бережливые инновации и бенчмаркинг, которые помогают компаниям оценивать свои достижения и внедрять лучшие практики. Показателями эффективности являются количество внедренных инноваций и индекс инноваций.</w:t>
      </w:r>
    </w:p>
    <w:p w14:paraId="265C6A42" w14:textId="77777777" w:rsidR="00333322" w:rsidRPr="00333322" w:rsidRDefault="00333322" w:rsidP="004B15C9">
      <w:pPr>
        <w:pStyle w:val="a7"/>
        <w:ind w:firstLine="709"/>
        <w:jc w:val="both"/>
      </w:pPr>
      <w:r w:rsidRPr="00333322">
        <w:rPr>
          <w:rStyle w:val="aa"/>
          <w:b w:val="0"/>
          <w:bCs w:val="0"/>
        </w:rPr>
        <w:t>Чётко сформулированная стратегия управления</w:t>
      </w:r>
      <w:r w:rsidRPr="00333322">
        <w:t xml:space="preserve"> обеспечивает устойчивое развитие предприятия через эффективное использование ресурсов. Для её реализации применяются инструменты управления проектами и анализ больших данных, которые помогают принимать обоснованные стратегические решения. Ключевыми показателями эффективности выступают рентабельность инвестиций (ROI) и доля новых продуктов.</w:t>
      </w:r>
    </w:p>
    <w:p w14:paraId="426535A0" w14:textId="77777777" w:rsidR="00333322" w:rsidRPr="00333322" w:rsidRDefault="00333322" w:rsidP="004B15C9">
      <w:pPr>
        <w:pStyle w:val="a7"/>
        <w:ind w:firstLine="709"/>
        <w:jc w:val="both"/>
      </w:pPr>
      <w:r w:rsidRPr="00333322">
        <w:rPr>
          <w:rStyle w:val="aa"/>
          <w:b w:val="0"/>
          <w:bCs w:val="0"/>
        </w:rPr>
        <w:t>Финансирование НИОКР</w:t>
      </w:r>
      <w:r w:rsidRPr="00333322">
        <w:t xml:space="preserve"> является важным фактором, влияющим на инновационную активность предприятий. Использование методов облачных вычислений и анализа больших данных позволяет эффективно распределять инвестиции и контролировать их использование. Показателями эффективности здесь служат рентабельность активов (ROA) и затраты на НИОКР.</w:t>
      </w:r>
    </w:p>
    <w:p w14:paraId="3FC71830" w14:textId="77777777" w:rsidR="00333322" w:rsidRPr="00D348CB" w:rsidRDefault="00333322" w:rsidP="004B15C9">
      <w:pPr>
        <w:pStyle w:val="a7"/>
        <w:ind w:firstLine="709"/>
        <w:jc w:val="both"/>
      </w:pPr>
      <w:r w:rsidRPr="00333322">
        <w:t>Взаимосвязи</w:t>
      </w:r>
      <w:r w:rsidRPr="00D348CB">
        <w:t xml:space="preserve"> показывают, как внутренние факторы, методы и инструменты могут быть интегрированы для достижения высоких результатов в управлении инновационной деятельностью.</w:t>
      </w:r>
    </w:p>
    <w:p w14:paraId="287FBE94" w14:textId="77777777" w:rsidR="004B15C9" w:rsidRDefault="004B15C9" w:rsidP="004B15C9">
      <w:pPr>
        <w:pStyle w:val="a7"/>
        <w:jc w:val="both"/>
        <w:rPr>
          <w:szCs w:val="28"/>
        </w:rPr>
      </w:pPr>
    </w:p>
    <w:p w14:paraId="06D81526" w14:textId="2D6AED70" w:rsidR="00333322" w:rsidRDefault="00333322" w:rsidP="004B15C9">
      <w:pPr>
        <w:pStyle w:val="a7"/>
        <w:jc w:val="both"/>
        <w:rPr>
          <w:szCs w:val="28"/>
        </w:rPr>
      </w:pPr>
      <w:r w:rsidRPr="004225C2">
        <w:rPr>
          <w:szCs w:val="28"/>
        </w:rPr>
        <w:t xml:space="preserve">Таблица </w:t>
      </w:r>
      <w:r w:rsidR="009C5B33">
        <w:rPr>
          <w:szCs w:val="28"/>
        </w:rPr>
        <w:t>2</w:t>
      </w:r>
      <w:r>
        <w:rPr>
          <w:szCs w:val="28"/>
        </w:rPr>
        <w:t>4</w:t>
      </w:r>
      <w:r w:rsidRPr="004225C2">
        <w:rPr>
          <w:szCs w:val="28"/>
        </w:rPr>
        <w:t xml:space="preserve"> – Интеграция </w:t>
      </w:r>
      <w:r>
        <w:rPr>
          <w:szCs w:val="28"/>
        </w:rPr>
        <w:t xml:space="preserve">внешних </w:t>
      </w:r>
      <w:r w:rsidRPr="004225C2">
        <w:rPr>
          <w:szCs w:val="28"/>
        </w:rPr>
        <w:t>факторов, методов и ключевых показателей эффективности</w:t>
      </w:r>
      <w:r>
        <w:rPr>
          <w:szCs w:val="28"/>
        </w:rPr>
        <w:t xml:space="preserve"> управления инновационной деятельность предприятий </w:t>
      </w:r>
    </w:p>
    <w:p w14:paraId="2AAFFA38" w14:textId="77777777" w:rsidR="00333322" w:rsidRPr="00C20FF2" w:rsidRDefault="00333322" w:rsidP="00333322">
      <w:pPr>
        <w:pStyle w:val="a7"/>
        <w:ind w:firstLine="709"/>
        <w:jc w:val="both"/>
        <w:rPr>
          <w:sz w:val="16"/>
          <w:szCs w:val="16"/>
        </w:rPr>
      </w:pPr>
    </w:p>
    <w:tbl>
      <w:tblPr>
        <w:tblStyle w:val="a3"/>
        <w:tblW w:w="0" w:type="auto"/>
        <w:jc w:val="center"/>
        <w:tblLook w:val="04A0" w:firstRow="1" w:lastRow="0" w:firstColumn="1" w:lastColumn="0" w:noHBand="0" w:noVBand="1"/>
      </w:tblPr>
      <w:tblGrid>
        <w:gridCol w:w="3114"/>
        <w:gridCol w:w="3115"/>
        <w:gridCol w:w="3255"/>
      </w:tblGrid>
      <w:tr w:rsidR="00333322" w:rsidRPr="004B15C9" w14:paraId="4E68F512" w14:textId="77777777" w:rsidTr="00C20FF2">
        <w:trPr>
          <w:jc w:val="center"/>
        </w:trPr>
        <w:tc>
          <w:tcPr>
            <w:tcW w:w="3114" w:type="dxa"/>
            <w:vAlign w:val="center"/>
          </w:tcPr>
          <w:p w14:paraId="3C1EFEA6" w14:textId="77777777" w:rsidR="00333322" w:rsidRPr="004B15C9" w:rsidRDefault="00333322" w:rsidP="00C20FF2">
            <w:pPr>
              <w:pStyle w:val="a7"/>
              <w:jc w:val="center"/>
              <w:rPr>
                <w:sz w:val="24"/>
                <w:szCs w:val="24"/>
              </w:rPr>
            </w:pPr>
            <w:r w:rsidRPr="004B15C9">
              <w:rPr>
                <w:sz w:val="24"/>
                <w:szCs w:val="24"/>
              </w:rPr>
              <w:t>Методы и инструменты</w:t>
            </w:r>
          </w:p>
        </w:tc>
        <w:tc>
          <w:tcPr>
            <w:tcW w:w="3115" w:type="dxa"/>
            <w:vAlign w:val="center"/>
          </w:tcPr>
          <w:p w14:paraId="0C1C0B03" w14:textId="77777777" w:rsidR="00333322" w:rsidRPr="004B15C9" w:rsidRDefault="00333322" w:rsidP="00C20FF2">
            <w:pPr>
              <w:pStyle w:val="a7"/>
              <w:jc w:val="center"/>
              <w:rPr>
                <w:sz w:val="24"/>
                <w:szCs w:val="24"/>
              </w:rPr>
            </w:pPr>
            <w:r w:rsidRPr="004B15C9">
              <w:rPr>
                <w:sz w:val="24"/>
                <w:szCs w:val="24"/>
              </w:rPr>
              <w:t>Факторы</w:t>
            </w:r>
          </w:p>
        </w:tc>
        <w:tc>
          <w:tcPr>
            <w:tcW w:w="3255" w:type="dxa"/>
            <w:vAlign w:val="center"/>
          </w:tcPr>
          <w:p w14:paraId="2ADF2A5D" w14:textId="755364C3" w:rsidR="00333322" w:rsidRPr="004B15C9" w:rsidRDefault="00333322" w:rsidP="00C20FF2">
            <w:pPr>
              <w:pStyle w:val="a7"/>
              <w:jc w:val="center"/>
              <w:rPr>
                <w:sz w:val="24"/>
                <w:szCs w:val="24"/>
              </w:rPr>
            </w:pPr>
            <w:r w:rsidRPr="004B15C9">
              <w:rPr>
                <w:sz w:val="24"/>
                <w:szCs w:val="24"/>
              </w:rPr>
              <w:t>Ключевые показатели эффективности</w:t>
            </w:r>
          </w:p>
        </w:tc>
      </w:tr>
      <w:tr w:rsidR="00333322" w:rsidRPr="004B15C9" w14:paraId="60A6F241" w14:textId="77777777" w:rsidTr="00C20FF2">
        <w:trPr>
          <w:jc w:val="center"/>
        </w:trPr>
        <w:tc>
          <w:tcPr>
            <w:tcW w:w="3114" w:type="dxa"/>
          </w:tcPr>
          <w:p w14:paraId="2B8E91BA" w14:textId="034E6C59" w:rsidR="00333322" w:rsidRPr="004B15C9" w:rsidRDefault="00333322" w:rsidP="00135488">
            <w:pPr>
              <w:pStyle w:val="a7"/>
              <w:jc w:val="both"/>
              <w:rPr>
                <w:sz w:val="24"/>
                <w:szCs w:val="24"/>
              </w:rPr>
            </w:pPr>
            <w:r w:rsidRPr="004B15C9">
              <w:rPr>
                <w:sz w:val="24"/>
                <w:szCs w:val="24"/>
              </w:rPr>
              <w:t>Финансовое моделиро</w:t>
            </w:r>
            <w:r w:rsidR="00C20FF2">
              <w:rPr>
                <w:sz w:val="24"/>
                <w:szCs w:val="24"/>
              </w:rPr>
              <w:t xml:space="preserve"> </w:t>
            </w:r>
            <w:r w:rsidRPr="004B15C9">
              <w:rPr>
                <w:sz w:val="24"/>
                <w:szCs w:val="24"/>
              </w:rPr>
              <w:t>вание, большие данные</w:t>
            </w:r>
          </w:p>
        </w:tc>
        <w:tc>
          <w:tcPr>
            <w:tcW w:w="3115" w:type="dxa"/>
          </w:tcPr>
          <w:p w14:paraId="17794C69" w14:textId="77777777" w:rsidR="00333322" w:rsidRPr="004B15C9" w:rsidRDefault="00333322" w:rsidP="00135488">
            <w:pPr>
              <w:pStyle w:val="a7"/>
              <w:jc w:val="both"/>
              <w:rPr>
                <w:sz w:val="24"/>
                <w:szCs w:val="24"/>
              </w:rPr>
            </w:pPr>
            <w:r w:rsidRPr="004B15C9">
              <w:rPr>
                <w:sz w:val="24"/>
                <w:szCs w:val="24"/>
              </w:rPr>
              <w:t>Финансовая доступность</w:t>
            </w:r>
          </w:p>
        </w:tc>
        <w:tc>
          <w:tcPr>
            <w:tcW w:w="3255" w:type="dxa"/>
          </w:tcPr>
          <w:p w14:paraId="237528B2" w14:textId="77777777" w:rsidR="00333322" w:rsidRPr="004B15C9" w:rsidRDefault="00333322" w:rsidP="00135488">
            <w:pPr>
              <w:pStyle w:val="a7"/>
              <w:jc w:val="both"/>
              <w:rPr>
                <w:sz w:val="24"/>
                <w:szCs w:val="24"/>
              </w:rPr>
            </w:pPr>
            <w:r w:rsidRPr="004B15C9">
              <w:rPr>
                <w:sz w:val="24"/>
                <w:szCs w:val="24"/>
              </w:rPr>
              <w:t>Рентабельность инвестиций (ROI)</w:t>
            </w:r>
          </w:p>
        </w:tc>
      </w:tr>
      <w:tr w:rsidR="00333322" w:rsidRPr="004B15C9" w14:paraId="254FE2E8" w14:textId="77777777" w:rsidTr="00C20FF2">
        <w:trPr>
          <w:jc w:val="center"/>
        </w:trPr>
        <w:tc>
          <w:tcPr>
            <w:tcW w:w="3114" w:type="dxa"/>
          </w:tcPr>
          <w:p w14:paraId="7FA88D4A" w14:textId="77777777" w:rsidR="00333322" w:rsidRPr="004B15C9" w:rsidRDefault="00333322" w:rsidP="00135488">
            <w:pPr>
              <w:pStyle w:val="a7"/>
              <w:jc w:val="both"/>
              <w:rPr>
                <w:sz w:val="24"/>
                <w:szCs w:val="24"/>
              </w:rPr>
            </w:pPr>
            <w:r w:rsidRPr="004B15C9">
              <w:rPr>
                <w:sz w:val="24"/>
                <w:szCs w:val="24"/>
              </w:rPr>
              <w:t>Блокчейн, Интернет вещей</w:t>
            </w:r>
          </w:p>
        </w:tc>
        <w:tc>
          <w:tcPr>
            <w:tcW w:w="3115" w:type="dxa"/>
          </w:tcPr>
          <w:p w14:paraId="00413C62" w14:textId="06CD0BE8" w:rsidR="00333322" w:rsidRPr="004B15C9" w:rsidRDefault="00333322" w:rsidP="00135488">
            <w:pPr>
              <w:pStyle w:val="a7"/>
              <w:jc w:val="both"/>
              <w:rPr>
                <w:sz w:val="24"/>
                <w:szCs w:val="24"/>
              </w:rPr>
            </w:pPr>
            <w:r w:rsidRPr="004B15C9">
              <w:rPr>
                <w:sz w:val="24"/>
                <w:szCs w:val="24"/>
              </w:rPr>
              <w:t>Достаточный объём инвес</w:t>
            </w:r>
            <w:r w:rsidR="00C20FF2">
              <w:rPr>
                <w:sz w:val="24"/>
                <w:szCs w:val="24"/>
              </w:rPr>
              <w:t xml:space="preserve"> </w:t>
            </w:r>
            <w:r w:rsidRPr="004B15C9">
              <w:rPr>
                <w:sz w:val="24"/>
                <w:szCs w:val="24"/>
              </w:rPr>
              <w:t>тиций</w:t>
            </w:r>
          </w:p>
        </w:tc>
        <w:tc>
          <w:tcPr>
            <w:tcW w:w="3255" w:type="dxa"/>
          </w:tcPr>
          <w:p w14:paraId="61B62FAD" w14:textId="77777777" w:rsidR="00333322" w:rsidRPr="004B15C9" w:rsidRDefault="00333322" w:rsidP="00135488">
            <w:pPr>
              <w:pStyle w:val="a7"/>
              <w:jc w:val="both"/>
              <w:rPr>
                <w:sz w:val="24"/>
                <w:szCs w:val="24"/>
              </w:rPr>
            </w:pPr>
            <w:r w:rsidRPr="004B15C9">
              <w:rPr>
                <w:sz w:val="24"/>
                <w:szCs w:val="24"/>
              </w:rPr>
              <w:t>Рентабельность инвестиций (ROA)</w:t>
            </w:r>
          </w:p>
        </w:tc>
      </w:tr>
      <w:tr w:rsidR="00333322" w:rsidRPr="004B15C9" w14:paraId="6D9E78C7" w14:textId="77777777" w:rsidTr="00C20FF2">
        <w:trPr>
          <w:jc w:val="center"/>
        </w:trPr>
        <w:tc>
          <w:tcPr>
            <w:tcW w:w="3114" w:type="dxa"/>
          </w:tcPr>
          <w:p w14:paraId="04C0A518" w14:textId="77777777" w:rsidR="00333322" w:rsidRPr="004B15C9" w:rsidRDefault="00333322" w:rsidP="00135488">
            <w:pPr>
              <w:pStyle w:val="a7"/>
              <w:jc w:val="both"/>
              <w:rPr>
                <w:sz w:val="24"/>
                <w:szCs w:val="24"/>
              </w:rPr>
            </w:pPr>
            <w:r w:rsidRPr="004B15C9">
              <w:rPr>
                <w:sz w:val="24"/>
                <w:szCs w:val="24"/>
              </w:rPr>
              <w:t>Конкурентный анализ</w:t>
            </w:r>
          </w:p>
        </w:tc>
        <w:tc>
          <w:tcPr>
            <w:tcW w:w="3115" w:type="dxa"/>
          </w:tcPr>
          <w:p w14:paraId="6D8A2FC8" w14:textId="1B4D7D4F" w:rsidR="00333322" w:rsidRPr="004B15C9" w:rsidRDefault="00333322" w:rsidP="00135488">
            <w:pPr>
              <w:pStyle w:val="a7"/>
              <w:jc w:val="both"/>
              <w:rPr>
                <w:sz w:val="24"/>
                <w:szCs w:val="24"/>
              </w:rPr>
            </w:pPr>
            <w:r w:rsidRPr="004B15C9">
              <w:rPr>
                <w:sz w:val="24"/>
                <w:szCs w:val="24"/>
              </w:rPr>
              <w:t>Конкуренция между опера</w:t>
            </w:r>
            <w:r w:rsidR="00C20FF2">
              <w:rPr>
                <w:sz w:val="24"/>
                <w:szCs w:val="24"/>
              </w:rPr>
              <w:t xml:space="preserve"> </w:t>
            </w:r>
            <w:r w:rsidRPr="004B15C9">
              <w:rPr>
                <w:sz w:val="24"/>
                <w:szCs w:val="24"/>
              </w:rPr>
              <w:t>торами и технологическими компаниями</w:t>
            </w:r>
          </w:p>
        </w:tc>
        <w:tc>
          <w:tcPr>
            <w:tcW w:w="3255" w:type="dxa"/>
          </w:tcPr>
          <w:p w14:paraId="6957EFFC" w14:textId="77777777" w:rsidR="00333322" w:rsidRPr="004B15C9" w:rsidRDefault="00333322" w:rsidP="00135488">
            <w:pPr>
              <w:pStyle w:val="a7"/>
              <w:jc w:val="both"/>
              <w:rPr>
                <w:sz w:val="24"/>
                <w:szCs w:val="24"/>
              </w:rPr>
            </w:pPr>
            <w:r w:rsidRPr="004B15C9">
              <w:rPr>
                <w:sz w:val="24"/>
                <w:szCs w:val="24"/>
              </w:rPr>
              <w:t>Доля рынка, уровень цен на услуги</w:t>
            </w:r>
          </w:p>
        </w:tc>
      </w:tr>
      <w:tr w:rsidR="00333322" w:rsidRPr="004B15C9" w14:paraId="26B3D181" w14:textId="77777777" w:rsidTr="00C20FF2">
        <w:trPr>
          <w:jc w:val="center"/>
        </w:trPr>
        <w:tc>
          <w:tcPr>
            <w:tcW w:w="3114" w:type="dxa"/>
          </w:tcPr>
          <w:p w14:paraId="738C4926" w14:textId="77777777" w:rsidR="00333322" w:rsidRPr="004B15C9" w:rsidRDefault="00333322" w:rsidP="00135488">
            <w:pPr>
              <w:pStyle w:val="a7"/>
              <w:jc w:val="both"/>
              <w:rPr>
                <w:sz w:val="24"/>
                <w:szCs w:val="24"/>
              </w:rPr>
            </w:pPr>
            <w:r w:rsidRPr="004B15C9">
              <w:rPr>
                <w:sz w:val="24"/>
                <w:szCs w:val="24"/>
              </w:rPr>
              <w:t>Искусственный интеллект, Интернет вещей</w:t>
            </w:r>
          </w:p>
        </w:tc>
        <w:tc>
          <w:tcPr>
            <w:tcW w:w="3115" w:type="dxa"/>
          </w:tcPr>
          <w:p w14:paraId="67DF3582" w14:textId="77777777" w:rsidR="00333322" w:rsidRPr="004B15C9" w:rsidRDefault="00333322" w:rsidP="00135488">
            <w:pPr>
              <w:pStyle w:val="a7"/>
              <w:jc w:val="both"/>
              <w:rPr>
                <w:sz w:val="24"/>
                <w:szCs w:val="24"/>
              </w:rPr>
            </w:pPr>
            <w:r w:rsidRPr="004B15C9">
              <w:rPr>
                <w:sz w:val="24"/>
                <w:szCs w:val="24"/>
              </w:rPr>
              <w:t>Регуляторные меры</w:t>
            </w:r>
          </w:p>
        </w:tc>
        <w:tc>
          <w:tcPr>
            <w:tcW w:w="3255" w:type="dxa"/>
          </w:tcPr>
          <w:p w14:paraId="79149C0F" w14:textId="77777777" w:rsidR="00333322" w:rsidRPr="004B15C9" w:rsidRDefault="00333322" w:rsidP="00135488">
            <w:pPr>
              <w:pStyle w:val="a7"/>
              <w:jc w:val="both"/>
              <w:rPr>
                <w:sz w:val="24"/>
                <w:szCs w:val="24"/>
              </w:rPr>
            </w:pPr>
            <w:r w:rsidRPr="004B15C9">
              <w:rPr>
                <w:sz w:val="24"/>
                <w:szCs w:val="24"/>
              </w:rPr>
              <w:t>Время внедрения новых технологий</w:t>
            </w:r>
          </w:p>
        </w:tc>
      </w:tr>
      <w:tr w:rsidR="00333322" w:rsidRPr="004B15C9" w14:paraId="0ABAE7AB" w14:textId="77777777" w:rsidTr="00C20FF2">
        <w:trPr>
          <w:jc w:val="center"/>
        </w:trPr>
        <w:tc>
          <w:tcPr>
            <w:tcW w:w="3114" w:type="dxa"/>
          </w:tcPr>
          <w:p w14:paraId="5B79049F" w14:textId="77777777" w:rsidR="00333322" w:rsidRPr="004B15C9" w:rsidRDefault="00333322" w:rsidP="00135488">
            <w:pPr>
              <w:pStyle w:val="a7"/>
              <w:jc w:val="both"/>
              <w:rPr>
                <w:sz w:val="24"/>
                <w:szCs w:val="24"/>
              </w:rPr>
            </w:pPr>
            <w:r w:rsidRPr="004B15C9">
              <w:rPr>
                <w:sz w:val="24"/>
                <w:szCs w:val="24"/>
              </w:rPr>
              <w:t>Анализ трендов</w:t>
            </w:r>
          </w:p>
        </w:tc>
        <w:tc>
          <w:tcPr>
            <w:tcW w:w="3115" w:type="dxa"/>
          </w:tcPr>
          <w:p w14:paraId="4CB341E5" w14:textId="77777777" w:rsidR="00333322" w:rsidRPr="004B15C9" w:rsidRDefault="00333322" w:rsidP="00135488">
            <w:pPr>
              <w:pStyle w:val="a7"/>
              <w:jc w:val="both"/>
              <w:rPr>
                <w:sz w:val="24"/>
                <w:szCs w:val="24"/>
              </w:rPr>
            </w:pPr>
            <w:r w:rsidRPr="004B15C9">
              <w:rPr>
                <w:sz w:val="24"/>
                <w:szCs w:val="24"/>
              </w:rPr>
              <w:t>Государственные субсидии и программы поддержки</w:t>
            </w:r>
          </w:p>
        </w:tc>
        <w:tc>
          <w:tcPr>
            <w:tcW w:w="3255" w:type="dxa"/>
          </w:tcPr>
          <w:p w14:paraId="13F3CAE1" w14:textId="77777777" w:rsidR="00333322" w:rsidRPr="004B15C9" w:rsidRDefault="00333322" w:rsidP="00135488">
            <w:pPr>
              <w:pStyle w:val="a7"/>
              <w:jc w:val="both"/>
              <w:rPr>
                <w:sz w:val="24"/>
                <w:szCs w:val="24"/>
              </w:rPr>
            </w:pPr>
            <w:r w:rsidRPr="004B15C9">
              <w:rPr>
                <w:sz w:val="24"/>
                <w:szCs w:val="24"/>
              </w:rPr>
              <w:t>Объем субсидий, количество поддержанных проектов</w:t>
            </w:r>
          </w:p>
        </w:tc>
      </w:tr>
      <w:tr w:rsidR="00333322" w:rsidRPr="004B15C9" w14:paraId="198FF2DC" w14:textId="77777777" w:rsidTr="00C20FF2">
        <w:trPr>
          <w:jc w:val="center"/>
        </w:trPr>
        <w:tc>
          <w:tcPr>
            <w:tcW w:w="3114" w:type="dxa"/>
          </w:tcPr>
          <w:p w14:paraId="3F563B00" w14:textId="77777777" w:rsidR="00333322" w:rsidRPr="004B15C9" w:rsidRDefault="00333322" w:rsidP="00135488">
            <w:pPr>
              <w:pStyle w:val="a7"/>
              <w:jc w:val="both"/>
              <w:rPr>
                <w:sz w:val="24"/>
                <w:szCs w:val="24"/>
              </w:rPr>
            </w:pPr>
            <w:r w:rsidRPr="004B15C9">
              <w:rPr>
                <w:sz w:val="24"/>
                <w:szCs w:val="24"/>
              </w:rPr>
              <w:t>5G-технологии</w:t>
            </w:r>
          </w:p>
        </w:tc>
        <w:tc>
          <w:tcPr>
            <w:tcW w:w="3115" w:type="dxa"/>
          </w:tcPr>
          <w:p w14:paraId="6A224B76" w14:textId="77777777" w:rsidR="00333322" w:rsidRPr="004B15C9" w:rsidRDefault="00333322" w:rsidP="00135488">
            <w:pPr>
              <w:pStyle w:val="a7"/>
              <w:jc w:val="both"/>
              <w:rPr>
                <w:sz w:val="24"/>
                <w:szCs w:val="24"/>
              </w:rPr>
            </w:pPr>
            <w:r w:rsidRPr="004B15C9">
              <w:rPr>
                <w:sz w:val="24"/>
                <w:szCs w:val="24"/>
              </w:rPr>
              <w:t>Внедрение сетей 5G</w:t>
            </w:r>
          </w:p>
        </w:tc>
        <w:tc>
          <w:tcPr>
            <w:tcW w:w="3255" w:type="dxa"/>
          </w:tcPr>
          <w:p w14:paraId="40B5CD40" w14:textId="77777777" w:rsidR="00333322" w:rsidRPr="004B15C9" w:rsidRDefault="00333322" w:rsidP="00135488">
            <w:pPr>
              <w:pStyle w:val="a7"/>
              <w:jc w:val="both"/>
              <w:rPr>
                <w:sz w:val="24"/>
                <w:szCs w:val="24"/>
              </w:rPr>
            </w:pPr>
            <w:r w:rsidRPr="004B15C9">
              <w:rPr>
                <w:sz w:val="24"/>
                <w:szCs w:val="24"/>
              </w:rPr>
              <w:t>Количество базовых станций 5G, охват территорий</w:t>
            </w:r>
          </w:p>
        </w:tc>
      </w:tr>
      <w:tr w:rsidR="00333322" w:rsidRPr="004B15C9" w14:paraId="63E41AA5" w14:textId="77777777" w:rsidTr="00C20FF2">
        <w:trPr>
          <w:jc w:val="center"/>
        </w:trPr>
        <w:tc>
          <w:tcPr>
            <w:tcW w:w="3114" w:type="dxa"/>
          </w:tcPr>
          <w:p w14:paraId="426496E5" w14:textId="77777777" w:rsidR="00333322" w:rsidRPr="004B15C9" w:rsidRDefault="00333322" w:rsidP="00135488">
            <w:pPr>
              <w:pStyle w:val="a7"/>
              <w:jc w:val="both"/>
              <w:rPr>
                <w:sz w:val="24"/>
                <w:szCs w:val="24"/>
              </w:rPr>
            </w:pPr>
            <w:r w:rsidRPr="004B15C9">
              <w:rPr>
                <w:sz w:val="24"/>
                <w:szCs w:val="24"/>
              </w:rPr>
              <w:t>Машинное обучение, аналитика данных</w:t>
            </w:r>
          </w:p>
        </w:tc>
        <w:tc>
          <w:tcPr>
            <w:tcW w:w="3115" w:type="dxa"/>
          </w:tcPr>
          <w:p w14:paraId="27FDB924" w14:textId="77777777" w:rsidR="00333322" w:rsidRPr="004B15C9" w:rsidRDefault="00333322" w:rsidP="00135488">
            <w:pPr>
              <w:pStyle w:val="a7"/>
              <w:jc w:val="both"/>
              <w:rPr>
                <w:sz w:val="24"/>
                <w:szCs w:val="24"/>
              </w:rPr>
            </w:pPr>
            <w:r w:rsidRPr="004B15C9">
              <w:rPr>
                <w:sz w:val="24"/>
                <w:szCs w:val="24"/>
              </w:rPr>
              <w:t xml:space="preserve">Искусственный интеллект </w:t>
            </w:r>
          </w:p>
        </w:tc>
        <w:tc>
          <w:tcPr>
            <w:tcW w:w="3255" w:type="dxa"/>
          </w:tcPr>
          <w:p w14:paraId="4BB46DC6" w14:textId="77777777" w:rsidR="00333322" w:rsidRPr="004B15C9" w:rsidRDefault="00333322" w:rsidP="00135488">
            <w:pPr>
              <w:pStyle w:val="a7"/>
              <w:jc w:val="both"/>
              <w:rPr>
                <w:sz w:val="24"/>
                <w:szCs w:val="24"/>
              </w:rPr>
            </w:pPr>
            <w:r w:rsidRPr="004B15C9">
              <w:rPr>
                <w:sz w:val="24"/>
                <w:szCs w:val="24"/>
              </w:rPr>
              <w:t>Количество применяемых решений на основе ИИ</w:t>
            </w:r>
          </w:p>
        </w:tc>
      </w:tr>
      <w:tr w:rsidR="00333322" w:rsidRPr="004B15C9" w14:paraId="4B826690" w14:textId="77777777" w:rsidTr="00C20FF2">
        <w:trPr>
          <w:jc w:val="center"/>
        </w:trPr>
        <w:tc>
          <w:tcPr>
            <w:tcW w:w="9484" w:type="dxa"/>
            <w:gridSpan w:val="3"/>
          </w:tcPr>
          <w:p w14:paraId="40DF245A" w14:textId="77777777" w:rsidR="00333322" w:rsidRPr="004B15C9" w:rsidRDefault="00333322" w:rsidP="00C20FF2">
            <w:pPr>
              <w:pStyle w:val="a7"/>
              <w:ind w:firstLine="515"/>
              <w:jc w:val="both"/>
              <w:rPr>
                <w:sz w:val="24"/>
                <w:szCs w:val="24"/>
              </w:rPr>
            </w:pPr>
            <w:r w:rsidRPr="004B15C9">
              <w:rPr>
                <w:sz w:val="24"/>
                <w:szCs w:val="24"/>
              </w:rPr>
              <w:t>Примечание – Составлено автором</w:t>
            </w:r>
          </w:p>
        </w:tc>
      </w:tr>
    </w:tbl>
    <w:p w14:paraId="64A5824B" w14:textId="77777777" w:rsidR="00333322" w:rsidRDefault="00333322" w:rsidP="00333322">
      <w:pPr>
        <w:pStyle w:val="a7"/>
        <w:rPr>
          <w:szCs w:val="28"/>
        </w:rPr>
      </w:pPr>
    </w:p>
    <w:p w14:paraId="0D0B628A" w14:textId="240380E7" w:rsidR="00C20FF2" w:rsidRDefault="00C20FF2" w:rsidP="00C20FF2">
      <w:pPr>
        <w:pStyle w:val="a7"/>
        <w:ind w:firstLine="709"/>
        <w:jc w:val="both"/>
        <w:rPr>
          <w:szCs w:val="28"/>
        </w:rPr>
      </w:pPr>
      <w:r w:rsidRPr="00D348CB">
        <w:rPr>
          <w:szCs w:val="28"/>
        </w:rPr>
        <w:t xml:space="preserve">В таблице </w:t>
      </w:r>
      <w:r>
        <w:rPr>
          <w:szCs w:val="28"/>
        </w:rPr>
        <w:t>2</w:t>
      </w:r>
      <w:r w:rsidRPr="00D348CB">
        <w:rPr>
          <w:szCs w:val="28"/>
        </w:rPr>
        <w:t>4 рассмотрены внешние факторы, методы их управления и ключевые показатели эффективности</w:t>
      </w:r>
      <w:r>
        <w:rPr>
          <w:szCs w:val="28"/>
        </w:rPr>
        <w:t xml:space="preserve">, что </w:t>
      </w:r>
      <w:r w:rsidRPr="00D348CB">
        <w:rPr>
          <w:szCs w:val="28"/>
        </w:rPr>
        <w:t>позволит дополнить модель, включив аспекты, выходящие за пределы внутренней среды предприятия, такие как государственная поддержка, доступность технологий и международное сотрудничество.</w:t>
      </w:r>
    </w:p>
    <w:p w14:paraId="3C846B3C" w14:textId="77777777" w:rsidR="00333322" w:rsidRPr="00FA16F3" w:rsidRDefault="00333322" w:rsidP="004B15C9">
      <w:pPr>
        <w:pStyle w:val="a7"/>
        <w:ind w:firstLine="709"/>
        <w:jc w:val="both"/>
        <w:rPr>
          <w:szCs w:val="28"/>
        </w:rPr>
      </w:pPr>
      <w:r w:rsidRPr="00FA16F3">
        <w:rPr>
          <w:szCs w:val="28"/>
        </w:rPr>
        <w:lastRenderedPageBreak/>
        <w:t>Анализ внешних факторов управления инновационной деятельностью предприятий телекоммуникационной сферы демонстрирует их значимость для формирования устойчивой инновационной среды.</w:t>
      </w:r>
    </w:p>
    <w:p w14:paraId="3F12BD88" w14:textId="77777777" w:rsidR="00333322" w:rsidRPr="00FA16F3" w:rsidRDefault="00333322" w:rsidP="004B15C9">
      <w:pPr>
        <w:pStyle w:val="a7"/>
        <w:ind w:firstLine="709"/>
        <w:jc w:val="both"/>
        <w:rPr>
          <w:szCs w:val="28"/>
        </w:rPr>
      </w:pPr>
      <w:r w:rsidRPr="00FA16F3">
        <w:rPr>
          <w:szCs w:val="28"/>
        </w:rPr>
        <w:t>Финансовая доступность является важным фактором, обеспечивающим возможность реализации инновационных проектов. Использование методов финансового моделирования и анализа больших данных позволяет оптимизировать инвестиционные решения. Основным ключевым показателем эффективности выступает рентабельность инвестиций (ROI), что способствует увеличению потока капиталовложений и повышению эффективности их использования.</w:t>
      </w:r>
    </w:p>
    <w:p w14:paraId="4CFDD0FD" w14:textId="77777777" w:rsidR="00333322" w:rsidRPr="00FA16F3" w:rsidRDefault="00333322" w:rsidP="004B15C9">
      <w:pPr>
        <w:pStyle w:val="a7"/>
        <w:ind w:firstLine="709"/>
        <w:jc w:val="both"/>
        <w:rPr>
          <w:szCs w:val="28"/>
        </w:rPr>
      </w:pPr>
      <w:r w:rsidRPr="00FA16F3">
        <w:rPr>
          <w:szCs w:val="28"/>
        </w:rPr>
        <w:t xml:space="preserve">Достаточный объем инвестиций поддерживает стабильность и реализацию долгосрочных проектов. Методы, такие как блокчейн и Интернет вещей, обеспечивают прозрачность и надежность финансовых операций. </w:t>
      </w:r>
      <w:r>
        <w:rPr>
          <w:szCs w:val="28"/>
        </w:rPr>
        <w:t>КПЭ</w:t>
      </w:r>
      <w:r w:rsidRPr="00FA16F3">
        <w:rPr>
          <w:szCs w:val="28"/>
        </w:rPr>
        <w:t xml:space="preserve"> в данном случае включает рентабельность активов (ROA), отражающую эффективность использования инвестиций в инновационные инициативы.</w:t>
      </w:r>
    </w:p>
    <w:p w14:paraId="404757CC" w14:textId="77777777" w:rsidR="00333322" w:rsidRPr="00FA16F3" w:rsidRDefault="00333322" w:rsidP="004B15C9">
      <w:pPr>
        <w:pStyle w:val="a7"/>
        <w:ind w:firstLine="709"/>
        <w:jc w:val="both"/>
        <w:rPr>
          <w:szCs w:val="28"/>
        </w:rPr>
      </w:pPr>
      <w:r w:rsidRPr="00FA16F3">
        <w:rPr>
          <w:szCs w:val="28"/>
        </w:rPr>
        <w:t xml:space="preserve">Конкуренция между операторами и технологическими компаниями стимулирует внедрение новых технологий и повышение качества услуг. Конкурентный анализ помогает компаниям определять свои позиции на рынке. </w:t>
      </w:r>
      <w:r>
        <w:rPr>
          <w:szCs w:val="28"/>
        </w:rPr>
        <w:t>КПЭ</w:t>
      </w:r>
      <w:r w:rsidRPr="00FA16F3">
        <w:rPr>
          <w:szCs w:val="28"/>
        </w:rPr>
        <w:t>, такие как доля рынка и уровень цен на услуги, служат индикаторами успешности конкуренции.</w:t>
      </w:r>
    </w:p>
    <w:p w14:paraId="0BFFF771" w14:textId="77777777" w:rsidR="00333322" w:rsidRPr="00FA16F3" w:rsidRDefault="00333322" w:rsidP="004B15C9">
      <w:pPr>
        <w:pStyle w:val="a7"/>
        <w:ind w:firstLine="709"/>
        <w:jc w:val="both"/>
        <w:rPr>
          <w:szCs w:val="28"/>
        </w:rPr>
      </w:pPr>
      <w:r w:rsidRPr="00FA16F3">
        <w:rPr>
          <w:szCs w:val="28"/>
        </w:rPr>
        <w:t xml:space="preserve">Регуляторные меры способствуют упрощению процедур внедрения инноваций и обеспечивают соответствие современным стандартам. Методы, основанные на использовании искусственного интеллекта и технологий IoT, ускоряют процессы внедрения. В качестве </w:t>
      </w:r>
      <w:r>
        <w:rPr>
          <w:szCs w:val="28"/>
        </w:rPr>
        <w:t>КПЭ</w:t>
      </w:r>
      <w:r w:rsidRPr="00FA16F3">
        <w:rPr>
          <w:szCs w:val="28"/>
        </w:rPr>
        <w:t xml:space="preserve"> выступает время внедрения новых технологий, что отражает оперативность реагирования на изменения.</w:t>
      </w:r>
    </w:p>
    <w:p w14:paraId="75C464B7" w14:textId="77777777" w:rsidR="00333322" w:rsidRPr="00FA16F3" w:rsidRDefault="00333322" w:rsidP="004B15C9">
      <w:pPr>
        <w:pStyle w:val="a7"/>
        <w:ind w:firstLine="709"/>
        <w:jc w:val="both"/>
        <w:rPr>
          <w:szCs w:val="28"/>
        </w:rPr>
      </w:pPr>
      <w:r w:rsidRPr="00FA16F3">
        <w:rPr>
          <w:szCs w:val="28"/>
        </w:rPr>
        <w:t xml:space="preserve">Государственные субсидии и программы поддержки играют ключевую роль в укреплении позиций предприятий. Анализ трендов позволяет направить поддержку в наиболее перспективные области. </w:t>
      </w:r>
      <w:r>
        <w:rPr>
          <w:szCs w:val="28"/>
        </w:rPr>
        <w:t>КПЭ</w:t>
      </w:r>
      <w:r w:rsidRPr="00FA16F3">
        <w:rPr>
          <w:szCs w:val="28"/>
        </w:rPr>
        <w:t xml:space="preserve"> включают объем субсидий и количество поддержанных проектов, что демонстрирует уровень государственной вовлеченности.</w:t>
      </w:r>
    </w:p>
    <w:p w14:paraId="0A58C94E" w14:textId="77777777" w:rsidR="00333322" w:rsidRPr="00FA16F3" w:rsidRDefault="00333322" w:rsidP="004B15C9">
      <w:pPr>
        <w:pStyle w:val="a7"/>
        <w:ind w:firstLine="709"/>
        <w:jc w:val="both"/>
        <w:rPr>
          <w:szCs w:val="28"/>
        </w:rPr>
      </w:pPr>
      <w:r w:rsidRPr="00FA16F3">
        <w:rPr>
          <w:szCs w:val="28"/>
        </w:rPr>
        <w:t xml:space="preserve">Внедрение сетей 5G открывает новые возможности для цифровизации и развития инфраструктуры. Применение 5G-технологий позволяет расширить территориальный охват и повысить качество связи. Основными </w:t>
      </w:r>
      <w:r>
        <w:rPr>
          <w:szCs w:val="28"/>
        </w:rPr>
        <w:t>КПЭ</w:t>
      </w:r>
      <w:r w:rsidRPr="00FA16F3">
        <w:rPr>
          <w:szCs w:val="28"/>
        </w:rPr>
        <w:t xml:space="preserve"> являются количество базовых станций 5G и охват территорий, что отражает масштаб внедрения технологий.</w:t>
      </w:r>
    </w:p>
    <w:p w14:paraId="0B2F5C87" w14:textId="77777777" w:rsidR="00333322" w:rsidRPr="00FA16F3" w:rsidRDefault="00333322" w:rsidP="004B15C9">
      <w:pPr>
        <w:pStyle w:val="a7"/>
        <w:ind w:firstLine="709"/>
        <w:jc w:val="both"/>
        <w:rPr>
          <w:szCs w:val="28"/>
        </w:rPr>
      </w:pPr>
      <w:r w:rsidRPr="00FA16F3">
        <w:rPr>
          <w:szCs w:val="28"/>
        </w:rPr>
        <w:t xml:space="preserve">Искусственный интеллект способствует автоматизации процессов и улучшению качества анализа данных. Методы машинного обучения и аналитики данных позволяют оптимизировать деятельность компаний. </w:t>
      </w:r>
      <w:r>
        <w:rPr>
          <w:szCs w:val="28"/>
        </w:rPr>
        <w:t>КПЭ</w:t>
      </w:r>
      <w:r w:rsidRPr="00FA16F3">
        <w:rPr>
          <w:szCs w:val="28"/>
        </w:rPr>
        <w:t>, такие как количество применяемых решений на основе ИИ, указывают на уровень технологической зрелости.</w:t>
      </w:r>
    </w:p>
    <w:p w14:paraId="32FD5A72" w14:textId="77777777" w:rsidR="00333322" w:rsidRPr="00FA16F3" w:rsidRDefault="00333322" w:rsidP="004B15C9">
      <w:pPr>
        <w:pStyle w:val="a7"/>
        <w:ind w:firstLine="709"/>
        <w:jc w:val="both"/>
        <w:rPr>
          <w:szCs w:val="28"/>
        </w:rPr>
      </w:pPr>
      <w:r>
        <w:rPr>
          <w:szCs w:val="28"/>
        </w:rPr>
        <w:t>А</w:t>
      </w:r>
      <w:r w:rsidRPr="00FA16F3">
        <w:rPr>
          <w:szCs w:val="28"/>
        </w:rPr>
        <w:t xml:space="preserve">нализ подчеркивает важность интеграции внешних факторов, методов и </w:t>
      </w:r>
      <w:r>
        <w:rPr>
          <w:szCs w:val="28"/>
        </w:rPr>
        <w:t>КПЭ</w:t>
      </w:r>
      <w:r w:rsidRPr="00FA16F3">
        <w:rPr>
          <w:szCs w:val="28"/>
        </w:rPr>
        <w:t xml:space="preserve"> для создания благоприятных условий для инновационного развития предприятий телекоммуникационной сферы</w:t>
      </w:r>
      <w:r>
        <w:rPr>
          <w:szCs w:val="28"/>
        </w:rPr>
        <w:t xml:space="preserve">, что </w:t>
      </w:r>
      <w:r w:rsidRPr="00FA16F3">
        <w:rPr>
          <w:szCs w:val="28"/>
        </w:rPr>
        <w:t>создает основу для построения комплексной модели управления инновациями.</w:t>
      </w:r>
    </w:p>
    <w:p w14:paraId="3C83921E" w14:textId="08748FC2" w:rsidR="00333322" w:rsidRDefault="00333322" w:rsidP="004B15C9">
      <w:pPr>
        <w:pStyle w:val="a7"/>
        <w:ind w:firstLine="709"/>
        <w:jc w:val="both"/>
        <w:rPr>
          <w:szCs w:val="28"/>
        </w:rPr>
      </w:pPr>
      <w:r w:rsidRPr="00FA16F3">
        <w:rPr>
          <w:szCs w:val="28"/>
        </w:rPr>
        <w:lastRenderedPageBreak/>
        <w:t xml:space="preserve">Интеграция </w:t>
      </w:r>
      <w:r>
        <w:rPr>
          <w:szCs w:val="28"/>
        </w:rPr>
        <w:t xml:space="preserve">внешних </w:t>
      </w:r>
      <w:r w:rsidRPr="00FA16F3">
        <w:rPr>
          <w:szCs w:val="28"/>
        </w:rPr>
        <w:t xml:space="preserve">факторов, методов и </w:t>
      </w:r>
      <w:r>
        <w:rPr>
          <w:szCs w:val="28"/>
        </w:rPr>
        <w:t>ключевых</w:t>
      </w:r>
      <w:r w:rsidRPr="00FA16F3">
        <w:rPr>
          <w:szCs w:val="28"/>
        </w:rPr>
        <w:t xml:space="preserve"> </w:t>
      </w:r>
      <w:r>
        <w:rPr>
          <w:szCs w:val="28"/>
        </w:rPr>
        <w:t xml:space="preserve">показателей эффективности </w:t>
      </w:r>
      <w:r w:rsidRPr="00FA16F3">
        <w:rPr>
          <w:szCs w:val="28"/>
        </w:rPr>
        <w:t xml:space="preserve">подчеркивает важность взаимодействия с внешней средой для обеспечения устойчивого развития инновационной деятельности. Следующим этапом станет их объединение с внутренними факторами из </w:t>
      </w:r>
      <w:r>
        <w:rPr>
          <w:szCs w:val="28"/>
        </w:rPr>
        <w:t>т</w:t>
      </w:r>
      <w:r w:rsidRPr="00FA16F3">
        <w:rPr>
          <w:szCs w:val="28"/>
        </w:rPr>
        <w:t xml:space="preserve">аблицы </w:t>
      </w:r>
      <w:r w:rsidR="002D259D">
        <w:rPr>
          <w:szCs w:val="28"/>
        </w:rPr>
        <w:t>2</w:t>
      </w:r>
      <w:r w:rsidRPr="00FA16F3">
        <w:rPr>
          <w:szCs w:val="28"/>
        </w:rPr>
        <w:t xml:space="preserve">3, что позволит построить целостную концептуальную модель управления инновациями, представленную на </w:t>
      </w:r>
      <w:r>
        <w:rPr>
          <w:szCs w:val="28"/>
        </w:rPr>
        <w:t>р</w:t>
      </w:r>
      <w:r w:rsidRPr="00FA16F3">
        <w:rPr>
          <w:szCs w:val="28"/>
        </w:rPr>
        <w:t xml:space="preserve">исунке </w:t>
      </w:r>
      <w:r w:rsidR="00D56BFA">
        <w:rPr>
          <w:szCs w:val="28"/>
        </w:rPr>
        <w:t>2</w:t>
      </w:r>
      <w:r w:rsidR="00620C62">
        <w:rPr>
          <w:szCs w:val="28"/>
        </w:rPr>
        <w:t>5</w:t>
      </w:r>
      <w:r w:rsidRPr="00FA16F3">
        <w:rPr>
          <w:szCs w:val="28"/>
        </w:rPr>
        <w:t xml:space="preserve">. </w:t>
      </w:r>
    </w:p>
    <w:p w14:paraId="26B7C9C5" w14:textId="77777777" w:rsidR="00C20FF2" w:rsidRPr="00341C46" w:rsidRDefault="00C20FF2" w:rsidP="00C20FF2">
      <w:pPr>
        <w:pStyle w:val="a7"/>
        <w:ind w:firstLine="709"/>
        <w:jc w:val="both"/>
        <w:rPr>
          <w:szCs w:val="28"/>
        </w:rPr>
      </w:pPr>
      <w:r w:rsidRPr="00341C46">
        <w:rPr>
          <w:szCs w:val="28"/>
        </w:rPr>
        <w:t xml:space="preserve">На </w:t>
      </w:r>
      <w:r>
        <w:rPr>
          <w:szCs w:val="28"/>
        </w:rPr>
        <w:t>р</w:t>
      </w:r>
      <w:r w:rsidRPr="00341C46">
        <w:rPr>
          <w:szCs w:val="28"/>
        </w:rPr>
        <w:t xml:space="preserve">исунке </w:t>
      </w:r>
      <w:r>
        <w:rPr>
          <w:szCs w:val="28"/>
        </w:rPr>
        <w:t>25</w:t>
      </w:r>
      <w:r w:rsidRPr="00341C46">
        <w:rPr>
          <w:szCs w:val="28"/>
        </w:rPr>
        <w:t xml:space="preserve"> представлена </w:t>
      </w:r>
      <w:r>
        <w:rPr>
          <w:szCs w:val="28"/>
        </w:rPr>
        <w:t>м</w:t>
      </w:r>
      <w:r w:rsidRPr="00341C46">
        <w:rPr>
          <w:szCs w:val="28"/>
        </w:rPr>
        <w:t xml:space="preserve">одель инновационного развития предприятий телекоммуникационной сферы Казахстана, которая объединяет основные концепции, факторы, методы и ключевые показатели эффективности. </w:t>
      </w:r>
      <w:r>
        <w:rPr>
          <w:szCs w:val="28"/>
        </w:rPr>
        <w:t>М</w:t>
      </w:r>
      <w:r w:rsidRPr="00341C46">
        <w:rPr>
          <w:szCs w:val="28"/>
        </w:rPr>
        <w:t>одель разработана на основе анализа концепций «Открытые инновации» и «Бизнес-экосистемы», а также факторов, методов и инструментов, подробно описанных в разделе 1.1</w:t>
      </w:r>
      <w:r>
        <w:rPr>
          <w:szCs w:val="28"/>
        </w:rPr>
        <w:t xml:space="preserve"> диссертации</w:t>
      </w:r>
      <w:r w:rsidRPr="00341C46">
        <w:rPr>
          <w:szCs w:val="28"/>
        </w:rPr>
        <w:t xml:space="preserve">. </w:t>
      </w:r>
      <w:r>
        <w:rPr>
          <w:szCs w:val="28"/>
        </w:rPr>
        <w:t>Ц</w:t>
      </w:r>
      <w:r w:rsidRPr="00341C46">
        <w:rPr>
          <w:szCs w:val="28"/>
        </w:rPr>
        <w:t xml:space="preserve">елью </w:t>
      </w:r>
      <w:r>
        <w:rPr>
          <w:szCs w:val="28"/>
        </w:rPr>
        <w:t xml:space="preserve">модели </w:t>
      </w:r>
      <w:r w:rsidRPr="00341C46">
        <w:rPr>
          <w:szCs w:val="28"/>
        </w:rPr>
        <w:t>является создание единого подхода к управлению инновациями, позволяющего оптимизировать процессы, интегрировать передовые технологии и эффективно использовать доступные ресурсы.</w:t>
      </w:r>
    </w:p>
    <w:p w14:paraId="73C453EB" w14:textId="77777777" w:rsidR="00C20FF2" w:rsidRDefault="00C20FF2" w:rsidP="00C20FF2">
      <w:pPr>
        <w:pStyle w:val="a7"/>
        <w:ind w:firstLine="709"/>
        <w:jc w:val="both"/>
        <w:rPr>
          <w:szCs w:val="28"/>
        </w:rPr>
      </w:pPr>
      <w:r>
        <w:rPr>
          <w:szCs w:val="28"/>
        </w:rPr>
        <w:t>Модель</w:t>
      </w:r>
      <w:r w:rsidRPr="00341C46">
        <w:rPr>
          <w:szCs w:val="28"/>
        </w:rPr>
        <w:t xml:space="preserve"> ориентирована на поддержку кооперации между предприятиями, государственными структурами и научными учреждениями, а также на развитие цифровой инфраструктуры и стимулирование инновационной активности в отрасли.</w:t>
      </w:r>
    </w:p>
    <w:p w14:paraId="4DD457E7" w14:textId="77777777" w:rsidR="00C20FF2" w:rsidRPr="00BB6B50" w:rsidRDefault="00C20FF2" w:rsidP="00C20FF2">
      <w:pPr>
        <w:pStyle w:val="a7"/>
        <w:ind w:firstLine="709"/>
        <w:jc w:val="both"/>
        <w:rPr>
          <w:szCs w:val="28"/>
        </w:rPr>
      </w:pPr>
      <w:r w:rsidRPr="00BB6B50">
        <w:rPr>
          <w:szCs w:val="28"/>
        </w:rPr>
        <w:t xml:space="preserve">Разработанная концептуальная модель </w:t>
      </w:r>
      <w:r>
        <w:rPr>
          <w:szCs w:val="28"/>
        </w:rPr>
        <w:t xml:space="preserve">управления </w:t>
      </w:r>
      <w:r w:rsidRPr="00BB6B50">
        <w:rPr>
          <w:szCs w:val="28"/>
        </w:rPr>
        <w:t>инновационн</w:t>
      </w:r>
      <w:r>
        <w:rPr>
          <w:szCs w:val="28"/>
        </w:rPr>
        <w:t>ым</w:t>
      </w:r>
      <w:r w:rsidRPr="00BB6B50">
        <w:rPr>
          <w:szCs w:val="28"/>
        </w:rPr>
        <w:t xml:space="preserve"> развити</w:t>
      </w:r>
      <w:r>
        <w:rPr>
          <w:szCs w:val="28"/>
        </w:rPr>
        <w:t>ем</w:t>
      </w:r>
      <w:r w:rsidRPr="00BB6B50">
        <w:rPr>
          <w:szCs w:val="28"/>
        </w:rPr>
        <w:t xml:space="preserve"> предприятий телекоммуникационной сферы Казахстана объединяет ключевые элементы, такие как концепции «Открытые инновации» и «Бизнес-экосистемы», внутренние и внешние факторы, методы и ключевые показатели эффективности. </w:t>
      </w:r>
      <w:r>
        <w:rPr>
          <w:szCs w:val="28"/>
        </w:rPr>
        <w:t>Модель</w:t>
      </w:r>
      <w:r w:rsidRPr="00BB6B50">
        <w:rPr>
          <w:szCs w:val="28"/>
        </w:rPr>
        <w:t xml:space="preserve"> ориентирована на обеспечение интеграции инновационных процессов, адаптацию мировых практик к национальным условиям и повышение результативности управления.</w:t>
      </w:r>
    </w:p>
    <w:p w14:paraId="663D2A95" w14:textId="77777777" w:rsidR="00C20FF2" w:rsidRPr="00BB6B50" w:rsidRDefault="00C20FF2" w:rsidP="00C20FF2">
      <w:pPr>
        <w:pStyle w:val="a7"/>
        <w:ind w:firstLine="709"/>
        <w:jc w:val="both"/>
        <w:rPr>
          <w:szCs w:val="28"/>
        </w:rPr>
      </w:pPr>
      <w:r w:rsidRPr="00BB6B50">
        <w:rPr>
          <w:szCs w:val="28"/>
        </w:rPr>
        <w:t xml:space="preserve">Модель включает взаимосвязь между внутренними (организационными структурами, инновационной культурой, квалификацией сотрудников) и внешними факторами (государственная поддержка, конкуренция, внедрение передовых технологий), а также использование современных методов управления, таких как </w:t>
      </w:r>
      <w:r>
        <w:rPr>
          <w:szCs w:val="28"/>
        </w:rPr>
        <w:t>гибкая методология</w:t>
      </w:r>
      <w:r w:rsidRPr="00BB6B50">
        <w:rPr>
          <w:szCs w:val="28"/>
        </w:rPr>
        <w:t xml:space="preserve">, </w:t>
      </w:r>
      <w:r>
        <w:rPr>
          <w:szCs w:val="28"/>
        </w:rPr>
        <w:t>интернет вещей</w:t>
      </w:r>
      <w:r w:rsidRPr="00BB6B50">
        <w:rPr>
          <w:szCs w:val="28"/>
        </w:rPr>
        <w:t xml:space="preserve">, </w:t>
      </w:r>
      <w:r>
        <w:rPr>
          <w:szCs w:val="28"/>
        </w:rPr>
        <w:t>большие данные</w:t>
      </w:r>
      <w:r w:rsidRPr="00BB6B50">
        <w:rPr>
          <w:szCs w:val="28"/>
        </w:rPr>
        <w:t xml:space="preserve"> и другие.</w:t>
      </w:r>
      <w:r>
        <w:rPr>
          <w:szCs w:val="28"/>
        </w:rPr>
        <w:t xml:space="preserve"> Данные э</w:t>
      </w:r>
      <w:r w:rsidRPr="00BB6B50">
        <w:rPr>
          <w:szCs w:val="28"/>
        </w:rPr>
        <w:t xml:space="preserve">лементы </w:t>
      </w:r>
      <w:r>
        <w:rPr>
          <w:szCs w:val="28"/>
        </w:rPr>
        <w:t xml:space="preserve">модели </w:t>
      </w:r>
      <w:r w:rsidRPr="00BB6B50">
        <w:rPr>
          <w:szCs w:val="28"/>
        </w:rPr>
        <w:t>связаны с показателями эффективности, такими как ROI, время вывода на рынок, рентабельность активов и количество внедренных инноваций.</w:t>
      </w:r>
    </w:p>
    <w:p w14:paraId="53978506" w14:textId="77777777" w:rsidR="00C20FF2" w:rsidRDefault="00C20FF2" w:rsidP="00C20FF2">
      <w:pPr>
        <w:pStyle w:val="a7"/>
        <w:ind w:firstLine="709"/>
        <w:jc w:val="both"/>
        <w:rPr>
          <w:szCs w:val="28"/>
        </w:rPr>
      </w:pPr>
      <w:r w:rsidRPr="00BB6B50">
        <w:rPr>
          <w:szCs w:val="28"/>
        </w:rPr>
        <w:t>Главная задача модели – создание целостного подхода, который обеспечивает не только оптимизацию процессов и ресурсов, но и развитие кооперации между предприятиями, государственными структурами и научными учреждениями. Реализация модели позволит повысить конкурентоспособность телекоммуникационного сектора Казахстана и ускорить его цифровую трансформацию.</w:t>
      </w:r>
    </w:p>
    <w:p w14:paraId="7B2F446B" w14:textId="77777777" w:rsidR="00C20FF2" w:rsidRDefault="00C20FF2" w:rsidP="00C20FF2">
      <w:pPr>
        <w:pStyle w:val="a7"/>
        <w:ind w:firstLine="709"/>
        <w:jc w:val="both"/>
        <w:rPr>
          <w:szCs w:val="28"/>
        </w:rPr>
      </w:pPr>
    </w:p>
    <w:p w14:paraId="5F60C337" w14:textId="77777777" w:rsidR="00C20FF2" w:rsidRDefault="00C20FF2" w:rsidP="00C20FF2">
      <w:pPr>
        <w:pStyle w:val="a7"/>
        <w:ind w:firstLine="709"/>
        <w:jc w:val="both"/>
        <w:rPr>
          <w:szCs w:val="28"/>
        </w:rPr>
      </w:pPr>
    </w:p>
    <w:p w14:paraId="1E2E090C" w14:textId="77777777" w:rsidR="00C20FF2" w:rsidRDefault="00C20FF2" w:rsidP="00C20FF2">
      <w:pPr>
        <w:pStyle w:val="a7"/>
        <w:ind w:firstLine="709"/>
        <w:jc w:val="both"/>
        <w:rPr>
          <w:szCs w:val="28"/>
        </w:rPr>
      </w:pPr>
    </w:p>
    <w:p w14:paraId="671DD2B2" w14:textId="77777777" w:rsidR="00C20FF2" w:rsidRDefault="00C20FF2" w:rsidP="00C20FF2">
      <w:pPr>
        <w:pStyle w:val="a7"/>
        <w:ind w:firstLine="709"/>
        <w:jc w:val="both"/>
        <w:rPr>
          <w:szCs w:val="28"/>
        </w:rPr>
      </w:pPr>
    </w:p>
    <w:p w14:paraId="7E28DF7C" w14:textId="77777777" w:rsidR="00C20FF2" w:rsidRPr="00BB6B50" w:rsidRDefault="00C20FF2" w:rsidP="00C20FF2">
      <w:pPr>
        <w:pStyle w:val="a7"/>
        <w:ind w:firstLine="709"/>
        <w:jc w:val="both"/>
        <w:rPr>
          <w:szCs w:val="28"/>
        </w:rPr>
      </w:pPr>
    </w:p>
    <w:p w14:paraId="124200A2" w14:textId="2213F5E4" w:rsidR="00333322" w:rsidRDefault="00C20FF2" w:rsidP="00333322">
      <w:pPr>
        <w:pStyle w:val="a7"/>
        <w:ind w:firstLine="709"/>
        <w:jc w:val="both"/>
        <w:rPr>
          <w:szCs w:val="28"/>
        </w:rPr>
      </w:pPr>
      <w:r>
        <w:rPr>
          <w:noProof/>
          <w:szCs w:val="28"/>
          <w:lang w:eastAsia="ru-RU"/>
          <w14:ligatures w14:val="standardContextual"/>
        </w:rPr>
        <w:lastRenderedPageBreak/>
        <mc:AlternateContent>
          <mc:Choice Requires="wpg">
            <w:drawing>
              <wp:anchor distT="0" distB="0" distL="114300" distR="114300" simplePos="0" relativeHeight="251662336" behindDoc="0" locked="0" layoutInCell="1" allowOverlap="1" wp14:anchorId="624A09BB" wp14:editId="0B06BFE5">
                <wp:simplePos x="0" y="0"/>
                <wp:positionH relativeFrom="column">
                  <wp:posOffset>74489</wp:posOffset>
                </wp:positionH>
                <wp:positionV relativeFrom="paragraph">
                  <wp:posOffset>101320</wp:posOffset>
                </wp:positionV>
                <wp:extent cx="5793001" cy="8181580"/>
                <wp:effectExtent l="0" t="0" r="17780" b="10160"/>
                <wp:wrapNone/>
                <wp:docPr id="1364113610" name="Группа 75"/>
                <wp:cNvGraphicFramePr/>
                <a:graphic xmlns:a="http://schemas.openxmlformats.org/drawingml/2006/main">
                  <a:graphicData uri="http://schemas.microsoft.com/office/word/2010/wordprocessingGroup">
                    <wpg:wgp>
                      <wpg:cNvGrpSpPr/>
                      <wpg:grpSpPr>
                        <a:xfrm>
                          <a:off x="0" y="0"/>
                          <a:ext cx="5793001" cy="8181580"/>
                          <a:chOff x="-46923" y="195972"/>
                          <a:chExt cx="5846323" cy="8256046"/>
                        </a:xfrm>
                      </wpg:grpSpPr>
                      <wps:wsp>
                        <wps:cNvPr id="357193141" name="Прямоугольник: скругленные углы 1"/>
                        <wps:cNvSpPr/>
                        <wps:spPr>
                          <a:xfrm>
                            <a:off x="49422" y="195972"/>
                            <a:ext cx="5628903" cy="687506"/>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C895498" w14:textId="77777777" w:rsidR="00A34691" w:rsidRPr="00C20FF2" w:rsidRDefault="00A34691" w:rsidP="00333322">
                              <w:pPr>
                                <w:jc w:val="center"/>
                                <w:rPr>
                                  <w:sz w:val="24"/>
                                  <w:szCs w:val="24"/>
                                </w:rPr>
                              </w:pPr>
                              <w:r w:rsidRPr="00C20FF2">
                                <w:rPr>
                                  <w:sz w:val="24"/>
                                  <w:szCs w:val="24"/>
                                </w:rPr>
                                <w:t>Концепция «Открытые инновации»: использование внешних идей и ресурсов, совместные инновационные проекты, привлечение внешних экспертов, обмен знаниями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209720" name="Прямоугольник 2"/>
                        <wps:cNvSpPr/>
                        <wps:spPr>
                          <a:xfrm>
                            <a:off x="2063578" y="1013254"/>
                            <a:ext cx="1590675" cy="43878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C244F81" w14:textId="77777777" w:rsidR="00A34691" w:rsidRPr="00C20FF2" w:rsidRDefault="00A34691" w:rsidP="00333322">
                              <w:pPr>
                                <w:jc w:val="center"/>
                                <w:rPr>
                                  <w:sz w:val="24"/>
                                  <w:szCs w:val="24"/>
                                </w:rPr>
                              </w:pPr>
                              <w:r w:rsidRPr="00C20FF2">
                                <w:rPr>
                                  <w:sz w:val="24"/>
                                  <w:szCs w:val="24"/>
                                </w:rPr>
                                <w:t>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774122" name="Прямоугольник 2"/>
                        <wps:cNvSpPr/>
                        <wps:spPr>
                          <a:xfrm>
                            <a:off x="86497" y="1013254"/>
                            <a:ext cx="1590675" cy="468726"/>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F1DC623" w14:textId="77777777" w:rsidR="00A34691" w:rsidRPr="00C20FF2" w:rsidRDefault="00A34691" w:rsidP="00333322">
                              <w:pPr>
                                <w:pStyle w:val="a7"/>
                                <w:jc w:val="center"/>
                                <w:rPr>
                                  <w:sz w:val="24"/>
                                  <w:szCs w:val="24"/>
                                </w:rPr>
                              </w:pPr>
                              <w:r w:rsidRPr="00C20FF2">
                                <w:rPr>
                                  <w:sz w:val="24"/>
                                  <w:szCs w:val="24"/>
                                </w:rPr>
                                <w:t>Инструменты/</w:t>
                              </w:r>
                            </w:p>
                            <w:p w14:paraId="34471BAF" w14:textId="77777777" w:rsidR="00A34691" w:rsidRPr="00C20FF2" w:rsidRDefault="00A34691" w:rsidP="00333322">
                              <w:pPr>
                                <w:pStyle w:val="a7"/>
                                <w:jc w:val="center"/>
                                <w:rPr>
                                  <w:sz w:val="24"/>
                                  <w:szCs w:val="24"/>
                                </w:rPr>
                              </w:pPr>
                              <w:r w:rsidRPr="00C20FF2">
                                <w:rPr>
                                  <w:sz w:val="24"/>
                                  <w:szCs w:val="24"/>
                                </w:rPr>
                                <w:t>методы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355043" name="Прямоугольник 3"/>
                        <wps:cNvSpPr/>
                        <wps:spPr>
                          <a:xfrm>
                            <a:off x="4053016" y="1000897"/>
                            <a:ext cx="1602303" cy="467638"/>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4F50D67" w14:textId="77777777" w:rsidR="00A34691" w:rsidRPr="00C20FF2" w:rsidRDefault="00A34691" w:rsidP="00333322">
                              <w:pPr>
                                <w:jc w:val="center"/>
                                <w:rPr>
                                  <w:sz w:val="24"/>
                                  <w:szCs w:val="24"/>
                                </w:rPr>
                              </w:pPr>
                              <w:r w:rsidRPr="00C20FF2">
                                <w:rPr>
                                  <w:sz w:val="24"/>
                                  <w:szCs w:val="24"/>
                                </w:rPr>
                                <w:t>Показатели эффективности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041289" name="Прямоугольник 4"/>
                        <wps:cNvSpPr/>
                        <wps:spPr>
                          <a:xfrm>
                            <a:off x="2075935" y="1556951"/>
                            <a:ext cx="1614805" cy="4864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2D58F7" w14:textId="77777777" w:rsidR="00A34691" w:rsidRPr="00C20FF2" w:rsidRDefault="00A34691" w:rsidP="00333322">
                              <w:pPr>
                                <w:jc w:val="center"/>
                                <w:rPr>
                                  <w:sz w:val="24"/>
                                  <w:szCs w:val="24"/>
                                </w:rPr>
                              </w:pPr>
                              <w:r w:rsidRPr="00C20FF2">
                                <w:rPr>
                                  <w:sz w:val="24"/>
                                  <w:szCs w:val="24"/>
                                </w:rPr>
                                <w:t>Квалификация сотрудников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741053" name="Прямоугольник 5"/>
                        <wps:cNvSpPr/>
                        <wps:spPr>
                          <a:xfrm>
                            <a:off x="2063578" y="2100649"/>
                            <a:ext cx="1625286" cy="4512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674456" w14:textId="77777777" w:rsidR="00A34691" w:rsidRPr="00C20FF2" w:rsidRDefault="00A34691" w:rsidP="00333322">
                              <w:pPr>
                                <w:jc w:val="center"/>
                                <w:rPr>
                                  <w:sz w:val="24"/>
                                  <w:szCs w:val="24"/>
                                </w:rPr>
                              </w:pPr>
                              <w:r w:rsidRPr="00C20FF2">
                                <w:rPr>
                                  <w:sz w:val="24"/>
                                  <w:szCs w:val="24"/>
                                </w:rPr>
                                <w:t>Инновационная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1468" name="Прямоугольник 6"/>
                        <wps:cNvSpPr/>
                        <wps:spPr>
                          <a:xfrm>
                            <a:off x="2063578" y="2594919"/>
                            <a:ext cx="1635952" cy="46104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EDAB36" w14:textId="77777777" w:rsidR="00A34691" w:rsidRPr="00C20FF2" w:rsidRDefault="00A34691" w:rsidP="00333322">
                              <w:pPr>
                                <w:jc w:val="center"/>
                                <w:rPr>
                                  <w:sz w:val="24"/>
                                  <w:szCs w:val="24"/>
                                </w:rPr>
                              </w:pPr>
                              <w:r w:rsidRPr="00C20FF2">
                                <w:rPr>
                                  <w:sz w:val="24"/>
                                  <w:szCs w:val="24"/>
                                </w:rPr>
                                <w:t>Финансирование НИОКР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069390" name="Прямоугольник 7"/>
                        <wps:cNvSpPr/>
                        <wps:spPr>
                          <a:xfrm>
                            <a:off x="2063578" y="3089189"/>
                            <a:ext cx="1624965" cy="3507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34A059" w14:textId="77777777" w:rsidR="00A34691" w:rsidRPr="00C20FF2" w:rsidRDefault="00A34691" w:rsidP="00333322">
                              <w:pPr>
                                <w:jc w:val="center"/>
                                <w:rPr>
                                  <w:sz w:val="24"/>
                                  <w:szCs w:val="24"/>
                                </w:rPr>
                              </w:pPr>
                              <w:r w:rsidRPr="00C20FF2">
                                <w:rPr>
                                  <w:sz w:val="24"/>
                                  <w:szCs w:val="24"/>
                                </w:rPr>
                                <w:t>Регуляторные меры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665767" name="Прямоугольник 8"/>
                        <wps:cNvSpPr/>
                        <wps:spPr>
                          <a:xfrm>
                            <a:off x="2063578" y="3496962"/>
                            <a:ext cx="1624965" cy="4533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25C54B" w14:textId="77777777" w:rsidR="00A34691" w:rsidRPr="00C20FF2" w:rsidRDefault="00A34691" w:rsidP="00333322">
                              <w:pPr>
                                <w:jc w:val="center"/>
                                <w:rPr>
                                  <w:sz w:val="24"/>
                                  <w:szCs w:val="24"/>
                                </w:rPr>
                              </w:pPr>
                              <w:r w:rsidRPr="00C20FF2">
                                <w:rPr>
                                  <w:sz w:val="24"/>
                                  <w:szCs w:val="24"/>
                                </w:rPr>
                                <w:t>Искусственный интеллект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94094" name="Прямоугольник 9"/>
                        <wps:cNvSpPr/>
                        <wps:spPr>
                          <a:xfrm>
                            <a:off x="86497" y="1569308"/>
                            <a:ext cx="1590675" cy="4634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18FA37" w14:textId="77777777" w:rsidR="00A34691" w:rsidRPr="00C20FF2" w:rsidRDefault="00A34691" w:rsidP="00333322">
                              <w:pPr>
                                <w:jc w:val="center"/>
                                <w:rPr>
                                  <w:sz w:val="24"/>
                                  <w:szCs w:val="24"/>
                                </w:rPr>
                              </w:pPr>
                              <w:r w:rsidRPr="00C20FF2">
                                <w:rPr>
                                  <w:sz w:val="24"/>
                                  <w:szCs w:val="24"/>
                                </w:rPr>
                                <w:t>Дизайн-мышление, образовательные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781421" name="Прямоугольник 10"/>
                        <wps:cNvSpPr/>
                        <wps:spPr>
                          <a:xfrm>
                            <a:off x="4053016" y="1544595"/>
                            <a:ext cx="1594981" cy="492691"/>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130F27" w14:textId="77777777" w:rsidR="00A34691" w:rsidRPr="00C20FF2" w:rsidRDefault="00A34691" w:rsidP="00333322">
                              <w:pPr>
                                <w:jc w:val="center"/>
                                <w:rPr>
                                  <w:sz w:val="24"/>
                                  <w:szCs w:val="24"/>
                                </w:rPr>
                              </w:pPr>
                              <w:r w:rsidRPr="00C20FF2">
                                <w:rPr>
                                  <w:sz w:val="24"/>
                                  <w:szCs w:val="24"/>
                                </w:rPr>
                                <w:t>Уровень квалификации, удовлетворенность клиентов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094302" name="Прямоугольник 11"/>
                        <wps:cNvSpPr/>
                        <wps:spPr>
                          <a:xfrm>
                            <a:off x="74140" y="2113005"/>
                            <a:ext cx="1598661" cy="430061"/>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30A52F" w14:textId="77777777" w:rsidR="00A34691" w:rsidRPr="00C20FF2" w:rsidRDefault="00A34691" w:rsidP="00333322">
                              <w:pPr>
                                <w:jc w:val="center"/>
                                <w:rPr>
                                  <w:sz w:val="24"/>
                                  <w:szCs w:val="24"/>
                                </w:rPr>
                              </w:pPr>
                              <w:r w:rsidRPr="00C20FF2">
                                <w:rPr>
                                  <w:sz w:val="24"/>
                                  <w:szCs w:val="24"/>
                                </w:rPr>
                                <w:t>Бережливые инновации, бенчмаркинг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655223" name="Прямоугольник 12"/>
                        <wps:cNvSpPr/>
                        <wps:spPr>
                          <a:xfrm>
                            <a:off x="4053016" y="2100649"/>
                            <a:ext cx="1593946" cy="4551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6744A8" w14:textId="77777777" w:rsidR="00A34691" w:rsidRPr="00C20FF2" w:rsidRDefault="00A34691" w:rsidP="00333322">
                              <w:pPr>
                                <w:jc w:val="center"/>
                                <w:rPr>
                                  <w:sz w:val="24"/>
                                  <w:szCs w:val="24"/>
                                </w:rPr>
                              </w:pPr>
                              <w:r w:rsidRPr="00C20FF2">
                                <w:rPr>
                                  <w:sz w:val="24"/>
                                  <w:szCs w:val="24"/>
                                </w:rPr>
                                <w:t>Количество внедренных инноваций, индекс инноваций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185012" name="Прямоугольник 13"/>
                        <wps:cNvSpPr/>
                        <wps:spPr>
                          <a:xfrm>
                            <a:off x="74140" y="2607276"/>
                            <a:ext cx="1603332" cy="43423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5B5576" w14:textId="77777777" w:rsidR="00A34691" w:rsidRPr="00C20FF2" w:rsidRDefault="00A34691" w:rsidP="00333322">
                              <w:pPr>
                                <w:jc w:val="center"/>
                                <w:rPr>
                                  <w:sz w:val="24"/>
                                  <w:szCs w:val="24"/>
                                </w:rPr>
                              </w:pPr>
                              <w:r w:rsidRPr="00C20FF2">
                                <w:rPr>
                                  <w:sz w:val="24"/>
                                  <w:szCs w:val="24"/>
                                </w:rPr>
                                <w:t>Облачные вычисления, большие данные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118143" name="Прямоугольник 14"/>
                        <wps:cNvSpPr/>
                        <wps:spPr>
                          <a:xfrm>
                            <a:off x="4040659" y="2594919"/>
                            <a:ext cx="1606280" cy="4759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E2317F" w14:textId="77777777" w:rsidR="00A34691" w:rsidRPr="00C20FF2" w:rsidRDefault="00A34691" w:rsidP="00333322">
                              <w:pPr>
                                <w:jc w:val="center"/>
                                <w:rPr>
                                  <w:sz w:val="24"/>
                                  <w:szCs w:val="24"/>
                                </w:rPr>
                              </w:pPr>
                              <w:r w:rsidRPr="00C20FF2">
                                <w:rPr>
                                  <w:sz w:val="24"/>
                                  <w:szCs w:val="24"/>
                                </w:rPr>
                                <w:t>ROA, затраты на НИОКР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747039" name="Прямоугольник 15"/>
                        <wps:cNvSpPr/>
                        <wps:spPr>
                          <a:xfrm>
                            <a:off x="74140" y="3113903"/>
                            <a:ext cx="1611630" cy="300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68B035" w14:textId="77777777" w:rsidR="00A34691" w:rsidRPr="00C20FF2" w:rsidRDefault="00A34691" w:rsidP="00333322">
                              <w:pPr>
                                <w:jc w:val="center"/>
                                <w:rPr>
                                  <w:sz w:val="24"/>
                                  <w:szCs w:val="24"/>
                                </w:rPr>
                              </w:pPr>
                              <w:r w:rsidRPr="00C20FF2">
                                <w:rPr>
                                  <w:sz w:val="24"/>
                                  <w:szCs w:val="24"/>
                                </w:rPr>
                                <w:t>ИИ, Интернет вещей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543501" name="Прямоугольник 16"/>
                        <wps:cNvSpPr/>
                        <wps:spPr>
                          <a:xfrm>
                            <a:off x="4040659" y="3126260"/>
                            <a:ext cx="1615266" cy="329852"/>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F2EAA7" w14:textId="77777777" w:rsidR="00A34691" w:rsidRPr="00C20FF2" w:rsidRDefault="00A34691" w:rsidP="00333322">
                              <w:pPr>
                                <w:jc w:val="center"/>
                                <w:rPr>
                                  <w:sz w:val="24"/>
                                  <w:szCs w:val="24"/>
                                </w:rPr>
                              </w:pPr>
                              <w:r w:rsidRPr="00C20FF2">
                                <w:rPr>
                                  <w:sz w:val="24"/>
                                  <w:szCs w:val="24"/>
                                </w:rPr>
                                <w:t>Время внедрения новых технологий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664985" name="Прямоугольник 17"/>
                        <wps:cNvSpPr/>
                        <wps:spPr>
                          <a:xfrm>
                            <a:off x="86497" y="3484605"/>
                            <a:ext cx="1603279" cy="4527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82563C" w14:textId="77777777" w:rsidR="00A34691" w:rsidRPr="00C20FF2" w:rsidRDefault="00A34691" w:rsidP="00333322">
                              <w:pPr>
                                <w:jc w:val="center"/>
                                <w:rPr>
                                  <w:sz w:val="24"/>
                                  <w:szCs w:val="24"/>
                                </w:rPr>
                              </w:pPr>
                              <w:r w:rsidRPr="00C20FF2">
                                <w:rPr>
                                  <w:sz w:val="24"/>
                                  <w:szCs w:val="24"/>
                                </w:rPr>
                                <w:t>Машинное обучение, аналитика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156083" name="Прямоугольник 18"/>
                        <wps:cNvSpPr/>
                        <wps:spPr>
                          <a:xfrm>
                            <a:off x="4053016" y="3484605"/>
                            <a:ext cx="1620033" cy="4676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D28DED" w14:textId="77777777" w:rsidR="00A34691" w:rsidRPr="00C20FF2" w:rsidRDefault="00A34691" w:rsidP="00333322">
                              <w:pPr>
                                <w:jc w:val="center"/>
                                <w:rPr>
                                  <w:sz w:val="24"/>
                                  <w:szCs w:val="24"/>
                                </w:rPr>
                              </w:pPr>
                              <w:r w:rsidRPr="00C20FF2">
                                <w:rPr>
                                  <w:sz w:val="24"/>
                                  <w:szCs w:val="24"/>
                                </w:rPr>
                                <w:t>Количество применяемых решений на основе 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083523" name="Прямая со стрелкой 19"/>
                        <wps:cNvCnPr/>
                        <wps:spPr>
                          <a:xfrm>
                            <a:off x="1668162" y="1237735"/>
                            <a:ext cx="388437"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837052009" name="Прямая со стрелкой 20"/>
                        <wps:cNvCnPr/>
                        <wps:spPr>
                          <a:xfrm flipV="1">
                            <a:off x="3645243" y="1213022"/>
                            <a:ext cx="396788" cy="417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569700452" name="Прямая со стрелкой 21"/>
                        <wps:cNvCnPr/>
                        <wps:spPr>
                          <a:xfrm flipV="1">
                            <a:off x="1668162" y="1793789"/>
                            <a:ext cx="413358" cy="41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050306175" name="Прямая со стрелкой 22"/>
                        <wps:cNvCnPr/>
                        <wps:spPr>
                          <a:xfrm>
                            <a:off x="3694670" y="1806146"/>
                            <a:ext cx="366674"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806344307" name="Прямая со стрелкой 23"/>
                        <wps:cNvCnPr/>
                        <wps:spPr>
                          <a:xfrm>
                            <a:off x="1668162" y="2312773"/>
                            <a:ext cx="40440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519835649" name="Прямая со стрелкой 24"/>
                        <wps:cNvCnPr/>
                        <wps:spPr>
                          <a:xfrm>
                            <a:off x="3694670" y="2325130"/>
                            <a:ext cx="365639" cy="41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731332680" name="Прямая со стрелкой 25"/>
                        <wps:cNvCnPr/>
                        <wps:spPr>
                          <a:xfrm>
                            <a:off x="1692875" y="2819400"/>
                            <a:ext cx="376372"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06848907" name="Прямая со стрелкой 26"/>
                        <wps:cNvCnPr/>
                        <wps:spPr>
                          <a:xfrm>
                            <a:off x="3694670" y="2807043"/>
                            <a:ext cx="347528"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807921396" name="Прямая со стрелкой 27"/>
                        <wps:cNvCnPr/>
                        <wps:spPr>
                          <a:xfrm>
                            <a:off x="1692875" y="3276600"/>
                            <a:ext cx="371605"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871771228" name="Прямая со стрелкой 28"/>
                        <wps:cNvCnPr/>
                        <wps:spPr>
                          <a:xfrm>
                            <a:off x="3694670" y="3269907"/>
                            <a:ext cx="354148" cy="5219"/>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23270879" name="Прямая со стрелкой 29"/>
                        <wps:cNvCnPr/>
                        <wps:spPr>
                          <a:xfrm>
                            <a:off x="1692875" y="3696730"/>
                            <a:ext cx="371745"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537355158" name="Прямая со стрелкой 30"/>
                        <wps:cNvCnPr/>
                        <wps:spPr>
                          <a:xfrm>
                            <a:off x="3682313" y="3696730"/>
                            <a:ext cx="366395"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01351956" name="Прямая со стрелкой 31"/>
                        <wps:cNvCnPr/>
                        <wps:spPr>
                          <a:xfrm>
                            <a:off x="2807043" y="889687"/>
                            <a:ext cx="0" cy="217117"/>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41328916" name="Прямоугольник: скругленные углы 32"/>
                        <wps:cNvSpPr/>
                        <wps:spPr>
                          <a:xfrm>
                            <a:off x="86497" y="3989765"/>
                            <a:ext cx="5598160" cy="682752"/>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A4D7799" w14:textId="77777777" w:rsidR="00A34691" w:rsidRPr="00C20FF2" w:rsidRDefault="00A34691" w:rsidP="00333322">
                              <w:pPr>
                                <w:jc w:val="center"/>
                                <w:rPr>
                                  <w:sz w:val="24"/>
                                  <w:szCs w:val="24"/>
                                </w:rPr>
                              </w:pPr>
                              <w:r w:rsidRPr="00C20FF2">
                                <w:rPr>
                                  <w:sz w:val="24"/>
                                  <w:szCs w:val="24"/>
                                </w:rPr>
                                <w:t>Концепция «Бизнес-экосистем»: платформы сотрудничества, взаимодействие с малым и средним бизнесом, развитие инфраструктуры, участие в международных инициативах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217599" name="Прямоугольник 33"/>
                        <wps:cNvSpPr/>
                        <wps:spPr>
                          <a:xfrm>
                            <a:off x="2137719" y="4819135"/>
                            <a:ext cx="1597025" cy="451104"/>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1FA637" w14:textId="77777777" w:rsidR="00A34691" w:rsidRPr="002C4B6F" w:rsidRDefault="00A34691" w:rsidP="002C4B6F">
                              <w:pPr>
                                <w:spacing w:after="0" w:line="216" w:lineRule="auto"/>
                                <w:jc w:val="center"/>
                                <w:rPr>
                                  <w:sz w:val="20"/>
                                  <w:szCs w:val="20"/>
                                </w:rPr>
                              </w:pPr>
                              <w:r w:rsidRPr="002C4B6F">
                                <w:rPr>
                                  <w:sz w:val="20"/>
                                  <w:szCs w:val="20"/>
                                </w:rPr>
                                <w:t>Организационные структуры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904879" name="Прямоугольник 34"/>
                        <wps:cNvSpPr/>
                        <wps:spPr>
                          <a:xfrm>
                            <a:off x="123554" y="4819096"/>
                            <a:ext cx="1658112" cy="432812"/>
                          </a:xfrm>
                          <a:prstGeom prst="rect">
                            <a:avLst/>
                          </a:prstGeom>
                        </wps:spPr>
                        <wps:style>
                          <a:lnRef idx="2">
                            <a:schemeClr val="accent1"/>
                          </a:lnRef>
                          <a:fillRef idx="1">
                            <a:schemeClr val="lt1"/>
                          </a:fillRef>
                          <a:effectRef idx="0">
                            <a:schemeClr val="accent1"/>
                          </a:effectRef>
                          <a:fontRef idx="minor">
                            <a:schemeClr val="dk1"/>
                          </a:fontRef>
                        </wps:style>
                        <wps:txbx>
                          <w:txbxContent>
                            <w:p w14:paraId="2381C827" w14:textId="77777777" w:rsidR="00A34691" w:rsidRPr="002C4B6F" w:rsidRDefault="00A34691" w:rsidP="002C4B6F">
                              <w:pPr>
                                <w:spacing w:after="0" w:line="216" w:lineRule="auto"/>
                                <w:jc w:val="center"/>
                                <w:rPr>
                                  <w:sz w:val="20"/>
                                  <w:szCs w:val="20"/>
                                </w:rPr>
                              </w:pPr>
                              <w:r w:rsidRPr="002C4B6F">
                                <w:rPr>
                                  <w:sz w:val="20"/>
                                  <w:szCs w:val="20"/>
                                </w:rPr>
                                <w:t>Гибкая методология, Канбан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212088" name="Прямоугольник 35"/>
                        <wps:cNvSpPr/>
                        <wps:spPr>
                          <a:xfrm>
                            <a:off x="4077730" y="4819135"/>
                            <a:ext cx="1627632" cy="432816"/>
                          </a:xfrm>
                          <a:prstGeom prst="rect">
                            <a:avLst/>
                          </a:prstGeom>
                        </wps:spPr>
                        <wps:style>
                          <a:lnRef idx="2">
                            <a:schemeClr val="accent1"/>
                          </a:lnRef>
                          <a:fillRef idx="1">
                            <a:schemeClr val="lt1"/>
                          </a:fillRef>
                          <a:effectRef idx="0">
                            <a:schemeClr val="accent1"/>
                          </a:effectRef>
                          <a:fontRef idx="minor">
                            <a:schemeClr val="dk1"/>
                          </a:fontRef>
                        </wps:style>
                        <wps:txbx>
                          <w:txbxContent>
                            <w:p w14:paraId="20815406" w14:textId="77777777" w:rsidR="00A34691" w:rsidRPr="002C4B6F" w:rsidRDefault="00A34691" w:rsidP="002C4B6F">
                              <w:pPr>
                                <w:spacing w:after="0" w:line="216" w:lineRule="auto"/>
                                <w:jc w:val="center"/>
                                <w:rPr>
                                  <w:sz w:val="20"/>
                                  <w:szCs w:val="20"/>
                                </w:rPr>
                              </w:pPr>
                              <w:r w:rsidRPr="002C4B6F">
                                <w:rPr>
                                  <w:sz w:val="20"/>
                                  <w:szCs w:val="20"/>
                                </w:rPr>
                                <w:t>Время вывода на рынок, производительность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329766" name="Прямоугольник 36"/>
                        <wps:cNvSpPr/>
                        <wps:spPr>
                          <a:xfrm>
                            <a:off x="123554" y="5323676"/>
                            <a:ext cx="1657985" cy="388087"/>
                          </a:xfrm>
                          <a:prstGeom prst="rect">
                            <a:avLst/>
                          </a:prstGeom>
                        </wps:spPr>
                        <wps:style>
                          <a:lnRef idx="2">
                            <a:schemeClr val="accent1"/>
                          </a:lnRef>
                          <a:fillRef idx="1">
                            <a:schemeClr val="lt1"/>
                          </a:fillRef>
                          <a:effectRef idx="0">
                            <a:schemeClr val="accent1"/>
                          </a:effectRef>
                          <a:fontRef idx="minor">
                            <a:schemeClr val="dk1"/>
                          </a:fontRef>
                        </wps:style>
                        <wps:txbx>
                          <w:txbxContent>
                            <w:p w14:paraId="2055C7F7" w14:textId="77777777" w:rsidR="00A34691" w:rsidRPr="002C4B6F" w:rsidRDefault="00A34691" w:rsidP="002C4B6F">
                              <w:pPr>
                                <w:spacing w:after="0" w:line="216" w:lineRule="auto"/>
                                <w:jc w:val="center"/>
                                <w:rPr>
                                  <w:sz w:val="20"/>
                                  <w:szCs w:val="20"/>
                                </w:rPr>
                              </w:pPr>
                              <w:r w:rsidRPr="002C4B6F">
                                <w:rPr>
                                  <w:sz w:val="20"/>
                                  <w:szCs w:val="20"/>
                                </w:rPr>
                                <w:t>Инструменты управления проектами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803944" name="Прямоугольник 37"/>
                        <wps:cNvSpPr/>
                        <wps:spPr>
                          <a:xfrm>
                            <a:off x="2125143" y="5338074"/>
                            <a:ext cx="1603248" cy="315989"/>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BD6F7B" w14:textId="77777777" w:rsidR="00A34691" w:rsidRPr="002C4B6F" w:rsidRDefault="00A34691" w:rsidP="002C4B6F">
                              <w:pPr>
                                <w:spacing w:after="0" w:line="216" w:lineRule="auto"/>
                                <w:jc w:val="center"/>
                                <w:rPr>
                                  <w:sz w:val="20"/>
                                  <w:szCs w:val="20"/>
                                </w:rPr>
                              </w:pPr>
                              <w:r w:rsidRPr="002C4B6F">
                                <w:rPr>
                                  <w:sz w:val="20"/>
                                  <w:szCs w:val="20"/>
                                </w:rPr>
                                <w:t>Стратегия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644035" name="Прямоугольник 38"/>
                        <wps:cNvSpPr/>
                        <wps:spPr>
                          <a:xfrm>
                            <a:off x="4089665" y="5301003"/>
                            <a:ext cx="1621409" cy="353108"/>
                          </a:xfrm>
                          <a:prstGeom prst="rect">
                            <a:avLst/>
                          </a:prstGeom>
                        </wps:spPr>
                        <wps:style>
                          <a:lnRef idx="2">
                            <a:schemeClr val="accent1"/>
                          </a:lnRef>
                          <a:fillRef idx="1">
                            <a:schemeClr val="lt1"/>
                          </a:fillRef>
                          <a:effectRef idx="0">
                            <a:schemeClr val="accent1"/>
                          </a:effectRef>
                          <a:fontRef idx="minor">
                            <a:schemeClr val="dk1"/>
                          </a:fontRef>
                        </wps:style>
                        <wps:txbx>
                          <w:txbxContent>
                            <w:p w14:paraId="520F43B9" w14:textId="77777777" w:rsidR="00A34691" w:rsidRPr="002C4B6F" w:rsidRDefault="00A34691" w:rsidP="002C4B6F">
                              <w:pPr>
                                <w:spacing w:after="0" w:line="216" w:lineRule="auto"/>
                                <w:jc w:val="center"/>
                                <w:rPr>
                                  <w:sz w:val="20"/>
                                  <w:szCs w:val="20"/>
                                </w:rPr>
                              </w:pPr>
                              <w:r w:rsidRPr="002C4B6F">
                                <w:rPr>
                                  <w:sz w:val="20"/>
                                  <w:szCs w:val="20"/>
                                  <w:lang w:val="en-US"/>
                                </w:rPr>
                                <w:t>ROI</w:t>
                              </w:r>
                              <w:r w:rsidRPr="002C4B6F">
                                <w:rPr>
                                  <w:sz w:val="20"/>
                                  <w:szCs w:val="20"/>
                                </w:rPr>
                                <w:t>, доля новых продуктов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192006" name="Прямоугольник 39"/>
                        <wps:cNvSpPr/>
                        <wps:spPr>
                          <a:xfrm>
                            <a:off x="123541" y="5782091"/>
                            <a:ext cx="1663700" cy="362231"/>
                          </a:xfrm>
                          <a:prstGeom prst="rect">
                            <a:avLst/>
                          </a:prstGeom>
                        </wps:spPr>
                        <wps:style>
                          <a:lnRef idx="2">
                            <a:schemeClr val="accent1"/>
                          </a:lnRef>
                          <a:fillRef idx="1">
                            <a:schemeClr val="lt1"/>
                          </a:fillRef>
                          <a:effectRef idx="0">
                            <a:schemeClr val="accent1"/>
                          </a:effectRef>
                          <a:fontRef idx="minor">
                            <a:schemeClr val="dk1"/>
                          </a:fontRef>
                        </wps:style>
                        <wps:txbx>
                          <w:txbxContent>
                            <w:p w14:paraId="2E8F1A58" w14:textId="6810D89D" w:rsidR="00A34691" w:rsidRPr="002C4B6F" w:rsidRDefault="00A34691" w:rsidP="002C4B6F">
                              <w:pPr>
                                <w:spacing w:after="0" w:line="216" w:lineRule="auto"/>
                                <w:jc w:val="center"/>
                                <w:rPr>
                                  <w:sz w:val="20"/>
                                  <w:szCs w:val="20"/>
                                </w:rPr>
                              </w:pPr>
                              <w:r w:rsidRPr="002C4B6F">
                                <w:rPr>
                                  <w:sz w:val="20"/>
                                  <w:szCs w:val="20"/>
                                </w:rPr>
                                <w:t>Финансовое моделир</w:t>
                              </w:r>
                              <w:r>
                                <w:rPr>
                                  <w:sz w:val="20"/>
                                  <w:szCs w:val="20"/>
                                </w:rPr>
                                <w:t xml:space="preserve"> </w:t>
                              </w:r>
                              <w:r w:rsidRPr="002C4B6F">
                                <w:rPr>
                                  <w:sz w:val="20"/>
                                  <w:szCs w:val="20"/>
                                </w:rPr>
                                <w:t>ование, большие данные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187018" name="Прямоугольник 40"/>
                        <wps:cNvSpPr/>
                        <wps:spPr>
                          <a:xfrm>
                            <a:off x="2143648" y="5717151"/>
                            <a:ext cx="1615440" cy="299624"/>
                          </a:xfrm>
                          <a:prstGeom prst="rect">
                            <a:avLst/>
                          </a:prstGeom>
                        </wps:spPr>
                        <wps:style>
                          <a:lnRef idx="2">
                            <a:schemeClr val="accent1"/>
                          </a:lnRef>
                          <a:fillRef idx="1">
                            <a:schemeClr val="lt1"/>
                          </a:fillRef>
                          <a:effectRef idx="0">
                            <a:schemeClr val="accent1"/>
                          </a:effectRef>
                          <a:fontRef idx="minor">
                            <a:schemeClr val="dk1"/>
                          </a:fontRef>
                        </wps:style>
                        <wps:txbx>
                          <w:txbxContent>
                            <w:p w14:paraId="6745F6C1" w14:textId="77777777" w:rsidR="00A34691" w:rsidRPr="002C4B6F" w:rsidRDefault="00A34691" w:rsidP="002C4B6F">
                              <w:pPr>
                                <w:spacing w:after="0" w:line="216" w:lineRule="auto"/>
                                <w:jc w:val="center"/>
                                <w:rPr>
                                  <w:sz w:val="20"/>
                                  <w:szCs w:val="20"/>
                                </w:rPr>
                              </w:pPr>
                              <w:r w:rsidRPr="002C4B6F">
                                <w:rPr>
                                  <w:sz w:val="20"/>
                                  <w:szCs w:val="20"/>
                                </w:rPr>
                                <w:t>Финансовая доступность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12927" name="Прямоугольник 41"/>
                        <wps:cNvSpPr/>
                        <wps:spPr>
                          <a:xfrm>
                            <a:off x="4089665" y="5711763"/>
                            <a:ext cx="1621409" cy="356791"/>
                          </a:xfrm>
                          <a:prstGeom prst="rect">
                            <a:avLst/>
                          </a:prstGeom>
                        </wps:spPr>
                        <wps:style>
                          <a:lnRef idx="2">
                            <a:schemeClr val="accent1"/>
                          </a:lnRef>
                          <a:fillRef idx="1">
                            <a:schemeClr val="lt1"/>
                          </a:fillRef>
                          <a:effectRef idx="0">
                            <a:schemeClr val="accent1"/>
                          </a:effectRef>
                          <a:fontRef idx="minor">
                            <a:schemeClr val="dk1"/>
                          </a:fontRef>
                        </wps:style>
                        <wps:txbx>
                          <w:txbxContent>
                            <w:p w14:paraId="7691F1FF" w14:textId="77777777" w:rsidR="00A34691" w:rsidRPr="002C4B6F" w:rsidRDefault="00A34691" w:rsidP="002C4B6F">
                              <w:pPr>
                                <w:spacing w:after="0" w:line="216" w:lineRule="auto"/>
                                <w:jc w:val="center"/>
                                <w:rPr>
                                  <w:sz w:val="20"/>
                                  <w:szCs w:val="20"/>
                                </w:rPr>
                              </w:pPr>
                              <w:r w:rsidRPr="002C4B6F">
                                <w:rPr>
                                  <w:sz w:val="20"/>
                                  <w:szCs w:val="20"/>
                                </w:rPr>
                                <w:t>Рентабельность инвестиций (ROI)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92729" name="Прямоугольник 42"/>
                        <wps:cNvSpPr/>
                        <wps:spPr>
                          <a:xfrm>
                            <a:off x="2143648" y="6109544"/>
                            <a:ext cx="1615440" cy="390144"/>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77E403" w14:textId="77777777" w:rsidR="00A34691" w:rsidRPr="002C4B6F" w:rsidRDefault="00A34691" w:rsidP="002C4B6F">
                              <w:pPr>
                                <w:spacing w:after="0" w:line="216" w:lineRule="auto"/>
                                <w:jc w:val="center"/>
                                <w:rPr>
                                  <w:sz w:val="20"/>
                                  <w:szCs w:val="20"/>
                                </w:rPr>
                              </w:pPr>
                              <w:r w:rsidRPr="002C4B6F">
                                <w:rPr>
                                  <w:sz w:val="20"/>
                                  <w:szCs w:val="20"/>
                                </w:rPr>
                                <w:t>Достаточный объём инвестиций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817903" name="Прямоугольник 43"/>
                        <wps:cNvSpPr/>
                        <wps:spPr>
                          <a:xfrm>
                            <a:off x="144157" y="6190442"/>
                            <a:ext cx="1663700" cy="390144"/>
                          </a:xfrm>
                          <a:prstGeom prst="rect">
                            <a:avLst/>
                          </a:prstGeom>
                        </wps:spPr>
                        <wps:style>
                          <a:lnRef idx="2">
                            <a:schemeClr val="accent1"/>
                          </a:lnRef>
                          <a:fillRef idx="1">
                            <a:schemeClr val="lt1"/>
                          </a:fillRef>
                          <a:effectRef idx="0">
                            <a:schemeClr val="accent1"/>
                          </a:effectRef>
                          <a:fontRef idx="minor">
                            <a:schemeClr val="dk1"/>
                          </a:fontRef>
                        </wps:style>
                        <wps:txbx>
                          <w:txbxContent>
                            <w:p w14:paraId="23D4DDE4" w14:textId="77777777" w:rsidR="00A34691" w:rsidRPr="002C4B6F" w:rsidRDefault="00A34691" w:rsidP="00333322">
                              <w:pPr>
                                <w:jc w:val="center"/>
                                <w:rPr>
                                  <w:sz w:val="20"/>
                                  <w:szCs w:val="20"/>
                                </w:rPr>
                              </w:pPr>
                              <w:r w:rsidRPr="002C4B6F">
                                <w:rPr>
                                  <w:sz w:val="20"/>
                                  <w:szCs w:val="20"/>
                                </w:rPr>
                                <w:t>Блокчейн, Интернет вещей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20366" name="Прямоугольник 44"/>
                        <wps:cNvSpPr/>
                        <wps:spPr>
                          <a:xfrm>
                            <a:off x="4100886" y="6118148"/>
                            <a:ext cx="1609344" cy="38148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C830B54" w14:textId="77777777" w:rsidR="00A34691" w:rsidRPr="002C4B6F" w:rsidRDefault="00A34691" w:rsidP="002C4B6F">
                              <w:pPr>
                                <w:spacing w:after="0" w:line="216" w:lineRule="auto"/>
                                <w:jc w:val="center"/>
                                <w:rPr>
                                  <w:sz w:val="20"/>
                                  <w:szCs w:val="20"/>
                                </w:rPr>
                              </w:pPr>
                              <w:r w:rsidRPr="002C4B6F">
                                <w:rPr>
                                  <w:sz w:val="20"/>
                                  <w:szCs w:val="20"/>
                                </w:rPr>
                                <w:t>Рентабельность инвестиций (ROA)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649518" name="Прямоугольник 45"/>
                        <wps:cNvSpPr/>
                        <wps:spPr>
                          <a:xfrm>
                            <a:off x="2143424" y="6580532"/>
                            <a:ext cx="1621155" cy="293449"/>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A202C3" w14:textId="77777777" w:rsidR="00A34691" w:rsidRPr="002C4B6F" w:rsidRDefault="00A34691" w:rsidP="002C4B6F">
                              <w:pPr>
                                <w:spacing w:after="0" w:line="216" w:lineRule="auto"/>
                                <w:jc w:val="center"/>
                                <w:rPr>
                                  <w:sz w:val="20"/>
                                  <w:szCs w:val="20"/>
                                </w:rPr>
                              </w:pPr>
                              <w:r w:rsidRPr="002C4B6F">
                                <w:rPr>
                                  <w:sz w:val="20"/>
                                  <w:szCs w:val="20"/>
                                </w:rPr>
                                <w:t>Конкуренция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586776" name="Прямоугольник 46"/>
                        <wps:cNvSpPr/>
                        <wps:spPr>
                          <a:xfrm>
                            <a:off x="109060" y="6647585"/>
                            <a:ext cx="1670304" cy="2811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B900600" w14:textId="77777777" w:rsidR="00A34691" w:rsidRPr="002C4B6F" w:rsidRDefault="00A34691" w:rsidP="002C4B6F">
                              <w:pPr>
                                <w:spacing w:after="0" w:line="216" w:lineRule="auto"/>
                                <w:jc w:val="center"/>
                                <w:rPr>
                                  <w:sz w:val="20"/>
                                  <w:szCs w:val="20"/>
                                </w:rPr>
                              </w:pPr>
                              <w:r w:rsidRPr="002C4B6F">
                                <w:rPr>
                                  <w:sz w:val="20"/>
                                  <w:szCs w:val="20"/>
                                </w:rPr>
                                <w:t>Конкурентный анализ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617275" name="Прямоугольник 47"/>
                        <wps:cNvSpPr/>
                        <wps:spPr>
                          <a:xfrm>
                            <a:off x="4085436" y="6554373"/>
                            <a:ext cx="1633220" cy="371856"/>
                          </a:xfrm>
                          <a:prstGeom prst="rect">
                            <a:avLst/>
                          </a:prstGeom>
                        </wps:spPr>
                        <wps:style>
                          <a:lnRef idx="2">
                            <a:schemeClr val="accent1"/>
                          </a:lnRef>
                          <a:fillRef idx="1">
                            <a:schemeClr val="lt1"/>
                          </a:fillRef>
                          <a:effectRef idx="0">
                            <a:schemeClr val="accent1"/>
                          </a:effectRef>
                          <a:fontRef idx="minor">
                            <a:schemeClr val="dk1"/>
                          </a:fontRef>
                        </wps:style>
                        <wps:txbx>
                          <w:txbxContent>
                            <w:p w14:paraId="788820AC" w14:textId="77777777" w:rsidR="00A34691" w:rsidRPr="002C4B6F" w:rsidRDefault="00A34691" w:rsidP="002C4B6F">
                              <w:pPr>
                                <w:spacing w:after="0" w:line="216" w:lineRule="auto"/>
                                <w:jc w:val="center"/>
                                <w:rPr>
                                  <w:sz w:val="20"/>
                                  <w:szCs w:val="20"/>
                                </w:rPr>
                              </w:pPr>
                              <w:r w:rsidRPr="002C4B6F">
                                <w:rPr>
                                  <w:sz w:val="20"/>
                                  <w:szCs w:val="20"/>
                                </w:rPr>
                                <w:t>Доля рынка, уровень цен на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976220" name="Прямоугольник 48"/>
                        <wps:cNvSpPr/>
                        <wps:spPr>
                          <a:xfrm>
                            <a:off x="2143643" y="6960020"/>
                            <a:ext cx="1633728" cy="402336"/>
                          </a:xfrm>
                          <a:prstGeom prst="rect">
                            <a:avLst/>
                          </a:prstGeom>
                        </wps:spPr>
                        <wps:style>
                          <a:lnRef idx="2">
                            <a:schemeClr val="accent1"/>
                          </a:lnRef>
                          <a:fillRef idx="1">
                            <a:schemeClr val="lt1"/>
                          </a:fillRef>
                          <a:effectRef idx="0">
                            <a:schemeClr val="accent1"/>
                          </a:effectRef>
                          <a:fontRef idx="minor">
                            <a:schemeClr val="dk1"/>
                          </a:fontRef>
                        </wps:style>
                        <wps:txbx>
                          <w:txbxContent>
                            <w:p w14:paraId="3B6A47F6" w14:textId="77777777" w:rsidR="00A34691" w:rsidRPr="002C4B6F" w:rsidRDefault="00A34691" w:rsidP="002C4B6F">
                              <w:pPr>
                                <w:spacing w:after="0" w:line="216" w:lineRule="auto"/>
                                <w:jc w:val="center"/>
                                <w:rPr>
                                  <w:sz w:val="20"/>
                                  <w:szCs w:val="20"/>
                                </w:rPr>
                              </w:pPr>
                              <w:r w:rsidRPr="002C4B6F">
                                <w:rPr>
                                  <w:sz w:val="20"/>
                                  <w:szCs w:val="20"/>
                                </w:rPr>
                                <w:t>Государственные субсидии и поддержка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753326" name="Прямоугольник 49"/>
                        <wps:cNvSpPr/>
                        <wps:spPr>
                          <a:xfrm>
                            <a:off x="131430" y="6958043"/>
                            <a:ext cx="1647751" cy="330323"/>
                          </a:xfrm>
                          <a:prstGeom prst="rect">
                            <a:avLst/>
                          </a:prstGeom>
                        </wps:spPr>
                        <wps:style>
                          <a:lnRef idx="2">
                            <a:schemeClr val="accent1"/>
                          </a:lnRef>
                          <a:fillRef idx="1">
                            <a:schemeClr val="lt1"/>
                          </a:fillRef>
                          <a:effectRef idx="0">
                            <a:schemeClr val="accent1"/>
                          </a:effectRef>
                          <a:fontRef idx="minor">
                            <a:schemeClr val="dk1"/>
                          </a:fontRef>
                        </wps:style>
                        <wps:txbx>
                          <w:txbxContent>
                            <w:p w14:paraId="736D19F3" w14:textId="77777777" w:rsidR="00A34691" w:rsidRPr="002C4B6F" w:rsidRDefault="00A34691" w:rsidP="002C4B6F">
                              <w:pPr>
                                <w:spacing w:after="0" w:line="216" w:lineRule="auto"/>
                                <w:jc w:val="center"/>
                                <w:rPr>
                                  <w:sz w:val="20"/>
                                  <w:szCs w:val="20"/>
                                </w:rPr>
                              </w:pPr>
                              <w:r w:rsidRPr="002C4B6F">
                                <w:rPr>
                                  <w:sz w:val="20"/>
                                  <w:szCs w:val="20"/>
                                </w:rPr>
                                <w:t>Анализ трендов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945847" name="Прямоугольник 50"/>
                        <wps:cNvSpPr/>
                        <wps:spPr>
                          <a:xfrm>
                            <a:off x="4109594" y="6971049"/>
                            <a:ext cx="1639824" cy="512868"/>
                          </a:xfrm>
                          <a:prstGeom prst="rect">
                            <a:avLst/>
                          </a:prstGeom>
                        </wps:spPr>
                        <wps:style>
                          <a:lnRef idx="2">
                            <a:schemeClr val="accent1"/>
                          </a:lnRef>
                          <a:fillRef idx="1">
                            <a:schemeClr val="lt1"/>
                          </a:fillRef>
                          <a:effectRef idx="0">
                            <a:schemeClr val="accent1"/>
                          </a:effectRef>
                          <a:fontRef idx="minor">
                            <a:schemeClr val="dk1"/>
                          </a:fontRef>
                        </wps:style>
                        <wps:txbx>
                          <w:txbxContent>
                            <w:p w14:paraId="2229433F" w14:textId="77777777" w:rsidR="00A34691" w:rsidRPr="002C4B6F" w:rsidRDefault="00A34691" w:rsidP="002C4B6F">
                              <w:pPr>
                                <w:spacing w:after="0" w:line="216" w:lineRule="auto"/>
                                <w:ind w:left="-56" w:right="-107"/>
                                <w:jc w:val="center"/>
                                <w:rPr>
                                  <w:sz w:val="20"/>
                                  <w:szCs w:val="20"/>
                                </w:rPr>
                              </w:pPr>
                              <w:r w:rsidRPr="002C4B6F">
                                <w:rPr>
                                  <w:sz w:val="20"/>
                                  <w:szCs w:val="20"/>
                                </w:rPr>
                                <w:t>Объем субсидий, количество поддержанных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581857" name="Прямоугольник 51"/>
                        <wps:cNvSpPr/>
                        <wps:spPr>
                          <a:xfrm>
                            <a:off x="2146457" y="7438118"/>
                            <a:ext cx="1633220" cy="2971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4C72904" w14:textId="77777777" w:rsidR="00A34691" w:rsidRPr="002C4B6F" w:rsidRDefault="00A34691" w:rsidP="002C4B6F">
                              <w:pPr>
                                <w:spacing w:after="0" w:line="216" w:lineRule="auto"/>
                                <w:jc w:val="center"/>
                                <w:rPr>
                                  <w:sz w:val="20"/>
                                  <w:szCs w:val="20"/>
                                </w:rPr>
                              </w:pPr>
                              <w:r w:rsidRPr="002C4B6F">
                                <w:rPr>
                                  <w:sz w:val="20"/>
                                  <w:szCs w:val="20"/>
                                </w:rPr>
                                <w:t>Внедрение сетей 5G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32713" name="Прямоугольник 52"/>
                        <wps:cNvSpPr/>
                        <wps:spPr>
                          <a:xfrm>
                            <a:off x="109051" y="7362295"/>
                            <a:ext cx="1682496" cy="2858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3BDA43" w14:textId="77777777" w:rsidR="00A34691" w:rsidRPr="002C4B6F" w:rsidRDefault="00A34691" w:rsidP="002C4B6F">
                              <w:pPr>
                                <w:spacing w:after="0" w:line="216" w:lineRule="auto"/>
                                <w:jc w:val="center"/>
                                <w:rPr>
                                  <w:sz w:val="20"/>
                                  <w:szCs w:val="20"/>
                                </w:rPr>
                              </w:pPr>
                              <w:r w:rsidRPr="002C4B6F">
                                <w:rPr>
                                  <w:sz w:val="20"/>
                                  <w:szCs w:val="20"/>
                                </w:rPr>
                                <w:t>5G-технологии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022884" name="Прямоугольник 53"/>
                        <wps:cNvSpPr/>
                        <wps:spPr>
                          <a:xfrm>
                            <a:off x="4109167" y="7534203"/>
                            <a:ext cx="1639570" cy="497092"/>
                          </a:xfrm>
                          <a:prstGeom prst="rect">
                            <a:avLst/>
                          </a:prstGeom>
                        </wps:spPr>
                        <wps:style>
                          <a:lnRef idx="2">
                            <a:schemeClr val="accent1"/>
                          </a:lnRef>
                          <a:fillRef idx="1">
                            <a:schemeClr val="lt1"/>
                          </a:fillRef>
                          <a:effectRef idx="0">
                            <a:schemeClr val="accent1"/>
                          </a:effectRef>
                          <a:fontRef idx="minor">
                            <a:schemeClr val="dk1"/>
                          </a:fontRef>
                        </wps:style>
                        <wps:txbx>
                          <w:txbxContent>
                            <w:p w14:paraId="75132C90" w14:textId="77777777" w:rsidR="00A34691" w:rsidRPr="002C4B6F" w:rsidRDefault="00A34691" w:rsidP="002C4B6F">
                              <w:pPr>
                                <w:spacing w:after="0" w:line="216" w:lineRule="auto"/>
                                <w:jc w:val="center"/>
                                <w:rPr>
                                  <w:sz w:val="20"/>
                                  <w:szCs w:val="20"/>
                                </w:rPr>
                              </w:pPr>
                              <w:r w:rsidRPr="002C4B6F">
                                <w:rPr>
                                  <w:sz w:val="20"/>
                                  <w:szCs w:val="20"/>
                                </w:rPr>
                                <w:t>Количество базовых станций 5G, охват территорий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322659" name="Прямая со стрелкой 54"/>
                        <wps:cNvCnPr/>
                        <wps:spPr>
                          <a:xfrm flipH="1">
                            <a:off x="2806754" y="4670814"/>
                            <a:ext cx="0" cy="14828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732678289" name="Прямая со стрелкой 55"/>
                        <wps:cNvCnPr/>
                        <wps:spPr>
                          <a:xfrm>
                            <a:off x="1779373" y="5043616"/>
                            <a:ext cx="353695"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697154578" name="Прямая со стрелкой 56"/>
                        <wps:cNvCnPr/>
                        <wps:spPr>
                          <a:xfrm>
                            <a:off x="3731740" y="5031260"/>
                            <a:ext cx="353695"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508108159" name="Прямая со стрелкой 57"/>
                        <wps:cNvCnPr/>
                        <wps:spPr>
                          <a:xfrm flipV="1">
                            <a:off x="1779373" y="5537887"/>
                            <a:ext cx="341376" cy="6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948521666" name="Прямая со стрелкой 58"/>
                        <wps:cNvCnPr/>
                        <wps:spPr>
                          <a:xfrm>
                            <a:off x="3719384" y="5537887"/>
                            <a:ext cx="366268"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946031747" name="Прямая со стрелкой 59"/>
                        <wps:cNvCnPr/>
                        <wps:spPr>
                          <a:xfrm>
                            <a:off x="1807858" y="5900477"/>
                            <a:ext cx="335788"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829517176" name="Прямая со стрелкой 60"/>
                        <wps:cNvCnPr/>
                        <wps:spPr>
                          <a:xfrm>
                            <a:off x="3756451" y="5900476"/>
                            <a:ext cx="353568"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551423929" name="Прямая со стрелкой 61"/>
                        <wps:cNvCnPr/>
                        <wps:spPr>
                          <a:xfrm>
                            <a:off x="1825896" y="6326662"/>
                            <a:ext cx="347472"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678929389" name="Прямая со стрелкой 62"/>
                        <wps:cNvCnPr/>
                        <wps:spPr>
                          <a:xfrm>
                            <a:off x="3744097" y="6326661"/>
                            <a:ext cx="347472"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901809202" name="Прямая со стрелкой 63"/>
                        <wps:cNvCnPr/>
                        <wps:spPr>
                          <a:xfrm flipV="1">
                            <a:off x="1799966" y="6771614"/>
                            <a:ext cx="335534" cy="6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650287685" name="Прямая со стрелкой 64"/>
                        <wps:cNvCnPr/>
                        <wps:spPr>
                          <a:xfrm>
                            <a:off x="3735974" y="6728859"/>
                            <a:ext cx="341757"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110367931" name="Прямая со стрелкой 65"/>
                        <wps:cNvCnPr/>
                        <wps:spPr>
                          <a:xfrm>
                            <a:off x="1814463" y="7096760"/>
                            <a:ext cx="329184"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78862643" name="Прямая со стрелкой 66"/>
                        <wps:cNvCnPr/>
                        <wps:spPr>
                          <a:xfrm>
                            <a:off x="3779900" y="7173703"/>
                            <a:ext cx="329692"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478143149" name="Прямая со стрелкой 67"/>
                        <wps:cNvCnPr/>
                        <wps:spPr>
                          <a:xfrm>
                            <a:off x="1781541" y="7534266"/>
                            <a:ext cx="323469"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029204112" name="Прямая со стрелкой 68"/>
                        <wps:cNvCnPr/>
                        <wps:spPr>
                          <a:xfrm>
                            <a:off x="3780832" y="7601233"/>
                            <a:ext cx="329184" cy="6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531647405" name="Прямоугольник: скругленные углы 73"/>
                        <wps:cNvSpPr/>
                        <wps:spPr>
                          <a:xfrm>
                            <a:off x="-46923" y="8129868"/>
                            <a:ext cx="5846323" cy="3221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0A4E488" w14:textId="77777777" w:rsidR="00A34691" w:rsidRPr="00C20FF2" w:rsidRDefault="00A34691" w:rsidP="00333322">
                              <w:pPr>
                                <w:jc w:val="center"/>
                                <w:rPr>
                                  <w:sz w:val="24"/>
                                  <w:szCs w:val="24"/>
                                </w:rPr>
                              </w:pPr>
                              <w:r w:rsidRPr="00C20FF2">
                                <w:rPr>
                                  <w:sz w:val="24"/>
                                  <w:szCs w:val="24"/>
                                </w:rPr>
                                <w:t>Инновационное развитие предприятий телекоммуникационной сферы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919202" name="Стрелка: вниз 74"/>
                        <wps:cNvSpPr/>
                        <wps:spPr>
                          <a:xfrm>
                            <a:off x="2269475" y="7735200"/>
                            <a:ext cx="1421027" cy="34301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A09BB" id="Группа 75" o:spid="_x0000_s1063" style="position:absolute;left:0;text-align:left;margin-left:5.85pt;margin-top:8pt;width:456.15pt;height:644.2pt;z-index:251662336;mso-width-relative:margin;mso-height-relative:margin" coordorigin="-469,1959" coordsize="58463,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">
                <v:roundrect id="Прямоугольник: скругленные углы 1" o:spid="_x0000_s1064" style="position:absolute;left:494;top:1959;width:56289;height:6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" fillcolor="#9ecb81 [2169]" strokecolor="#70ad47 [3209]" strokeweight=".5pt">
                  <v:fill color2="#8ac066 [2617]" rotate="t" colors="0 #b5d5a7;.5 #aace99;1 #9cca86" focus="100%" type="gradient">
                    <o:fill v:ext="view" type="gradientUnscaled"/>
                  </v:fill>
                  <v:stroke joinstyle="miter"/>
                  <v:textbox>
                    <w:txbxContent>
                      <w:p w14:paraId="6C895498" w14:textId="77777777" w:rsidR="00A34691" w:rsidRPr="00C20FF2" w:rsidRDefault="00A34691" w:rsidP="00333322">
                        <w:pPr>
                          <w:jc w:val="center"/>
                          <w:rPr>
                            <w:sz w:val="24"/>
                            <w:szCs w:val="24"/>
                          </w:rPr>
                        </w:pPr>
                        <w:r w:rsidRPr="00C20FF2">
                          <w:rPr>
                            <w:sz w:val="24"/>
                            <w:szCs w:val="24"/>
                          </w:rPr>
                          <w:t>Концепция «Открытые инновации»: использование внешних идей и ресурсов, совместные инновационные проекты, привлечение внешних экспертов, обмен знаниями</w:t>
                        </w:r>
                      </w:p>
                    </w:txbxContent>
                  </v:textbox>
                </v:roundrect>
                <v:rect id="Прямоугольник 2" o:spid="_x0000_s1065" style="position:absolute;left:20635;top:10132;width:15907;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" fillcolor="#9ecb81 [2169]" strokecolor="#70ad47 [3209]" strokeweight=".5pt">
                  <v:fill color2="#8ac066 [2617]" rotate="t" colors="0 #b5d5a7;.5 #aace99;1 #9cca86" focus="100%" type="gradient">
                    <o:fill v:ext="view" type="gradientUnscaled"/>
                  </v:fill>
                  <v:textbox>
                    <w:txbxContent>
                      <w:p w14:paraId="0C244F81" w14:textId="77777777" w:rsidR="00A34691" w:rsidRPr="00C20FF2" w:rsidRDefault="00A34691" w:rsidP="00333322">
                        <w:pPr>
                          <w:jc w:val="center"/>
                          <w:rPr>
                            <w:sz w:val="24"/>
                            <w:szCs w:val="24"/>
                          </w:rPr>
                        </w:pPr>
                        <w:r w:rsidRPr="00C20FF2">
                          <w:rPr>
                            <w:sz w:val="24"/>
                            <w:szCs w:val="24"/>
                          </w:rPr>
                          <w:t>Факторы</w:t>
                        </w:r>
                      </w:p>
                    </w:txbxContent>
                  </v:textbox>
                </v:rect>
                <v:rect id="Прямоугольник 2" o:spid="_x0000_s1066" style="position:absolute;left:864;top:10132;width:15907;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" fillcolor="#9ecb81 [2169]" strokecolor="#70ad47 [3209]" strokeweight=".5pt">
                  <v:fill color2="#8ac066 [2617]" rotate="t" colors="0 #b5d5a7;.5 #aace99;1 #9cca86" focus="100%" type="gradient">
                    <o:fill v:ext="view" type="gradientUnscaled"/>
                  </v:fill>
                  <v:textbox>
                    <w:txbxContent>
                      <w:p w14:paraId="7F1DC623" w14:textId="77777777" w:rsidR="00A34691" w:rsidRPr="00C20FF2" w:rsidRDefault="00A34691" w:rsidP="00333322">
                        <w:pPr>
                          <w:pStyle w:val="a7"/>
                          <w:jc w:val="center"/>
                          <w:rPr>
                            <w:sz w:val="24"/>
                            <w:szCs w:val="24"/>
                          </w:rPr>
                        </w:pPr>
                        <w:r w:rsidRPr="00C20FF2">
                          <w:rPr>
                            <w:sz w:val="24"/>
                            <w:szCs w:val="24"/>
                          </w:rPr>
                          <w:t>Инструменты/</w:t>
                        </w:r>
                      </w:p>
                      <w:p w14:paraId="34471BAF" w14:textId="77777777" w:rsidR="00A34691" w:rsidRPr="00C20FF2" w:rsidRDefault="00A34691" w:rsidP="00333322">
                        <w:pPr>
                          <w:pStyle w:val="a7"/>
                          <w:jc w:val="center"/>
                          <w:rPr>
                            <w:sz w:val="24"/>
                            <w:szCs w:val="24"/>
                          </w:rPr>
                        </w:pPr>
                        <w:r w:rsidRPr="00C20FF2">
                          <w:rPr>
                            <w:sz w:val="24"/>
                            <w:szCs w:val="24"/>
                          </w:rPr>
                          <w:t>методы</w:t>
                        </w:r>
                      </w:p>
                    </w:txbxContent>
                  </v:textbox>
                </v:rect>
                <v:rect id="Прямоугольник 3" o:spid="_x0000_s1067" style="position:absolute;left:40530;top:10008;width:16023;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" fillcolor="#9ecb81 [2169]" strokecolor="#70ad47 [3209]" strokeweight=".5pt">
                  <v:fill color2="#8ac066 [2617]" rotate="t" colors="0 #b5d5a7;.5 #aace99;1 #9cca86" focus="100%" type="gradient">
                    <o:fill v:ext="view" type="gradientUnscaled"/>
                  </v:fill>
                  <v:textbox>
                    <w:txbxContent>
                      <w:p w14:paraId="74F50D67" w14:textId="77777777" w:rsidR="00A34691" w:rsidRPr="00C20FF2" w:rsidRDefault="00A34691" w:rsidP="00333322">
                        <w:pPr>
                          <w:jc w:val="center"/>
                          <w:rPr>
                            <w:sz w:val="24"/>
                            <w:szCs w:val="24"/>
                          </w:rPr>
                        </w:pPr>
                        <w:r w:rsidRPr="00C20FF2">
                          <w:rPr>
                            <w:sz w:val="24"/>
                            <w:szCs w:val="24"/>
                          </w:rPr>
                          <w:t>Показатели эффективности</w:t>
                        </w:r>
                      </w:p>
                    </w:txbxContent>
                  </v:textbox>
                </v:rect>
                <v:rect id="Прямоугольник 4" o:spid="_x0000_s1068" style="position:absolute;left:20759;top:15569;width:16148;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" fillcolor="white [3201]" strokecolor="#70ad47 [3209]" strokeweight="1pt">
                  <v:textbox>
                    <w:txbxContent>
                      <w:p w14:paraId="1B2D58F7" w14:textId="77777777" w:rsidR="00A34691" w:rsidRPr="00C20FF2" w:rsidRDefault="00A34691" w:rsidP="00333322">
                        <w:pPr>
                          <w:jc w:val="center"/>
                          <w:rPr>
                            <w:sz w:val="24"/>
                            <w:szCs w:val="24"/>
                          </w:rPr>
                        </w:pPr>
                        <w:r w:rsidRPr="00C20FF2">
                          <w:rPr>
                            <w:sz w:val="24"/>
                            <w:szCs w:val="24"/>
                          </w:rPr>
                          <w:t>Квалификация сотрудников</w:t>
                        </w:r>
                      </w:p>
                    </w:txbxContent>
                  </v:textbox>
                </v:rect>
                <v:rect id="Прямоугольник 5" o:spid="_x0000_s1069" style="position:absolute;left:20635;top:21006;width:16253;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" fillcolor="white [3201]" strokecolor="#70ad47 [3209]" strokeweight="1pt">
                  <v:textbox>
                    <w:txbxContent>
                      <w:p w14:paraId="57674456" w14:textId="77777777" w:rsidR="00A34691" w:rsidRPr="00C20FF2" w:rsidRDefault="00A34691" w:rsidP="00333322">
                        <w:pPr>
                          <w:jc w:val="center"/>
                          <w:rPr>
                            <w:sz w:val="24"/>
                            <w:szCs w:val="24"/>
                          </w:rPr>
                        </w:pPr>
                        <w:r w:rsidRPr="00C20FF2">
                          <w:rPr>
                            <w:sz w:val="24"/>
                            <w:szCs w:val="24"/>
                          </w:rPr>
                          <w:t>Инновационная культура</w:t>
                        </w:r>
                      </w:p>
                    </w:txbxContent>
                  </v:textbox>
                </v:rect>
                <v:rect id="Прямоугольник 6" o:spid="_x0000_s1070" style="position:absolute;left:20635;top:25949;width:16360;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" fillcolor="white [3201]" strokecolor="#70ad47 [3209]" strokeweight="1pt">
                  <v:textbox>
                    <w:txbxContent>
                      <w:p w14:paraId="60EDAB36" w14:textId="77777777" w:rsidR="00A34691" w:rsidRPr="00C20FF2" w:rsidRDefault="00A34691" w:rsidP="00333322">
                        <w:pPr>
                          <w:jc w:val="center"/>
                          <w:rPr>
                            <w:sz w:val="24"/>
                            <w:szCs w:val="24"/>
                          </w:rPr>
                        </w:pPr>
                        <w:r w:rsidRPr="00C20FF2">
                          <w:rPr>
                            <w:sz w:val="24"/>
                            <w:szCs w:val="24"/>
                          </w:rPr>
                          <w:t>Финансирование НИОКР</w:t>
                        </w:r>
                      </w:p>
                    </w:txbxContent>
                  </v:textbox>
                </v:rect>
                <v:rect id="Прямоугольник 7" o:spid="_x0000_s1071" style="position:absolute;left:20635;top:30891;width:16250;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" fillcolor="white [3201]" strokecolor="#70ad47 [3209]" strokeweight="1pt">
                  <v:textbox>
                    <w:txbxContent>
                      <w:p w14:paraId="3534A059" w14:textId="77777777" w:rsidR="00A34691" w:rsidRPr="00C20FF2" w:rsidRDefault="00A34691" w:rsidP="00333322">
                        <w:pPr>
                          <w:jc w:val="center"/>
                          <w:rPr>
                            <w:sz w:val="24"/>
                            <w:szCs w:val="24"/>
                          </w:rPr>
                        </w:pPr>
                        <w:r w:rsidRPr="00C20FF2">
                          <w:rPr>
                            <w:sz w:val="24"/>
                            <w:szCs w:val="24"/>
                          </w:rPr>
                          <w:t>Регуляторные меры</w:t>
                        </w:r>
                      </w:p>
                    </w:txbxContent>
                  </v:textbox>
                </v:rect>
                <v:rect id="Прямоугольник 8" o:spid="_x0000_s1072" style="position:absolute;left:20635;top:34969;width:16250;height:4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" fillcolor="white [3201]" strokecolor="#70ad47 [3209]" strokeweight="1pt">
                  <v:textbox>
                    <w:txbxContent>
                      <w:p w14:paraId="5625C54B" w14:textId="77777777" w:rsidR="00A34691" w:rsidRPr="00C20FF2" w:rsidRDefault="00A34691" w:rsidP="00333322">
                        <w:pPr>
                          <w:jc w:val="center"/>
                          <w:rPr>
                            <w:sz w:val="24"/>
                            <w:szCs w:val="24"/>
                          </w:rPr>
                        </w:pPr>
                        <w:r w:rsidRPr="00C20FF2">
                          <w:rPr>
                            <w:sz w:val="24"/>
                            <w:szCs w:val="24"/>
                          </w:rPr>
                          <w:t>Искусственный интеллект</w:t>
                        </w:r>
                      </w:p>
                    </w:txbxContent>
                  </v:textbox>
                </v:rect>
                <v:rect id="Прямоугольник 9" o:spid="_x0000_s1073" style="position:absolute;left:864;top:15693;width:15907;height: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" fillcolor="white [3201]" strokecolor="#70ad47 [3209]" strokeweight="1pt">
                  <v:textbox>
                    <w:txbxContent>
                      <w:p w14:paraId="0B18FA37" w14:textId="77777777" w:rsidR="00A34691" w:rsidRPr="00C20FF2" w:rsidRDefault="00A34691" w:rsidP="00333322">
                        <w:pPr>
                          <w:jc w:val="center"/>
                          <w:rPr>
                            <w:sz w:val="24"/>
                            <w:szCs w:val="24"/>
                          </w:rPr>
                        </w:pPr>
                        <w:r w:rsidRPr="00C20FF2">
                          <w:rPr>
                            <w:sz w:val="24"/>
                            <w:szCs w:val="24"/>
                          </w:rPr>
                          <w:t>Дизайн-мышление, образовательные программы</w:t>
                        </w:r>
                      </w:p>
                    </w:txbxContent>
                  </v:textbox>
                </v:rect>
                <v:rect id="Прямоугольник 10" o:spid="_x0000_s1074" style="position:absolute;left:40530;top:15445;width:15949;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" fillcolor="white [3201]" strokecolor="#70ad47 [3209]" strokeweight="1pt">
                  <v:textbox>
                    <w:txbxContent>
                      <w:p w14:paraId="3A130F27" w14:textId="77777777" w:rsidR="00A34691" w:rsidRPr="00C20FF2" w:rsidRDefault="00A34691" w:rsidP="00333322">
                        <w:pPr>
                          <w:jc w:val="center"/>
                          <w:rPr>
                            <w:sz w:val="24"/>
                            <w:szCs w:val="24"/>
                          </w:rPr>
                        </w:pPr>
                        <w:r w:rsidRPr="00C20FF2">
                          <w:rPr>
                            <w:sz w:val="24"/>
                            <w:szCs w:val="24"/>
                          </w:rPr>
                          <w:t>Уровень квалификации, удовлетворенность клиентов</w:t>
                        </w:r>
                      </w:p>
                    </w:txbxContent>
                  </v:textbox>
                </v:rect>
                <v:rect id="Прямоугольник 11" o:spid="_x0000_s1075" style="position:absolute;left:741;top:21130;width:15987;height: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" fillcolor="white [3201]" strokecolor="#70ad47 [3209]" strokeweight="1pt">
                  <v:textbox>
                    <w:txbxContent>
                      <w:p w14:paraId="1430A52F" w14:textId="77777777" w:rsidR="00A34691" w:rsidRPr="00C20FF2" w:rsidRDefault="00A34691" w:rsidP="00333322">
                        <w:pPr>
                          <w:jc w:val="center"/>
                          <w:rPr>
                            <w:sz w:val="24"/>
                            <w:szCs w:val="24"/>
                          </w:rPr>
                        </w:pPr>
                        <w:r w:rsidRPr="00C20FF2">
                          <w:rPr>
                            <w:sz w:val="24"/>
                            <w:szCs w:val="24"/>
                          </w:rPr>
                          <w:t>Бережливые инновации, бенчмаркинг</w:t>
                        </w:r>
                      </w:p>
                    </w:txbxContent>
                  </v:textbox>
                </v:rect>
                <v:rect id="Прямоугольник 12" o:spid="_x0000_s1076" style="position:absolute;left:40530;top:21006;width:15939;height:4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" fillcolor="white [3201]" strokecolor="#70ad47 [3209]" strokeweight="1pt">
                  <v:textbox>
                    <w:txbxContent>
                      <w:p w14:paraId="416744A8" w14:textId="77777777" w:rsidR="00A34691" w:rsidRPr="00C20FF2" w:rsidRDefault="00A34691" w:rsidP="00333322">
                        <w:pPr>
                          <w:jc w:val="center"/>
                          <w:rPr>
                            <w:sz w:val="24"/>
                            <w:szCs w:val="24"/>
                          </w:rPr>
                        </w:pPr>
                        <w:r w:rsidRPr="00C20FF2">
                          <w:rPr>
                            <w:sz w:val="24"/>
                            <w:szCs w:val="24"/>
                          </w:rPr>
                          <w:t>Количество внедренных инноваций, индекс инноваций</w:t>
                        </w:r>
                      </w:p>
                    </w:txbxContent>
                  </v:textbox>
                </v:rect>
                <v:rect id="Прямоугольник 13" o:spid="_x0000_s1077" style="position:absolute;left:741;top:26072;width:16033;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" fillcolor="white [3201]" strokecolor="#70ad47 [3209]" strokeweight="1pt">
                  <v:textbox>
                    <w:txbxContent>
                      <w:p w14:paraId="725B5576" w14:textId="77777777" w:rsidR="00A34691" w:rsidRPr="00C20FF2" w:rsidRDefault="00A34691" w:rsidP="00333322">
                        <w:pPr>
                          <w:jc w:val="center"/>
                          <w:rPr>
                            <w:sz w:val="24"/>
                            <w:szCs w:val="24"/>
                          </w:rPr>
                        </w:pPr>
                        <w:r w:rsidRPr="00C20FF2">
                          <w:rPr>
                            <w:sz w:val="24"/>
                            <w:szCs w:val="24"/>
                          </w:rPr>
                          <w:t>Облачные вычисления, большие данные</w:t>
                        </w:r>
                      </w:p>
                    </w:txbxContent>
                  </v:textbox>
                </v:rect>
                <v:rect id="Прямоугольник 14" o:spid="_x0000_s1078" style="position:absolute;left:40406;top:25949;width:16063;height:4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" fillcolor="white [3201]" strokecolor="#70ad47 [3209]" strokeweight="1pt">
                  <v:textbox>
                    <w:txbxContent>
                      <w:p w14:paraId="25E2317F" w14:textId="77777777" w:rsidR="00A34691" w:rsidRPr="00C20FF2" w:rsidRDefault="00A34691" w:rsidP="00333322">
                        <w:pPr>
                          <w:jc w:val="center"/>
                          <w:rPr>
                            <w:sz w:val="24"/>
                            <w:szCs w:val="24"/>
                          </w:rPr>
                        </w:pPr>
                        <w:r w:rsidRPr="00C20FF2">
                          <w:rPr>
                            <w:sz w:val="24"/>
                            <w:szCs w:val="24"/>
                          </w:rPr>
                          <w:t>ROA, затраты на НИОКР</w:t>
                        </w:r>
                      </w:p>
                    </w:txbxContent>
                  </v:textbox>
                </v:rect>
                <v:rect id="Прямоугольник 15" o:spid="_x0000_s1079" style="position:absolute;left:741;top:31139;width:16116;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" fillcolor="white [3201]" strokecolor="#70ad47 [3209]" strokeweight="1pt">
                  <v:textbox>
                    <w:txbxContent>
                      <w:p w14:paraId="7B68B035" w14:textId="77777777" w:rsidR="00A34691" w:rsidRPr="00C20FF2" w:rsidRDefault="00A34691" w:rsidP="00333322">
                        <w:pPr>
                          <w:jc w:val="center"/>
                          <w:rPr>
                            <w:sz w:val="24"/>
                            <w:szCs w:val="24"/>
                          </w:rPr>
                        </w:pPr>
                        <w:r w:rsidRPr="00C20FF2">
                          <w:rPr>
                            <w:sz w:val="24"/>
                            <w:szCs w:val="24"/>
                          </w:rPr>
                          <w:t>ИИ, Интернет вещей</w:t>
                        </w:r>
                      </w:p>
                    </w:txbxContent>
                  </v:textbox>
                </v:rect>
                <v:rect id="Прямоугольник 16" o:spid="_x0000_s1080" style="position:absolute;left:40406;top:31262;width:16153;height: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" fillcolor="white [3201]" strokecolor="#70ad47 [3209]" strokeweight="1pt">
                  <v:textbox>
                    <w:txbxContent>
                      <w:p w14:paraId="0AF2EAA7" w14:textId="77777777" w:rsidR="00A34691" w:rsidRPr="00C20FF2" w:rsidRDefault="00A34691" w:rsidP="00333322">
                        <w:pPr>
                          <w:jc w:val="center"/>
                          <w:rPr>
                            <w:sz w:val="24"/>
                            <w:szCs w:val="24"/>
                          </w:rPr>
                        </w:pPr>
                        <w:r w:rsidRPr="00C20FF2">
                          <w:rPr>
                            <w:sz w:val="24"/>
                            <w:szCs w:val="24"/>
                          </w:rPr>
                          <w:t>Время внедрения новых технологий</w:t>
                        </w:r>
                      </w:p>
                    </w:txbxContent>
                  </v:textbox>
                </v:rect>
                <v:rect id="Прямоугольник 17" o:spid="_x0000_s1081" style="position:absolute;left:864;top:34846;width:16033;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" fillcolor="white [3201]" strokecolor="#70ad47 [3209]" strokeweight="1pt">
                  <v:textbox>
                    <w:txbxContent>
                      <w:p w14:paraId="1882563C" w14:textId="77777777" w:rsidR="00A34691" w:rsidRPr="00C20FF2" w:rsidRDefault="00A34691" w:rsidP="00333322">
                        <w:pPr>
                          <w:jc w:val="center"/>
                          <w:rPr>
                            <w:sz w:val="24"/>
                            <w:szCs w:val="24"/>
                          </w:rPr>
                        </w:pPr>
                        <w:r w:rsidRPr="00C20FF2">
                          <w:rPr>
                            <w:sz w:val="24"/>
                            <w:szCs w:val="24"/>
                          </w:rPr>
                          <w:t>Машинное обучение, аналитика данных</w:t>
                        </w:r>
                      </w:p>
                    </w:txbxContent>
                  </v:textbox>
                </v:rect>
                <v:rect id="Прямоугольник 18" o:spid="_x0000_s1082" style="position:absolute;left:40530;top:34846;width:16200;height:4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" fillcolor="white [3201]" strokecolor="#70ad47 [3209]" strokeweight="1pt">
                  <v:textbox>
                    <w:txbxContent>
                      <w:p w14:paraId="4DD28DED" w14:textId="77777777" w:rsidR="00A34691" w:rsidRPr="00C20FF2" w:rsidRDefault="00A34691" w:rsidP="00333322">
                        <w:pPr>
                          <w:jc w:val="center"/>
                          <w:rPr>
                            <w:sz w:val="24"/>
                            <w:szCs w:val="24"/>
                          </w:rPr>
                        </w:pPr>
                        <w:r w:rsidRPr="00C20FF2">
                          <w:rPr>
                            <w:sz w:val="24"/>
                            <w:szCs w:val="24"/>
                          </w:rPr>
                          <w:t>Количество применяемых решений на основе ИИ</w:t>
                        </w:r>
                      </w:p>
                    </w:txbxContent>
                  </v:textbox>
                </v:rect>
                <v:shapetype id="_x0000_t32" coordsize="21600,21600" o:spt="32" o:oned="t" path="m,l21600,21600e" filled="f">
                  <v:path arrowok="t" fillok="f" o:connecttype="none"/>
                  <o:lock v:ext="edit" shapetype="t"/>
                </v:shapetype>
                <v:shape id="Прямая со стрелкой 19" o:spid="_x0000_s1083" type="#_x0000_t32" style="position:absolute;left:16681;top:12377;width:38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" strokecolor="#4472c4 [3204]" strokeweight="1.5pt">
                  <v:stroke endarrow="block" joinstyle="miter"/>
                </v:shape>
                <v:shape id="Прямая со стрелкой 20" o:spid="_x0000_s1084" type="#_x0000_t32" style="position:absolute;left:36452;top:12130;width:396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" strokecolor="#4472c4 [3204]" strokeweight="1.5pt">
                  <v:stroke endarrow="block" joinstyle="miter"/>
                </v:shape>
                <v:shape id="Прямая со стрелкой 21" o:spid="_x0000_s1085" type="#_x0000_t32" style="position:absolute;left:16681;top:17937;width:4134;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" strokecolor="#4472c4 [3204]" strokeweight="1.5pt">
                  <v:stroke endarrow="block" joinstyle="miter"/>
                </v:shape>
                <v:shape id="Прямая со стрелкой 22" o:spid="_x0000_s1086" type="#_x0000_t32" style="position:absolute;left:36946;top:18061;width:3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" strokecolor="#4472c4 [3204]" strokeweight="1.5pt">
                  <v:stroke endarrow="block" joinstyle="miter"/>
                </v:shape>
                <v:shape id="Прямая со стрелкой 23" o:spid="_x0000_s1087" type="#_x0000_t32" style="position:absolute;left:16681;top:23127;width:40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" strokecolor="#4472c4 [3204]" strokeweight="1.5pt">
                  <v:stroke endarrow="block" joinstyle="miter"/>
                </v:shape>
                <v:shape id="Прямая со стрелкой 24" o:spid="_x0000_s1088" type="#_x0000_t32" style="position:absolute;left:36946;top:23251;width:3657;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" strokecolor="#4472c4 [3204]" strokeweight="1.5pt">
                  <v:stroke endarrow="block" joinstyle="miter"/>
                </v:shape>
                <v:shape id="Прямая со стрелкой 25" o:spid="_x0000_s1089" type="#_x0000_t32" style="position:absolute;left:16928;top:28194;width:37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" strokecolor="#4472c4 [3204]" strokeweight="1.5pt">
                  <v:stroke endarrow="block" joinstyle="miter"/>
                </v:shape>
                <v:shape id="Прямая со стрелкой 26" o:spid="_x0000_s1090" type="#_x0000_t32" style="position:absolute;left:36946;top:28070;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" strokecolor="#4472c4 [3204]" strokeweight="1.5pt">
                  <v:stroke endarrow="block" joinstyle="miter"/>
                </v:shape>
                <v:shape id="Прямая со стрелкой 27" o:spid="_x0000_s1091" type="#_x0000_t32" style="position:absolute;left:16928;top:32766;width: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" strokecolor="#4472c4 [3204]" strokeweight="1.5pt">
                  <v:stroke endarrow="block" joinstyle="miter"/>
                </v:shape>
                <v:shape id="Прямая со стрелкой 28" o:spid="_x0000_s1092" type="#_x0000_t32" style="position:absolute;left:36946;top:32699;width:3542;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" strokecolor="#4472c4 [3204]" strokeweight="1.5pt">
                  <v:stroke endarrow="block" joinstyle="miter"/>
                </v:shape>
                <v:shape id="Прямая со стрелкой 29" o:spid="_x0000_s1093" type="#_x0000_t32" style="position:absolute;left:16928;top:36967;width:3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" strokecolor="#4472c4 [3204]" strokeweight="1.5pt">
                  <v:stroke endarrow="block" joinstyle="miter"/>
                </v:shape>
                <v:shape id="Прямая со стрелкой 30" o:spid="_x0000_s1094" type="#_x0000_t32" style="position:absolute;left:36823;top:36967;width:3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" strokecolor="#4472c4 [3204]" strokeweight="1.5pt">
                  <v:stroke endarrow="block" joinstyle="miter"/>
                </v:shape>
                <v:shape id="Прямая со стрелкой 31" o:spid="_x0000_s1095" type="#_x0000_t32" style="position:absolute;left:28070;top:8896;width:0;height:2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" strokecolor="#4472c4 [3204]" strokeweight="1.5pt">
                  <v:stroke endarrow="block" joinstyle="miter"/>
                </v:shape>
                <v:roundrect id="Прямоугольник: скругленные углы 32" o:spid="_x0000_s1096" style="position:absolute;left:864;top:39897;width:55982;height:6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" fillcolor="#91bce3 [2168]" strokecolor="#5b9bd5 [3208]" strokeweight=".5pt">
                  <v:fill color2="#7aaddd [2616]" rotate="t" colors="0 #b1cbe9;.5 #a3c1e5;1 #92b9e4" focus="100%" type="gradient">
                    <o:fill v:ext="view" type="gradientUnscaled"/>
                  </v:fill>
                  <v:stroke joinstyle="miter"/>
                  <v:textbox>
                    <w:txbxContent>
                      <w:p w14:paraId="6A4D7799" w14:textId="77777777" w:rsidR="00A34691" w:rsidRPr="00C20FF2" w:rsidRDefault="00A34691" w:rsidP="00333322">
                        <w:pPr>
                          <w:jc w:val="center"/>
                          <w:rPr>
                            <w:sz w:val="24"/>
                            <w:szCs w:val="24"/>
                          </w:rPr>
                        </w:pPr>
                        <w:r w:rsidRPr="00C20FF2">
                          <w:rPr>
                            <w:sz w:val="24"/>
                            <w:szCs w:val="24"/>
                          </w:rPr>
                          <w:t>Концепция «Бизнес-экосистем»: платформы сотрудничества, взаимодействие с малым и средним бизнесом, развитие инфраструктуры, участие в международных инициативах</w:t>
                        </w:r>
                      </w:p>
                    </w:txbxContent>
                  </v:textbox>
                </v:roundrect>
                <v:rect id="Прямоугольник 33" o:spid="_x0000_s1097" style="position:absolute;left:21377;top:48191;width:15970;height:4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" fillcolor="white [3201]" strokecolor="#4472c4 [3204]" strokeweight="1pt">
                  <v:textbox>
                    <w:txbxContent>
                      <w:p w14:paraId="391FA637" w14:textId="77777777" w:rsidR="00A34691" w:rsidRPr="002C4B6F" w:rsidRDefault="00A34691" w:rsidP="002C4B6F">
                        <w:pPr>
                          <w:spacing w:after="0" w:line="216" w:lineRule="auto"/>
                          <w:jc w:val="center"/>
                          <w:rPr>
                            <w:sz w:val="20"/>
                            <w:szCs w:val="20"/>
                          </w:rPr>
                        </w:pPr>
                        <w:r w:rsidRPr="002C4B6F">
                          <w:rPr>
                            <w:sz w:val="20"/>
                            <w:szCs w:val="20"/>
                          </w:rPr>
                          <w:t>Организационные структуры</w:t>
                        </w:r>
                      </w:p>
                    </w:txbxContent>
                  </v:textbox>
                </v:rect>
                <v:rect id="Прямоугольник 34" o:spid="_x0000_s1098" style="position:absolute;left:1235;top:48190;width:16581;height:4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" fillcolor="white [3201]" strokecolor="#4472c4 [3204]" strokeweight="1pt">
                  <v:textbox>
                    <w:txbxContent>
                      <w:p w14:paraId="2381C827" w14:textId="77777777" w:rsidR="00A34691" w:rsidRPr="002C4B6F" w:rsidRDefault="00A34691" w:rsidP="002C4B6F">
                        <w:pPr>
                          <w:spacing w:after="0" w:line="216" w:lineRule="auto"/>
                          <w:jc w:val="center"/>
                          <w:rPr>
                            <w:sz w:val="20"/>
                            <w:szCs w:val="20"/>
                          </w:rPr>
                        </w:pPr>
                        <w:r w:rsidRPr="002C4B6F">
                          <w:rPr>
                            <w:sz w:val="20"/>
                            <w:szCs w:val="20"/>
                          </w:rPr>
                          <w:t>Гибкая методология, Канбан</w:t>
                        </w:r>
                      </w:p>
                    </w:txbxContent>
                  </v:textbox>
                </v:rect>
                <v:rect id="Прямоугольник 35" o:spid="_x0000_s1099" style="position:absolute;left:40777;top:48191;width:16276;height:4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" fillcolor="white [3201]" strokecolor="#4472c4 [3204]" strokeweight="1pt">
                  <v:textbox>
                    <w:txbxContent>
                      <w:p w14:paraId="20815406" w14:textId="77777777" w:rsidR="00A34691" w:rsidRPr="002C4B6F" w:rsidRDefault="00A34691" w:rsidP="002C4B6F">
                        <w:pPr>
                          <w:spacing w:after="0" w:line="216" w:lineRule="auto"/>
                          <w:jc w:val="center"/>
                          <w:rPr>
                            <w:sz w:val="20"/>
                            <w:szCs w:val="20"/>
                          </w:rPr>
                        </w:pPr>
                        <w:r w:rsidRPr="002C4B6F">
                          <w:rPr>
                            <w:sz w:val="20"/>
                            <w:szCs w:val="20"/>
                          </w:rPr>
                          <w:t>Время вывода на рынок, производительность</w:t>
                        </w:r>
                      </w:p>
                    </w:txbxContent>
                  </v:textbox>
                </v:rect>
                <v:rect id="Прямоугольник 36" o:spid="_x0000_s1100" style="position:absolute;left:1235;top:53236;width:16580;height:3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" fillcolor="white [3201]" strokecolor="#4472c4 [3204]" strokeweight="1pt">
                  <v:textbox>
                    <w:txbxContent>
                      <w:p w14:paraId="2055C7F7" w14:textId="77777777" w:rsidR="00A34691" w:rsidRPr="002C4B6F" w:rsidRDefault="00A34691" w:rsidP="002C4B6F">
                        <w:pPr>
                          <w:spacing w:after="0" w:line="216" w:lineRule="auto"/>
                          <w:jc w:val="center"/>
                          <w:rPr>
                            <w:sz w:val="20"/>
                            <w:szCs w:val="20"/>
                          </w:rPr>
                        </w:pPr>
                        <w:r w:rsidRPr="002C4B6F">
                          <w:rPr>
                            <w:sz w:val="20"/>
                            <w:szCs w:val="20"/>
                          </w:rPr>
                          <w:t>Инструменты управления проектами</w:t>
                        </w:r>
                      </w:p>
                    </w:txbxContent>
                  </v:textbox>
                </v:rect>
                <v:rect id="Прямоугольник 37" o:spid="_x0000_s1101" style="position:absolute;left:21251;top:53380;width:16032;height:3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" fillcolor="white [3201]" strokecolor="#4472c4 [3204]" strokeweight="1pt">
                  <v:textbox>
                    <w:txbxContent>
                      <w:p w14:paraId="0EBD6F7B" w14:textId="77777777" w:rsidR="00A34691" w:rsidRPr="002C4B6F" w:rsidRDefault="00A34691" w:rsidP="002C4B6F">
                        <w:pPr>
                          <w:spacing w:after="0" w:line="216" w:lineRule="auto"/>
                          <w:jc w:val="center"/>
                          <w:rPr>
                            <w:sz w:val="20"/>
                            <w:szCs w:val="20"/>
                          </w:rPr>
                        </w:pPr>
                        <w:r w:rsidRPr="002C4B6F">
                          <w:rPr>
                            <w:sz w:val="20"/>
                            <w:szCs w:val="20"/>
                          </w:rPr>
                          <w:t>Стратегия управления</w:t>
                        </w:r>
                      </w:p>
                    </w:txbxContent>
                  </v:textbox>
                </v:rect>
                <v:rect id="Прямоугольник 38" o:spid="_x0000_s1102" style="position:absolute;left:40896;top:53010;width:16214;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" fillcolor="white [3201]" strokecolor="#4472c4 [3204]" strokeweight="1pt">
                  <v:textbox>
                    <w:txbxContent>
                      <w:p w14:paraId="520F43B9" w14:textId="77777777" w:rsidR="00A34691" w:rsidRPr="002C4B6F" w:rsidRDefault="00A34691" w:rsidP="002C4B6F">
                        <w:pPr>
                          <w:spacing w:after="0" w:line="216" w:lineRule="auto"/>
                          <w:jc w:val="center"/>
                          <w:rPr>
                            <w:sz w:val="20"/>
                            <w:szCs w:val="20"/>
                          </w:rPr>
                        </w:pPr>
                        <w:r w:rsidRPr="002C4B6F">
                          <w:rPr>
                            <w:sz w:val="20"/>
                            <w:szCs w:val="20"/>
                            <w:lang w:val="en-US"/>
                          </w:rPr>
                          <w:t>ROI</w:t>
                        </w:r>
                        <w:r w:rsidRPr="002C4B6F">
                          <w:rPr>
                            <w:sz w:val="20"/>
                            <w:szCs w:val="20"/>
                          </w:rPr>
                          <w:t>, доля новых продуктов</w:t>
                        </w:r>
                      </w:p>
                    </w:txbxContent>
                  </v:textbox>
                </v:rect>
                <v:rect id="Прямоугольник 39" o:spid="_x0000_s1103" style="position:absolute;left:1235;top:57820;width:16637;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" fillcolor="white [3201]" strokecolor="#4472c4 [3204]" strokeweight="1pt">
                  <v:textbox>
                    <w:txbxContent>
                      <w:p w14:paraId="2E8F1A58" w14:textId="6810D89D" w:rsidR="00A34691" w:rsidRPr="002C4B6F" w:rsidRDefault="00A34691" w:rsidP="002C4B6F">
                        <w:pPr>
                          <w:spacing w:after="0" w:line="216" w:lineRule="auto"/>
                          <w:jc w:val="center"/>
                          <w:rPr>
                            <w:sz w:val="20"/>
                            <w:szCs w:val="20"/>
                          </w:rPr>
                        </w:pPr>
                        <w:r w:rsidRPr="002C4B6F">
                          <w:rPr>
                            <w:sz w:val="20"/>
                            <w:szCs w:val="20"/>
                          </w:rPr>
                          <w:t>Финансовое моделир</w:t>
                        </w:r>
                        <w:r>
                          <w:rPr>
                            <w:sz w:val="20"/>
                            <w:szCs w:val="20"/>
                          </w:rPr>
                          <w:t xml:space="preserve"> </w:t>
                        </w:r>
                        <w:r w:rsidRPr="002C4B6F">
                          <w:rPr>
                            <w:sz w:val="20"/>
                            <w:szCs w:val="20"/>
                          </w:rPr>
                          <w:t>ование, большие данные</w:t>
                        </w:r>
                      </w:p>
                    </w:txbxContent>
                  </v:textbox>
                </v:rect>
                <v:rect id="Прямоугольник 40" o:spid="_x0000_s1104" style="position:absolute;left:21436;top:57171;width:16154;height:2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" fillcolor="white [3201]" strokecolor="#4472c4 [3204]" strokeweight="1pt">
                  <v:textbox>
                    <w:txbxContent>
                      <w:p w14:paraId="6745F6C1" w14:textId="77777777" w:rsidR="00A34691" w:rsidRPr="002C4B6F" w:rsidRDefault="00A34691" w:rsidP="002C4B6F">
                        <w:pPr>
                          <w:spacing w:after="0" w:line="216" w:lineRule="auto"/>
                          <w:jc w:val="center"/>
                          <w:rPr>
                            <w:sz w:val="20"/>
                            <w:szCs w:val="20"/>
                          </w:rPr>
                        </w:pPr>
                        <w:r w:rsidRPr="002C4B6F">
                          <w:rPr>
                            <w:sz w:val="20"/>
                            <w:szCs w:val="20"/>
                          </w:rPr>
                          <w:t>Финансовая доступность</w:t>
                        </w:r>
                      </w:p>
                    </w:txbxContent>
                  </v:textbox>
                </v:rect>
                <v:rect id="Прямоугольник 41" o:spid="_x0000_s1105" style="position:absolute;left:40896;top:57117;width:16214;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" fillcolor="white [3201]" strokecolor="#4472c4 [3204]" strokeweight="1pt">
                  <v:textbox>
                    <w:txbxContent>
                      <w:p w14:paraId="7691F1FF" w14:textId="77777777" w:rsidR="00A34691" w:rsidRPr="002C4B6F" w:rsidRDefault="00A34691" w:rsidP="002C4B6F">
                        <w:pPr>
                          <w:spacing w:after="0" w:line="216" w:lineRule="auto"/>
                          <w:jc w:val="center"/>
                          <w:rPr>
                            <w:sz w:val="20"/>
                            <w:szCs w:val="20"/>
                          </w:rPr>
                        </w:pPr>
                        <w:r w:rsidRPr="002C4B6F">
                          <w:rPr>
                            <w:sz w:val="20"/>
                            <w:szCs w:val="20"/>
                          </w:rPr>
                          <w:t>Рентабельность инвестиций (ROI)</w:t>
                        </w:r>
                      </w:p>
                    </w:txbxContent>
                  </v:textbox>
                </v:rect>
                <v:rect id="Прямоугольник 42" o:spid="_x0000_s1106" style="position:absolute;left:21436;top:61095;width:16154;height:3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" fillcolor="white [3201]" strokecolor="#4472c4 [3204]" strokeweight="1pt">
                  <v:textbox>
                    <w:txbxContent>
                      <w:p w14:paraId="3977E403" w14:textId="77777777" w:rsidR="00A34691" w:rsidRPr="002C4B6F" w:rsidRDefault="00A34691" w:rsidP="002C4B6F">
                        <w:pPr>
                          <w:spacing w:after="0" w:line="216" w:lineRule="auto"/>
                          <w:jc w:val="center"/>
                          <w:rPr>
                            <w:sz w:val="20"/>
                            <w:szCs w:val="20"/>
                          </w:rPr>
                        </w:pPr>
                        <w:r w:rsidRPr="002C4B6F">
                          <w:rPr>
                            <w:sz w:val="20"/>
                            <w:szCs w:val="20"/>
                          </w:rPr>
                          <w:t>Достаточный объём инвестиций</w:t>
                        </w:r>
                      </w:p>
                    </w:txbxContent>
                  </v:textbox>
                </v:rect>
                <v:rect id="Прямоугольник 43" o:spid="_x0000_s1107" style="position:absolute;left:1441;top:61904;width:16637;height:3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" fillcolor="white [3201]" strokecolor="#4472c4 [3204]" strokeweight="1pt">
                  <v:textbox>
                    <w:txbxContent>
                      <w:p w14:paraId="23D4DDE4" w14:textId="77777777" w:rsidR="00A34691" w:rsidRPr="002C4B6F" w:rsidRDefault="00A34691" w:rsidP="00333322">
                        <w:pPr>
                          <w:jc w:val="center"/>
                          <w:rPr>
                            <w:sz w:val="20"/>
                            <w:szCs w:val="20"/>
                          </w:rPr>
                        </w:pPr>
                        <w:r w:rsidRPr="002C4B6F">
                          <w:rPr>
                            <w:sz w:val="20"/>
                            <w:szCs w:val="20"/>
                          </w:rPr>
                          <w:t>Блокчейн, Интернет вещей</w:t>
                        </w:r>
                      </w:p>
                    </w:txbxContent>
                  </v:textbox>
                </v:rect>
                <v:rect id="Прямоугольник 44" o:spid="_x0000_s1108" style="position:absolute;left:41008;top:61181;width:1609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" fillcolor="white [3201]" strokecolor="#4472c4 [3204]" strokeweight="1pt">
                  <v:textbox>
                    <w:txbxContent>
                      <w:p w14:paraId="1C830B54" w14:textId="77777777" w:rsidR="00A34691" w:rsidRPr="002C4B6F" w:rsidRDefault="00A34691" w:rsidP="002C4B6F">
                        <w:pPr>
                          <w:spacing w:after="0" w:line="216" w:lineRule="auto"/>
                          <w:jc w:val="center"/>
                          <w:rPr>
                            <w:sz w:val="20"/>
                            <w:szCs w:val="20"/>
                          </w:rPr>
                        </w:pPr>
                        <w:r w:rsidRPr="002C4B6F">
                          <w:rPr>
                            <w:sz w:val="20"/>
                            <w:szCs w:val="20"/>
                          </w:rPr>
                          <w:t>Рентабельность инвестиций (ROA)</w:t>
                        </w:r>
                      </w:p>
                    </w:txbxContent>
                  </v:textbox>
                </v:rect>
                <v:rect id="Прямоугольник 45" o:spid="_x0000_s1109" style="position:absolute;left:21434;top:65805;width:16211;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" fillcolor="white [3201]" strokecolor="#4472c4 [3204]" strokeweight="1pt">
                  <v:textbox>
                    <w:txbxContent>
                      <w:p w14:paraId="0EA202C3" w14:textId="77777777" w:rsidR="00A34691" w:rsidRPr="002C4B6F" w:rsidRDefault="00A34691" w:rsidP="002C4B6F">
                        <w:pPr>
                          <w:spacing w:after="0" w:line="216" w:lineRule="auto"/>
                          <w:jc w:val="center"/>
                          <w:rPr>
                            <w:sz w:val="20"/>
                            <w:szCs w:val="20"/>
                          </w:rPr>
                        </w:pPr>
                        <w:r w:rsidRPr="002C4B6F">
                          <w:rPr>
                            <w:sz w:val="20"/>
                            <w:szCs w:val="20"/>
                          </w:rPr>
                          <w:t>Конкуренция</w:t>
                        </w:r>
                      </w:p>
                    </w:txbxContent>
                  </v:textbox>
                </v:rect>
                <v:rect id="Прямоугольник 46" o:spid="_x0000_s1110" style="position:absolute;left:1090;top:66475;width:16703;height:2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" fillcolor="white [3201]" strokecolor="#4472c4 [3204]" strokeweight="1pt">
                  <v:textbox>
                    <w:txbxContent>
                      <w:p w14:paraId="4B900600" w14:textId="77777777" w:rsidR="00A34691" w:rsidRPr="002C4B6F" w:rsidRDefault="00A34691" w:rsidP="002C4B6F">
                        <w:pPr>
                          <w:spacing w:after="0" w:line="216" w:lineRule="auto"/>
                          <w:jc w:val="center"/>
                          <w:rPr>
                            <w:sz w:val="20"/>
                            <w:szCs w:val="20"/>
                          </w:rPr>
                        </w:pPr>
                        <w:r w:rsidRPr="002C4B6F">
                          <w:rPr>
                            <w:sz w:val="20"/>
                            <w:szCs w:val="20"/>
                          </w:rPr>
                          <w:t>Конкурентный анализ</w:t>
                        </w:r>
                      </w:p>
                    </w:txbxContent>
                  </v:textbox>
                </v:rect>
                <v:rect id="Прямоугольник 47" o:spid="_x0000_s1111" style="position:absolute;left:40854;top:65543;width:16332;height: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" fillcolor="white [3201]" strokecolor="#4472c4 [3204]" strokeweight="1pt">
                  <v:textbox>
                    <w:txbxContent>
                      <w:p w14:paraId="788820AC" w14:textId="77777777" w:rsidR="00A34691" w:rsidRPr="002C4B6F" w:rsidRDefault="00A34691" w:rsidP="002C4B6F">
                        <w:pPr>
                          <w:spacing w:after="0" w:line="216" w:lineRule="auto"/>
                          <w:jc w:val="center"/>
                          <w:rPr>
                            <w:sz w:val="20"/>
                            <w:szCs w:val="20"/>
                          </w:rPr>
                        </w:pPr>
                        <w:r w:rsidRPr="002C4B6F">
                          <w:rPr>
                            <w:sz w:val="20"/>
                            <w:szCs w:val="20"/>
                          </w:rPr>
                          <w:t>Доля рынка, уровень цен на услуги</w:t>
                        </w:r>
                      </w:p>
                    </w:txbxContent>
                  </v:textbox>
                </v:rect>
                <v:rect id="Прямоугольник 48" o:spid="_x0000_s1112" style="position:absolute;left:21436;top:69600;width:16337;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" fillcolor="white [3201]" strokecolor="#4472c4 [3204]" strokeweight="1pt">
                  <v:textbox>
                    <w:txbxContent>
                      <w:p w14:paraId="3B6A47F6" w14:textId="77777777" w:rsidR="00A34691" w:rsidRPr="002C4B6F" w:rsidRDefault="00A34691" w:rsidP="002C4B6F">
                        <w:pPr>
                          <w:spacing w:after="0" w:line="216" w:lineRule="auto"/>
                          <w:jc w:val="center"/>
                          <w:rPr>
                            <w:sz w:val="20"/>
                            <w:szCs w:val="20"/>
                          </w:rPr>
                        </w:pPr>
                        <w:r w:rsidRPr="002C4B6F">
                          <w:rPr>
                            <w:sz w:val="20"/>
                            <w:szCs w:val="20"/>
                          </w:rPr>
                          <w:t>Государственные субсидии и поддержка</w:t>
                        </w:r>
                      </w:p>
                    </w:txbxContent>
                  </v:textbox>
                </v:rect>
                <v:rect id="Прямоугольник 49" o:spid="_x0000_s1113" style="position:absolute;left:1314;top:69580;width:16477;height:3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" fillcolor="white [3201]" strokecolor="#4472c4 [3204]" strokeweight="1pt">
                  <v:textbox>
                    <w:txbxContent>
                      <w:p w14:paraId="736D19F3" w14:textId="77777777" w:rsidR="00A34691" w:rsidRPr="002C4B6F" w:rsidRDefault="00A34691" w:rsidP="002C4B6F">
                        <w:pPr>
                          <w:spacing w:after="0" w:line="216" w:lineRule="auto"/>
                          <w:jc w:val="center"/>
                          <w:rPr>
                            <w:sz w:val="20"/>
                            <w:szCs w:val="20"/>
                          </w:rPr>
                        </w:pPr>
                        <w:r w:rsidRPr="002C4B6F">
                          <w:rPr>
                            <w:sz w:val="20"/>
                            <w:szCs w:val="20"/>
                          </w:rPr>
                          <w:t>Анализ трендов</w:t>
                        </w:r>
                      </w:p>
                    </w:txbxContent>
                  </v:textbox>
                </v:rect>
                <v:rect id="Прямоугольник 50" o:spid="_x0000_s1114" style="position:absolute;left:41095;top:69710;width:16399;height:5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" fillcolor="white [3201]" strokecolor="#4472c4 [3204]" strokeweight="1pt">
                  <v:textbox>
                    <w:txbxContent>
                      <w:p w14:paraId="2229433F" w14:textId="77777777" w:rsidR="00A34691" w:rsidRPr="002C4B6F" w:rsidRDefault="00A34691" w:rsidP="002C4B6F">
                        <w:pPr>
                          <w:spacing w:after="0" w:line="216" w:lineRule="auto"/>
                          <w:ind w:left="-56" w:right="-107"/>
                          <w:jc w:val="center"/>
                          <w:rPr>
                            <w:sz w:val="20"/>
                            <w:szCs w:val="20"/>
                          </w:rPr>
                        </w:pPr>
                        <w:r w:rsidRPr="002C4B6F">
                          <w:rPr>
                            <w:sz w:val="20"/>
                            <w:szCs w:val="20"/>
                          </w:rPr>
                          <w:t>Объем субсидий, количество поддержанных проектов</w:t>
                        </w:r>
                      </w:p>
                    </w:txbxContent>
                  </v:textbox>
                </v:rect>
                <v:rect id="Прямоугольник 51" o:spid="_x0000_s1115" style="position:absolute;left:21464;top:74381;width:16332;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" fillcolor="white [3201]" strokecolor="#4472c4 [3204]" strokeweight="1pt">
                  <v:textbox>
                    <w:txbxContent>
                      <w:p w14:paraId="04C72904" w14:textId="77777777" w:rsidR="00A34691" w:rsidRPr="002C4B6F" w:rsidRDefault="00A34691" w:rsidP="002C4B6F">
                        <w:pPr>
                          <w:spacing w:after="0" w:line="216" w:lineRule="auto"/>
                          <w:jc w:val="center"/>
                          <w:rPr>
                            <w:sz w:val="20"/>
                            <w:szCs w:val="20"/>
                          </w:rPr>
                        </w:pPr>
                        <w:r w:rsidRPr="002C4B6F">
                          <w:rPr>
                            <w:sz w:val="20"/>
                            <w:szCs w:val="20"/>
                          </w:rPr>
                          <w:t>Внедрение сетей 5G</w:t>
                        </w:r>
                      </w:p>
                    </w:txbxContent>
                  </v:textbox>
                </v:rect>
                <v:rect id="Прямоугольник 52" o:spid="_x0000_s1116" style="position:absolute;left:1090;top:73622;width:16825;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" fillcolor="white [3201]" strokecolor="#4472c4 [3204]" strokeweight="1pt">
                  <v:textbox>
                    <w:txbxContent>
                      <w:p w14:paraId="4A3BDA43" w14:textId="77777777" w:rsidR="00A34691" w:rsidRPr="002C4B6F" w:rsidRDefault="00A34691" w:rsidP="002C4B6F">
                        <w:pPr>
                          <w:spacing w:after="0" w:line="216" w:lineRule="auto"/>
                          <w:jc w:val="center"/>
                          <w:rPr>
                            <w:sz w:val="20"/>
                            <w:szCs w:val="20"/>
                          </w:rPr>
                        </w:pPr>
                        <w:r w:rsidRPr="002C4B6F">
                          <w:rPr>
                            <w:sz w:val="20"/>
                            <w:szCs w:val="20"/>
                          </w:rPr>
                          <w:t>5G-технологии</w:t>
                        </w:r>
                      </w:p>
                    </w:txbxContent>
                  </v:textbox>
                </v:rect>
                <v:rect id="Прямоугольник 53" o:spid="_x0000_s1117" style="position:absolute;left:41091;top:75342;width:16396;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" fillcolor="white [3201]" strokecolor="#4472c4 [3204]" strokeweight="1pt">
                  <v:textbox>
                    <w:txbxContent>
                      <w:p w14:paraId="75132C90" w14:textId="77777777" w:rsidR="00A34691" w:rsidRPr="002C4B6F" w:rsidRDefault="00A34691" w:rsidP="002C4B6F">
                        <w:pPr>
                          <w:spacing w:after="0" w:line="216" w:lineRule="auto"/>
                          <w:jc w:val="center"/>
                          <w:rPr>
                            <w:sz w:val="20"/>
                            <w:szCs w:val="20"/>
                          </w:rPr>
                        </w:pPr>
                        <w:r w:rsidRPr="002C4B6F">
                          <w:rPr>
                            <w:sz w:val="20"/>
                            <w:szCs w:val="20"/>
                          </w:rPr>
                          <w:t>Количество базовых станций 5G, охват территорий</w:t>
                        </w:r>
                      </w:p>
                    </w:txbxContent>
                  </v:textbox>
                </v:rect>
                <v:shape id="Прямая со стрелкой 54" o:spid="_x0000_s1118" type="#_x0000_t32" style="position:absolute;left:28067;top:46708;width:0;height:14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" strokecolor="#4472c4 [3204]" strokeweight="1.5pt">
                  <v:stroke endarrow="block" joinstyle="miter"/>
                </v:shape>
                <v:shape id="Прямая со стрелкой 55" o:spid="_x0000_s1119" type="#_x0000_t32" style="position:absolute;left:17793;top:50436;width:3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" strokecolor="#4472c4 [3204]" strokeweight="1.5pt">
                  <v:stroke endarrow="block" joinstyle="miter"/>
                </v:shape>
                <v:shape id="Прямая со стрелкой 56" o:spid="_x0000_s1120" type="#_x0000_t32" style="position:absolute;left:37317;top:50312;width:3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" strokecolor="#4472c4 [3204]" strokeweight="1.5pt">
                  <v:stroke endarrow="block" joinstyle="miter"/>
                </v:shape>
                <v:shape id="Прямая со стрелкой 57" o:spid="_x0000_s1121" type="#_x0000_t32" style="position:absolute;left:17793;top:55378;width:3414;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" strokecolor="#4472c4 [3204]" strokeweight="1.5pt">
                  <v:stroke endarrow="block" joinstyle="miter"/>
                </v:shape>
                <v:shape id="Прямая со стрелкой 58" o:spid="_x0000_s1122" type="#_x0000_t32" style="position:absolute;left:37193;top:55378;width:36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" strokecolor="#4472c4 [3204]" strokeweight="1.5pt">
                  <v:stroke endarrow="block" joinstyle="miter"/>
                </v:shape>
                <v:shape id="Прямая со стрелкой 59" o:spid="_x0000_s1123" type="#_x0000_t32" style="position:absolute;left:18078;top:59004;width:33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" strokecolor="#4472c4 [3204]" strokeweight="1.5pt">
                  <v:stroke endarrow="block" joinstyle="miter"/>
                </v:shape>
                <v:shape id="Прямая со стрелкой 60" o:spid="_x0000_s1124" type="#_x0000_t32" style="position:absolute;left:37564;top:59004;width:3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" strokecolor="#4472c4 [3204]" strokeweight="1.5pt">
                  <v:stroke endarrow="block" joinstyle="miter"/>
                </v:shape>
                <v:shape id="Прямая со стрелкой 61" o:spid="_x0000_s1125" type="#_x0000_t32" style="position:absolute;left:18258;top:63266;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" strokecolor="#4472c4 [3204]" strokeweight="1.5pt">
                  <v:stroke endarrow="block" joinstyle="miter"/>
                </v:shape>
                <v:shape id="Прямая со стрелкой 62" o:spid="_x0000_s1126" type="#_x0000_t32" style="position:absolute;left:37440;top:63266;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" strokecolor="#4472c4 [3204]" strokeweight="1.5pt">
                  <v:stroke endarrow="block" joinstyle="miter"/>
                </v:shape>
                <v:shape id="Прямая со стрелкой 63" o:spid="_x0000_s1127" type="#_x0000_t32" style="position:absolute;left:17999;top:67716;width:3356;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" strokecolor="#4472c4 [3204]" strokeweight="1.5pt">
                  <v:stroke endarrow="block" joinstyle="miter"/>
                </v:shape>
                <v:shape id="Прямая со стрелкой 64" o:spid="_x0000_s1128" type="#_x0000_t32" style="position:absolute;left:37359;top:67288;width:34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" strokecolor="#4472c4 [3204]" strokeweight="1.5pt">
                  <v:stroke endarrow="block" joinstyle="miter"/>
                </v:shape>
                <v:shape id="Прямая со стрелкой 65" o:spid="_x0000_s1129" type="#_x0000_t32" style="position:absolute;left:18144;top:70967;width:3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" strokecolor="#4472c4 [3204]" strokeweight="1.5pt">
                  <v:stroke endarrow="block" joinstyle="miter"/>
                </v:shape>
                <v:shape id="Прямая со стрелкой 66" o:spid="_x0000_s1130" type="#_x0000_t32" style="position:absolute;left:37799;top:71737;width:3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" strokecolor="#4472c4 [3204]" strokeweight="1.5pt">
                  <v:stroke endarrow="block" joinstyle="miter"/>
                </v:shape>
                <v:shape id="Прямая со стрелкой 67" o:spid="_x0000_s1131" type="#_x0000_t32" style="position:absolute;left:17815;top:75342;width:3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" strokecolor="#4472c4 [3204]" strokeweight="1.5pt">
                  <v:stroke endarrow="block" joinstyle="miter"/>
                </v:shape>
                <v:shape id="Прямая со стрелкой 68" o:spid="_x0000_s1132" type="#_x0000_t32" style="position:absolute;left:37808;top:76012;width:3292;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" strokecolor="#4472c4 [3204]" strokeweight="1.5pt">
                  <v:stroke endarrow="block" joinstyle="miter"/>
                </v:shape>
                <v:roundrect id="Прямоугольник: скругленные углы 73" o:spid="_x0000_s1133" style="position:absolute;left:-469;top:81298;width:58463;height:32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" fillcolor="#f3a875 [2165]" strokecolor="#ed7d31 [3205]" strokeweight=".5pt">
                  <v:fill color2="#f09558 [2613]" rotate="t" colors="0 #f7bda4;.5 #f5b195;1 #f8a581" focus="100%" type="gradient">
                    <o:fill v:ext="view" type="gradientUnscaled"/>
                  </v:fill>
                  <v:stroke joinstyle="miter"/>
                  <v:textbox>
                    <w:txbxContent>
                      <w:p w14:paraId="00A4E488" w14:textId="77777777" w:rsidR="00A34691" w:rsidRPr="00C20FF2" w:rsidRDefault="00A34691" w:rsidP="00333322">
                        <w:pPr>
                          <w:jc w:val="center"/>
                          <w:rPr>
                            <w:sz w:val="24"/>
                            <w:szCs w:val="24"/>
                          </w:rPr>
                        </w:pPr>
                        <w:r w:rsidRPr="00C20FF2">
                          <w:rPr>
                            <w:sz w:val="24"/>
                            <w:szCs w:val="24"/>
                          </w:rPr>
                          <w:t>Инновационное развитие предприятий телекоммуникационной сферы</w:t>
                        </w:r>
                      </w:p>
                    </w:txbxContent>
                  </v:textbox>
                </v:roundrect>
                <v:shape id="Стрелка: вниз 74" o:spid="_x0000_s1134" type="#_x0000_t67" style="position:absolute;left:22694;top:77352;width:14211;height: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" adj="10800" fillcolor="#4472c4 [3204]" strokecolor="#09101d [484]" strokeweight="1pt"/>
              </v:group>
            </w:pict>
          </mc:Fallback>
        </mc:AlternateContent>
      </w:r>
    </w:p>
    <w:p w14:paraId="1E896669" w14:textId="77777777" w:rsidR="00333322" w:rsidRDefault="00333322" w:rsidP="00333322">
      <w:pPr>
        <w:pStyle w:val="a7"/>
        <w:ind w:firstLine="709"/>
        <w:jc w:val="both"/>
        <w:rPr>
          <w:szCs w:val="28"/>
        </w:rPr>
      </w:pPr>
    </w:p>
    <w:p w14:paraId="23622B3B" w14:textId="65C06C9F" w:rsidR="00333322" w:rsidRDefault="00333322" w:rsidP="00333322">
      <w:pPr>
        <w:pStyle w:val="a7"/>
        <w:rPr>
          <w:szCs w:val="28"/>
        </w:rPr>
      </w:pPr>
    </w:p>
    <w:p w14:paraId="08212F15" w14:textId="77777777" w:rsidR="00333322" w:rsidRDefault="00333322" w:rsidP="00333322">
      <w:pPr>
        <w:pStyle w:val="a7"/>
        <w:rPr>
          <w:szCs w:val="28"/>
        </w:rPr>
      </w:pPr>
    </w:p>
    <w:p w14:paraId="7C17F864" w14:textId="77777777" w:rsidR="00333322" w:rsidRDefault="00333322" w:rsidP="00333322">
      <w:pPr>
        <w:pStyle w:val="a7"/>
        <w:rPr>
          <w:szCs w:val="28"/>
        </w:rPr>
      </w:pPr>
    </w:p>
    <w:p w14:paraId="3EA10445" w14:textId="77777777" w:rsidR="00333322" w:rsidRDefault="00333322" w:rsidP="00333322">
      <w:pPr>
        <w:pStyle w:val="a7"/>
        <w:rPr>
          <w:szCs w:val="28"/>
        </w:rPr>
      </w:pPr>
    </w:p>
    <w:p w14:paraId="422DB34B" w14:textId="77777777" w:rsidR="00333322" w:rsidRDefault="00333322" w:rsidP="00333322">
      <w:pPr>
        <w:pStyle w:val="a7"/>
        <w:rPr>
          <w:szCs w:val="28"/>
        </w:rPr>
      </w:pPr>
    </w:p>
    <w:p w14:paraId="6E44111F" w14:textId="77777777" w:rsidR="00333322" w:rsidRDefault="00333322" w:rsidP="00333322">
      <w:pPr>
        <w:pStyle w:val="a7"/>
        <w:rPr>
          <w:szCs w:val="28"/>
        </w:rPr>
      </w:pPr>
    </w:p>
    <w:p w14:paraId="4451BA0A" w14:textId="77777777" w:rsidR="00333322" w:rsidRDefault="00333322" w:rsidP="00333322">
      <w:pPr>
        <w:pStyle w:val="a7"/>
        <w:rPr>
          <w:szCs w:val="28"/>
        </w:rPr>
      </w:pPr>
    </w:p>
    <w:p w14:paraId="0E5ADB24" w14:textId="77777777" w:rsidR="00333322" w:rsidRDefault="00333322" w:rsidP="00333322">
      <w:pPr>
        <w:pStyle w:val="a7"/>
        <w:rPr>
          <w:szCs w:val="28"/>
        </w:rPr>
      </w:pPr>
    </w:p>
    <w:p w14:paraId="4E95AED2" w14:textId="77777777" w:rsidR="00333322" w:rsidRDefault="00333322" w:rsidP="00333322">
      <w:pPr>
        <w:pStyle w:val="a7"/>
        <w:rPr>
          <w:szCs w:val="28"/>
        </w:rPr>
      </w:pPr>
    </w:p>
    <w:p w14:paraId="5F6097B6" w14:textId="77777777" w:rsidR="00333322" w:rsidRDefault="00333322" w:rsidP="00333322">
      <w:pPr>
        <w:pStyle w:val="a7"/>
        <w:rPr>
          <w:szCs w:val="28"/>
        </w:rPr>
      </w:pPr>
    </w:p>
    <w:p w14:paraId="17A910C3" w14:textId="77777777" w:rsidR="00333322" w:rsidRDefault="00333322" w:rsidP="00333322">
      <w:pPr>
        <w:pStyle w:val="a7"/>
        <w:rPr>
          <w:szCs w:val="28"/>
        </w:rPr>
      </w:pPr>
    </w:p>
    <w:p w14:paraId="4BF4D50B" w14:textId="77777777" w:rsidR="00333322" w:rsidRDefault="00333322" w:rsidP="00333322">
      <w:pPr>
        <w:pStyle w:val="a7"/>
        <w:rPr>
          <w:szCs w:val="28"/>
        </w:rPr>
      </w:pPr>
    </w:p>
    <w:p w14:paraId="0A9DD66C" w14:textId="77777777" w:rsidR="00333322" w:rsidRDefault="00333322" w:rsidP="00333322">
      <w:pPr>
        <w:pStyle w:val="a7"/>
        <w:rPr>
          <w:szCs w:val="28"/>
        </w:rPr>
      </w:pPr>
    </w:p>
    <w:p w14:paraId="6437B563" w14:textId="77777777" w:rsidR="00333322" w:rsidRPr="00497DF1" w:rsidRDefault="00333322" w:rsidP="00333322">
      <w:pPr>
        <w:rPr>
          <w:lang w:eastAsia="zh-CN"/>
        </w:rPr>
      </w:pPr>
    </w:p>
    <w:p w14:paraId="48369418" w14:textId="77777777" w:rsidR="00333322" w:rsidRPr="00497DF1" w:rsidRDefault="00333322" w:rsidP="00333322">
      <w:pPr>
        <w:rPr>
          <w:lang w:eastAsia="zh-CN"/>
        </w:rPr>
      </w:pPr>
    </w:p>
    <w:p w14:paraId="70DC4398" w14:textId="77777777" w:rsidR="00333322" w:rsidRPr="00497DF1" w:rsidRDefault="00333322" w:rsidP="00333322">
      <w:pPr>
        <w:rPr>
          <w:lang w:eastAsia="zh-CN"/>
        </w:rPr>
      </w:pPr>
    </w:p>
    <w:p w14:paraId="4D1A071E" w14:textId="77777777" w:rsidR="00333322" w:rsidRPr="00497DF1" w:rsidRDefault="00333322" w:rsidP="00333322">
      <w:pPr>
        <w:rPr>
          <w:lang w:eastAsia="zh-CN"/>
        </w:rPr>
      </w:pPr>
    </w:p>
    <w:p w14:paraId="7A8FEF20" w14:textId="77777777" w:rsidR="00333322" w:rsidRPr="00497DF1" w:rsidRDefault="00333322" w:rsidP="00333322">
      <w:pPr>
        <w:rPr>
          <w:lang w:eastAsia="zh-CN"/>
        </w:rPr>
      </w:pPr>
    </w:p>
    <w:p w14:paraId="7ED587AC" w14:textId="77777777" w:rsidR="00333322" w:rsidRPr="00497DF1" w:rsidRDefault="00333322" w:rsidP="00333322">
      <w:pPr>
        <w:rPr>
          <w:lang w:eastAsia="zh-CN"/>
        </w:rPr>
      </w:pPr>
    </w:p>
    <w:p w14:paraId="60C2C4CC" w14:textId="77777777" w:rsidR="00333322" w:rsidRPr="00497DF1" w:rsidRDefault="00333322" w:rsidP="00333322">
      <w:pPr>
        <w:rPr>
          <w:lang w:eastAsia="zh-CN"/>
        </w:rPr>
      </w:pPr>
    </w:p>
    <w:p w14:paraId="2B04B4EE" w14:textId="77777777" w:rsidR="00333322" w:rsidRPr="00497DF1" w:rsidRDefault="00333322" w:rsidP="00333322">
      <w:pPr>
        <w:rPr>
          <w:lang w:eastAsia="zh-CN"/>
        </w:rPr>
      </w:pPr>
    </w:p>
    <w:p w14:paraId="6E9DDABC" w14:textId="77777777" w:rsidR="00333322" w:rsidRPr="00497DF1" w:rsidRDefault="00333322" w:rsidP="00333322">
      <w:pPr>
        <w:rPr>
          <w:lang w:eastAsia="zh-CN"/>
        </w:rPr>
      </w:pPr>
    </w:p>
    <w:p w14:paraId="38DD5B0E" w14:textId="77777777" w:rsidR="00333322" w:rsidRPr="00497DF1" w:rsidRDefault="00333322" w:rsidP="00333322">
      <w:pPr>
        <w:rPr>
          <w:lang w:eastAsia="zh-CN"/>
        </w:rPr>
      </w:pPr>
    </w:p>
    <w:p w14:paraId="1EFAEC33" w14:textId="77777777" w:rsidR="00333322" w:rsidRPr="00497DF1" w:rsidRDefault="00333322" w:rsidP="00333322">
      <w:pPr>
        <w:rPr>
          <w:lang w:eastAsia="zh-CN"/>
        </w:rPr>
      </w:pPr>
    </w:p>
    <w:p w14:paraId="1B441847" w14:textId="77777777" w:rsidR="00333322" w:rsidRPr="00497DF1" w:rsidRDefault="00333322" w:rsidP="00333322">
      <w:pPr>
        <w:rPr>
          <w:lang w:eastAsia="zh-CN"/>
        </w:rPr>
      </w:pPr>
    </w:p>
    <w:p w14:paraId="1E6414AA" w14:textId="77777777" w:rsidR="00333322" w:rsidRPr="00497DF1" w:rsidRDefault="00333322" w:rsidP="00333322">
      <w:pPr>
        <w:rPr>
          <w:lang w:eastAsia="zh-CN"/>
        </w:rPr>
      </w:pPr>
    </w:p>
    <w:p w14:paraId="0079926E" w14:textId="77777777" w:rsidR="00333322" w:rsidRPr="00497DF1" w:rsidRDefault="00333322" w:rsidP="00333322">
      <w:pPr>
        <w:rPr>
          <w:lang w:eastAsia="zh-CN"/>
        </w:rPr>
      </w:pPr>
    </w:p>
    <w:p w14:paraId="52F3432D" w14:textId="77777777" w:rsidR="00333322" w:rsidRPr="00497DF1" w:rsidRDefault="00333322" w:rsidP="00333322">
      <w:pPr>
        <w:rPr>
          <w:lang w:eastAsia="zh-CN"/>
        </w:rPr>
      </w:pPr>
    </w:p>
    <w:p w14:paraId="5964FE8C" w14:textId="77777777" w:rsidR="00333322" w:rsidRPr="00497DF1" w:rsidRDefault="00333322" w:rsidP="00C20FF2">
      <w:pPr>
        <w:spacing w:after="0"/>
        <w:rPr>
          <w:lang w:eastAsia="zh-CN"/>
        </w:rPr>
      </w:pPr>
    </w:p>
    <w:p w14:paraId="12862711" w14:textId="77777777" w:rsidR="00333322" w:rsidRPr="00497DF1" w:rsidRDefault="00333322" w:rsidP="00C20FF2">
      <w:pPr>
        <w:spacing w:after="0"/>
        <w:rPr>
          <w:lang w:eastAsia="zh-CN"/>
        </w:rPr>
      </w:pPr>
    </w:p>
    <w:p w14:paraId="3F95615C" w14:textId="77777777" w:rsidR="00333322" w:rsidRDefault="00333322" w:rsidP="00C20FF2">
      <w:pPr>
        <w:spacing w:after="0"/>
        <w:rPr>
          <w:lang w:eastAsia="zh-CN"/>
        </w:rPr>
      </w:pPr>
    </w:p>
    <w:p w14:paraId="2C4388DC" w14:textId="77777777" w:rsidR="00C20FF2" w:rsidRPr="002C4B6F" w:rsidRDefault="00C20FF2" w:rsidP="00C20FF2">
      <w:pPr>
        <w:spacing w:after="0"/>
        <w:rPr>
          <w:sz w:val="16"/>
          <w:szCs w:val="16"/>
          <w:lang w:eastAsia="zh-CN"/>
        </w:rPr>
      </w:pPr>
    </w:p>
    <w:p w14:paraId="7D604A8D" w14:textId="096DC643" w:rsidR="00333322" w:rsidRPr="00497DF1" w:rsidRDefault="00333322" w:rsidP="00C20FF2">
      <w:pPr>
        <w:pStyle w:val="11"/>
        <w:jc w:val="center"/>
        <w:rPr>
          <w:rFonts w:ascii="Times New Roman" w:hAnsi="Times New Roman"/>
          <w:sz w:val="28"/>
          <w:szCs w:val="28"/>
        </w:rPr>
      </w:pPr>
      <w:r w:rsidRPr="00497DF1">
        <w:rPr>
          <w:rFonts w:ascii="Times New Roman" w:hAnsi="Times New Roman"/>
          <w:sz w:val="28"/>
          <w:szCs w:val="28"/>
        </w:rPr>
        <w:t xml:space="preserve">Рисунок </w:t>
      </w:r>
      <w:r w:rsidR="00D56BFA">
        <w:rPr>
          <w:rFonts w:ascii="Times New Roman" w:hAnsi="Times New Roman"/>
          <w:sz w:val="28"/>
          <w:szCs w:val="28"/>
        </w:rPr>
        <w:t>2</w:t>
      </w:r>
      <w:r w:rsidR="00620C62">
        <w:rPr>
          <w:rFonts w:ascii="Times New Roman" w:hAnsi="Times New Roman"/>
          <w:sz w:val="28"/>
          <w:szCs w:val="28"/>
        </w:rPr>
        <w:t>5</w:t>
      </w:r>
      <w:r w:rsidRPr="00497DF1">
        <w:rPr>
          <w:rFonts w:ascii="Times New Roman" w:hAnsi="Times New Roman"/>
          <w:sz w:val="28"/>
          <w:szCs w:val="28"/>
        </w:rPr>
        <w:t xml:space="preserve"> – Модель </w:t>
      </w:r>
      <w:r>
        <w:rPr>
          <w:rFonts w:ascii="Times New Roman" w:hAnsi="Times New Roman"/>
          <w:sz w:val="28"/>
          <w:szCs w:val="28"/>
        </w:rPr>
        <w:t xml:space="preserve">управления </w:t>
      </w:r>
      <w:r w:rsidRPr="00497DF1">
        <w:rPr>
          <w:rFonts w:ascii="Times New Roman" w:hAnsi="Times New Roman"/>
          <w:sz w:val="28"/>
          <w:szCs w:val="28"/>
        </w:rPr>
        <w:t>инновационн</w:t>
      </w:r>
      <w:r>
        <w:rPr>
          <w:rFonts w:ascii="Times New Roman" w:hAnsi="Times New Roman"/>
          <w:sz w:val="28"/>
          <w:szCs w:val="28"/>
        </w:rPr>
        <w:t>ым</w:t>
      </w:r>
      <w:r w:rsidRPr="00497DF1">
        <w:rPr>
          <w:rFonts w:ascii="Times New Roman" w:hAnsi="Times New Roman"/>
          <w:sz w:val="28"/>
          <w:szCs w:val="28"/>
        </w:rPr>
        <w:t xml:space="preserve"> развити</w:t>
      </w:r>
      <w:r>
        <w:rPr>
          <w:rFonts w:ascii="Times New Roman" w:hAnsi="Times New Roman"/>
          <w:sz w:val="28"/>
          <w:szCs w:val="28"/>
        </w:rPr>
        <w:t>ем</w:t>
      </w:r>
      <w:r w:rsidRPr="00497DF1">
        <w:rPr>
          <w:rFonts w:ascii="Times New Roman" w:hAnsi="Times New Roman"/>
          <w:sz w:val="28"/>
          <w:szCs w:val="28"/>
        </w:rPr>
        <w:t xml:space="preserve"> предприятий телекоммуникационной сферы Казахстана</w:t>
      </w:r>
    </w:p>
    <w:p w14:paraId="5122588A" w14:textId="77777777" w:rsidR="00C20FF2" w:rsidRPr="00C20FF2" w:rsidRDefault="00C20FF2" w:rsidP="004B15C9">
      <w:pPr>
        <w:pStyle w:val="11"/>
        <w:ind w:firstLine="709"/>
        <w:jc w:val="both"/>
        <w:rPr>
          <w:rFonts w:ascii="Times New Roman" w:hAnsi="Times New Roman"/>
          <w:sz w:val="16"/>
          <w:szCs w:val="16"/>
        </w:rPr>
      </w:pPr>
    </w:p>
    <w:p w14:paraId="7218EFB7" w14:textId="77777777" w:rsidR="00333322" w:rsidRPr="00C20FF2" w:rsidRDefault="00333322" w:rsidP="00C20FF2">
      <w:pPr>
        <w:pStyle w:val="11"/>
        <w:ind w:firstLine="709"/>
        <w:jc w:val="both"/>
        <w:rPr>
          <w:rFonts w:ascii="Times New Roman" w:hAnsi="Times New Roman"/>
          <w:sz w:val="24"/>
          <w:szCs w:val="24"/>
        </w:rPr>
      </w:pPr>
      <w:r w:rsidRPr="00C20FF2">
        <w:rPr>
          <w:rFonts w:ascii="Times New Roman" w:hAnsi="Times New Roman"/>
          <w:sz w:val="24"/>
          <w:szCs w:val="24"/>
        </w:rPr>
        <w:t>Примечание – Составлена автором</w:t>
      </w:r>
    </w:p>
    <w:p w14:paraId="44D7B47B" w14:textId="77777777" w:rsidR="00333322" w:rsidRDefault="00333322" w:rsidP="004B15C9">
      <w:pPr>
        <w:pStyle w:val="a7"/>
        <w:ind w:firstLine="709"/>
        <w:jc w:val="both"/>
        <w:rPr>
          <w:szCs w:val="28"/>
        </w:rPr>
      </w:pPr>
      <w:r w:rsidRPr="00BB6B50">
        <w:rPr>
          <w:szCs w:val="28"/>
        </w:rPr>
        <w:lastRenderedPageBreak/>
        <w:t xml:space="preserve">Следующим шагом </w:t>
      </w:r>
      <w:r>
        <w:rPr>
          <w:szCs w:val="28"/>
        </w:rPr>
        <w:t xml:space="preserve">исследования </w:t>
      </w:r>
      <w:r w:rsidRPr="00BB6B50">
        <w:rPr>
          <w:szCs w:val="28"/>
        </w:rPr>
        <w:t>станет разработка рекомендаций по практическому внедрению модели и оценка её эффективности в реальных условиях.</w:t>
      </w:r>
    </w:p>
    <w:p w14:paraId="04597B7C" w14:textId="77777777" w:rsidR="00333322" w:rsidRDefault="00333322" w:rsidP="004B15C9">
      <w:pPr>
        <w:pStyle w:val="a7"/>
        <w:ind w:firstLine="709"/>
        <w:jc w:val="both"/>
        <w:rPr>
          <w:szCs w:val="28"/>
        </w:rPr>
      </w:pPr>
    </w:p>
    <w:p w14:paraId="4E5874EF" w14:textId="0FB4DB4A" w:rsidR="00333322" w:rsidRPr="00333322" w:rsidRDefault="00333322" w:rsidP="004B15C9">
      <w:pPr>
        <w:spacing w:after="0"/>
        <w:ind w:firstLine="709"/>
        <w:jc w:val="both"/>
        <w:rPr>
          <w:b/>
          <w:bCs/>
        </w:rPr>
      </w:pPr>
      <w:r w:rsidRPr="00333322">
        <w:rPr>
          <w:b/>
          <w:bCs/>
        </w:rPr>
        <w:t xml:space="preserve">3.2 </w:t>
      </w:r>
      <w:r>
        <w:rPr>
          <w:b/>
          <w:bCs/>
        </w:rPr>
        <w:t>Р</w:t>
      </w:r>
      <w:r w:rsidRPr="00333322">
        <w:rPr>
          <w:b/>
          <w:bCs/>
        </w:rPr>
        <w:t xml:space="preserve">екомендации по инновационному развитию предприятий телекоммуникационной сферы </w:t>
      </w:r>
    </w:p>
    <w:p w14:paraId="14B963D1" w14:textId="77777777" w:rsidR="00333322" w:rsidRPr="00DF099A" w:rsidRDefault="00333322" w:rsidP="004B15C9">
      <w:pPr>
        <w:spacing w:after="0"/>
        <w:ind w:firstLine="709"/>
        <w:jc w:val="both"/>
      </w:pPr>
      <w:r w:rsidRPr="00DF099A">
        <w:t>В условиях глобальной цифровизации и стремительного технологического прогресса телекоммуникационная сфера Казахстана играет ключевую роль в модернизации экономики и формировании цифровой инфраструктуры. Для обеспечения конкурентоспособности и устойчивого роста предприятий необходимо внедрение инновационных решений, ориентированных на повышение эффективности, развитие новых сервисов и улучшение качества предоставляемых услуг.</w:t>
      </w:r>
    </w:p>
    <w:p w14:paraId="27370B50" w14:textId="77777777" w:rsidR="00333322" w:rsidRPr="00DF099A" w:rsidRDefault="00333322" w:rsidP="004B15C9">
      <w:pPr>
        <w:spacing w:after="0"/>
        <w:ind w:firstLine="709"/>
        <w:jc w:val="both"/>
      </w:pPr>
      <w:r w:rsidRPr="00DF099A">
        <w:t xml:space="preserve">Анализ международного опыта управления инновационным развитием в телекоммуникационной отрасли (Сингапур, Южная Корея, Швеция) показал, что успешные стратегии включают инвестиции в цифровую инфраструктуру, государственно-частное партнерство, активное внедрение облачных технологий, развитие 5G и поддержку инновационных стартапов. </w:t>
      </w:r>
      <w:r>
        <w:t>Исследованные</w:t>
      </w:r>
      <w:r w:rsidRPr="00DF099A">
        <w:t xml:space="preserve"> страны демонстрируют интеграцию современных технологических решений, способствующих ускоренному развитию сектора.</w:t>
      </w:r>
    </w:p>
    <w:p w14:paraId="05B9D35C" w14:textId="77777777" w:rsidR="00333322" w:rsidRDefault="00333322" w:rsidP="004B15C9">
      <w:pPr>
        <w:spacing w:after="0"/>
        <w:ind w:firstLine="709"/>
        <w:jc w:val="both"/>
      </w:pPr>
      <w:r>
        <w:t>Важные эл</w:t>
      </w:r>
      <w:r w:rsidRPr="00DF099A">
        <w:t>емент</w:t>
      </w:r>
      <w:r>
        <w:t xml:space="preserve">ы </w:t>
      </w:r>
      <w:r w:rsidRPr="00DF099A">
        <w:t>разработан</w:t>
      </w:r>
      <w:r>
        <w:t>ной</w:t>
      </w:r>
      <w:r w:rsidRPr="00DF099A">
        <w:t xml:space="preserve"> концептуальн</w:t>
      </w:r>
      <w:r>
        <w:t>ой</w:t>
      </w:r>
      <w:r w:rsidRPr="00DF099A">
        <w:t xml:space="preserve"> модел</w:t>
      </w:r>
      <w:r>
        <w:t>и</w:t>
      </w:r>
      <w:r w:rsidRPr="00DF099A">
        <w:t xml:space="preserve"> управления инновационным развитием предприятий</w:t>
      </w:r>
      <w:r>
        <w:t xml:space="preserve"> </w:t>
      </w:r>
      <w:r w:rsidRPr="00DF099A">
        <w:t>включают:</w:t>
      </w:r>
    </w:p>
    <w:p w14:paraId="44EE14FD" w14:textId="05655927" w:rsidR="00333322" w:rsidRPr="00DF099A" w:rsidRDefault="00333322" w:rsidP="004B15C9">
      <w:pPr>
        <w:spacing w:after="0"/>
        <w:ind w:firstLine="709"/>
        <w:jc w:val="both"/>
      </w:pPr>
      <w:r>
        <w:t>- р</w:t>
      </w:r>
      <w:r w:rsidRPr="00DF099A">
        <w:t>азвитие цифровой инфраструктуры</w:t>
      </w:r>
      <w:r>
        <w:t xml:space="preserve"> -</w:t>
      </w:r>
      <w:r w:rsidRPr="00DF099A">
        <w:t xml:space="preserve"> расширение высокоскоростных сетей, модернизация дата-центров и увеличение транзитного потенциала</w:t>
      </w:r>
      <w:r w:rsidR="002C4B6F">
        <w:t>;</w:t>
      </w:r>
    </w:p>
    <w:p w14:paraId="7CA7F9F6" w14:textId="265BFC2B" w:rsidR="00333322" w:rsidRPr="00DF099A" w:rsidRDefault="00333322" w:rsidP="004B15C9">
      <w:pPr>
        <w:pStyle w:val="a7"/>
        <w:ind w:firstLine="709"/>
        <w:jc w:val="both"/>
      </w:pPr>
      <w:r>
        <w:t>- и</w:t>
      </w:r>
      <w:r w:rsidRPr="00DF099A">
        <w:t>нтеграцию облачных технологий и ЦОД</w:t>
      </w:r>
      <w:r>
        <w:t xml:space="preserve"> -</w:t>
      </w:r>
      <w:r w:rsidRPr="00DF099A">
        <w:t xml:space="preserve"> использование SaaS, PaaS и IaaS, поддержка международных облачных провайдеров и развитие национальных облачных платформ</w:t>
      </w:r>
      <w:r w:rsidR="002C4B6F">
        <w:t>;</w:t>
      </w:r>
    </w:p>
    <w:p w14:paraId="532D3A38" w14:textId="77777777" w:rsidR="00333322" w:rsidRPr="00DF099A" w:rsidRDefault="00333322" w:rsidP="004B15C9">
      <w:pPr>
        <w:pStyle w:val="a7"/>
        <w:ind w:firstLine="709"/>
        <w:jc w:val="both"/>
      </w:pPr>
      <w:r>
        <w:t>- в</w:t>
      </w:r>
      <w:r w:rsidRPr="00DF099A">
        <w:t xml:space="preserve">недрение 5G, </w:t>
      </w:r>
      <w:r>
        <w:t>интернет вещей</w:t>
      </w:r>
      <w:r w:rsidRPr="00DF099A">
        <w:t xml:space="preserve"> и искусственного интеллекта</w:t>
      </w:r>
      <w:r>
        <w:t xml:space="preserve"> - </w:t>
      </w:r>
      <w:r w:rsidRPr="00DF099A">
        <w:t>повышение эффективности телекоммуникационных услуг, персонализация сервисов и развитие экосистемы умных устройств.</w:t>
      </w:r>
    </w:p>
    <w:p w14:paraId="091F46E5" w14:textId="77777777" w:rsidR="00333322" w:rsidRPr="00DF099A" w:rsidRDefault="00333322" w:rsidP="004B15C9">
      <w:pPr>
        <w:spacing w:after="0"/>
        <w:ind w:firstLine="709"/>
        <w:jc w:val="both"/>
      </w:pPr>
      <w:r w:rsidRPr="00DF099A">
        <w:t xml:space="preserve">В рамках данного раздела </w:t>
      </w:r>
      <w:r>
        <w:t xml:space="preserve">диссертации </w:t>
      </w:r>
      <w:r w:rsidRPr="00DF099A">
        <w:t xml:space="preserve">представлены практические рекомендации, основанные на разработанной модели и изученном международном опыте. </w:t>
      </w:r>
      <w:r>
        <w:t>Во-первых, рекомендации</w:t>
      </w:r>
      <w:r w:rsidRPr="00DF099A">
        <w:t xml:space="preserve"> направлены на</w:t>
      </w:r>
      <w:r>
        <w:t xml:space="preserve"> </w:t>
      </w:r>
      <w:r w:rsidRPr="00DF099A">
        <w:t>развитие цифровой инфраструктуры и транзитного потенциала Казахстана – создание условий для Казахстана как ключевого цифрового узла между Европой и Азией.</w:t>
      </w:r>
      <w:r>
        <w:t xml:space="preserve"> Второе направление рекомендаций включает </w:t>
      </w:r>
      <w:r w:rsidRPr="00102346">
        <w:t>р</w:t>
      </w:r>
      <w:r w:rsidRPr="00DF099A">
        <w:t>азвитие инновационных услуг на основе облачных технологий и ЦОД</w:t>
      </w:r>
      <w:r>
        <w:t>, т.е.</w:t>
      </w:r>
      <w:r w:rsidRPr="00DF099A">
        <w:t xml:space="preserve"> внедрение облачных решений для бизнеса и государственных структур, что повысит цифровую конкурентоспособность страны.</w:t>
      </w:r>
    </w:p>
    <w:p w14:paraId="0FEF7CC9" w14:textId="77777777" w:rsidR="00333322" w:rsidRPr="00DF099A" w:rsidRDefault="00333322" w:rsidP="004B15C9">
      <w:pPr>
        <w:spacing w:after="0"/>
        <w:ind w:firstLine="709"/>
        <w:jc w:val="both"/>
      </w:pPr>
      <w:r>
        <w:t>П</w:t>
      </w:r>
      <w:r w:rsidRPr="00DF099A">
        <w:t>редставленные рекомендации позволят сформировать устойчивую и инновационно ориентированную телекоммуникационную экосистему Казахстана, интегрированную в глобальное цифровое пространство.</w:t>
      </w:r>
    </w:p>
    <w:p w14:paraId="7192EA55" w14:textId="77777777" w:rsidR="00333322" w:rsidRDefault="00333322" w:rsidP="004B15C9">
      <w:pPr>
        <w:spacing w:after="0"/>
        <w:ind w:firstLine="709"/>
        <w:jc w:val="both"/>
      </w:pPr>
      <w:r>
        <w:t xml:space="preserve">Рекомендация 1. </w:t>
      </w:r>
      <w:r w:rsidRPr="00421786">
        <w:t>Развитие цифровой инфраструктуры и транзитного потенциала Казахстана</w:t>
      </w:r>
    </w:p>
    <w:p w14:paraId="2C34AB60" w14:textId="1A7DA394" w:rsidR="00333322" w:rsidRPr="00663C1D" w:rsidRDefault="00333322" w:rsidP="004B15C9">
      <w:pPr>
        <w:spacing w:after="0"/>
        <w:ind w:firstLine="709"/>
        <w:jc w:val="both"/>
      </w:pPr>
      <w:r w:rsidRPr="00663C1D">
        <w:lastRenderedPageBreak/>
        <w:t xml:space="preserve">Развитие цифровой инфраструктуры является ключевым направлением инновационного роста </w:t>
      </w:r>
      <w:r>
        <w:t xml:space="preserve">предприятий </w:t>
      </w:r>
      <w:r w:rsidRPr="00663C1D">
        <w:t xml:space="preserve">телекоммуникационной отрасли </w:t>
      </w:r>
      <w:r w:rsidR="00B653EF" w:rsidRPr="00B653EF">
        <w:t>[</w:t>
      </w:r>
      <w:r w:rsidR="00B653EF">
        <w:t>11</w:t>
      </w:r>
      <w:r w:rsidR="00B4472A">
        <w:t>6</w:t>
      </w:r>
      <w:r w:rsidR="00B653EF" w:rsidRPr="00B653EF">
        <w:t>]</w:t>
      </w:r>
      <w:r w:rsidR="002B1104">
        <w:t>, а также сокращения цифрового неравенство регионов</w:t>
      </w:r>
      <w:r w:rsidR="002B1104" w:rsidRPr="002B1104">
        <w:t xml:space="preserve"> </w:t>
      </w:r>
      <w:r w:rsidR="002B1104" w:rsidRPr="00663C1D">
        <w:t>Казахстана</w:t>
      </w:r>
      <w:r w:rsidRPr="00663C1D">
        <w:t xml:space="preserve">. В условиях глобальной цифровизации и роста потребности в высокоскоростных сетях Казахстан стремится занять стратегическую роль в международной передаче данных. В таблице </w:t>
      </w:r>
      <w:r w:rsidR="009C5B33">
        <w:t>25</w:t>
      </w:r>
      <w:r>
        <w:t xml:space="preserve"> </w:t>
      </w:r>
      <w:r w:rsidRPr="00663C1D">
        <w:t>представлены основные объекты, определяющие цифровую и транзитную мощность страны.</w:t>
      </w:r>
    </w:p>
    <w:p w14:paraId="3CA0369E" w14:textId="77777777" w:rsidR="00333322" w:rsidRDefault="00333322" w:rsidP="00333322">
      <w:pPr>
        <w:spacing w:after="0"/>
        <w:jc w:val="both"/>
      </w:pPr>
    </w:p>
    <w:p w14:paraId="2BA54C1F" w14:textId="0A9AE52A" w:rsidR="00333322" w:rsidRDefault="00333322" w:rsidP="00333322">
      <w:pPr>
        <w:spacing w:after="0"/>
        <w:jc w:val="both"/>
      </w:pPr>
      <w:r>
        <w:t xml:space="preserve">Таблица </w:t>
      </w:r>
      <w:r w:rsidR="009C5B33">
        <w:t>25</w:t>
      </w:r>
      <w:r>
        <w:t xml:space="preserve"> - </w:t>
      </w:r>
      <w:r w:rsidRPr="00421786">
        <w:t>Ключевые объекты цифровой инфраструктуры и транзитного потенциала Казахстана</w:t>
      </w:r>
    </w:p>
    <w:p w14:paraId="7F65F9D4" w14:textId="77777777" w:rsidR="00333322" w:rsidRPr="004B15C9" w:rsidRDefault="00333322" w:rsidP="00333322">
      <w:pPr>
        <w:spacing w:after="0"/>
        <w:jc w:val="both"/>
        <w:rPr>
          <w:sz w:val="16"/>
          <w:szCs w:val="16"/>
        </w:rPr>
      </w:pPr>
    </w:p>
    <w:tbl>
      <w:tblPr>
        <w:tblStyle w:val="a3"/>
        <w:tblW w:w="0" w:type="auto"/>
        <w:jc w:val="center"/>
        <w:tblLook w:val="04A0" w:firstRow="1" w:lastRow="0" w:firstColumn="1" w:lastColumn="0" w:noHBand="0" w:noVBand="1"/>
      </w:tblPr>
      <w:tblGrid>
        <w:gridCol w:w="2224"/>
        <w:gridCol w:w="4257"/>
        <w:gridCol w:w="2863"/>
      </w:tblGrid>
      <w:tr w:rsidR="00333322" w:rsidRPr="004B15C9" w14:paraId="756F30DE" w14:textId="77777777" w:rsidTr="002C4B6F">
        <w:trPr>
          <w:jc w:val="center"/>
        </w:trPr>
        <w:tc>
          <w:tcPr>
            <w:tcW w:w="2224" w:type="dxa"/>
            <w:vAlign w:val="center"/>
          </w:tcPr>
          <w:p w14:paraId="062E3F8B" w14:textId="77777777" w:rsidR="00333322" w:rsidRPr="004B15C9" w:rsidRDefault="00333322" w:rsidP="002C4B6F">
            <w:pPr>
              <w:jc w:val="center"/>
              <w:rPr>
                <w:sz w:val="24"/>
                <w:szCs w:val="24"/>
              </w:rPr>
            </w:pPr>
            <w:r w:rsidRPr="004B15C9">
              <w:rPr>
                <w:sz w:val="24"/>
                <w:szCs w:val="24"/>
              </w:rPr>
              <w:t>Объект</w:t>
            </w:r>
          </w:p>
        </w:tc>
        <w:tc>
          <w:tcPr>
            <w:tcW w:w="4257" w:type="dxa"/>
            <w:vAlign w:val="center"/>
          </w:tcPr>
          <w:p w14:paraId="37485EFC" w14:textId="77777777" w:rsidR="00333322" w:rsidRPr="004B15C9" w:rsidRDefault="00333322" w:rsidP="002C4B6F">
            <w:pPr>
              <w:jc w:val="center"/>
              <w:rPr>
                <w:sz w:val="24"/>
                <w:szCs w:val="24"/>
              </w:rPr>
            </w:pPr>
            <w:r w:rsidRPr="004B15C9">
              <w:rPr>
                <w:sz w:val="24"/>
                <w:szCs w:val="24"/>
              </w:rPr>
              <w:t>Характеристика</w:t>
            </w:r>
          </w:p>
        </w:tc>
        <w:tc>
          <w:tcPr>
            <w:tcW w:w="2863" w:type="dxa"/>
            <w:vAlign w:val="center"/>
          </w:tcPr>
          <w:p w14:paraId="6E70B8D2" w14:textId="77777777" w:rsidR="00333322" w:rsidRPr="004B15C9" w:rsidRDefault="00333322" w:rsidP="002C4B6F">
            <w:pPr>
              <w:jc w:val="center"/>
              <w:rPr>
                <w:sz w:val="24"/>
                <w:szCs w:val="24"/>
              </w:rPr>
            </w:pPr>
            <w:r w:rsidRPr="004B15C9">
              <w:rPr>
                <w:sz w:val="24"/>
                <w:szCs w:val="24"/>
              </w:rPr>
              <w:t>Длина / Количество / Пропускная способность</w:t>
            </w:r>
          </w:p>
        </w:tc>
      </w:tr>
      <w:tr w:rsidR="00333322" w:rsidRPr="004B15C9" w14:paraId="6CC76BF1" w14:textId="77777777" w:rsidTr="004B15C9">
        <w:trPr>
          <w:jc w:val="center"/>
        </w:trPr>
        <w:tc>
          <w:tcPr>
            <w:tcW w:w="2224" w:type="dxa"/>
          </w:tcPr>
          <w:p w14:paraId="45B2BA19" w14:textId="77777777" w:rsidR="00333322" w:rsidRPr="004B15C9" w:rsidRDefault="00333322" w:rsidP="00135488">
            <w:pPr>
              <w:jc w:val="both"/>
              <w:rPr>
                <w:sz w:val="24"/>
                <w:szCs w:val="24"/>
              </w:rPr>
            </w:pPr>
            <w:r w:rsidRPr="004B15C9">
              <w:rPr>
                <w:sz w:val="24"/>
                <w:szCs w:val="24"/>
              </w:rPr>
              <w:t>Основные ВОЛС Казахстана</w:t>
            </w:r>
          </w:p>
        </w:tc>
        <w:tc>
          <w:tcPr>
            <w:tcW w:w="4257" w:type="dxa"/>
          </w:tcPr>
          <w:p w14:paraId="749A17E3" w14:textId="77777777" w:rsidR="00333322" w:rsidRPr="004B15C9" w:rsidRDefault="00333322" w:rsidP="00135488">
            <w:pPr>
              <w:jc w:val="both"/>
              <w:rPr>
                <w:sz w:val="24"/>
                <w:szCs w:val="24"/>
              </w:rPr>
            </w:pPr>
            <w:r w:rsidRPr="004B15C9">
              <w:rPr>
                <w:sz w:val="24"/>
                <w:szCs w:val="24"/>
              </w:rPr>
              <w:t>Внутренние и международные магистральные линии связи</w:t>
            </w:r>
          </w:p>
        </w:tc>
        <w:tc>
          <w:tcPr>
            <w:tcW w:w="2863" w:type="dxa"/>
          </w:tcPr>
          <w:p w14:paraId="56935241" w14:textId="77777777" w:rsidR="00333322" w:rsidRPr="004B15C9" w:rsidRDefault="00333322" w:rsidP="00135488">
            <w:pPr>
              <w:jc w:val="both"/>
              <w:rPr>
                <w:sz w:val="24"/>
                <w:szCs w:val="24"/>
              </w:rPr>
            </w:pPr>
            <w:r w:rsidRPr="004B15C9">
              <w:rPr>
                <w:sz w:val="24"/>
                <w:szCs w:val="24"/>
              </w:rPr>
              <w:t>7,300 км (из них 693 км арендованы)</w:t>
            </w:r>
          </w:p>
        </w:tc>
      </w:tr>
      <w:tr w:rsidR="00333322" w:rsidRPr="004B15C9" w14:paraId="6C5325D7" w14:textId="77777777" w:rsidTr="004B15C9">
        <w:trPr>
          <w:jc w:val="center"/>
        </w:trPr>
        <w:tc>
          <w:tcPr>
            <w:tcW w:w="2224" w:type="dxa"/>
          </w:tcPr>
          <w:p w14:paraId="3984DEB5" w14:textId="77777777" w:rsidR="00333322" w:rsidRPr="004B15C9" w:rsidRDefault="00333322" w:rsidP="00135488">
            <w:pPr>
              <w:jc w:val="both"/>
              <w:rPr>
                <w:sz w:val="24"/>
                <w:szCs w:val="24"/>
              </w:rPr>
            </w:pPr>
            <w:r w:rsidRPr="004B15C9">
              <w:rPr>
                <w:sz w:val="24"/>
                <w:szCs w:val="24"/>
              </w:rPr>
              <w:t>Пропускная способность ВОЛС</w:t>
            </w:r>
          </w:p>
        </w:tc>
        <w:tc>
          <w:tcPr>
            <w:tcW w:w="4257" w:type="dxa"/>
          </w:tcPr>
          <w:p w14:paraId="39609DCC" w14:textId="77777777" w:rsidR="00333322" w:rsidRPr="004B15C9" w:rsidRDefault="00333322" w:rsidP="00135488">
            <w:pPr>
              <w:jc w:val="both"/>
              <w:rPr>
                <w:sz w:val="24"/>
                <w:szCs w:val="24"/>
              </w:rPr>
            </w:pPr>
            <w:r w:rsidRPr="004B15C9">
              <w:rPr>
                <w:sz w:val="24"/>
                <w:szCs w:val="24"/>
              </w:rPr>
              <w:t>Скорость передачи данных по ключевым маршрутам</w:t>
            </w:r>
          </w:p>
        </w:tc>
        <w:tc>
          <w:tcPr>
            <w:tcW w:w="2863" w:type="dxa"/>
          </w:tcPr>
          <w:p w14:paraId="4A925EFE" w14:textId="77777777" w:rsidR="00333322" w:rsidRPr="004B15C9" w:rsidRDefault="00333322" w:rsidP="00135488">
            <w:pPr>
              <w:jc w:val="both"/>
              <w:rPr>
                <w:sz w:val="24"/>
                <w:szCs w:val="24"/>
              </w:rPr>
            </w:pPr>
            <w:r w:rsidRPr="004B15C9">
              <w:rPr>
                <w:sz w:val="24"/>
                <w:szCs w:val="24"/>
              </w:rPr>
              <w:t>100 Гбит/с (сейчас), цель – 400 Гбит/с</w:t>
            </w:r>
          </w:p>
        </w:tc>
      </w:tr>
      <w:tr w:rsidR="00333322" w:rsidRPr="004B15C9" w14:paraId="47F41A62" w14:textId="77777777" w:rsidTr="004B15C9">
        <w:trPr>
          <w:jc w:val="center"/>
        </w:trPr>
        <w:tc>
          <w:tcPr>
            <w:tcW w:w="2224" w:type="dxa"/>
          </w:tcPr>
          <w:p w14:paraId="4CDF94B4" w14:textId="77777777" w:rsidR="00333322" w:rsidRPr="004B15C9" w:rsidRDefault="00333322" w:rsidP="00135488">
            <w:pPr>
              <w:jc w:val="both"/>
              <w:rPr>
                <w:sz w:val="24"/>
                <w:szCs w:val="24"/>
              </w:rPr>
            </w:pPr>
            <w:r w:rsidRPr="004B15C9">
              <w:rPr>
                <w:sz w:val="24"/>
                <w:szCs w:val="24"/>
              </w:rPr>
              <w:t>Международные стыки</w:t>
            </w:r>
          </w:p>
        </w:tc>
        <w:tc>
          <w:tcPr>
            <w:tcW w:w="4257" w:type="dxa"/>
          </w:tcPr>
          <w:p w14:paraId="385890F0" w14:textId="77777777" w:rsidR="00333322" w:rsidRPr="004B15C9" w:rsidRDefault="00333322" w:rsidP="00135488">
            <w:pPr>
              <w:jc w:val="both"/>
              <w:rPr>
                <w:sz w:val="24"/>
                <w:szCs w:val="24"/>
              </w:rPr>
            </w:pPr>
            <w:r w:rsidRPr="004B15C9">
              <w:rPr>
                <w:sz w:val="24"/>
                <w:szCs w:val="24"/>
              </w:rPr>
              <w:t>Подключения к зарубежным телекоммуникационным сетям</w:t>
            </w:r>
          </w:p>
        </w:tc>
        <w:tc>
          <w:tcPr>
            <w:tcW w:w="2863" w:type="dxa"/>
          </w:tcPr>
          <w:p w14:paraId="38BD0EF8" w14:textId="77777777" w:rsidR="00333322" w:rsidRPr="004B15C9" w:rsidRDefault="00333322" w:rsidP="00135488">
            <w:pPr>
              <w:jc w:val="both"/>
              <w:rPr>
                <w:sz w:val="24"/>
                <w:szCs w:val="24"/>
              </w:rPr>
            </w:pPr>
            <w:r w:rsidRPr="004B15C9">
              <w:rPr>
                <w:sz w:val="24"/>
                <w:szCs w:val="24"/>
              </w:rPr>
              <w:t>21 точка</w:t>
            </w:r>
          </w:p>
        </w:tc>
      </w:tr>
      <w:tr w:rsidR="00333322" w:rsidRPr="004B15C9" w14:paraId="5A348FE7" w14:textId="77777777" w:rsidTr="004B15C9">
        <w:trPr>
          <w:jc w:val="center"/>
        </w:trPr>
        <w:tc>
          <w:tcPr>
            <w:tcW w:w="2224" w:type="dxa"/>
          </w:tcPr>
          <w:p w14:paraId="7AA4F6B8" w14:textId="77777777" w:rsidR="00333322" w:rsidRPr="004B15C9" w:rsidRDefault="00333322" w:rsidP="00135488">
            <w:pPr>
              <w:jc w:val="both"/>
              <w:rPr>
                <w:sz w:val="24"/>
                <w:szCs w:val="24"/>
              </w:rPr>
            </w:pPr>
            <w:r w:rsidRPr="004B15C9">
              <w:rPr>
                <w:sz w:val="24"/>
                <w:szCs w:val="24"/>
              </w:rPr>
              <w:t>Ключевые границы для трафика</w:t>
            </w:r>
          </w:p>
        </w:tc>
        <w:tc>
          <w:tcPr>
            <w:tcW w:w="4257" w:type="dxa"/>
          </w:tcPr>
          <w:p w14:paraId="2599D7DF" w14:textId="77777777" w:rsidR="00333322" w:rsidRPr="004B15C9" w:rsidRDefault="00333322" w:rsidP="00135488">
            <w:pPr>
              <w:jc w:val="both"/>
              <w:rPr>
                <w:sz w:val="24"/>
                <w:szCs w:val="24"/>
              </w:rPr>
            </w:pPr>
            <w:r w:rsidRPr="004B15C9">
              <w:rPr>
                <w:sz w:val="24"/>
                <w:szCs w:val="24"/>
              </w:rPr>
              <w:t>Россия, Китай, Узбекистан, Кыргызстан</w:t>
            </w:r>
          </w:p>
        </w:tc>
        <w:tc>
          <w:tcPr>
            <w:tcW w:w="2863" w:type="dxa"/>
          </w:tcPr>
          <w:p w14:paraId="19FB5690" w14:textId="77777777" w:rsidR="00333322" w:rsidRPr="004B15C9" w:rsidRDefault="00333322" w:rsidP="00135488">
            <w:pPr>
              <w:jc w:val="both"/>
              <w:rPr>
                <w:sz w:val="24"/>
                <w:szCs w:val="24"/>
              </w:rPr>
            </w:pPr>
            <w:r w:rsidRPr="004B15C9">
              <w:rPr>
                <w:sz w:val="24"/>
                <w:szCs w:val="24"/>
              </w:rPr>
              <w:t>Альтернативный маршрут в обход РФ</w:t>
            </w:r>
          </w:p>
        </w:tc>
      </w:tr>
      <w:tr w:rsidR="00333322" w:rsidRPr="004B15C9" w14:paraId="741B616C" w14:textId="77777777" w:rsidTr="004B15C9">
        <w:trPr>
          <w:jc w:val="center"/>
        </w:trPr>
        <w:tc>
          <w:tcPr>
            <w:tcW w:w="2224" w:type="dxa"/>
          </w:tcPr>
          <w:p w14:paraId="2D817699" w14:textId="77777777" w:rsidR="00333322" w:rsidRPr="004B15C9" w:rsidRDefault="00333322" w:rsidP="00135488">
            <w:pPr>
              <w:jc w:val="both"/>
              <w:rPr>
                <w:sz w:val="24"/>
                <w:szCs w:val="24"/>
              </w:rPr>
            </w:pPr>
            <w:r w:rsidRPr="004B15C9">
              <w:rPr>
                <w:sz w:val="24"/>
                <w:szCs w:val="24"/>
              </w:rPr>
              <w:t>Транзитный маршрут Европа-Китай</w:t>
            </w:r>
          </w:p>
        </w:tc>
        <w:tc>
          <w:tcPr>
            <w:tcW w:w="4257" w:type="dxa"/>
          </w:tcPr>
          <w:p w14:paraId="5AAF91B7" w14:textId="77777777" w:rsidR="00333322" w:rsidRPr="004B15C9" w:rsidRDefault="00333322" w:rsidP="00135488">
            <w:pPr>
              <w:jc w:val="both"/>
              <w:rPr>
                <w:sz w:val="24"/>
                <w:szCs w:val="24"/>
              </w:rPr>
            </w:pPr>
            <w:r w:rsidRPr="004B15C9">
              <w:rPr>
                <w:sz w:val="24"/>
                <w:szCs w:val="24"/>
              </w:rPr>
              <w:t>Перспективный наземный маршрут для передачи данных</w:t>
            </w:r>
          </w:p>
        </w:tc>
        <w:tc>
          <w:tcPr>
            <w:tcW w:w="2863" w:type="dxa"/>
          </w:tcPr>
          <w:p w14:paraId="1C75F3EC" w14:textId="77777777" w:rsidR="00333322" w:rsidRPr="004B15C9" w:rsidRDefault="00333322" w:rsidP="00135488">
            <w:pPr>
              <w:jc w:val="both"/>
              <w:rPr>
                <w:sz w:val="24"/>
                <w:szCs w:val="24"/>
              </w:rPr>
            </w:pPr>
            <w:r w:rsidRPr="004B15C9">
              <w:rPr>
                <w:sz w:val="24"/>
                <w:szCs w:val="24"/>
              </w:rPr>
              <w:t>5,7 Тбит/с (2023) → 42 Тбит/с (2035)</w:t>
            </w:r>
          </w:p>
        </w:tc>
      </w:tr>
      <w:tr w:rsidR="00333322" w:rsidRPr="004B15C9" w14:paraId="3A72F110" w14:textId="77777777" w:rsidTr="004B15C9">
        <w:trPr>
          <w:jc w:val="center"/>
        </w:trPr>
        <w:tc>
          <w:tcPr>
            <w:tcW w:w="2224" w:type="dxa"/>
          </w:tcPr>
          <w:p w14:paraId="59757161" w14:textId="77777777" w:rsidR="00333322" w:rsidRPr="004B15C9" w:rsidRDefault="00333322" w:rsidP="00135488">
            <w:pPr>
              <w:jc w:val="both"/>
              <w:rPr>
                <w:sz w:val="24"/>
                <w:szCs w:val="24"/>
              </w:rPr>
            </w:pPr>
            <w:r w:rsidRPr="004B15C9">
              <w:rPr>
                <w:sz w:val="24"/>
                <w:szCs w:val="24"/>
              </w:rPr>
              <w:t>Спутниковая инфраструктура</w:t>
            </w:r>
          </w:p>
        </w:tc>
        <w:tc>
          <w:tcPr>
            <w:tcW w:w="4257" w:type="dxa"/>
          </w:tcPr>
          <w:p w14:paraId="098B8DE7" w14:textId="77777777" w:rsidR="00333322" w:rsidRPr="004B15C9" w:rsidRDefault="00333322" w:rsidP="00135488">
            <w:pPr>
              <w:jc w:val="both"/>
              <w:rPr>
                <w:sz w:val="24"/>
                <w:szCs w:val="24"/>
              </w:rPr>
            </w:pPr>
            <w:r w:rsidRPr="004B15C9">
              <w:rPr>
                <w:sz w:val="24"/>
                <w:szCs w:val="24"/>
              </w:rPr>
              <w:t>Поддержка связи в удаленных районах</w:t>
            </w:r>
          </w:p>
        </w:tc>
        <w:tc>
          <w:tcPr>
            <w:tcW w:w="2863" w:type="dxa"/>
          </w:tcPr>
          <w:p w14:paraId="49CF8D77" w14:textId="77777777" w:rsidR="00333322" w:rsidRPr="004B15C9" w:rsidRDefault="00333322" w:rsidP="00135488">
            <w:pPr>
              <w:jc w:val="both"/>
              <w:rPr>
                <w:sz w:val="24"/>
                <w:szCs w:val="24"/>
              </w:rPr>
            </w:pPr>
            <w:r w:rsidRPr="004B15C9">
              <w:rPr>
                <w:sz w:val="24"/>
                <w:szCs w:val="24"/>
              </w:rPr>
              <w:t>1 Спутниковый HUB, 190 станций</w:t>
            </w:r>
          </w:p>
        </w:tc>
      </w:tr>
      <w:tr w:rsidR="00333322" w:rsidRPr="004B15C9" w14:paraId="6A27F7AC" w14:textId="77777777" w:rsidTr="004B15C9">
        <w:trPr>
          <w:jc w:val="center"/>
        </w:trPr>
        <w:tc>
          <w:tcPr>
            <w:tcW w:w="2224" w:type="dxa"/>
          </w:tcPr>
          <w:p w14:paraId="6696BCB1" w14:textId="77777777" w:rsidR="00333322" w:rsidRPr="004B15C9" w:rsidRDefault="00333322" w:rsidP="00135488">
            <w:pPr>
              <w:jc w:val="both"/>
              <w:rPr>
                <w:sz w:val="24"/>
                <w:szCs w:val="24"/>
              </w:rPr>
            </w:pPr>
            <w:r w:rsidRPr="004B15C9">
              <w:rPr>
                <w:sz w:val="24"/>
                <w:szCs w:val="24"/>
              </w:rPr>
              <w:t>ЦОД CloudMaster</w:t>
            </w:r>
          </w:p>
        </w:tc>
        <w:tc>
          <w:tcPr>
            <w:tcW w:w="4257" w:type="dxa"/>
          </w:tcPr>
          <w:p w14:paraId="3FD1AFE3" w14:textId="77777777" w:rsidR="00333322" w:rsidRPr="004B15C9" w:rsidRDefault="00333322" w:rsidP="00135488">
            <w:pPr>
              <w:jc w:val="both"/>
              <w:rPr>
                <w:sz w:val="24"/>
                <w:szCs w:val="24"/>
              </w:rPr>
            </w:pPr>
            <w:r w:rsidRPr="004B15C9">
              <w:rPr>
                <w:sz w:val="24"/>
                <w:szCs w:val="24"/>
              </w:rPr>
              <w:t>Компании, поддержка облачных сервисов</w:t>
            </w:r>
          </w:p>
        </w:tc>
        <w:tc>
          <w:tcPr>
            <w:tcW w:w="2863" w:type="dxa"/>
          </w:tcPr>
          <w:p w14:paraId="6A556C48" w14:textId="77777777" w:rsidR="00333322" w:rsidRPr="004B15C9" w:rsidRDefault="00333322" w:rsidP="00135488">
            <w:pPr>
              <w:jc w:val="both"/>
              <w:rPr>
                <w:sz w:val="24"/>
                <w:szCs w:val="24"/>
              </w:rPr>
            </w:pPr>
            <w:r w:rsidRPr="004B15C9">
              <w:rPr>
                <w:sz w:val="24"/>
                <w:szCs w:val="24"/>
              </w:rPr>
              <w:t>1 крупный ЦОД</w:t>
            </w:r>
          </w:p>
        </w:tc>
      </w:tr>
      <w:tr w:rsidR="00333322" w:rsidRPr="004B15C9" w14:paraId="6BEB9F7B" w14:textId="77777777" w:rsidTr="004B15C9">
        <w:trPr>
          <w:jc w:val="center"/>
        </w:trPr>
        <w:tc>
          <w:tcPr>
            <w:tcW w:w="2224" w:type="dxa"/>
          </w:tcPr>
          <w:p w14:paraId="1A556272" w14:textId="77777777" w:rsidR="00333322" w:rsidRPr="004B15C9" w:rsidRDefault="00333322" w:rsidP="00135488">
            <w:pPr>
              <w:jc w:val="both"/>
              <w:rPr>
                <w:sz w:val="24"/>
                <w:szCs w:val="24"/>
              </w:rPr>
            </w:pPr>
            <w:r w:rsidRPr="004B15C9">
              <w:rPr>
                <w:sz w:val="24"/>
                <w:szCs w:val="24"/>
              </w:rPr>
              <w:t>Перспективные проекты</w:t>
            </w:r>
          </w:p>
        </w:tc>
        <w:tc>
          <w:tcPr>
            <w:tcW w:w="4257" w:type="dxa"/>
          </w:tcPr>
          <w:p w14:paraId="58AE6489" w14:textId="77777777" w:rsidR="00333322" w:rsidRPr="004B15C9" w:rsidRDefault="00333322" w:rsidP="00135488">
            <w:pPr>
              <w:jc w:val="both"/>
              <w:rPr>
                <w:sz w:val="24"/>
                <w:szCs w:val="24"/>
              </w:rPr>
            </w:pPr>
            <w:r w:rsidRPr="004B15C9">
              <w:rPr>
                <w:sz w:val="24"/>
                <w:szCs w:val="24"/>
              </w:rPr>
              <w:t>Развитие ВОЛС, 5G, IoT, ЦОД</w:t>
            </w:r>
          </w:p>
        </w:tc>
        <w:tc>
          <w:tcPr>
            <w:tcW w:w="2863" w:type="dxa"/>
          </w:tcPr>
          <w:p w14:paraId="3553D3A8" w14:textId="77777777" w:rsidR="00333322" w:rsidRPr="004B15C9" w:rsidRDefault="00333322" w:rsidP="00135488">
            <w:pPr>
              <w:jc w:val="both"/>
              <w:rPr>
                <w:sz w:val="24"/>
                <w:szCs w:val="24"/>
              </w:rPr>
            </w:pPr>
            <w:r w:rsidRPr="004B15C9">
              <w:rPr>
                <w:sz w:val="24"/>
                <w:szCs w:val="24"/>
              </w:rPr>
              <w:t>2025–2030, инвестиции: 100+ млрд тенге</w:t>
            </w:r>
          </w:p>
        </w:tc>
      </w:tr>
      <w:tr w:rsidR="00333322" w:rsidRPr="004B15C9" w14:paraId="05FD47D8" w14:textId="77777777" w:rsidTr="004B15C9">
        <w:trPr>
          <w:jc w:val="center"/>
        </w:trPr>
        <w:tc>
          <w:tcPr>
            <w:tcW w:w="2224" w:type="dxa"/>
          </w:tcPr>
          <w:p w14:paraId="49522E84" w14:textId="77777777" w:rsidR="00333322" w:rsidRPr="004B15C9" w:rsidRDefault="00333322" w:rsidP="00135488">
            <w:pPr>
              <w:jc w:val="both"/>
              <w:rPr>
                <w:sz w:val="24"/>
                <w:szCs w:val="24"/>
              </w:rPr>
            </w:pPr>
            <w:r w:rsidRPr="004B15C9">
              <w:rPr>
                <w:sz w:val="24"/>
                <w:szCs w:val="24"/>
              </w:rPr>
              <w:t>Ключевые границы для трафика</w:t>
            </w:r>
          </w:p>
        </w:tc>
        <w:tc>
          <w:tcPr>
            <w:tcW w:w="4257" w:type="dxa"/>
          </w:tcPr>
          <w:p w14:paraId="70CF491B" w14:textId="77777777" w:rsidR="00333322" w:rsidRPr="004B15C9" w:rsidRDefault="00333322" w:rsidP="00135488">
            <w:pPr>
              <w:jc w:val="both"/>
              <w:rPr>
                <w:sz w:val="24"/>
                <w:szCs w:val="24"/>
              </w:rPr>
            </w:pPr>
            <w:r w:rsidRPr="004B15C9">
              <w:rPr>
                <w:sz w:val="24"/>
                <w:szCs w:val="24"/>
              </w:rPr>
              <w:t>Россия, Китай, Узбекистан, Кыргызстан</w:t>
            </w:r>
          </w:p>
        </w:tc>
        <w:tc>
          <w:tcPr>
            <w:tcW w:w="2863" w:type="dxa"/>
          </w:tcPr>
          <w:p w14:paraId="5B3471C4" w14:textId="77777777" w:rsidR="00333322" w:rsidRPr="004B15C9" w:rsidRDefault="00333322" w:rsidP="00135488">
            <w:pPr>
              <w:jc w:val="both"/>
              <w:rPr>
                <w:sz w:val="24"/>
                <w:szCs w:val="24"/>
              </w:rPr>
            </w:pPr>
            <w:r w:rsidRPr="004B15C9">
              <w:rPr>
                <w:sz w:val="24"/>
                <w:szCs w:val="24"/>
              </w:rPr>
              <w:t>Важные точки для транзита</w:t>
            </w:r>
          </w:p>
        </w:tc>
      </w:tr>
      <w:tr w:rsidR="00333322" w:rsidRPr="004B15C9" w14:paraId="563597E3" w14:textId="77777777" w:rsidTr="004B15C9">
        <w:trPr>
          <w:jc w:val="center"/>
        </w:trPr>
        <w:tc>
          <w:tcPr>
            <w:tcW w:w="9344" w:type="dxa"/>
            <w:gridSpan w:val="3"/>
          </w:tcPr>
          <w:p w14:paraId="60B9E290" w14:textId="77777777" w:rsidR="00333322" w:rsidRPr="004B15C9" w:rsidRDefault="00333322" w:rsidP="002C4B6F">
            <w:pPr>
              <w:ind w:firstLine="454"/>
              <w:jc w:val="both"/>
              <w:rPr>
                <w:sz w:val="24"/>
                <w:szCs w:val="24"/>
              </w:rPr>
            </w:pPr>
            <w:r w:rsidRPr="004B15C9">
              <w:rPr>
                <w:sz w:val="24"/>
                <w:szCs w:val="24"/>
              </w:rPr>
              <w:t>Примечание – Составлено автором на основе данных KPMG (2024) и Стратегии развития JM (2024-2027)</w:t>
            </w:r>
          </w:p>
        </w:tc>
      </w:tr>
    </w:tbl>
    <w:p w14:paraId="6110B6AE" w14:textId="77777777" w:rsidR="00333322" w:rsidRDefault="00333322" w:rsidP="00333322">
      <w:pPr>
        <w:spacing w:after="0"/>
        <w:ind w:firstLine="709"/>
        <w:jc w:val="both"/>
      </w:pPr>
    </w:p>
    <w:p w14:paraId="593D1B88" w14:textId="77777777" w:rsidR="00333322" w:rsidRPr="00663C1D" w:rsidRDefault="00333322" w:rsidP="004B15C9">
      <w:pPr>
        <w:spacing w:after="0"/>
        <w:ind w:firstLine="709"/>
        <w:jc w:val="both"/>
      </w:pPr>
      <w:r w:rsidRPr="00663C1D">
        <w:t xml:space="preserve">В Казахстане развита магистральная волоконно-оптическая инфраструктура протяженностью 7,300 км, из которых 693 км арендованы. </w:t>
      </w:r>
      <w:r>
        <w:t>Цифровая инфраструктура</w:t>
      </w:r>
      <w:r w:rsidRPr="00663C1D">
        <w:t xml:space="preserve"> позволяет обеспечивать устойчивое соединение между регионами страны, а также подключение к международным каналам связи.</w:t>
      </w:r>
    </w:p>
    <w:p w14:paraId="185626F2" w14:textId="77777777" w:rsidR="00333322" w:rsidRPr="00663C1D" w:rsidRDefault="00333322" w:rsidP="004B15C9">
      <w:pPr>
        <w:spacing w:after="0"/>
        <w:ind w:firstLine="709"/>
        <w:jc w:val="both"/>
      </w:pPr>
      <w:r w:rsidRPr="00663C1D">
        <w:t>На данный момент ключевые магистральные маршруты обеспечивают 100 Гбит/с, однако стратегической целью является увеличение до 400 Гбит/с</w:t>
      </w:r>
      <w:r>
        <w:t xml:space="preserve">, </w:t>
      </w:r>
      <w:r w:rsidRPr="00663C1D">
        <w:t>позволит Казахстану укрепить позиции на глобальном рынке транзита данных между Европой и Азией.</w:t>
      </w:r>
    </w:p>
    <w:p w14:paraId="3C20D307" w14:textId="77777777" w:rsidR="00333322" w:rsidRPr="00663C1D" w:rsidRDefault="00333322" w:rsidP="004B15C9">
      <w:pPr>
        <w:spacing w:after="0"/>
        <w:ind w:firstLine="709"/>
        <w:jc w:val="both"/>
      </w:pPr>
      <w:r w:rsidRPr="00663C1D">
        <w:t>Казахстан поддерживает 21 международное соединение с телекоммуникационными сетями России, Китая, Узбекистана и Кыргызстана, что делает его важным транзитным узлом в Евразии.</w:t>
      </w:r>
    </w:p>
    <w:p w14:paraId="524C8776" w14:textId="77777777" w:rsidR="00333322" w:rsidRPr="00663C1D" w:rsidRDefault="00333322" w:rsidP="004B15C9">
      <w:pPr>
        <w:spacing w:after="0"/>
        <w:ind w:firstLine="709"/>
        <w:jc w:val="both"/>
      </w:pPr>
      <w:r w:rsidRPr="00663C1D">
        <w:lastRenderedPageBreak/>
        <w:t>Наиболее важные транзитные маршруты проходят через Россию, Китай, Узбекистан и Кыргызстан. Одной из стратегических задач является развитие альтернативных маршрутов в обход РФ, таких как Транскаспийский коридор через Азербайджан и Турцию.</w:t>
      </w:r>
    </w:p>
    <w:p w14:paraId="5CF5A47D" w14:textId="77777777" w:rsidR="00333322" w:rsidRPr="00663C1D" w:rsidRDefault="00333322" w:rsidP="004B15C9">
      <w:pPr>
        <w:spacing w:after="0"/>
        <w:ind w:firstLine="709"/>
        <w:jc w:val="both"/>
      </w:pPr>
      <w:r w:rsidRPr="00663C1D">
        <w:t>Казахстан активно развивает сухопутный транзитный коридор между Европой и Китаем, который в 2023 году обеспечивал 5,7 Тбит/с передаваемого трафика. К 2035 году ожидается увеличение до 42 Тбит/с, что сделает этот маршрут ключевым конкурентом подводным кабельным системам.</w:t>
      </w:r>
    </w:p>
    <w:p w14:paraId="56B43B75" w14:textId="77777777" w:rsidR="00333322" w:rsidRPr="00663C1D" w:rsidRDefault="00333322" w:rsidP="004B15C9">
      <w:pPr>
        <w:spacing w:after="0"/>
        <w:ind w:firstLine="709"/>
        <w:jc w:val="both"/>
      </w:pPr>
      <w:r w:rsidRPr="00663C1D">
        <w:t xml:space="preserve">Для покрытия отдаленных и сельских регионов используется спутниковая связь, представленная 1 спутниковым HUB и 190 станциями. </w:t>
      </w:r>
      <w:r>
        <w:t>Спутниковая инфраструктуры</w:t>
      </w:r>
      <w:r w:rsidRPr="00663C1D">
        <w:t xml:space="preserve"> позволяет обеспечивать базовый доступ к интернету в районах, где строительство ВОЛС экономически нецелесообразно.</w:t>
      </w:r>
    </w:p>
    <w:p w14:paraId="5B59CE7F" w14:textId="77777777" w:rsidR="00333322" w:rsidRPr="00663C1D" w:rsidRDefault="00333322" w:rsidP="004B15C9">
      <w:pPr>
        <w:spacing w:after="0"/>
        <w:ind w:firstLine="709"/>
        <w:jc w:val="both"/>
      </w:pPr>
      <w:r w:rsidRPr="00663C1D">
        <w:t>Одним из важнейших объектов является ЦОД CloudMaster, обеспечивающий облачные вычисления и хранение данных для бизнеса и государственных структур.</w:t>
      </w:r>
    </w:p>
    <w:p w14:paraId="1F53B38F" w14:textId="77777777" w:rsidR="00333322" w:rsidRPr="00663C1D" w:rsidRDefault="00333322" w:rsidP="004B15C9">
      <w:pPr>
        <w:spacing w:after="0"/>
        <w:ind w:firstLine="709"/>
        <w:jc w:val="both"/>
      </w:pPr>
      <w:r w:rsidRPr="00663C1D">
        <w:t>Стратегическое развитие цифровой инфраструктуры Казахстана включает:</w:t>
      </w:r>
    </w:p>
    <w:p w14:paraId="691C2B1F" w14:textId="444EA5BC" w:rsidR="00333322" w:rsidRPr="00663C1D" w:rsidRDefault="00333322" w:rsidP="004B15C9">
      <w:pPr>
        <w:spacing w:after="0"/>
        <w:ind w:firstLine="709"/>
        <w:jc w:val="both"/>
      </w:pPr>
      <w:r>
        <w:t>- м</w:t>
      </w:r>
      <w:r w:rsidRPr="00663C1D">
        <w:t>одернизацию ВОЛС с увеличением пропускной способности</w:t>
      </w:r>
      <w:r w:rsidR="002C4B6F">
        <w:t>;</w:t>
      </w:r>
    </w:p>
    <w:p w14:paraId="78AF2A9C" w14:textId="5C0C0FC8" w:rsidR="00333322" w:rsidRPr="00663C1D" w:rsidRDefault="00333322" w:rsidP="004B15C9">
      <w:pPr>
        <w:spacing w:after="0"/>
        <w:ind w:firstLine="709"/>
        <w:jc w:val="both"/>
      </w:pPr>
      <w:r>
        <w:t>- р</w:t>
      </w:r>
      <w:r w:rsidRPr="00663C1D">
        <w:t>азвитие сетей 5G для повышения скорости мобильного интернета</w:t>
      </w:r>
      <w:r w:rsidR="002C4B6F">
        <w:t>;</w:t>
      </w:r>
    </w:p>
    <w:p w14:paraId="7302A784" w14:textId="3613C064" w:rsidR="00333322" w:rsidRPr="00663C1D" w:rsidRDefault="00333322" w:rsidP="004B15C9">
      <w:pPr>
        <w:spacing w:after="0"/>
        <w:ind w:firstLine="709"/>
        <w:jc w:val="both"/>
      </w:pPr>
      <w:r>
        <w:t>- и</w:t>
      </w:r>
      <w:r w:rsidRPr="00663C1D">
        <w:t>нтеграцию IoT для цифровизации городов и промышленности</w:t>
      </w:r>
      <w:r w:rsidR="002C4B6F">
        <w:t>;</w:t>
      </w:r>
    </w:p>
    <w:p w14:paraId="47E1751A" w14:textId="77777777" w:rsidR="00333322" w:rsidRPr="00663C1D" w:rsidRDefault="00333322" w:rsidP="004B15C9">
      <w:pPr>
        <w:spacing w:after="0"/>
        <w:ind w:firstLine="709"/>
        <w:jc w:val="both"/>
      </w:pPr>
      <w:r>
        <w:t>- с</w:t>
      </w:r>
      <w:r w:rsidRPr="00663C1D">
        <w:t>троительство и расширение ЦОД для создания мощного облачного сектора.</w:t>
      </w:r>
    </w:p>
    <w:p w14:paraId="2F5653EB" w14:textId="77777777" w:rsidR="00333322" w:rsidRPr="00663C1D" w:rsidRDefault="00333322" w:rsidP="004B15C9">
      <w:pPr>
        <w:spacing w:after="0"/>
        <w:ind w:firstLine="709"/>
        <w:jc w:val="both"/>
      </w:pPr>
      <w:r w:rsidRPr="00663C1D">
        <w:t xml:space="preserve">Ожидаемые инвестиции в проекты </w:t>
      </w:r>
      <w:r>
        <w:t>по р</w:t>
      </w:r>
      <w:r w:rsidRPr="00421786">
        <w:t>азвити</w:t>
      </w:r>
      <w:r>
        <w:t>ю</w:t>
      </w:r>
      <w:r w:rsidRPr="00421786">
        <w:t xml:space="preserve"> цифровой инфраструктуры и транзитного потенциала Казахстана</w:t>
      </w:r>
      <w:r w:rsidRPr="00663C1D">
        <w:t xml:space="preserve"> составляют более 100 млрд тенге в период 2025–2030 годов.</w:t>
      </w:r>
    </w:p>
    <w:p w14:paraId="1DDE204F" w14:textId="77777777" w:rsidR="00333322" w:rsidRPr="00663C1D" w:rsidRDefault="00333322" w:rsidP="004B15C9">
      <w:pPr>
        <w:spacing w:after="0"/>
        <w:ind w:firstLine="709"/>
        <w:jc w:val="both"/>
      </w:pPr>
      <w:r>
        <w:t xml:space="preserve">Следовательно, </w:t>
      </w:r>
      <w:r w:rsidRPr="00663C1D">
        <w:t>Казахстан обладает сильной цифровой основой для развития наземного маршрута передачи данных между Европой и Азией. Однако для увеличения конкурентоспособности необходимо ускоренное развитие инфраструктуры, модернизация ВОЛС и реализация инвестиционных проектов.</w:t>
      </w:r>
    </w:p>
    <w:p w14:paraId="6D8A4A8B" w14:textId="77777777" w:rsidR="00333322" w:rsidRPr="000518E6" w:rsidRDefault="00333322" w:rsidP="004B15C9">
      <w:pPr>
        <w:pStyle w:val="a7"/>
        <w:ind w:firstLine="709"/>
        <w:jc w:val="both"/>
      </w:pPr>
      <w:r w:rsidRPr="000518E6">
        <w:t>Одним из ключевых стратегических направлений развития цифровой инфраструктуры Казахстана является усиление транзитного потенциала страны как альтернативного маршрута для передачи данных между Европой и Китаем.</w:t>
      </w:r>
    </w:p>
    <w:p w14:paraId="6D5A9A26" w14:textId="77777777" w:rsidR="00333322" w:rsidRPr="000518E6" w:rsidRDefault="00333322" w:rsidP="004B15C9">
      <w:pPr>
        <w:pStyle w:val="a7"/>
        <w:ind w:firstLine="709"/>
        <w:jc w:val="both"/>
      </w:pPr>
      <w:r w:rsidRPr="000518E6">
        <w:t>Исторически основной трафик между регионами передавался через подводные кабельные системы, однако наземные маршруты, проходящие через Казахстан, становятся все более конкурентоспособными.</w:t>
      </w:r>
    </w:p>
    <w:p w14:paraId="47D8941F" w14:textId="7356217F" w:rsidR="00333322" w:rsidRDefault="00333322" w:rsidP="004B15C9">
      <w:pPr>
        <w:pStyle w:val="a7"/>
        <w:ind w:firstLine="709"/>
        <w:jc w:val="both"/>
      </w:pPr>
      <w:r w:rsidRPr="000518E6">
        <w:t>В таблице 2</w:t>
      </w:r>
      <w:r w:rsidR="009C5B33">
        <w:t>6</w:t>
      </w:r>
      <w:r w:rsidRPr="000518E6">
        <w:t xml:space="preserve"> представлено сравнение двух основных маршрутов передачи данных:</w:t>
      </w:r>
      <w:r>
        <w:t xml:space="preserve"> п</w:t>
      </w:r>
      <w:r w:rsidRPr="000518E6">
        <w:t>одводные кабели, используемые глобальными операторами связи</w:t>
      </w:r>
      <w:r>
        <w:t xml:space="preserve"> и н</w:t>
      </w:r>
      <w:r w:rsidRPr="000518E6">
        <w:t>аземный маршрут через Казахстан, который активно развивается и имеет ряд преимуществ.</w:t>
      </w:r>
    </w:p>
    <w:p w14:paraId="553BA09A" w14:textId="77777777" w:rsidR="002C4B6F" w:rsidRPr="00612D14" w:rsidRDefault="002C4B6F" w:rsidP="002C4B6F">
      <w:pPr>
        <w:pStyle w:val="a7"/>
        <w:ind w:firstLine="709"/>
        <w:jc w:val="both"/>
      </w:pPr>
      <w:r>
        <w:t>Из данных таблицы 26 видно, что о</w:t>
      </w:r>
      <w:r w:rsidRPr="00612D14">
        <w:t>сновные преимущества наземного маршрута через Казахстан по сравнению с подводными кабельными системами включают высокую пропускную способность, низкую задержку сигнала, повышенную надежность, экономическую эффективность и потенциал для дальнейшего развития.</w:t>
      </w:r>
    </w:p>
    <w:p w14:paraId="4533FB7F" w14:textId="4A4FE98A" w:rsidR="00333322" w:rsidRDefault="00333322" w:rsidP="00333322">
      <w:pPr>
        <w:spacing w:after="0"/>
        <w:jc w:val="both"/>
      </w:pPr>
      <w:r>
        <w:lastRenderedPageBreak/>
        <w:t>Таблица 2</w:t>
      </w:r>
      <w:r w:rsidR="009C5B33">
        <w:t>6</w:t>
      </w:r>
      <w:r>
        <w:t xml:space="preserve"> - П</w:t>
      </w:r>
      <w:r w:rsidRPr="00517E5F">
        <w:t>реимуществ</w:t>
      </w:r>
      <w:r>
        <w:t>а</w:t>
      </w:r>
      <w:r w:rsidRPr="00517E5F">
        <w:t xml:space="preserve"> наземного маршрута Европа-Китай через Казахстан</w:t>
      </w:r>
    </w:p>
    <w:p w14:paraId="7643FE8A" w14:textId="77777777" w:rsidR="00333322" w:rsidRPr="004B15C9" w:rsidRDefault="00333322" w:rsidP="00333322">
      <w:pPr>
        <w:spacing w:after="0"/>
        <w:jc w:val="both"/>
        <w:rPr>
          <w:sz w:val="16"/>
          <w:szCs w:val="16"/>
        </w:rPr>
      </w:pPr>
    </w:p>
    <w:tbl>
      <w:tblPr>
        <w:tblStyle w:val="a3"/>
        <w:tblW w:w="0" w:type="auto"/>
        <w:jc w:val="center"/>
        <w:tblLook w:val="04A0" w:firstRow="1" w:lastRow="0" w:firstColumn="1" w:lastColumn="0" w:noHBand="0" w:noVBand="1"/>
      </w:tblPr>
      <w:tblGrid>
        <w:gridCol w:w="3216"/>
        <w:gridCol w:w="2875"/>
        <w:gridCol w:w="3401"/>
      </w:tblGrid>
      <w:tr w:rsidR="00333322" w:rsidRPr="004B15C9" w14:paraId="3E6BCC07" w14:textId="77777777" w:rsidTr="002C4B6F">
        <w:trPr>
          <w:jc w:val="center"/>
        </w:trPr>
        <w:tc>
          <w:tcPr>
            <w:tcW w:w="3216" w:type="dxa"/>
          </w:tcPr>
          <w:p w14:paraId="2988F84F" w14:textId="77777777" w:rsidR="00333322" w:rsidRPr="004B15C9" w:rsidRDefault="00333322" w:rsidP="00135488">
            <w:pPr>
              <w:jc w:val="center"/>
              <w:rPr>
                <w:sz w:val="24"/>
                <w:szCs w:val="24"/>
              </w:rPr>
            </w:pPr>
            <w:r w:rsidRPr="004B15C9">
              <w:rPr>
                <w:sz w:val="24"/>
                <w:szCs w:val="24"/>
              </w:rPr>
              <w:t>Параметр</w:t>
            </w:r>
          </w:p>
        </w:tc>
        <w:tc>
          <w:tcPr>
            <w:tcW w:w="2875" w:type="dxa"/>
          </w:tcPr>
          <w:p w14:paraId="06AAB210" w14:textId="77777777" w:rsidR="00333322" w:rsidRPr="004B15C9" w:rsidRDefault="00333322" w:rsidP="00135488">
            <w:pPr>
              <w:jc w:val="center"/>
              <w:rPr>
                <w:sz w:val="24"/>
                <w:szCs w:val="24"/>
              </w:rPr>
            </w:pPr>
            <w:r w:rsidRPr="004B15C9">
              <w:rPr>
                <w:sz w:val="24"/>
                <w:szCs w:val="24"/>
              </w:rPr>
              <w:t>Подводные маршруты</w:t>
            </w:r>
          </w:p>
        </w:tc>
        <w:tc>
          <w:tcPr>
            <w:tcW w:w="3401" w:type="dxa"/>
          </w:tcPr>
          <w:p w14:paraId="5D7DCE9A" w14:textId="77777777" w:rsidR="00333322" w:rsidRPr="004B15C9" w:rsidRDefault="00333322" w:rsidP="00135488">
            <w:pPr>
              <w:jc w:val="center"/>
              <w:rPr>
                <w:sz w:val="24"/>
                <w:szCs w:val="24"/>
              </w:rPr>
            </w:pPr>
            <w:r w:rsidRPr="004B15C9">
              <w:rPr>
                <w:sz w:val="24"/>
                <w:szCs w:val="24"/>
              </w:rPr>
              <w:t>Наземный маршрут через РК</w:t>
            </w:r>
          </w:p>
        </w:tc>
      </w:tr>
      <w:tr w:rsidR="00333322" w:rsidRPr="004B15C9" w14:paraId="00D18F64" w14:textId="77777777" w:rsidTr="002C4B6F">
        <w:trPr>
          <w:jc w:val="center"/>
        </w:trPr>
        <w:tc>
          <w:tcPr>
            <w:tcW w:w="3216" w:type="dxa"/>
          </w:tcPr>
          <w:p w14:paraId="487EF977" w14:textId="77777777" w:rsidR="00333322" w:rsidRPr="004B15C9" w:rsidRDefault="00333322" w:rsidP="00135488">
            <w:pPr>
              <w:jc w:val="both"/>
              <w:rPr>
                <w:sz w:val="24"/>
                <w:szCs w:val="24"/>
              </w:rPr>
            </w:pPr>
            <w:r w:rsidRPr="004B15C9">
              <w:rPr>
                <w:sz w:val="24"/>
                <w:szCs w:val="24"/>
              </w:rPr>
              <w:t>Пропускная способность</w:t>
            </w:r>
          </w:p>
        </w:tc>
        <w:tc>
          <w:tcPr>
            <w:tcW w:w="2875" w:type="dxa"/>
          </w:tcPr>
          <w:p w14:paraId="4A352AAA" w14:textId="77777777" w:rsidR="00333322" w:rsidRPr="004B15C9" w:rsidRDefault="00333322" w:rsidP="00135488">
            <w:pPr>
              <w:jc w:val="both"/>
              <w:rPr>
                <w:sz w:val="24"/>
                <w:szCs w:val="24"/>
              </w:rPr>
            </w:pPr>
            <w:r w:rsidRPr="004B15C9">
              <w:rPr>
                <w:sz w:val="24"/>
                <w:szCs w:val="24"/>
              </w:rPr>
              <w:t>Высокая</w:t>
            </w:r>
          </w:p>
        </w:tc>
        <w:tc>
          <w:tcPr>
            <w:tcW w:w="3401" w:type="dxa"/>
          </w:tcPr>
          <w:p w14:paraId="74B28CD4" w14:textId="77777777" w:rsidR="00333322" w:rsidRPr="004B15C9" w:rsidRDefault="00333322" w:rsidP="00135488">
            <w:pPr>
              <w:jc w:val="both"/>
              <w:rPr>
                <w:sz w:val="24"/>
                <w:szCs w:val="24"/>
              </w:rPr>
            </w:pPr>
            <w:r w:rsidRPr="004B15C9">
              <w:rPr>
                <w:sz w:val="24"/>
                <w:szCs w:val="24"/>
              </w:rPr>
              <w:t>Высокая</w:t>
            </w:r>
          </w:p>
        </w:tc>
      </w:tr>
      <w:tr w:rsidR="00333322" w:rsidRPr="004B15C9" w14:paraId="01D3B0F3" w14:textId="77777777" w:rsidTr="002C4B6F">
        <w:trPr>
          <w:jc w:val="center"/>
        </w:trPr>
        <w:tc>
          <w:tcPr>
            <w:tcW w:w="3216" w:type="dxa"/>
          </w:tcPr>
          <w:p w14:paraId="027691E0" w14:textId="77777777" w:rsidR="00333322" w:rsidRPr="004B15C9" w:rsidRDefault="00333322" w:rsidP="00135488">
            <w:pPr>
              <w:jc w:val="both"/>
              <w:rPr>
                <w:sz w:val="24"/>
                <w:szCs w:val="24"/>
              </w:rPr>
            </w:pPr>
            <w:r w:rsidRPr="004B15C9">
              <w:rPr>
                <w:sz w:val="24"/>
                <w:szCs w:val="24"/>
              </w:rPr>
              <w:t>Задержка (RTD)</w:t>
            </w:r>
          </w:p>
        </w:tc>
        <w:tc>
          <w:tcPr>
            <w:tcW w:w="2875" w:type="dxa"/>
          </w:tcPr>
          <w:p w14:paraId="19C6E7BD" w14:textId="77777777" w:rsidR="00333322" w:rsidRPr="004B15C9" w:rsidRDefault="00333322" w:rsidP="00135488">
            <w:pPr>
              <w:jc w:val="both"/>
              <w:rPr>
                <w:sz w:val="24"/>
                <w:szCs w:val="24"/>
              </w:rPr>
            </w:pPr>
            <w:r w:rsidRPr="004B15C9">
              <w:rPr>
                <w:sz w:val="24"/>
                <w:szCs w:val="24"/>
              </w:rPr>
              <w:t>120 мс</w:t>
            </w:r>
          </w:p>
        </w:tc>
        <w:tc>
          <w:tcPr>
            <w:tcW w:w="3401" w:type="dxa"/>
          </w:tcPr>
          <w:p w14:paraId="7EB506D2" w14:textId="77777777" w:rsidR="00333322" w:rsidRPr="004B15C9" w:rsidRDefault="00333322" w:rsidP="00135488">
            <w:pPr>
              <w:jc w:val="both"/>
              <w:rPr>
                <w:sz w:val="24"/>
                <w:szCs w:val="24"/>
              </w:rPr>
            </w:pPr>
            <w:r w:rsidRPr="004B15C9">
              <w:rPr>
                <w:sz w:val="24"/>
                <w:szCs w:val="24"/>
              </w:rPr>
              <w:t>33-40 мс</w:t>
            </w:r>
          </w:p>
        </w:tc>
      </w:tr>
      <w:tr w:rsidR="00333322" w:rsidRPr="004B15C9" w14:paraId="09E63A25" w14:textId="77777777" w:rsidTr="002C4B6F">
        <w:trPr>
          <w:jc w:val="center"/>
        </w:trPr>
        <w:tc>
          <w:tcPr>
            <w:tcW w:w="3216" w:type="dxa"/>
          </w:tcPr>
          <w:p w14:paraId="3137FF85" w14:textId="77777777" w:rsidR="00333322" w:rsidRPr="004B15C9" w:rsidRDefault="00333322" w:rsidP="00135488">
            <w:pPr>
              <w:jc w:val="both"/>
              <w:rPr>
                <w:sz w:val="24"/>
                <w:szCs w:val="24"/>
              </w:rPr>
            </w:pPr>
            <w:r w:rsidRPr="004B15C9">
              <w:rPr>
                <w:sz w:val="24"/>
                <w:szCs w:val="24"/>
              </w:rPr>
              <w:t>Надежность</w:t>
            </w:r>
          </w:p>
        </w:tc>
        <w:tc>
          <w:tcPr>
            <w:tcW w:w="2875" w:type="dxa"/>
          </w:tcPr>
          <w:p w14:paraId="4C524F5C" w14:textId="77777777" w:rsidR="00333322" w:rsidRPr="004B15C9" w:rsidRDefault="00333322" w:rsidP="00135488">
            <w:pPr>
              <w:jc w:val="both"/>
              <w:rPr>
                <w:sz w:val="24"/>
                <w:szCs w:val="24"/>
              </w:rPr>
            </w:pPr>
            <w:r w:rsidRPr="004B15C9">
              <w:rPr>
                <w:sz w:val="24"/>
                <w:szCs w:val="24"/>
              </w:rPr>
              <w:t>Уязвимы к повреждениям</w:t>
            </w:r>
          </w:p>
        </w:tc>
        <w:tc>
          <w:tcPr>
            <w:tcW w:w="3401" w:type="dxa"/>
          </w:tcPr>
          <w:p w14:paraId="0CBB5630" w14:textId="77777777" w:rsidR="00333322" w:rsidRPr="004B15C9" w:rsidRDefault="00333322" w:rsidP="00135488">
            <w:pPr>
              <w:jc w:val="both"/>
              <w:rPr>
                <w:sz w:val="24"/>
                <w:szCs w:val="24"/>
              </w:rPr>
            </w:pPr>
            <w:r w:rsidRPr="004B15C9">
              <w:rPr>
                <w:sz w:val="24"/>
                <w:szCs w:val="24"/>
              </w:rPr>
              <w:t>Выше за счет диверсификации</w:t>
            </w:r>
          </w:p>
        </w:tc>
      </w:tr>
      <w:tr w:rsidR="00333322" w:rsidRPr="004B15C9" w14:paraId="1647C221" w14:textId="77777777" w:rsidTr="002C4B6F">
        <w:trPr>
          <w:jc w:val="center"/>
        </w:trPr>
        <w:tc>
          <w:tcPr>
            <w:tcW w:w="3216" w:type="dxa"/>
          </w:tcPr>
          <w:p w14:paraId="60515496" w14:textId="77777777" w:rsidR="00333322" w:rsidRPr="004B15C9" w:rsidRDefault="00333322" w:rsidP="00135488">
            <w:pPr>
              <w:jc w:val="both"/>
              <w:rPr>
                <w:sz w:val="24"/>
                <w:szCs w:val="24"/>
              </w:rPr>
            </w:pPr>
            <w:r w:rsidRPr="004B15C9">
              <w:rPr>
                <w:sz w:val="24"/>
                <w:szCs w:val="24"/>
              </w:rPr>
              <w:t>Стоимость IRU (100 Гбит/с на 10 лет)</w:t>
            </w:r>
          </w:p>
        </w:tc>
        <w:tc>
          <w:tcPr>
            <w:tcW w:w="2875" w:type="dxa"/>
          </w:tcPr>
          <w:p w14:paraId="2B26F2B5" w14:textId="6B8D0EFB" w:rsidR="00333322" w:rsidRPr="004B15C9" w:rsidRDefault="00333322" w:rsidP="00135488">
            <w:pPr>
              <w:jc w:val="both"/>
              <w:rPr>
                <w:sz w:val="24"/>
                <w:szCs w:val="24"/>
              </w:rPr>
            </w:pPr>
            <w:r w:rsidRPr="004B15C9">
              <w:rPr>
                <w:sz w:val="24"/>
                <w:szCs w:val="24"/>
              </w:rPr>
              <w:t>10-15 млн</w:t>
            </w:r>
            <w:r w:rsidR="002C4B6F">
              <w:rPr>
                <w:sz w:val="24"/>
                <w:szCs w:val="24"/>
              </w:rPr>
              <w:t>.</w:t>
            </w:r>
            <w:r w:rsidRPr="004B15C9">
              <w:rPr>
                <w:sz w:val="24"/>
                <w:szCs w:val="24"/>
              </w:rPr>
              <w:t xml:space="preserve"> $</w:t>
            </w:r>
          </w:p>
        </w:tc>
        <w:tc>
          <w:tcPr>
            <w:tcW w:w="3401" w:type="dxa"/>
          </w:tcPr>
          <w:p w14:paraId="1039D908" w14:textId="1D84A7A0" w:rsidR="00333322" w:rsidRPr="004B15C9" w:rsidRDefault="00333322" w:rsidP="00135488">
            <w:pPr>
              <w:jc w:val="both"/>
              <w:rPr>
                <w:sz w:val="24"/>
                <w:szCs w:val="24"/>
              </w:rPr>
            </w:pPr>
            <w:r w:rsidRPr="004B15C9">
              <w:rPr>
                <w:sz w:val="24"/>
                <w:szCs w:val="24"/>
              </w:rPr>
              <w:t>7-9 млн</w:t>
            </w:r>
            <w:r w:rsidR="002C4B6F">
              <w:rPr>
                <w:sz w:val="24"/>
                <w:szCs w:val="24"/>
              </w:rPr>
              <w:t>.</w:t>
            </w:r>
            <w:r w:rsidRPr="004B15C9">
              <w:rPr>
                <w:sz w:val="24"/>
                <w:szCs w:val="24"/>
              </w:rPr>
              <w:t xml:space="preserve"> $</w:t>
            </w:r>
          </w:p>
        </w:tc>
      </w:tr>
      <w:tr w:rsidR="00333322" w:rsidRPr="004B15C9" w14:paraId="4F146EEA" w14:textId="77777777" w:rsidTr="002C4B6F">
        <w:trPr>
          <w:jc w:val="center"/>
        </w:trPr>
        <w:tc>
          <w:tcPr>
            <w:tcW w:w="3216" w:type="dxa"/>
          </w:tcPr>
          <w:p w14:paraId="59EF24A2" w14:textId="77777777" w:rsidR="00333322" w:rsidRPr="004B15C9" w:rsidRDefault="00333322" w:rsidP="00135488">
            <w:pPr>
              <w:jc w:val="both"/>
              <w:rPr>
                <w:sz w:val="24"/>
                <w:szCs w:val="24"/>
              </w:rPr>
            </w:pPr>
            <w:r w:rsidRPr="004B15C9">
              <w:rPr>
                <w:sz w:val="24"/>
                <w:szCs w:val="24"/>
              </w:rPr>
              <w:t>Инвестиции в развитие</w:t>
            </w:r>
          </w:p>
        </w:tc>
        <w:tc>
          <w:tcPr>
            <w:tcW w:w="2875" w:type="dxa"/>
          </w:tcPr>
          <w:p w14:paraId="465D40FB" w14:textId="77777777" w:rsidR="00333322" w:rsidRPr="004B15C9" w:rsidRDefault="00333322" w:rsidP="00135488">
            <w:pPr>
              <w:jc w:val="both"/>
              <w:rPr>
                <w:sz w:val="24"/>
                <w:szCs w:val="24"/>
              </w:rPr>
            </w:pPr>
            <w:r w:rsidRPr="004B15C9">
              <w:rPr>
                <w:sz w:val="24"/>
                <w:szCs w:val="24"/>
              </w:rPr>
              <w:t>Низкие (готовая инфраструктура)</w:t>
            </w:r>
          </w:p>
        </w:tc>
        <w:tc>
          <w:tcPr>
            <w:tcW w:w="3401" w:type="dxa"/>
          </w:tcPr>
          <w:p w14:paraId="0292A6C4" w14:textId="77777777" w:rsidR="00333322" w:rsidRPr="004B15C9" w:rsidRDefault="00333322" w:rsidP="00135488">
            <w:pPr>
              <w:jc w:val="both"/>
              <w:rPr>
                <w:sz w:val="24"/>
                <w:szCs w:val="24"/>
              </w:rPr>
            </w:pPr>
            <w:r w:rsidRPr="004B15C9">
              <w:rPr>
                <w:sz w:val="24"/>
                <w:szCs w:val="24"/>
              </w:rPr>
              <w:t>Высокие, но окупаемые</w:t>
            </w:r>
          </w:p>
        </w:tc>
      </w:tr>
      <w:tr w:rsidR="00333322" w:rsidRPr="004B15C9" w14:paraId="584999B8" w14:textId="77777777" w:rsidTr="002C4B6F">
        <w:trPr>
          <w:jc w:val="center"/>
        </w:trPr>
        <w:tc>
          <w:tcPr>
            <w:tcW w:w="9492" w:type="dxa"/>
            <w:gridSpan w:val="3"/>
          </w:tcPr>
          <w:p w14:paraId="5DEFEC50" w14:textId="77777777" w:rsidR="00333322" w:rsidRPr="004B15C9" w:rsidRDefault="00333322" w:rsidP="002C4B6F">
            <w:pPr>
              <w:ind w:firstLine="528"/>
              <w:jc w:val="both"/>
              <w:rPr>
                <w:sz w:val="24"/>
                <w:szCs w:val="24"/>
              </w:rPr>
            </w:pPr>
            <w:r w:rsidRPr="004B15C9">
              <w:rPr>
                <w:sz w:val="24"/>
                <w:szCs w:val="24"/>
              </w:rPr>
              <w:t>Примечание – Составлено автором на основе данных KPMG (2024) и анализа ТТК (2024)</w:t>
            </w:r>
          </w:p>
        </w:tc>
      </w:tr>
    </w:tbl>
    <w:p w14:paraId="1A9B0DD3" w14:textId="77777777" w:rsidR="00333322" w:rsidRDefault="00333322" w:rsidP="00333322">
      <w:pPr>
        <w:spacing w:after="0"/>
        <w:jc w:val="both"/>
      </w:pPr>
    </w:p>
    <w:p w14:paraId="1EE71491" w14:textId="77777777" w:rsidR="00333322" w:rsidRPr="00612D14" w:rsidRDefault="00333322" w:rsidP="004B15C9">
      <w:pPr>
        <w:pStyle w:val="a7"/>
        <w:ind w:firstLine="709"/>
        <w:jc w:val="both"/>
      </w:pPr>
      <w:r w:rsidRPr="00612D14">
        <w:t xml:space="preserve">Одним из ключевых факторов конкурентоспособности наземного маршрута является его высокая пропускная способность. </w:t>
      </w:r>
      <w:r>
        <w:t>Два</w:t>
      </w:r>
      <w:r w:rsidRPr="00612D14">
        <w:t xml:space="preserve"> типа маршрутов (подводные и наземные) способны обеспечивать современные цифровые сервисы, включая облачные вычисления, стриминговые платформы и высокоскоростные телекоммуникационные услуги. Однако наземные линии связи обладают большей гибкостью в модернизации и масштабируемости, что позволяет оперативно адаптироваться к растущему объему данных и технологическим изменениям.</w:t>
      </w:r>
    </w:p>
    <w:p w14:paraId="220CBCDE" w14:textId="77777777" w:rsidR="00333322" w:rsidRPr="00612D14" w:rsidRDefault="00333322" w:rsidP="004B15C9">
      <w:pPr>
        <w:pStyle w:val="a7"/>
        <w:ind w:firstLine="709"/>
        <w:jc w:val="both"/>
      </w:pPr>
      <w:r w:rsidRPr="00612D14">
        <w:t>Задержка сигнала (Round Trip Delay, RTD) является критически важным параметром для телекоммуникационных сетей, особенно в сфере финансовых транзакций, облачных вычислений и онлайн-сервисов. Подводные маршруты, из-за своей протяженности и многократных точек пересечения узлов связи, характеризуются относительно высокой задержкой – порядка 120 мс. В то же время наземный маршрут через Казахстан позволяет существенно сократить данный показатель, достигая 33–40 мс, что делает его более предпочтительным для сервисов, требующих минимального времени отклика.</w:t>
      </w:r>
    </w:p>
    <w:p w14:paraId="5DB66158" w14:textId="77777777" w:rsidR="00333322" w:rsidRPr="00612D14" w:rsidRDefault="00333322" w:rsidP="004B15C9">
      <w:pPr>
        <w:pStyle w:val="a7"/>
        <w:ind w:firstLine="709"/>
        <w:jc w:val="both"/>
      </w:pPr>
      <w:r w:rsidRPr="00612D14">
        <w:t>Дополнительным преимуществом наземной инфраструктуры является повышенная надежность. Подводные кабельные системы подвержены риску повреждений, связанных с тектоническими разломами, корабельными якорями, саботажем и экстремальными климатическими явлениями. В отличие от них, наземные линии связи через Казахстан обеспечивают диверсифицированные маршруты, резервные соединения и постоянный мониторинг сети, что снижает вероятность возникновения аварий и перебоев в передаче данных.</w:t>
      </w:r>
    </w:p>
    <w:p w14:paraId="38C15EDC" w14:textId="169B1C71" w:rsidR="00333322" w:rsidRPr="00612D14" w:rsidRDefault="00333322" w:rsidP="004B15C9">
      <w:pPr>
        <w:pStyle w:val="a7"/>
        <w:ind w:firstLine="709"/>
        <w:jc w:val="both"/>
      </w:pPr>
      <w:r w:rsidRPr="00612D14">
        <w:t>Экономическая эффективность является еще одним важным фактором, определяющим привлекательность наземного маршрута. Стоимость аренды каналов IRU (Indefeasible Right of Use) для подводных маршрутов составляет 10–15 млн</w:t>
      </w:r>
      <w:r w:rsidR="002C4B6F">
        <w:t>.</w:t>
      </w:r>
      <w:r w:rsidRPr="00612D14">
        <w:t xml:space="preserve"> долларов США за 100 Гбит/с на 10 лет. В то же время стоимость аналогичной услуги на наземном маршруте через Казахстан находится в диапазоне 7</w:t>
      </w:r>
      <w:r w:rsidR="00B4472A">
        <w:t>-</w:t>
      </w:r>
      <w:r w:rsidRPr="00612D14">
        <w:t>9 млн</w:t>
      </w:r>
      <w:r w:rsidR="002C4B6F">
        <w:t>.</w:t>
      </w:r>
      <w:r w:rsidRPr="00612D14">
        <w:t xml:space="preserve"> долларов США, что делает его более доступным вариантом для международных операторов связи и облачных провайдеров.</w:t>
      </w:r>
    </w:p>
    <w:p w14:paraId="6D60FB5B" w14:textId="77777777" w:rsidR="00333322" w:rsidRPr="00612D14" w:rsidRDefault="00333322" w:rsidP="004B15C9">
      <w:pPr>
        <w:pStyle w:val="a7"/>
        <w:ind w:firstLine="709"/>
        <w:jc w:val="both"/>
      </w:pPr>
      <w:r w:rsidRPr="00612D14">
        <w:t xml:space="preserve">Несмотря на необходимость значительных капитальных вложений в развитие наземной инфраструктуры, потенциал ее окупаемости остается </w:t>
      </w:r>
      <w:r w:rsidRPr="00612D14">
        <w:lastRenderedPageBreak/>
        <w:t>высоким. В отличие от подводных маршрутов, которые представляют собой уже сформированную систему с ограниченными возможностями модернизации, наземный маршрут через Казахстан обладает значительным резервом для дальнейшего технологического усовершенствования и масштабного расширения.</w:t>
      </w:r>
    </w:p>
    <w:p w14:paraId="3C97BF4E" w14:textId="059BFDBB" w:rsidR="00333322" w:rsidRDefault="00333322" w:rsidP="004B15C9">
      <w:pPr>
        <w:pStyle w:val="a7"/>
        <w:ind w:firstLine="709"/>
        <w:jc w:val="both"/>
      </w:pPr>
      <w:r w:rsidRPr="00612D14">
        <w:t>Следовательно, развитие наземного маршрута Европа-Китай через Казахстан является стратегически важным направлением инновационного роста цифровой инфраструктуры страны. Данный маршрут обеспечивает более низкую задержку сигнала, повышенную устойчивость к сбоям, конкурентные тарифы на передачу данных и перспективы дальнейшей модернизации. С</w:t>
      </w:r>
      <w:r w:rsidR="00B4472A">
        <w:t> </w:t>
      </w:r>
      <w:r w:rsidRPr="00612D14">
        <w:t>учетом этих факторов, Казахстан может укрепить свою роль в глобальной телекоммуникационной экосистеме, если продолжит активные инвестиции в цифровую инфраструктуру и развитие транзитного потенциала.</w:t>
      </w:r>
    </w:p>
    <w:p w14:paraId="785CBD53" w14:textId="77777777" w:rsidR="00D56BFA" w:rsidRDefault="00333322" w:rsidP="004B15C9">
      <w:pPr>
        <w:pStyle w:val="a7"/>
        <w:ind w:firstLine="709"/>
        <w:jc w:val="both"/>
      </w:pPr>
      <w:r w:rsidRPr="00CD42C4">
        <w:t xml:space="preserve">В современных условиях цифровой трансформации и увеличения объемов передаваемых данных роль Казахстана как ключевого транзитного узла между Европой и Азией стремительно возрастает. </w:t>
      </w:r>
    </w:p>
    <w:p w14:paraId="2492E6E2" w14:textId="04965C55" w:rsidR="00333322" w:rsidRPr="00CD42C4" w:rsidRDefault="00333322" w:rsidP="004B15C9">
      <w:pPr>
        <w:pStyle w:val="a7"/>
        <w:ind w:firstLine="709"/>
        <w:jc w:val="both"/>
      </w:pPr>
      <w:r w:rsidRPr="00CD42C4">
        <w:t xml:space="preserve">Динамика роста транзитного трафика через Казахстан представлена на рисунке </w:t>
      </w:r>
      <w:r w:rsidR="00D56BFA">
        <w:t>2</w:t>
      </w:r>
      <w:r w:rsidR="00620C62">
        <w:t>6</w:t>
      </w:r>
      <w:r w:rsidRPr="00CD42C4">
        <w:t>, который отражает исторические и прогнозируемые объемы передачи данных по магистральным каналам связи.</w:t>
      </w:r>
    </w:p>
    <w:p w14:paraId="32B033E2" w14:textId="77777777" w:rsidR="00333322" w:rsidRDefault="00333322" w:rsidP="00333322">
      <w:pPr>
        <w:spacing w:after="0"/>
        <w:jc w:val="both"/>
      </w:pPr>
    </w:p>
    <w:p w14:paraId="2CC33F64" w14:textId="77777777" w:rsidR="00333322" w:rsidRDefault="00333322" w:rsidP="004B15C9">
      <w:pPr>
        <w:spacing w:after="0"/>
        <w:jc w:val="center"/>
      </w:pPr>
      <w:r>
        <w:rPr>
          <w:noProof/>
          <w:lang w:eastAsia="ru-RU"/>
        </w:rPr>
        <w:drawing>
          <wp:inline distT="0" distB="0" distL="0" distR="0" wp14:anchorId="7D8984C0" wp14:editId="22E5724E">
            <wp:extent cx="5939619" cy="3649038"/>
            <wp:effectExtent l="0" t="0" r="4445" b="8890"/>
            <wp:docPr id="1615861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220"/>
                    <a:stretch/>
                  </pic:blipFill>
                  <pic:spPr bwMode="auto">
                    <a:xfrm>
                      <a:off x="0" y="0"/>
                      <a:ext cx="5945645" cy="3652740"/>
                    </a:xfrm>
                    <a:prstGeom prst="rect">
                      <a:avLst/>
                    </a:prstGeom>
                    <a:noFill/>
                    <a:ln>
                      <a:noFill/>
                    </a:ln>
                    <a:extLst>
                      <a:ext uri="{53640926-AAD7-44D8-BBD7-CCE9431645EC}">
                        <a14:shadowObscured xmlns:a14="http://schemas.microsoft.com/office/drawing/2010/main"/>
                      </a:ext>
                    </a:extLst>
                  </pic:spPr>
                </pic:pic>
              </a:graphicData>
            </a:graphic>
          </wp:inline>
        </w:drawing>
      </w:r>
    </w:p>
    <w:p w14:paraId="5963B472" w14:textId="77777777" w:rsidR="00333322" w:rsidRPr="004B15C9" w:rsidRDefault="00333322" w:rsidP="00333322">
      <w:pPr>
        <w:spacing w:after="0"/>
        <w:jc w:val="both"/>
        <w:rPr>
          <w:sz w:val="16"/>
          <w:szCs w:val="16"/>
        </w:rPr>
      </w:pPr>
    </w:p>
    <w:p w14:paraId="0EB5E4B4" w14:textId="77777777" w:rsidR="002C4B6F" w:rsidRDefault="00333322" w:rsidP="00333322">
      <w:pPr>
        <w:spacing w:after="0"/>
        <w:jc w:val="center"/>
      </w:pPr>
      <w:r>
        <w:t xml:space="preserve">Рисунок </w:t>
      </w:r>
      <w:r w:rsidR="00D56BFA">
        <w:t>2</w:t>
      </w:r>
      <w:r w:rsidR="00620C62">
        <w:t>6</w:t>
      </w:r>
      <w:r>
        <w:t xml:space="preserve"> </w:t>
      </w:r>
      <w:r w:rsidR="004B15C9">
        <w:rPr>
          <w:rFonts w:cs="Times New Roman"/>
        </w:rPr>
        <w:t>‒</w:t>
      </w:r>
      <w:r>
        <w:t xml:space="preserve"> </w:t>
      </w:r>
      <w:r w:rsidRPr="006E0653">
        <w:t xml:space="preserve">Динамика роста транзитного трафика через Казахстан </w:t>
      </w:r>
    </w:p>
    <w:p w14:paraId="610E6070" w14:textId="73138296" w:rsidR="00333322" w:rsidRDefault="00333322" w:rsidP="00333322">
      <w:pPr>
        <w:spacing w:after="0"/>
        <w:jc w:val="center"/>
      </w:pPr>
      <w:r w:rsidRPr="006E0653">
        <w:t>(2020-2035 гг.)</w:t>
      </w:r>
    </w:p>
    <w:p w14:paraId="55A90EF6" w14:textId="77777777" w:rsidR="00532A4C" w:rsidRPr="00532A4C" w:rsidRDefault="00532A4C" w:rsidP="00532A4C">
      <w:pPr>
        <w:spacing w:after="0"/>
        <w:ind w:firstLine="709"/>
        <w:jc w:val="both"/>
        <w:rPr>
          <w:sz w:val="16"/>
          <w:szCs w:val="16"/>
        </w:rPr>
      </w:pPr>
    </w:p>
    <w:p w14:paraId="7F969F85" w14:textId="77777777" w:rsidR="00333322" w:rsidRPr="00532A4C" w:rsidRDefault="00333322" w:rsidP="002C4B6F">
      <w:pPr>
        <w:spacing w:after="0"/>
        <w:ind w:firstLine="709"/>
        <w:jc w:val="both"/>
        <w:rPr>
          <w:sz w:val="24"/>
          <w:szCs w:val="24"/>
        </w:rPr>
      </w:pPr>
      <w:r w:rsidRPr="00532A4C">
        <w:rPr>
          <w:sz w:val="24"/>
          <w:szCs w:val="24"/>
        </w:rPr>
        <w:t>Примечание - Составлено автором на основе данных KPMG и аналитики ТТК (2024)</w:t>
      </w:r>
    </w:p>
    <w:p w14:paraId="5072B4AA" w14:textId="77777777" w:rsidR="00333322" w:rsidRDefault="00333322" w:rsidP="00532A4C">
      <w:pPr>
        <w:spacing w:after="0"/>
        <w:ind w:firstLine="709"/>
        <w:jc w:val="both"/>
      </w:pPr>
    </w:p>
    <w:p w14:paraId="5B89C7A1" w14:textId="66F5E2F1" w:rsidR="00333322" w:rsidRPr="00CD42C4" w:rsidRDefault="00333322" w:rsidP="00532A4C">
      <w:pPr>
        <w:spacing w:after="0"/>
        <w:ind w:firstLine="709"/>
        <w:jc w:val="both"/>
      </w:pPr>
      <w:r w:rsidRPr="00CD42C4">
        <w:t>Согласно представленной информации</w:t>
      </w:r>
      <w:r>
        <w:t xml:space="preserve"> на рисунке </w:t>
      </w:r>
      <w:r w:rsidR="00D56BFA">
        <w:t>2</w:t>
      </w:r>
      <w:r w:rsidR="00620C62">
        <w:t>6</w:t>
      </w:r>
      <w:r w:rsidRPr="00CD42C4">
        <w:t xml:space="preserve">, в 2020 году общий транзитный объем данных через Казахстан составлял 2,5 Тбит/с. К 2023 году </w:t>
      </w:r>
      <w:r w:rsidRPr="00CD42C4">
        <w:lastRenderedPageBreak/>
        <w:t>этот показатель увеличился до 5,7 Тбит/с, что подтверждает устойчивую тенденцию к росту. Основными причинами увеличения трафика стали:</w:t>
      </w:r>
    </w:p>
    <w:p w14:paraId="4FBC5E94" w14:textId="324318D9" w:rsidR="00333322" w:rsidRPr="00CD42C4" w:rsidRDefault="00333322" w:rsidP="00532A4C">
      <w:pPr>
        <w:spacing w:after="0"/>
        <w:ind w:firstLine="709"/>
        <w:jc w:val="both"/>
      </w:pPr>
      <w:r>
        <w:t>- р</w:t>
      </w:r>
      <w:r w:rsidRPr="00CD42C4">
        <w:t>азвитие магистральных ВОЛС и подключение Казахстана к международным маршрутам передачи данных</w:t>
      </w:r>
      <w:r w:rsidR="002C4B6F">
        <w:t>;</w:t>
      </w:r>
    </w:p>
    <w:p w14:paraId="08852D9C" w14:textId="1CA5858C" w:rsidR="00333322" w:rsidRPr="00CD42C4" w:rsidRDefault="00333322" w:rsidP="00532A4C">
      <w:pPr>
        <w:spacing w:after="0"/>
        <w:ind w:firstLine="709"/>
        <w:jc w:val="both"/>
      </w:pPr>
      <w:r>
        <w:t>- р</w:t>
      </w:r>
      <w:r w:rsidRPr="00CD42C4">
        <w:t>ост объемов интернет-трафика в странах Центральной Азии и Китае</w:t>
      </w:r>
      <w:r w:rsidR="002C4B6F">
        <w:t>;</w:t>
      </w:r>
    </w:p>
    <w:p w14:paraId="783364FA" w14:textId="77777777" w:rsidR="00333322" w:rsidRPr="00CD42C4" w:rsidRDefault="00333322" w:rsidP="00532A4C">
      <w:pPr>
        <w:spacing w:after="0"/>
        <w:ind w:firstLine="709"/>
        <w:jc w:val="both"/>
      </w:pPr>
      <w:r>
        <w:t>- с</w:t>
      </w:r>
      <w:r w:rsidRPr="00CD42C4">
        <w:t>нижение стоимости передачи данных за счет технологических усовершенствований.</w:t>
      </w:r>
    </w:p>
    <w:p w14:paraId="66B5CA92" w14:textId="77777777" w:rsidR="00333322" w:rsidRPr="00CD42C4" w:rsidRDefault="00333322" w:rsidP="00532A4C">
      <w:pPr>
        <w:spacing w:after="0"/>
        <w:ind w:firstLine="709"/>
        <w:jc w:val="both"/>
      </w:pPr>
      <w:r w:rsidRPr="00CD42C4">
        <w:t>Ожидается, что к 2026 году объем транзитного трафика достигнет 15 Тбит/с, а к 2030 году – 28 Тбит/с</w:t>
      </w:r>
      <w:r>
        <w:t>, что</w:t>
      </w:r>
      <w:r w:rsidRPr="00CD42C4">
        <w:t xml:space="preserve"> связано с активными инвестициями в инфраструктуру цифровых магистралей, включая расширение сети ВОЛС, развитие ЦОД и внедрение новых маршрутов транзита данных.</w:t>
      </w:r>
    </w:p>
    <w:p w14:paraId="672937B3" w14:textId="77777777" w:rsidR="00333322" w:rsidRPr="00CD42C4" w:rsidRDefault="00333322" w:rsidP="00532A4C">
      <w:pPr>
        <w:spacing w:after="0"/>
        <w:ind w:firstLine="709"/>
        <w:jc w:val="both"/>
      </w:pPr>
      <w:r w:rsidRPr="00CD42C4">
        <w:t>К 2035 году прогнозируется дальнейший рост транзитного потенциала, достигая 42 Тбит/с, что делает Казахстан одним из ключевых наземных маршрутов передачи данных между Европой и Китаем.</w:t>
      </w:r>
    </w:p>
    <w:p w14:paraId="334AC71D" w14:textId="77777777" w:rsidR="00333322" w:rsidRPr="00CD42C4" w:rsidRDefault="00333322" w:rsidP="00532A4C">
      <w:pPr>
        <w:pStyle w:val="a7"/>
        <w:ind w:firstLine="709"/>
        <w:jc w:val="both"/>
      </w:pPr>
      <w:r w:rsidRPr="00CD42C4">
        <w:t>К основным факторам, способствующим росту трафика</w:t>
      </w:r>
      <w:r>
        <w:t>,</w:t>
      </w:r>
      <w:r w:rsidRPr="00CD42C4">
        <w:t xml:space="preserve"> можно отнести: </w:t>
      </w:r>
    </w:p>
    <w:p w14:paraId="56C56B64" w14:textId="66BFC4D4" w:rsidR="00333322" w:rsidRPr="00CD42C4" w:rsidRDefault="00333322" w:rsidP="00532A4C">
      <w:pPr>
        <w:pStyle w:val="a7"/>
        <w:ind w:firstLine="709"/>
        <w:jc w:val="both"/>
      </w:pPr>
      <w:r>
        <w:t>- м</w:t>
      </w:r>
      <w:r w:rsidRPr="00CD42C4">
        <w:t>одернизация и расширение магистральных линий связи (ВОЛС), обеспечивающих высокую пропускную способность</w:t>
      </w:r>
      <w:r w:rsidR="002C4B6F">
        <w:t>;</w:t>
      </w:r>
    </w:p>
    <w:p w14:paraId="6EB5BC95" w14:textId="194F2860" w:rsidR="00333322" w:rsidRPr="00CD42C4" w:rsidRDefault="00333322" w:rsidP="00532A4C">
      <w:pPr>
        <w:pStyle w:val="a7"/>
        <w:ind w:firstLine="709"/>
        <w:jc w:val="both"/>
      </w:pPr>
      <w:r>
        <w:t>- р</w:t>
      </w:r>
      <w:r w:rsidRPr="00CD42C4">
        <w:t>азвитие международного сотрудничества с Китаем, странами Центральной Азии и ЕС в сфере телекоммуникаций</w:t>
      </w:r>
      <w:r w:rsidR="002C4B6F">
        <w:t>;</w:t>
      </w:r>
    </w:p>
    <w:p w14:paraId="4D10977D" w14:textId="2308BBAB" w:rsidR="00333322" w:rsidRPr="00CD42C4" w:rsidRDefault="00333322" w:rsidP="00532A4C">
      <w:pPr>
        <w:pStyle w:val="a7"/>
        <w:ind w:firstLine="709"/>
        <w:jc w:val="both"/>
      </w:pPr>
      <w:r>
        <w:t>- р</w:t>
      </w:r>
      <w:r w:rsidRPr="00CD42C4">
        <w:t>ост потребности в облачных вычислениях и стриминговых сервисах, что требует увеличения скорости и качества передачи данных</w:t>
      </w:r>
      <w:r w:rsidR="002C4B6F">
        <w:t>;</w:t>
      </w:r>
    </w:p>
    <w:p w14:paraId="10907DE4" w14:textId="77777777" w:rsidR="00333322" w:rsidRPr="00CD42C4" w:rsidRDefault="00333322" w:rsidP="00532A4C">
      <w:pPr>
        <w:pStyle w:val="a7"/>
        <w:ind w:firstLine="709"/>
        <w:jc w:val="both"/>
      </w:pPr>
      <w:r>
        <w:t>- п</w:t>
      </w:r>
      <w:r w:rsidRPr="00CD42C4">
        <w:t>овышенный интерес к альтернативным маршрутам транзита данных в обход традиционных подводных кабельных систем.</w:t>
      </w:r>
    </w:p>
    <w:p w14:paraId="123A4163" w14:textId="77777777" w:rsidR="00333322" w:rsidRPr="00CD42C4" w:rsidRDefault="00333322" w:rsidP="00532A4C">
      <w:pPr>
        <w:spacing w:after="0"/>
        <w:ind w:firstLine="709"/>
        <w:jc w:val="both"/>
      </w:pPr>
      <w:r w:rsidRPr="00CD42C4">
        <w:t>Рост транзитного трафика способствует увеличению доходов от цифровых услуг, созданию новых рабочих мест в секторе ИКТ и укреплению позиции Казахстана как цифрового хаба Евразии.</w:t>
      </w:r>
    </w:p>
    <w:p w14:paraId="5FEB3739" w14:textId="77777777" w:rsidR="00333322" w:rsidRDefault="00333322" w:rsidP="00532A4C">
      <w:pPr>
        <w:spacing w:after="0"/>
        <w:ind w:firstLine="709"/>
        <w:jc w:val="both"/>
      </w:pPr>
      <w:r>
        <w:t>П</w:t>
      </w:r>
      <w:r w:rsidRPr="00CD42C4">
        <w:t>редставленный прогноз подтверждает, что при реализации стратегических инициатив в области телекоммуникаций Казахстан может занять ключевую позицию в глобальной инфраструктуре цифровой связи, обеспечивая надежные и конкурентоспособные маршруты передачи данных между Европой и Азией.</w:t>
      </w:r>
    </w:p>
    <w:p w14:paraId="5DB271C1" w14:textId="77777777" w:rsidR="00333322" w:rsidRDefault="00333322" w:rsidP="00532A4C">
      <w:pPr>
        <w:spacing w:after="0"/>
        <w:ind w:firstLine="709"/>
        <w:jc w:val="both"/>
      </w:pPr>
      <w:r>
        <w:t xml:space="preserve">Рекомендация 2. </w:t>
      </w:r>
      <w:r w:rsidRPr="00421786">
        <w:t>Инновационные услуги на основе облачных технологий и ЦОД</w:t>
      </w:r>
      <w:r>
        <w:t xml:space="preserve">. </w:t>
      </w:r>
    </w:p>
    <w:p w14:paraId="21C2D01B" w14:textId="413AEFAD" w:rsidR="00333322" w:rsidRDefault="00333322" w:rsidP="00532A4C">
      <w:pPr>
        <w:spacing w:after="0"/>
        <w:ind w:firstLine="709"/>
        <w:jc w:val="both"/>
      </w:pPr>
      <w:r w:rsidRPr="005D1B6C">
        <w:t>В условиях стремительного роста объемов данных, цифровизации экономики и глобального распространения облачных вычислений особое значение приобретает развитие ЦОД и облачных технологий. Казахстан, обладая стратегически выгодным географическим положением и развитой цифровой инфраструктурой, имеет высокий потенциал для создания международного центра облачных сервисов</w:t>
      </w:r>
      <w:r w:rsidR="00D56BFA">
        <w:t xml:space="preserve"> (рисунок 2</w:t>
      </w:r>
      <w:r w:rsidR="00620C62">
        <w:t>7</w:t>
      </w:r>
      <w:r w:rsidR="00D56BFA">
        <w:t>)</w:t>
      </w:r>
      <w:r w:rsidRPr="005D1B6C">
        <w:t>.</w:t>
      </w:r>
    </w:p>
    <w:p w14:paraId="24007A17" w14:textId="77777777" w:rsidR="002C4B6F" w:rsidRPr="00F43636" w:rsidRDefault="002C4B6F" w:rsidP="002C4B6F">
      <w:pPr>
        <w:spacing w:after="0"/>
        <w:ind w:firstLine="709"/>
        <w:jc w:val="both"/>
      </w:pPr>
      <w:r w:rsidRPr="00F43636">
        <w:t>Облачные технологии и центры обработки данных играют ключевую роль в цифровой трансформации экономики Казахстана</w:t>
      </w:r>
      <w:r>
        <w:t>, о</w:t>
      </w:r>
      <w:r w:rsidRPr="00F43636">
        <w:t xml:space="preserve">беспечивают безопасное хранение данных, высокопроизводительные вычисления и гибкие облачные сервисы, необходимые для государственных структур, бизнеса и потребителей. Развитие облачной инфраструктуры способствует </w:t>
      </w:r>
      <w:r w:rsidRPr="00F43636">
        <w:lastRenderedPageBreak/>
        <w:t>технологической независимости страны, ускоряет цифровизацию и открывает новые экономические возможности.</w:t>
      </w:r>
    </w:p>
    <w:p w14:paraId="49B6713A" w14:textId="77777777" w:rsidR="00333322" w:rsidRDefault="00333322" w:rsidP="00333322">
      <w:pPr>
        <w:spacing w:after="0"/>
        <w:ind w:firstLine="709"/>
        <w:jc w:val="both"/>
      </w:pPr>
    </w:p>
    <w:p w14:paraId="77229A9B" w14:textId="77777777" w:rsidR="00333322" w:rsidRPr="005D1B6C" w:rsidRDefault="00333322" w:rsidP="00532A4C">
      <w:pPr>
        <w:spacing w:after="0"/>
        <w:jc w:val="center"/>
      </w:pPr>
      <w:r>
        <w:rPr>
          <w:noProof/>
          <w:lang w:eastAsia="ru-RU"/>
        </w:rPr>
        <w:drawing>
          <wp:inline distT="0" distB="0" distL="0" distR="0" wp14:anchorId="4190F5B2" wp14:editId="712E9776">
            <wp:extent cx="4793615" cy="2923812"/>
            <wp:effectExtent l="0" t="0" r="6985" b="0"/>
            <wp:docPr id="20660969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212"/>
                    <a:stretch/>
                  </pic:blipFill>
                  <pic:spPr bwMode="auto">
                    <a:xfrm>
                      <a:off x="0" y="0"/>
                      <a:ext cx="4865660" cy="2967755"/>
                    </a:xfrm>
                    <a:prstGeom prst="rect">
                      <a:avLst/>
                    </a:prstGeom>
                    <a:noFill/>
                    <a:ln>
                      <a:noFill/>
                    </a:ln>
                    <a:extLst>
                      <a:ext uri="{53640926-AAD7-44D8-BBD7-CCE9431645EC}">
                        <a14:shadowObscured xmlns:a14="http://schemas.microsoft.com/office/drawing/2010/main"/>
                      </a:ext>
                    </a:extLst>
                  </pic:spPr>
                </pic:pic>
              </a:graphicData>
            </a:graphic>
          </wp:inline>
        </w:drawing>
      </w:r>
    </w:p>
    <w:p w14:paraId="059212AA" w14:textId="77777777" w:rsidR="00333322" w:rsidRPr="002C4B6F" w:rsidRDefault="00333322" w:rsidP="00333322">
      <w:pPr>
        <w:spacing w:after="0"/>
        <w:jc w:val="both"/>
        <w:rPr>
          <w:sz w:val="16"/>
          <w:szCs w:val="16"/>
        </w:rPr>
      </w:pPr>
    </w:p>
    <w:p w14:paraId="4FE2BC07" w14:textId="445CBD7C" w:rsidR="00333322" w:rsidRDefault="00333322" w:rsidP="00333322">
      <w:pPr>
        <w:spacing w:after="0"/>
        <w:jc w:val="center"/>
      </w:pPr>
      <w:r>
        <w:t>Рисунок 2</w:t>
      </w:r>
      <w:r w:rsidR="00620C62">
        <w:t>7</w:t>
      </w:r>
      <w:r>
        <w:t xml:space="preserve"> - </w:t>
      </w:r>
      <w:r w:rsidRPr="00E72740">
        <w:t>Экосистема облачных технологий и ЦОД в Казахстане</w:t>
      </w:r>
    </w:p>
    <w:p w14:paraId="5BF2624C" w14:textId="77777777" w:rsidR="00532A4C" w:rsidRPr="002C4B6F" w:rsidRDefault="00532A4C" w:rsidP="00333322">
      <w:pPr>
        <w:spacing w:after="0"/>
        <w:ind w:firstLine="709"/>
        <w:jc w:val="both"/>
        <w:rPr>
          <w:sz w:val="16"/>
          <w:szCs w:val="16"/>
        </w:rPr>
      </w:pPr>
    </w:p>
    <w:p w14:paraId="48544231" w14:textId="77777777" w:rsidR="00333322" w:rsidRPr="00532A4C" w:rsidRDefault="00333322" w:rsidP="00333322">
      <w:pPr>
        <w:spacing w:after="0"/>
        <w:ind w:firstLine="709"/>
        <w:jc w:val="both"/>
        <w:rPr>
          <w:sz w:val="24"/>
          <w:szCs w:val="24"/>
        </w:rPr>
      </w:pPr>
      <w:r w:rsidRPr="00532A4C">
        <w:rPr>
          <w:sz w:val="24"/>
          <w:szCs w:val="24"/>
        </w:rPr>
        <w:t>Примечание - Составлено автором на основе анализа облачной инфраструктуры Казахстана</w:t>
      </w:r>
    </w:p>
    <w:p w14:paraId="637C2FFC" w14:textId="77777777" w:rsidR="00333322" w:rsidRDefault="00333322" w:rsidP="00333322">
      <w:pPr>
        <w:spacing w:after="0"/>
        <w:ind w:firstLine="709"/>
        <w:jc w:val="both"/>
      </w:pPr>
    </w:p>
    <w:p w14:paraId="5DDAE24C" w14:textId="77777777" w:rsidR="00333322" w:rsidRPr="00F43636" w:rsidRDefault="00333322" w:rsidP="00532A4C">
      <w:pPr>
        <w:spacing w:after="0"/>
        <w:ind w:firstLine="709"/>
        <w:jc w:val="both"/>
      </w:pPr>
      <w:r w:rsidRPr="00F43636">
        <w:t xml:space="preserve">Одним из важнейших элементов экосистемы являются центры обработки данных, которые служат основой цифровой инфраструктуры, обеспечивающей хранение, обработку и передачу данных. </w:t>
      </w:r>
      <w:r>
        <w:t>ЦОД</w:t>
      </w:r>
      <w:r w:rsidRPr="00F43636">
        <w:t xml:space="preserve"> интегрируют государственные, корпоративные и международные облачные платформы, обеспечивая отказоустойчивость и высокую доступность сервисов.</w:t>
      </w:r>
    </w:p>
    <w:p w14:paraId="31286191" w14:textId="77777777" w:rsidR="00333322" w:rsidRPr="00F43636" w:rsidRDefault="00333322" w:rsidP="00532A4C">
      <w:pPr>
        <w:spacing w:after="0"/>
        <w:ind w:firstLine="709"/>
        <w:jc w:val="both"/>
      </w:pPr>
      <w:r w:rsidRPr="00F43636">
        <w:t>Наряду с ЦОД важнейшее значение имеют облачные сервисы, которые представлены в трех основных форматах:</w:t>
      </w:r>
    </w:p>
    <w:p w14:paraId="7533B6FD" w14:textId="1C3E0F5C" w:rsidR="00333322" w:rsidRPr="00F43636" w:rsidRDefault="00EF0951" w:rsidP="00532A4C">
      <w:pPr>
        <w:pStyle w:val="a7"/>
        <w:tabs>
          <w:tab w:val="left" w:pos="709"/>
        </w:tabs>
        <w:ind w:firstLine="709"/>
        <w:jc w:val="both"/>
      </w:pPr>
      <w:r>
        <w:t xml:space="preserve">1. </w:t>
      </w:r>
      <w:r w:rsidR="00333322" w:rsidRPr="00F43636">
        <w:t xml:space="preserve">IaaS (Инфраструктура как услуга) </w:t>
      </w:r>
      <w:r w:rsidR="00333322">
        <w:t>-</w:t>
      </w:r>
      <w:r w:rsidR="00333322" w:rsidRPr="00F43636">
        <w:t xml:space="preserve"> предоставление виртуальных серверов, хранилищ данных и сетевых ресурсов, что позволяет компаниям использовать вычислительные мощности без необходимости владения физической инфраструктурой</w:t>
      </w:r>
      <w:r>
        <w:t>.</w:t>
      </w:r>
    </w:p>
    <w:p w14:paraId="5BFFF468" w14:textId="22ED7F7F" w:rsidR="00333322" w:rsidRPr="00F43636" w:rsidRDefault="00EF0951" w:rsidP="00532A4C">
      <w:pPr>
        <w:pStyle w:val="a7"/>
        <w:tabs>
          <w:tab w:val="left" w:pos="709"/>
        </w:tabs>
        <w:ind w:firstLine="709"/>
        <w:jc w:val="both"/>
      </w:pPr>
      <w:r>
        <w:t xml:space="preserve">2. </w:t>
      </w:r>
      <w:r w:rsidR="00333322" w:rsidRPr="00F43636">
        <w:t>PaaS (</w:t>
      </w:r>
      <w:r w:rsidR="00333322" w:rsidRPr="00DD7425">
        <w:t>Платформа как услуга</w:t>
      </w:r>
      <w:r w:rsidR="00333322" w:rsidRPr="00F43636">
        <w:t xml:space="preserve">) </w:t>
      </w:r>
      <w:r w:rsidR="00333322">
        <w:t>-</w:t>
      </w:r>
      <w:r w:rsidR="00333322" w:rsidRPr="00F43636">
        <w:t xml:space="preserve"> платформа для разработки, тестирования и развертывания приложений, которая освобождает разработчиков от необходимости управления аппаратным и программным обеспечением.</w:t>
      </w:r>
    </w:p>
    <w:p w14:paraId="05501439" w14:textId="0C40F5C5" w:rsidR="00333322" w:rsidRPr="00F43636" w:rsidRDefault="00EF0951" w:rsidP="00532A4C">
      <w:pPr>
        <w:pStyle w:val="a7"/>
        <w:tabs>
          <w:tab w:val="left" w:pos="709"/>
        </w:tabs>
        <w:ind w:firstLine="709"/>
        <w:jc w:val="both"/>
      </w:pPr>
      <w:r>
        <w:t xml:space="preserve">3. </w:t>
      </w:r>
      <w:r w:rsidR="00333322" w:rsidRPr="00F43636">
        <w:t>SaaS (</w:t>
      </w:r>
      <w:r w:rsidR="00333322" w:rsidRPr="00DD7425">
        <w:t>Программное обеспечение как услуга</w:t>
      </w:r>
      <w:r w:rsidR="00333322" w:rsidRPr="00F43636">
        <w:t xml:space="preserve">) </w:t>
      </w:r>
      <w:r w:rsidR="00333322">
        <w:t>-</w:t>
      </w:r>
      <w:r w:rsidR="00333322" w:rsidRPr="00F43636">
        <w:t xml:space="preserve"> программное обеспечение, доступное пользователям через интернет (облачные CRM-системы, Microsoft 365, Google Drive).</w:t>
      </w:r>
    </w:p>
    <w:p w14:paraId="6C248B66" w14:textId="77777777" w:rsidR="00333322" w:rsidRPr="00F43636" w:rsidRDefault="00333322" w:rsidP="00532A4C">
      <w:pPr>
        <w:spacing w:after="0"/>
        <w:ind w:firstLine="709"/>
        <w:jc w:val="both"/>
      </w:pPr>
      <w:r w:rsidRPr="00F43636">
        <w:t>Ключевыми пользователями облачных технологий являются государственный сектор, бизнес и потребители. Государственные структуры используют облачные решения для хранения и обработки данных, цифровизации госуслуг и повышения уровня кибербезопасности. Корпоративный сектор применяет облачные платформы для автоматизации бизнес-процессов, обработки больших данных и обеспечения устойчивости IT-</w:t>
      </w:r>
      <w:r w:rsidRPr="00F43636">
        <w:lastRenderedPageBreak/>
        <w:t>инфраструктуры. Потребители активно используют облачные сервисы в повседневной жизни, включая стриминговые платформы, облачные хранилища и различные онлайн-сервисы.</w:t>
      </w:r>
    </w:p>
    <w:p w14:paraId="5104A6D7" w14:textId="77777777" w:rsidR="00333322" w:rsidRPr="00F43636" w:rsidRDefault="00333322" w:rsidP="00532A4C">
      <w:pPr>
        <w:spacing w:after="0"/>
        <w:ind w:firstLine="709"/>
        <w:jc w:val="both"/>
      </w:pPr>
      <w:r w:rsidRPr="00F43636">
        <w:t>Казахстан также активно интегрируется в глобальную экосистему облачных вычислений, привлекая крупнейших международных провайдеров, таких как AWS, Azure и Google Cloud</w:t>
      </w:r>
      <w:r>
        <w:t xml:space="preserve">, что </w:t>
      </w:r>
      <w:r w:rsidRPr="00F43636">
        <w:t>обеспечивает возможность локализации данных внутри страны</w:t>
      </w:r>
      <w:r>
        <w:t xml:space="preserve"> и </w:t>
      </w:r>
      <w:r w:rsidRPr="00F43636">
        <w:t>соответствует международным требованиям по защите информации и безопасности.</w:t>
      </w:r>
    </w:p>
    <w:p w14:paraId="3A815767" w14:textId="77777777" w:rsidR="00333322" w:rsidRPr="00F43636" w:rsidRDefault="00333322" w:rsidP="00532A4C">
      <w:pPr>
        <w:spacing w:after="0"/>
        <w:ind w:firstLine="709"/>
        <w:jc w:val="both"/>
      </w:pPr>
      <w:r w:rsidRPr="00F43636">
        <w:t>Развитие облачных технологий и дата-центров способствует повышению цифровой независимости Казахстана. Строительство и модернизация локальных ЦОД позволяют снизить зависимость от зарубежных дата-центров и обеспечивают контроль над критически важными данными, что особенно важно для государственных органов и крупных компаний. Расширение облачных сервисов на базе национальных ЦОД способствует формированию цифрового суверенитета страны.</w:t>
      </w:r>
    </w:p>
    <w:p w14:paraId="0F02E755" w14:textId="77777777" w:rsidR="00333322" w:rsidRPr="00F43636" w:rsidRDefault="00333322" w:rsidP="00532A4C">
      <w:pPr>
        <w:spacing w:after="0"/>
        <w:ind w:firstLine="709"/>
        <w:jc w:val="both"/>
      </w:pPr>
      <w:r w:rsidRPr="00F43636">
        <w:t>Кроме того, развитие облачной инфраструктуры оказывает значительное экономическое влияние. Оно стимулирует рост ВВП, создает новые рабочие места в сфере информационно-коммуникационных технологий и увеличивает доходы от цифровых услуг. Казахстан имеет потенциал стать региональным облачным хабом, обслуживающим не только внутренний рынок, но и соседние страны Центральной Азии.</w:t>
      </w:r>
    </w:p>
    <w:p w14:paraId="7D716458" w14:textId="77777777" w:rsidR="00333322" w:rsidRPr="00F43636" w:rsidRDefault="00333322" w:rsidP="00532A4C">
      <w:pPr>
        <w:spacing w:after="0"/>
        <w:ind w:firstLine="709"/>
        <w:jc w:val="both"/>
      </w:pPr>
      <w:r w:rsidRPr="00F43636">
        <w:t>Облачные технологии также играют важную роль в поддержке цифровой трансформации. Массовый переход государственных структур и бизнеса на облачные платформы ускоряет обработку данных, повышает уровень кибербезопасности и способствует повышению операционной эффективности.</w:t>
      </w:r>
    </w:p>
    <w:p w14:paraId="02237437" w14:textId="77777777" w:rsidR="00333322" w:rsidRDefault="00333322" w:rsidP="00532A4C">
      <w:pPr>
        <w:spacing w:after="0"/>
        <w:ind w:firstLine="709"/>
        <w:jc w:val="both"/>
      </w:pPr>
      <w:r>
        <w:t>Следовательно</w:t>
      </w:r>
      <w:r w:rsidRPr="00F43636">
        <w:t xml:space="preserve">, экосистема облачных технологий и ЦОД в Казахстане является стратегически важной частью цифровой экономики. </w:t>
      </w:r>
      <w:r>
        <w:t>Д</w:t>
      </w:r>
      <w:r w:rsidRPr="00F43636">
        <w:t>альнейшее развитие облачных технологий и ЦОД позволит стране усилить технологическую независимость, интегрироваться в глобальную облачную экосистему и создать новые экономические возможности как для государственного сектора, так и для бизнеса.</w:t>
      </w:r>
    </w:p>
    <w:p w14:paraId="252E195B" w14:textId="453C08AD" w:rsidR="00333322" w:rsidRPr="00F43636" w:rsidRDefault="00333322" w:rsidP="00EF0951">
      <w:pPr>
        <w:spacing w:after="0"/>
        <w:ind w:firstLine="709"/>
        <w:jc w:val="both"/>
      </w:pPr>
      <w:r>
        <w:t>Далее н</w:t>
      </w:r>
      <w:r w:rsidRPr="00B21612">
        <w:t xml:space="preserve">а рисунке </w:t>
      </w:r>
      <w:r w:rsidR="00D56BFA">
        <w:t>2</w:t>
      </w:r>
      <w:r w:rsidR="00620C62">
        <w:t>8</w:t>
      </w:r>
      <w:r>
        <w:t xml:space="preserve"> </w:t>
      </w:r>
      <w:r w:rsidRPr="00B21612">
        <w:t>представлена динамика роста рынка облачных услуг и мощностей ЦОД в Казахстане за период 2020-2035 годов, что позволяет проанализировать тенденции развития и инвестиционные перспективы.</w:t>
      </w:r>
    </w:p>
    <w:p w14:paraId="76113E13" w14:textId="77777777" w:rsidR="00EF0951" w:rsidRPr="00B21612" w:rsidRDefault="00EF0951" w:rsidP="00EF0951">
      <w:pPr>
        <w:spacing w:after="0"/>
        <w:ind w:firstLine="709"/>
        <w:jc w:val="both"/>
      </w:pPr>
      <w:r w:rsidRPr="00B21612">
        <w:t>На сегодняшний день рынок облачных технологий демонстрирует стабильную тенденцию к увеличению. В 2020 году его объем составлял 500</w:t>
      </w:r>
      <w:r>
        <w:t> </w:t>
      </w:r>
      <w:r w:rsidRPr="00B21612">
        <w:t>млн</w:t>
      </w:r>
      <w:r>
        <w:t>.</w:t>
      </w:r>
      <w:r w:rsidRPr="00B21612">
        <w:t xml:space="preserve"> долларов США, однако за счет роста корпоративного спроса и активного внедрения государственных облачных решений этот показатель, по прогнозам, достигнет 1,2 млрд</w:t>
      </w:r>
      <w:r>
        <w:t>.</w:t>
      </w:r>
      <w:r w:rsidRPr="00B21612">
        <w:t xml:space="preserve"> долларов США к 2025 году.</w:t>
      </w:r>
    </w:p>
    <w:p w14:paraId="0E875DFC" w14:textId="77777777" w:rsidR="00EF0951" w:rsidRPr="00B21612" w:rsidRDefault="00EF0951" w:rsidP="00EF0951">
      <w:pPr>
        <w:spacing w:after="0"/>
        <w:ind w:firstLine="709"/>
        <w:jc w:val="both"/>
      </w:pPr>
      <w:r w:rsidRPr="00B21612">
        <w:t>В дальнейшем ожидается еще более значительный рост. К 2030 году объем рынка облачных услуг может увеличиться до 2,5 млрд</w:t>
      </w:r>
      <w:r>
        <w:t>.</w:t>
      </w:r>
      <w:r w:rsidRPr="00B21612">
        <w:t xml:space="preserve"> долларов США, что будет обусловлено массовым переходом бизнеса на облачные вычисления, повышенным спросом на SaaS, PaaS и IaaS-решения, а также необходимостью цифровизации государственного сектора. К 2035 году прогнозируемый объем рынка составит 4 млрд</w:t>
      </w:r>
      <w:r>
        <w:t>.</w:t>
      </w:r>
      <w:r w:rsidRPr="00B21612">
        <w:t xml:space="preserve"> долларов США, что будет связано с глобальной </w:t>
      </w:r>
      <w:r w:rsidRPr="00B21612">
        <w:lastRenderedPageBreak/>
        <w:t xml:space="preserve">цифровизацией экономики и развитием искусственного интеллекта, </w:t>
      </w:r>
      <w:r>
        <w:t>больших данных</w:t>
      </w:r>
      <w:r w:rsidRPr="00B21612">
        <w:t xml:space="preserve"> и облачных платформ.</w:t>
      </w:r>
    </w:p>
    <w:p w14:paraId="748F7473" w14:textId="77777777" w:rsidR="00333322" w:rsidRDefault="00333322" w:rsidP="00333322">
      <w:pPr>
        <w:spacing w:after="0"/>
        <w:ind w:firstLine="709"/>
        <w:jc w:val="both"/>
      </w:pPr>
    </w:p>
    <w:p w14:paraId="3E73600E" w14:textId="77777777" w:rsidR="00333322" w:rsidRDefault="00333322" w:rsidP="00333322">
      <w:pPr>
        <w:spacing w:after="0"/>
        <w:jc w:val="center"/>
      </w:pPr>
      <w:r>
        <w:rPr>
          <w:noProof/>
          <w:lang w:eastAsia="ru-RU"/>
        </w:rPr>
        <w:drawing>
          <wp:inline distT="0" distB="0" distL="0" distR="0" wp14:anchorId="237575FE" wp14:editId="6C3C48F1">
            <wp:extent cx="4826740" cy="3616701"/>
            <wp:effectExtent l="0" t="0" r="0" b="3175"/>
            <wp:docPr id="11715538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0116" cy="3626724"/>
                    </a:xfrm>
                    <a:prstGeom prst="rect">
                      <a:avLst/>
                    </a:prstGeom>
                    <a:noFill/>
                    <a:ln>
                      <a:noFill/>
                    </a:ln>
                  </pic:spPr>
                </pic:pic>
              </a:graphicData>
            </a:graphic>
          </wp:inline>
        </w:drawing>
      </w:r>
    </w:p>
    <w:p w14:paraId="41D4F9A2" w14:textId="77777777" w:rsidR="00532A4C" w:rsidRPr="00532A4C" w:rsidRDefault="00532A4C" w:rsidP="00333322">
      <w:pPr>
        <w:spacing w:after="0"/>
        <w:jc w:val="center"/>
        <w:rPr>
          <w:sz w:val="16"/>
          <w:szCs w:val="16"/>
        </w:rPr>
      </w:pPr>
    </w:p>
    <w:p w14:paraId="6B38D1B9" w14:textId="5D050621" w:rsidR="00333322" w:rsidRDefault="00333322" w:rsidP="00333322">
      <w:pPr>
        <w:spacing w:after="0"/>
        <w:jc w:val="center"/>
      </w:pPr>
      <w:r>
        <w:t xml:space="preserve">Рисунок </w:t>
      </w:r>
      <w:r w:rsidR="00D56BFA">
        <w:t>2</w:t>
      </w:r>
      <w:r w:rsidR="00620C62">
        <w:t>8</w:t>
      </w:r>
      <w:r>
        <w:t xml:space="preserve"> - </w:t>
      </w:r>
      <w:r w:rsidRPr="00E72740">
        <w:t>Динамика роста рынка облачных услуг и ЦОД</w:t>
      </w:r>
      <w:r>
        <w:t xml:space="preserve"> в</w:t>
      </w:r>
      <w:r w:rsidRPr="00E72740">
        <w:t xml:space="preserve"> Казахстане</w:t>
      </w:r>
      <w:r>
        <w:t xml:space="preserve"> (2020-2023 гг.)</w:t>
      </w:r>
    </w:p>
    <w:p w14:paraId="429AB07E" w14:textId="77777777" w:rsidR="00532A4C" w:rsidRPr="00532A4C" w:rsidRDefault="00532A4C" w:rsidP="00333322">
      <w:pPr>
        <w:spacing w:after="0"/>
        <w:ind w:firstLine="709"/>
        <w:jc w:val="both"/>
        <w:rPr>
          <w:sz w:val="16"/>
          <w:szCs w:val="16"/>
        </w:rPr>
      </w:pPr>
    </w:p>
    <w:p w14:paraId="7DD2A1D6" w14:textId="77777777" w:rsidR="00333322" w:rsidRPr="00532A4C" w:rsidRDefault="00333322" w:rsidP="00333322">
      <w:pPr>
        <w:spacing w:after="0"/>
        <w:ind w:firstLine="709"/>
        <w:jc w:val="both"/>
        <w:rPr>
          <w:sz w:val="24"/>
          <w:szCs w:val="24"/>
        </w:rPr>
      </w:pPr>
      <w:r w:rsidRPr="00532A4C">
        <w:rPr>
          <w:sz w:val="24"/>
          <w:szCs w:val="24"/>
        </w:rPr>
        <w:t>Примечание - Составлено автором на основе прогноза развития облачного рынка и ЦОД</w:t>
      </w:r>
    </w:p>
    <w:p w14:paraId="149783DC" w14:textId="77777777" w:rsidR="00333322" w:rsidRDefault="00333322" w:rsidP="00333322">
      <w:pPr>
        <w:spacing w:after="0"/>
        <w:ind w:firstLine="709"/>
        <w:jc w:val="both"/>
      </w:pPr>
    </w:p>
    <w:p w14:paraId="546E2235" w14:textId="77777777" w:rsidR="00333322" w:rsidRPr="00B21612" w:rsidRDefault="00333322" w:rsidP="00532A4C">
      <w:pPr>
        <w:spacing w:after="0"/>
        <w:ind w:firstLine="709"/>
        <w:jc w:val="both"/>
      </w:pPr>
      <w:r w:rsidRPr="00B21612">
        <w:t>Основными факторами, влияющими на рост рынка облачных услуг, являются:</w:t>
      </w:r>
    </w:p>
    <w:p w14:paraId="20232DDD" w14:textId="4B20FF91" w:rsidR="00333322" w:rsidRPr="00B21612" w:rsidRDefault="00333322" w:rsidP="00532A4C">
      <w:pPr>
        <w:pStyle w:val="a7"/>
        <w:ind w:firstLine="709"/>
        <w:jc w:val="both"/>
      </w:pPr>
      <w:r>
        <w:t>- у</w:t>
      </w:r>
      <w:r w:rsidRPr="00B21612">
        <w:t>величение спроса на облачные сервисы (SaaS, PaaS, IaaS) со стороны бизнеса и государственных структур</w:t>
      </w:r>
      <w:r w:rsidR="00EF0951">
        <w:t>;</w:t>
      </w:r>
    </w:p>
    <w:p w14:paraId="00A32C43" w14:textId="315DE570" w:rsidR="00333322" w:rsidRPr="00B21612" w:rsidRDefault="00333322" w:rsidP="00532A4C">
      <w:pPr>
        <w:pStyle w:val="a7"/>
        <w:ind w:firstLine="709"/>
        <w:jc w:val="both"/>
      </w:pPr>
      <w:r>
        <w:t>- ц</w:t>
      </w:r>
      <w:r w:rsidRPr="00B21612">
        <w:t>ифровизация государственных услуг, расширение электронных платформ управления</w:t>
      </w:r>
      <w:r w:rsidR="00EF0951">
        <w:t>;</w:t>
      </w:r>
    </w:p>
    <w:p w14:paraId="0EE5C9EE" w14:textId="4A75B6D1" w:rsidR="00333322" w:rsidRPr="00B21612" w:rsidRDefault="00333322" w:rsidP="00532A4C">
      <w:pPr>
        <w:pStyle w:val="a7"/>
        <w:ind w:firstLine="709"/>
        <w:jc w:val="both"/>
      </w:pPr>
      <w:r>
        <w:t>- п</w:t>
      </w:r>
      <w:r w:rsidRPr="00B21612">
        <w:t>ереход компаний на гибридные облачные решения для повышения безопасности данных и отказоустойчивости IT-инфраструктуры</w:t>
      </w:r>
      <w:r w:rsidR="00EF0951">
        <w:t>;</w:t>
      </w:r>
    </w:p>
    <w:p w14:paraId="20805CCC" w14:textId="0E0C9232" w:rsidR="00333322" w:rsidRPr="006F14E6" w:rsidRDefault="00333322" w:rsidP="00532A4C">
      <w:pPr>
        <w:pStyle w:val="a7"/>
        <w:ind w:firstLine="709"/>
        <w:jc w:val="both"/>
      </w:pPr>
      <w:r>
        <w:t>- р</w:t>
      </w:r>
      <w:r w:rsidRPr="00B21612">
        <w:t>ост вычислительных мощностей ЦОД</w:t>
      </w:r>
      <w:r w:rsidR="00644DC3">
        <w:t xml:space="preserve"> </w:t>
      </w:r>
      <w:r w:rsidR="00644DC3" w:rsidRPr="006F14E6">
        <w:t xml:space="preserve">[117]. </w:t>
      </w:r>
    </w:p>
    <w:p w14:paraId="7774B8F6" w14:textId="77777777" w:rsidR="00333322" w:rsidRPr="00B21612" w:rsidRDefault="00333322" w:rsidP="00532A4C">
      <w:pPr>
        <w:spacing w:after="0"/>
        <w:ind w:firstLine="709"/>
        <w:jc w:val="both"/>
      </w:pPr>
      <w:r w:rsidRPr="00B21612">
        <w:t>Помимо роста объемов облачного рынка, наблюдается активное развитие вычислительных мощностей дата-центров. В 2020 году общая мощность ЦОД в Казахстане составляла 5 МВт, однако к 2025 году она увеличится до 15 МВт, что связано с расширением национальных дата-центров и увеличением числа облачных сервисов.</w:t>
      </w:r>
    </w:p>
    <w:p w14:paraId="53E8BC6D" w14:textId="77777777" w:rsidR="00333322" w:rsidRPr="00B21612" w:rsidRDefault="00333322" w:rsidP="00532A4C">
      <w:pPr>
        <w:spacing w:after="0"/>
        <w:ind w:firstLine="709"/>
        <w:jc w:val="both"/>
      </w:pPr>
      <w:r w:rsidRPr="00B21612">
        <w:t xml:space="preserve">К 2030 году прогнозируется дальнейшее увеличение мощностей до 35 МВт, а к 2035 году </w:t>
      </w:r>
      <w:r>
        <w:t>-</w:t>
      </w:r>
      <w:r w:rsidRPr="00B21612">
        <w:t xml:space="preserve"> до 60 МВт, что позволит Казахстану стать значимым региональным хабом облачных вычислений, конкурируя с крупнейшими дата-центрами Центральной Азии.</w:t>
      </w:r>
    </w:p>
    <w:p w14:paraId="229177FE" w14:textId="77777777" w:rsidR="00333322" w:rsidRPr="00B21612" w:rsidRDefault="00333322" w:rsidP="00532A4C">
      <w:pPr>
        <w:spacing w:after="0"/>
        <w:ind w:firstLine="709"/>
        <w:jc w:val="both"/>
      </w:pPr>
      <w:r w:rsidRPr="00B21612">
        <w:lastRenderedPageBreak/>
        <w:t>Основными драйверами роста мощности ЦОД являются:</w:t>
      </w:r>
    </w:p>
    <w:p w14:paraId="41B50F4F" w14:textId="33A3505F" w:rsidR="00333322" w:rsidRPr="00B21612" w:rsidRDefault="00333322" w:rsidP="00532A4C">
      <w:pPr>
        <w:pStyle w:val="a7"/>
        <w:ind w:firstLine="709"/>
        <w:jc w:val="both"/>
      </w:pPr>
      <w:r>
        <w:t>- и</w:t>
      </w:r>
      <w:r w:rsidRPr="00B21612">
        <w:t>нвестиции в строительство новых дата-центров и модернизацию существующих мощностей</w:t>
      </w:r>
      <w:r w:rsidR="00EF0951">
        <w:t>;</w:t>
      </w:r>
    </w:p>
    <w:p w14:paraId="5A1920D7" w14:textId="458DA73B" w:rsidR="00333322" w:rsidRPr="00B21612" w:rsidRDefault="00333322" w:rsidP="00532A4C">
      <w:pPr>
        <w:pStyle w:val="a7"/>
        <w:ind w:firstLine="709"/>
        <w:jc w:val="both"/>
      </w:pPr>
      <w:r>
        <w:t>- р</w:t>
      </w:r>
      <w:r w:rsidRPr="00B21612">
        <w:t>ост международного трафика и расширение инфраструктуры облачных технологий в Казахстане</w:t>
      </w:r>
      <w:r w:rsidR="00EF0951">
        <w:t>;</w:t>
      </w:r>
    </w:p>
    <w:p w14:paraId="110DBB77" w14:textId="77777777" w:rsidR="00333322" w:rsidRPr="00B21612" w:rsidRDefault="00333322" w:rsidP="00532A4C">
      <w:pPr>
        <w:pStyle w:val="a7"/>
        <w:ind w:firstLine="709"/>
        <w:jc w:val="both"/>
      </w:pPr>
      <w:r>
        <w:t>- и</w:t>
      </w:r>
      <w:r w:rsidRPr="00B21612">
        <w:t>нтеграция с ведущими мировыми облачными провайдерами (AWS, Azure, Google Cloud), локализация облачных сервисов и развитие гибридных облачных решений.</w:t>
      </w:r>
    </w:p>
    <w:p w14:paraId="56DD7229" w14:textId="77777777" w:rsidR="00333322" w:rsidRPr="00B21612" w:rsidRDefault="00333322" w:rsidP="00532A4C">
      <w:pPr>
        <w:spacing w:after="0"/>
        <w:ind w:firstLine="709"/>
        <w:jc w:val="both"/>
      </w:pPr>
      <w:r w:rsidRPr="00B21612">
        <w:t>Рост рынка облачных услуг и ЦОД оказывает значительное влияние на экономику Казахстана. В первую очередь, это способствует увеличению ВВП страны и создает новые рабочие места в ИКТ-секторе. Ожидается, что к 2035 году облачные технологии могут обеспечить до 200 тысяч новых рабочих мест, что позволит значительно повысить уровень цифровой занятости.</w:t>
      </w:r>
    </w:p>
    <w:p w14:paraId="08717600" w14:textId="77777777" w:rsidR="00333322" w:rsidRPr="00B21612" w:rsidRDefault="00333322" w:rsidP="00532A4C">
      <w:pPr>
        <w:spacing w:after="0"/>
        <w:ind w:firstLine="709"/>
        <w:jc w:val="both"/>
      </w:pPr>
      <w:r w:rsidRPr="00B21612">
        <w:t xml:space="preserve">Казахстан </w:t>
      </w:r>
      <w:r>
        <w:t xml:space="preserve">также </w:t>
      </w:r>
      <w:r w:rsidRPr="00B21612">
        <w:t>имеет все шансы закрепиться в глобальной цифровой экосистеме. Развитие ЦОД и облачных решений позволит стране стать облачным хабом Центральной Азии, что привлечет международных инвесторов и укрепит цифровую инфраструктуру региона.</w:t>
      </w:r>
    </w:p>
    <w:p w14:paraId="03C88F15" w14:textId="77777777" w:rsidR="00333322" w:rsidRDefault="00333322" w:rsidP="00532A4C">
      <w:pPr>
        <w:spacing w:after="0"/>
        <w:ind w:firstLine="709"/>
        <w:jc w:val="both"/>
      </w:pPr>
      <w:r>
        <w:t>Таким образом, с</w:t>
      </w:r>
      <w:r w:rsidRPr="00B21612">
        <w:t>тремительный рост облачного рынка и развитие вычислительных мощностей ЦОД подтверждают высокий инвестиционный потенциал сектора. К 2035 году Казахстан может стать крупным региональным центром обработки данных и облачных вычислений, способным конкурировать на международном уровне. Внедрение передовых технологий, привлечение инвестиций и расширение облачной инфраструктуры позволят стране укрепить свои позиции в глобальной цифровой экономике.</w:t>
      </w:r>
    </w:p>
    <w:p w14:paraId="33B3704F" w14:textId="77777777" w:rsidR="009C5B33" w:rsidRDefault="00333322" w:rsidP="00532A4C">
      <w:pPr>
        <w:spacing w:after="0"/>
        <w:ind w:firstLine="709"/>
        <w:jc w:val="both"/>
      </w:pPr>
      <w:r w:rsidRPr="0040268A">
        <w:t xml:space="preserve">Развитие облачных технологий и центров обработки данных оказывает существенное влияние на экономику Казахстана, способствуя росту ВВП, созданию новых рабочих мест и увеличению инвестиций в цифровую инфраструктуру. </w:t>
      </w:r>
    </w:p>
    <w:p w14:paraId="4025CB22" w14:textId="67ACBA01" w:rsidR="00333322" w:rsidRPr="00B21612" w:rsidRDefault="00333322" w:rsidP="00532A4C">
      <w:pPr>
        <w:spacing w:after="0"/>
        <w:ind w:firstLine="709"/>
        <w:jc w:val="both"/>
      </w:pPr>
      <w:r w:rsidRPr="0040268A">
        <w:t xml:space="preserve">Таблица </w:t>
      </w:r>
      <w:r w:rsidR="009C5B33">
        <w:t>27</w:t>
      </w:r>
      <w:r w:rsidRPr="0040268A">
        <w:t xml:space="preserve"> отражает ключевые экономические показатели, демонстрирующие влияние облачного сектора в прогнозном периоде 2025</w:t>
      </w:r>
      <w:r w:rsidR="00EF0951">
        <w:t>-</w:t>
      </w:r>
      <w:r w:rsidRPr="0040268A">
        <w:t>2035</w:t>
      </w:r>
      <w:r w:rsidR="00EF0951">
        <w:t> </w:t>
      </w:r>
      <w:r w:rsidRPr="0040268A">
        <w:t>гг.</w:t>
      </w:r>
    </w:p>
    <w:p w14:paraId="04EE9B2A" w14:textId="77777777" w:rsidR="00333322" w:rsidRDefault="00333322" w:rsidP="00333322">
      <w:pPr>
        <w:spacing w:after="0"/>
        <w:jc w:val="both"/>
      </w:pPr>
    </w:p>
    <w:p w14:paraId="50C35C7E" w14:textId="7FDA292D" w:rsidR="00333322" w:rsidRDefault="00333322" w:rsidP="00333322">
      <w:pPr>
        <w:spacing w:after="0"/>
        <w:jc w:val="both"/>
      </w:pPr>
      <w:r>
        <w:t xml:space="preserve">Таблица </w:t>
      </w:r>
      <w:r w:rsidR="009C5B33">
        <w:t>27</w:t>
      </w:r>
      <w:r w:rsidR="00EF0951">
        <w:t xml:space="preserve"> </w:t>
      </w:r>
      <w:r>
        <w:t xml:space="preserve">- </w:t>
      </w:r>
      <w:r w:rsidRPr="00E72740">
        <w:t>Влияние облачных технологий и ЦОД на экономику Казахстана</w:t>
      </w:r>
    </w:p>
    <w:p w14:paraId="71C03D7D" w14:textId="77777777" w:rsidR="00333322" w:rsidRPr="00532A4C" w:rsidRDefault="00333322" w:rsidP="00333322">
      <w:pPr>
        <w:spacing w:after="0"/>
        <w:jc w:val="both"/>
        <w:rPr>
          <w:sz w:val="16"/>
          <w:szCs w:val="16"/>
        </w:rPr>
      </w:pPr>
    </w:p>
    <w:tbl>
      <w:tblPr>
        <w:tblStyle w:val="a3"/>
        <w:tblW w:w="0" w:type="auto"/>
        <w:jc w:val="center"/>
        <w:tblLook w:val="04A0" w:firstRow="1" w:lastRow="0" w:firstColumn="1" w:lastColumn="0" w:noHBand="0" w:noVBand="1"/>
      </w:tblPr>
      <w:tblGrid>
        <w:gridCol w:w="5670"/>
        <w:gridCol w:w="1276"/>
        <w:gridCol w:w="1276"/>
        <w:gridCol w:w="1256"/>
      </w:tblGrid>
      <w:tr w:rsidR="00532A4C" w:rsidRPr="00532A4C" w14:paraId="0C96625D" w14:textId="77777777" w:rsidTr="00EF0951">
        <w:trPr>
          <w:jc w:val="center"/>
        </w:trPr>
        <w:tc>
          <w:tcPr>
            <w:tcW w:w="5670" w:type="dxa"/>
          </w:tcPr>
          <w:p w14:paraId="6A66585D" w14:textId="77777777" w:rsidR="00532A4C" w:rsidRPr="00532A4C" w:rsidRDefault="00532A4C" w:rsidP="00135488">
            <w:pPr>
              <w:jc w:val="center"/>
              <w:rPr>
                <w:sz w:val="24"/>
                <w:szCs w:val="24"/>
              </w:rPr>
            </w:pPr>
            <w:r w:rsidRPr="00532A4C">
              <w:rPr>
                <w:sz w:val="24"/>
                <w:szCs w:val="24"/>
              </w:rPr>
              <w:t>Показатель</w:t>
            </w:r>
          </w:p>
        </w:tc>
        <w:tc>
          <w:tcPr>
            <w:tcW w:w="1276" w:type="dxa"/>
          </w:tcPr>
          <w:p w14:paraId="7358E4B0" w14:textId="77777777" w:rsidR="00532A4C" w:rsidRPr="00532A4C" w:rsidRDefault="00532A4C" w:rsidP="00135488">
            <w:pPr>
              <w:jc w:val="center"/>
              <w:rPr>
                <w:sz w:val="24"/>
                <w:szCs w:val="24"/>
              </w:rPr>
            </w:pPr>
            <w:r w:rsidRPr="00532A4C">
              <w:rPr>
                <w:sz w:val="24"/>
                <w:szCs w:val="24"/>
              </w:rPr>
              <w:t>2025 год</w:t>
            </w:r>
          </w:p>
        </w:tc>
        <w:tc>
          <w:tcPr>
            <w:tcW w:w="1276" w:type="dxa"/>
          </w:tcPr>
          <w:p w14:paraId="344A2C46" w14:textId="77777777" w:rsidR="00532A4C" w:rsidRPr="00532A4C" w:rsidRDefault="00532A4C" w:rsidP="00135488">
            <w:pPr>
              <w:jc w:val="center"/>
              <w:rPr>
                <w:sz w:val="24"/>
                <w:szCs w:val="24"/>
              </w:rPr>
            </w:pPr>
            <w:r w:rsidRPr="00532A4C">
              <w:rPr>
                <w:sz w:val="24"/>
                <w:szCs w:val="24"/>
              </w:rPr>
              <w:t>2030 год</w:t>
            </w:r>
          </w:p>
        </w:tc>
        <w:tc>
          <w:tcPr>
            <w:tcW w:w="1256" w:type="dxa"/>
          </w:tcPr>
          <w:p w14:paraId="1C91487B" w14:textId="77777777" w:rsidR="00532A4C" w:rsidRPr="00532A4C" w:rsidRDefault="00532A4C" w:rsidP="00135488">
            <w:pPr>
              <w:jc w:val="center"/>
              <w:rPr>
                <w:sz w:val="24"/>
                <w:szCs w:val="24"/>
              </w:rPr>
            </w:pPr>
            <w:r w:rsidRPr="00532A4C">
              <w:rPr>
                <w:sz w:val="24"/>
                <w:szCs w:val="24"/>
              </w:rPr>
              <w:t>2035 год</w:t>
            </w:r>
          </w:p>
        </w:tc>
      </w:tr>
      <w:tr w:rsidR="00532A4C" w:rsidRPr="00532A4C" w14:paraId="2452DD30" w14:textId="77777777" w:rsidTr="00EF0951">
        <w:trPr>
          <w:jc w:val="center"/>
        </w:trPr>
        <w:tc>
          <w:tcPr>
            <w:tcW w:w="5670" w:type="dxa"/>
          </w:tcPr>
          <w:p w14:paraId="7103A6BF" w14:textId="77777777" w:rsidR="00532A4C" w:rsidRPr="00532A4C" w:rsidRDefault="00532A4C" w:rsidP="00135488">
            <w:pPr>
              <w:jc w:val="both"/>
              <w:rPr>
                <w:sz w:val="24"/>
                <w:szCs w:val="24"/>
              </w:rPr>
            </w:pPr>
            <w:r w:rsidRPr="00532A4C">
              <w:rPr>
                <w:sz w:val="24"/>
                <w:szCs w:val="24"/>
              </w:rPr>
              <w:t>Рост ВВП (%)</w:t>
            </w:r>
          </w:p>
        </w:tc>
        <w:tc>
          <w:tcPr>
            <w:tcW w:w="1276" w:type="dxa"/>
          </w:tcPr>
          <w:p w14:paraId="3420E7E6" w14:textId="77777777" w:rsidR="00532A4C" w:rsidRPr="00532A4C" w:rsidRDefault="00532A4C" w:rsidP="00135488">
            <w:pPr>
              <w:jc w:val="center"/>
              <w:rPr>
                <w:sz w:val="24"/>
                <w:szCs w:val="24"/>
              </w:rPr>
            </w:pPr>
            <w:r w:rsidRPr="00532A4C">
              <w:rPr>
                <w:sz w:val="24"/>
                <w:szCs w:val="24"/>
              </w:rPr>
              <w:t>1,5</w:t>
            </w:r>
          </w:p>
        </w:tc>
        <w:tc>
          <w:tcPr>
            <w:tcW w:w="1276" w:type="dxa"/>
          </w:tcPr>
          <w:p w14:paraId="6D6D23D1" w14:textId="77777777" w:rsidR="00532A4C" w:rsidRPr="00532A4C" w:rsidRDefault="00532A4C" w:rsidP="00135488">
            <w:pPr>
              <w:jc w:val="center"/>
              <w:rPr>
                <w:sz w:val="24"/>
                <w:szCs w:val="24"/>
              </w:rPr>
            </w:pPr>
            <w:r w:rsidRPr="00532A4C">
              <w:rPr>
                <w:sz w:val="24"/>
                <w:szCs w:val="24"/>
              </w:rPr>
              <w:t>3,2</w:t>
            </w:r>
          </w:p>
        </w:tc>
        <w:tc>
          <w:tcPr>
            <w:tcW w:w="1256" w:type="dxa"/>
          </w:tcPr>
          <w:p w14:paraId="0F03EAC9" w14:textId="77777777" w:rsidR="00532A4C" w:rsidRPr="00532A4C" w:rsidRDefault="00532A4C" w:rsidP="00135488">
            <w:pPr>
              <w:jc w:val="center"/>
              <w:rPr>
                <w:sz w:val="24"/>
                <w:szCs w:val="24"/>
              </w:rPr>
            </w:pPr>
            <w:r w:rsidRPr="00532A4C">
              <w:rPr>
                <w:sz w:val="24"/>
                <w:szCs w:val="24"/>
              </w:rPr>
              <w:t>5,8</w:t>
            </w:r>
          </w:p>
        </w:tc>
      </w:tr>
      <w:tr w:rsidR="00532A4C" w:rsidRPr="00532A4C" w14:paraId="63F30A90" w14:textId="77777777" w:rsidTr="00EF0951">
        <w:trPr>
          <w:jc w:val="center"/>
        </w:trPr>
        <w:tc>
          <w:tcPr>
            <w:tcW w:w="5670" w:type="dxa"/>
          </w:tcPr>
          <w:p w14:paraId="7F6822E7" w14:textId="77777777" w:rsidR="00532A4C" w:rsidRPr="00532A4C" w:rsidRDefault="00532A4C" w:rsidP="00135488">
            <w:pPr>
              <w:jc w:val="both"/>
              <w:rPr>
                <w:sz w:val="24"/>
                <w:szCs w:val="24"/>
              </w:rPr>
            </w:pPr>
            <w:r w:rsidRPr="00532A4C">
              <w:rPr>
                <w:sz w:val="24"/>
                <w:szCs w:val="24"/>
              </w:rPr>
              <w:t>Рабочие места в ИКТ (тыс.)</w:t>
            </w:r>
          </w:p>
        </w:tc>
        <w:tc>
          <w:tcPr>
            <w:tcW w:w="1276" w:type="dxa"/>
          </w:tcPr>
          <w:p w14:paraId="590FF19A" w14:textId="77777777" w:rsidR="00532A4C" w:rsidRPr="00532A4C" w:rsidRDefault="00532A4C" w:rsidP="00135488">
            <w:pPr>
              <w:jc w:val="center"/>
              <w:rPr>
                <w:sz w:val="24"/>
                <w:szCs w:val="24"/>
              </w:rPr>
            </w:pPr>
            <w:r w:rsidRPr="00532A4C">
              <w:rPr>
                <w:sz w:val="24"/>
                <w:szCs w:val="24"/>
              </w:rPr>
              <w:t>50,0</w:t>
            </w:r>
          </w:p>
        </w:tc>
        <w:tc>
          <w:tcPr>
            <w:tcW w:w="1276" w:type="dxa"/>
          </w:tcPr>
          <w:p w14:paraId="53B47A2F" w14:textId="77777777" w:rsidR="00532A4C" w:rsidRPr="00532A4C" w:rsidRDefault="00532A4C" w:rsidP="00135488">
            <w:pPr>
              <w:jc w:val="center"/>
              <w:rPr>
                <w:sz w:val="24"/>
                <w:szCs w:val="24"/>
              </w:rPr>
            </w:pPr>
            <w:r w:rsidRPr="00532A4C">
              <w:rPr>
                <w:sz w:val="24"/>
                <w:szCs w:val="24"/>
              </w:rPr>
              <w:t>120,0</w:t>
            </w:r>
          </w:p>
        </w:tc>
        <w:tc>
          <w:tcPr>
            <w:tcW w:w="1256" w:type="dxa"/>
          </w:tcPr>
          <w:p w14:paraId="4DC043BA" w14:textId="77777777" w:rsidR="00532A4C" w:rsidRPr="00532A4C" w:rsidRDefault="00532A4C" w:rsidP="00135488">
            <w:pPr>
              <w:jc w:val="center"/>
              <w:rPr>
                <w:sz w:val="24"/>
                <w:szCs w:val="24"/>
              </w:rPr>
            </w:pPr>
            <w:r w:rsidRPr="00532A4C">
              <w:rPr>
                <w:sz w:val="24"/>
                <w:szCs w:val="24"/>
              </w:rPr>
              <w:t>200,0</w:t>
            </w:r>
          </w:p>
        </w:tc>
      </w:tr>
      <w:tr w:rsidR="00532A4C" w:rsidRPr="00532A4C" w14:paraId="0FB2208C" w14:textId="77777777" w:rsidTr="00EF0951">
        <w:trPr>
          <w:jc w:val="center"/>
        </w:trPr>
        <w:tc>
          <w:tcPr>
            <w:tcW w:w="5670" w:type="dxa"/>
          </w:tcPr>
          <w:p w14:paraId="74ACB0D7" w14:textId="77777777" w:rsidR="00532A4C" w:rsidRPr="00532A4C" w:rsidRDefault="00532A4C" w:rsidP="00135488">
            <w:pPr>
              <w:jc w:val="both"/>
              <w:rPr>
                <w:sz w:val="24"/>
                <w:szCs w:val="24"/>
              </w:rPr>
            </w:pPr>
            <w:r w:rsidRPr="00532A4C">
              <w:rPr>
                <w:sz w:val="24"/>
                <w:szCs w:val="24"/>
              </w:rPr>
              <w:t xml:space="preserve">Доходы от облачных услуг (млн. $) </w:t>
            </w:r>
          </w:p>
        </w:tc>
        <w:tc>
          <w:tcPr>
            <w:tcW w:w="1276" w:type="dxa"/>
          </w:tcPr>
          <w:p w14:paraId="200925EA" w14:textId="77777777" w:rsidR="00532A4C" w:rsidRPr="00532A4C" w:rsidRDefault="00532A4C" w:rsidP="00135488">
            <w:pPr>
              <w:jc w:val="center"/>
              <w:rPr>
                <w:sz w:val="24"/>
                <w:szCs w:val="24"/>
              </w:rPr>
            </w:pPr>
            <w:r w:rsidRPr="00532A4C">
              <w:rPr>
                <w:sz w:val="24"/>
                <w:szCs w:val="24"/>
                <w:lang w:val="en-US"/>
              </w:rPr>
              <w:t>1200</w:t>
            </w:r>
            <w:r w:rsidRPr="00532A4C">
              <w:rPr>
                <w:sz w:val="24"/>
                <w:szCs w:val="24"/>
              </w:rPr>
              <w:t>,</w:t>
            </w:r>
            <w:r w:rsidRPr="00532A4C">
              <w:rPr>
                <w:sz w:val="24"/>
                <w:szCs w:val="24"/>
                <w:lang w:val="en-US"/>
              </w:rPr>
              <w:t>0</w:t>
            </w:r>
          </w:p>
        </w:tc>
        <w:tc>
          <w:tcPr>
            <w:tcW w:w="1276" w:type="dxa"/>
          </w:tcPr>
          <w:p w14:paraId="1A003496" w14:textId="77777777" w:rsidR="00532A4C" w:rsidRPr="00532A4C" w:rsidRDefault="00532A4C" w:rsidP="00135488">
            <w:pPr>
              <w:jc w:val="center"/>
              <w:rPr>
                <w:sz w:val="24"/>
                <w:szCs w:val="24"/>
              </w:rPr>
            </w:pPr>
            <w:r w:rsidRPr="00532A4C">
              <w:rPr>
                <w:sz w:val="24"/>
                <w:szCs w:val="24"/>
              </w:rPr>
              <w:t>2500,0</w:t>
            </w:r>
          </w:p>
        </w:tc>
        <w:tc>
          <w:tcPr>
            <w:tcW w:w="1256" w:type="dxa"/>
          </w:tcPr>
          <w:p w14:paraId="14EE2946" w14:textId="77777777" w:rsidR="00532A4C" w:rsidRPr="00532A4C" w:rsidRDefault="00532A4C" w:rsidP="00135488">
            <w:pPr>
              <w:jc w:val="center"/>
              <w:rPr>
                <w:sz w:val="24"/>
                <w:szCs w:val="24"/>
              </w:rPr>
            </w:pPr>
            <w:r w:rsidRPr="00532A4C">
              <w:rPr>
                <w:sz w:val="24"/>
                <w:szCs w:val="24"/>
              </w:rPr>
              <w:t>4000,0</w:t>
            </w:r>
          </w:p>
        </w:tc>
      </w:tr>
      <w:tr w:rsidR="00532A4C" w:rsidRPr="00532A4C" w14:paraId="6D0E41D5" w14:textId="77777777" w:rsidTr="00EF0951">
        <w:trPr>
          <w:jc w:val="center"/>
        </w:trPr>
        <w:tc>
          <w:tcPr>
            <w:tcW w:w="5670" w:type="dxa"/>
          </w:tcPr>
          <w:p w14:paraId="2DFAC481" w14:textId="77777777" w:rsidR="00532A4C" w:rsidRPr="00532A4C" w:rsidRDefault="00532A4C" w:rsidP="00135488">
            <w:pPr>
              <w:jc w:val="both"/>
              <w:rPr>
                <w:sz w:val="24"/>
                <w:szCs w:val="24"/>
              </w:rPr>
            </w:pPr>
            <w:r w:rsidRPr="00532A4C">
              <w:rPr>
                <w:sz w:val="24"/>
                <w:szCs w:val="24"/>
              </w:rPr>
              <w:t>- в том числе: IaaS и PaaS (корпоративный сектор)</w:t>
            </w:r>
          </w:p>
        </w:tc>
        <w:tc>
          <w:tcPr>
            <w:tcW w:w="1276" w:type="dxa"/>
          </w:tcPr>
          <w:p w14:paraId="085165EE" w14:textId="77777777" w:rsidR="00532A4C" w:rsidRPr="00532A4C" w:rsidRDefault="00532A4C" w:rsidP="00135488">
            <w:pPr>
              <w:jc w:val="center"/>
              <w:rPr>
                <w:sz w:val="24"/>
                <w:szCs w:val="24"/>
              </w:rPr>
            </w:pPr>
            <w:r w:rsidRPr="00532A4C">
              <w:rPr>
                <w:sz w:val="24"/>
                <w:szCs w:val="24"/>
              </w:rPr>
              <w:t>700,0</w:t>
            </w:r>
          </w:p>
        </w:tc>
        <w:tc>
          <w:tcPr>
            <w:tcW w:w="1276" w:type="dxa"/>
          </w:tcPr>
          <w:p w14:paraId="35BFFF81" w14:textId="77777777" w:rsidR="00532A4C" w:rsidRPr="00532A4C" w:rsidRDefault="00532A4C" w:rsidP="00135488">
            <w:pPr>
              <w:jc w:val="center"/>
              <w:rPr>
                <w:sz w:val="24"/>
                <w:szCs w:val="24"/>
              </w:rPr>
            </w:pPr>
            <w:r w:rsidRPr="00532A4C">
              <w:rPr>
                <w:sz w:val="24"/>
                <w:szCs w:val="24"/>
              </w:rPr>
              <w:t>1500,0</w:t>
            </w:r>
          </w:p>
        </w:tc>
        <w:tc>
          <w:tcPr>
            <w:tcW w:w="1256" w:type="dxa"/>
          </w:tcPr>
          <w:p w14:paraId="21B9B981" w14:textId="77777777" w:rsidR="00532A4C" w:rsidRPr="00532A4C" w:rsidRDefault="00532A4C" w:rsidP="00135488">
            <w:pPr>
              <w:jc w:val="center"/>
              <w:rPr>
                <w:sz w:val="24"/>
                <w:szCs w:val="24"/>
              </w:rPr>
            </w:pPr>
            <w:r w:rsidRPr="00532A4C">
              <w:rPr>
                <w:sz w:val="24"/>
                <w:szCs w:val="24"/>
              </w:rPr>
              <w:t>2600,0</w:t>
            </w:r>
          </w:p>
        </w:tc>
      </w:tr>
      <w:tr w:rsidR="00532A4C" w:rsidRPr="00532A4C" w14:paraId="7C624D9D" w14:textId="77777777" w:rsidTr="00EF0951">
        <w:trPr>
          <w:jc w:val="center"/>
        </w:trPr>
        <w:tc>
          <w:tcPr>
            <w:tcW w:w="5670" w:type="dxa"/>
          </w:tcPr>
          <w:p w14:paraId="48B5C2C6" w14:textId="77777777" w:rsidR="00532A4C" w:rsidRPr="00532A4C" w:rsidRDefault="00532A4C" w:rsidP="00135488">
            <w:pPr>
              <w:jc w:val="both"/>
              <w:rPr>
                <w:sz w:val="24"/>
                <w:szCs w:val="24"/>
              </w:rPr>
            </w:pPr>
            <w:r w:rsidRPr="00532A4C">
              <w:rPr>
                <w:sz w:val="24"/>
                <w:szCs w:val="24"/>
              </w:rPr>
              <w:t>- SaaS (потребительские сервисы)</w:t>
            </w:r>
          </w:p>
        </w:tc>
        <w:tc>
          <w:tcPr>
            <w:tcW w:w="1276" w:type="dxa"/>
          </w:tcPr>
          <w:p w14:paraId="7FFDF234" w14:textId="77777777" w:rsidR="00532A4C" w:rsidRPr="00532A4C" w:rsidRDefault="00532A4C" w:rsidP="00135488">
            <w:pPr>
              <w:jc w:val="center"/>
              <w:rPr>
                <w:sz w:val="24"/>
                <w:szCs w:val="24"/>
              </w:rPr>
            </w:pPr>
            <w:r w:rsidRPr="00532A4C">
              <w:rPr>
                <w:sz w:val="24"/>
                <w:szCs w:val="24"/>
              </w:rPr>
              <w:t>300,0</w:t>
            </w:r>
          </w:p>
        </w:tc>
        <w:tc>
          <w:tcPr>
            <w:tcW w:w="1276" w:type="dxa"/>
          </w:tcPr>
          <w:p w14:paraId="4C41B1A5" w14:textId="77777777" w:rsidR="00532A4C" w:rsidRPr="00532A4C" w:rsidRDefault="00532A4C" w:rsidP="00135488">
            <w:pPr>
              <w:jc w:val="center"/>
              <w:rPr>
                <w:sz w:val="24"/>
                <w:szCs w:val="24"/>
              </w:rPr>
            </w:pPr>
            <w:r w:rsidRPr="00532A4C">
              <w:rPr>
                <w:sz w:val="24"/>
                <w:szCs w:val="24"/>
              </w:rPr>
              <w:t>700,0</w:t>
            </w:r>
          </w:p>
        </w:tc>
        <w:tc>
          <w:tcPr>
            <w:tcW w:w="1256" w:type="dxa"/>
          </w:tcPr>
          <w:p w14:paraId="0F48F16B" w14:textId="77777777" w:rsidR="00532A4C" w:rsidRPr="00532A4C" w:rsidRDefault="00532A4C" w:rsidP="00135488">
            <w:pPr>
              <w:jc w:val="center"/>
              <w:rPr>
                <w:sz w:val="24"/>
                <w:szCs w:val="24"/>
              </w:rPr>
            </w:pPr>
            <w:r w:rsidRPr="00532A4C">
              <w:rPr>
                <w:sz w:val="24"/>
                <w:szCs w:val="24"/>
              </w:rPr>
              <w:t>1100,0</w:t>
            </w:r>
          </w:p>
        </w:tc>
      </w:tr>
      <w:tr w:rsidR="00532A4C" w:rsidRPr="00532A4C" w14:paraId="2281221D" w14:textId="77777777" w:rsidTr="00EF0951">
        <w:trPr>
          <w:jc w:val="center"/>
        </w:trPr>
        <w:tc>
          <w:tcPr>
            <w:tcW w:w="5670" w:type="dxa"/>
          </w:tcPr>
          <w:p w14:paraId="133B6C99" w14:textId="77777777" w:rsidR="00532A4C" w:rsidRPr="00532A4C" w:rsidRDefault="00532A4C" w:rsidP="00135488">
            <w:pPr>
              <w:jc w:val="both"/>
              <w:rPr>
                <w:sz w:val="24"/>
                <w:szCs w:val="24"/>
              </w:rPr>
            </w:pPr>
            <w:r w:rsidRPr="00532A4C">
              <w:rPr>
                <w:sz w:val="24"/>
                <w:szCs w:val="24"/>
              </w:rPr>
              <w:t>- ЦОД (хранение и обработка данных)</w:t>
            </w:r>
          </w:p>
        </w:tc>
        <w:tc>
          <w:tcPr>
            <w:tcW w:w="1276" w:type="dxa"/>
          </w:tcPr>
          <w:p w14:paraId="69C1EDC4" w14:textId="77777777" w:rsidR="00532A4C" w:rsidRPr="00532A4C" w:rsidRDefault="00532A4C" w:rsidP="00135488">
            <w:pPr>
              <w:jc w:val="center"/>
              <w:rPr>
                <w:sz w:val="24"/>
                <w:szCs w:val="24"/>
              </w:rPr>
            </w:pPr>
            <w:r w:rsidRPr="00532A4C">
              <w:rPr>
                <w:sz w:val="24"/>
                <w:szCs w:val="24"/>
              </w:rPr>
              <w:t>200,0</w:t>
            </w:r>
          </w:p>
        </w:tc>
        <w:tc>
          <w:tcPr>
            <w:tcW w:w="1276" w:type="dxa"/>
          </w:tcPr>
          <w:p w14:paraId="4FCB5D48" w14:textId="77777777" w:rsidR="00532A4C" w:rsidRPr="00532A4C" w:rsidRDefault="00532A4C" w:rsidP="00135488">
            <w:pPr>
              <w:jc w:val="center"/>
              <w:rPr>
                <w:sz w:val="24"/>
                <w:szCs w:val="24"/>
              </w:rPr>
            </w:pPr>
            <w:r w:rsidRPr="00532A4C">
              <w:rPr>
                <w:sz w:val="24"/>
                <w:szCs w:val="24"/>
              </w:rPr>
              <w:t>300,0</w:t>
            </w:r>
          </w:p>
        </w:tc>
        <w:tc>
          <w:tcPr>
            <w:tcW w:w="1256" w:type="dxa"/>
          </w:tcPr>
          <w:p w14:paraId="47C66E45" w14:textId="77777777" w:rsidR="00532A4C" w:rsidRPr="00532A4C" w:rsidRDefault="00532A4C" w:rsidP="00135488">
            <w:pPr>
              <w:jc w:val="center"/>
              <w:rPr>
                <w:sz w:val="24"/>
                <w:szCs w:val="24"/>
              </w:rPr>
            </w:pPr>
            <w:r w:rsidRPr="00532A4C">
              <w:rPr>
                <w:sz w:val="24"/>
                <w:szCs w:val="24"/>
              </w:rPr>
              <w:t>500,0</w:t>
            </w:r>
          </w:p>
        </w:tc>
      </w:tr>
      <w:tr w:rsidR="00532A4C" w:rsidRPr="00532A4C" w14:paraId="4B644B04" w14:textId="77777777" w:rsidTr="00EF0951">
        <w:trPr>
          <w:jc w:val="center"/>
        </w:trPr>
        <w:tc>
          <w:tcPr>
            <w:tcW w:w="5670" w:type="dxa"/>
          </w:tcPr>
          <w:p w14:paraId="4472E807" w14:textId="77777777" w:rsidR="00532A4C" w:rsidRPr="00532A4C" w:rsidRDefault="00532A4C" w:rsidP="00135488">
            <w:pPr>
              <w:jc w:val="both"/>
              <w:rPr>
                <w:sz w:val="24"/>
                <w:szCs w:val="24"/>
              </w:rPr>
            </w:pPr>
            <w:r w:rsidRPr="00532A4C">
              <w:rPr>
                <w:sz w:val="24"/>
                <w:szCs w:val="24"/>
              </w:rPr>
              <w:t>Количество ЦОД (единиц)</w:t>
            </w:r>
          </w:p>
        </w:tc>
        <w:tc>
          <w:tcPr>
            <w:tcW w:w="1276" w:type="dxa"/>
          </w:tcPr>
          <w:p w14:paraId="073C3128" w14:textId="77777777" w:rsidR="00532A4C" w:rsidRPr="00532A4C" w:rsidRDefault="00532A4C" w:rsidP="00135488">
            <w:pPr>
              <w:jc w:val="center"/>
              <w:rPr>
                <w:sz w:val="24"/>
                <w:szCs w:val="24"/>
              </w:rPr>
            </w:pPr>
            <w:r w:rsidRPr="00532A4C">
              <w:rPr>
                <w:sz w:val="24"/>
                <w:szCs w:val="24"/>
              </w:rPr>
              <w:t>5</w:t>
            </w:r>
          </w:p>
        </w:tc>
        <w:tc>
          <w:tcPr>
            <w:tcW w:w="1276" w:type="dxa"/>
          </w:tcPr>
          <w:p w14:paraId="2B36927D" w14:textId="77777777" w:rsidR="00532A4C" w:rsidRPr="00532A4C" w:rsidRDefault="00532A4C" w:rsidP="00135488">
            <w:pPr>
              <w:jc w:val="center"/>
              <w:rPr>
                <w:sz w:val="24"/>
                <w:szCs w:val="24"/>
              </w:rPr>
            </w:pPr>
            <w:r w:rsidRPr="00532A4C">
              <w:rPr>
                <w:sz w:val="24"/>
                <w:szCs w:val="24"/>
              </w:rPr>
              <w:t>12</w:t>
            </w:r>
          </w:p>
        </w:tc>
        <w:tc>
          <w:tcPr>
            <w:tcW w:w="1256" w:type="dxa"/>
          </w:tcPr>
          <w:p w14:paraId="679E9FC6" w14:textId="77777777" w:rsidR="00532A4C" w:rsidRPr="00532A4C" w:rsidRDefault="00532A4C" w:rsidP="00135488">
            <w:pPr>
              <w:jc w:val="center"/>
              <w:rPr>
                <w:sz w:val="24"/>
                <w:szCs w:val="24"/>
              </w:rPr>
            </w:pPr>
            <w:r w:rsidRPr="00532A4C">
              <w:rPr>
                <w:sz w:val="24"/>
                <w:szCs w:val="24"/>
              </w:rPr>
              <w:t>20</w:t>
            </w:r>
          </w:p>
        </w:tc>
      </w:tr>
      <w:tr w:rsidR="00532A4C" w:rsidRPr="00532A4C" w14:paraId="3A85B81E" w14:textId="77777777" w:rsidTr="00EF0951">
        <w:trPr>
          <w:jc w:val="center"/>
        </w:trPr>
        <w:tc>
          <w:tcPr>
            <w:tcW w:w="5670" w:type="dxa"/>
          </w:tcPr>
          <w:p w14:paraId="21868946" w14:textId="77777777" w:rsidR="00532A4C" w:rsidRPr="00532A4C" w:rsidRDefault="00532A4C" w:rsidP="00135488">
            <w:pPr>
              <w:jc w:val="both"/>
              <w:rPr>
                <w:sz w:val="24"/>
                <w:szCs w:val="24"/>
              </w:rPr>
            </w:pPr>
            <w:r w:rsidRPr="00532A4C">
              <w:rPr>
                <w:sz w:val="24"/>
                <w:szCs w:val="24"/>
              </w:rPr>
              <w:t>Совокупная мощность ЦОД (МВт)</w:t>
            </w:r>
          </w:p>
        </w:tc>
        <w:tc>
          <w:tcPr>
            <w:tcW w:w="1276" w:type="dxa"/>
          </w:tcPr>
          <w:p w14:paraId="414CF588" w14:textId="77777777" w:rsidR="00532A4C" w:rsidRPr="00532A4C" w:rsidRDefault="00532A4C" w:rsidP="00135488">
            <w:pPr>
              <w:jc w:val="center"/>
              <w:rPr>
                <w:sz w:val="24"/>
                <w:szCs w:val="24"/>
              </w:rPr>
            </w:pPr>
            <w:r w:rsidRPr="00532A4C">
              <w:rPr>
                <w:sz w:val="24"/>
                <w:szCs w:val="24"/>
              </w:rPr>
              <w:t>15</w:t>
            </w:r>
          </w:p>
        </w:tc>
        <w:tc>
          <w:tcPr>
            <w:tcW w:w="1276" w:type="dxa"/>
          </w:tcPr>
          <w:p w14:paraId="4074379A" w14:textId="77777777" w:rsidR="00532A4C" w:rsidRPr="00532A4C" w:rsidRDefault="00532A4C" w:rsidP="00135488">
            <w:pPr>
              <w:jc w:val="center"/>
              <w:rPr>
                <w:sz w:val="24"/>
                <w:szCs w:val="24"/>
              </w:rPr>
            </w:pPr>
            <w:r w:rsidRPr="00532A4C">
              <w:rPr>
                <w:sz w:val="24"/>
                <w:szCs w:val="24"/>
              </w:rPr>
              <w:t>35</w:t>
            </w:r>
          </w:p>
        </w:tc>
        <w:tc>
          <w:tcPr>
            <w:tcW w:w="1256" w:type="dxa"/>
          </w:tcPr>
          <w:p w14:paraId="4585D694" w14:textId="77777777" w:rsidR="00532A4C" w:rsidRPr="00532A4C" w:rsidRDefault="00532A4C" w:rsidP="00135488">
            <w:pPr>
              <w:jc w:val="center"/>
              <w:rPr>
                <w:sz w:val="24"/>
                <w:szCs w:val="24"/>
              </w:rPr>
            </w:pPr>
            <w:r w:rsidRPr="00532A4C">
              <w:rPr>
                <w:sz w:val="24"/>
                <w:szCs w:val="24"/>
              </w:rPr>
              <w:t>60</w:t>
            </w:r>
          </w:p>
        </w:tc>
      </w:tr>
      <w:tr w:rsidR="00532A4C" w:rsidRPr="00532A4C" w14:paraId="36612895" w14:textId="77777777" w:rsidTr="00EF0951">
        <w:trPr>
          <w:jc w:val="center"/>
        </w:trPr>
        <w:tc>
          <w:tcPr>
            <w:tcW w:w="5670" w:type="dxa"/>
          </w:tcPr>
          <w:p w14:paraId="77E2AE40" w14:textId="77777777" w:rsidR="00532A4C" w:rsidRPr="00532A4C" w:rsidRDefault="00532A4C" w:rsidP="00135488">
            <w:pPr>
              <w:jc w:val="both"/>
              <w:rPr>
                <w:sz w:val="24"/>
                <w:szCs w:val="24"/>
              </w:rPr>
            </w:pPr>
            <w:r w:rsidRPr="00532A4C">
              <w:rPr>
                <w:sz w:val="24"/>
                <w:szCs w:val="24"/>
              </w:rPr>
              <w:t>Объем инвестиций в инфраструктуру (млн. $)</w:t>
            </w:r>
          </w:p>
        </w:tc>
        <w:tc>
          <w:tcPr>
            <w:tcW w:w="1276" w:type="dxa"/>
          </w:tcPr>
          <w:p w14:paraId="4E43CB21" w14:textId="77777777" w:rsidR="00532A4C" w:rsidRPr="00532A4C" w:rsidRDefault="00532A4C" w:rsidP="00135488">
            <w:pPr>
              <w:jc w:val="center"/>
              <w:rPr>
                <w:sz w:val="24"/>
                <w:szCs w:val="24"/>
              </w:rPr>
            </w:pPr>
            <w:r w:rsidRPr="00532A4C">
              <w:rPr>
                <w:sz w:val="24"/>
                <w:szCs w:val="24"/>
              </w:rPr>
              <w:t>500</w:t>
            </w:r>
          </w:p>
        </w:tc>
        <w:tc>
          <w:tcPr>
            <w:tcW w:w="1276" w:type="dxa"/>
          </w:tcPr>
          <w:p w14:paraId="19D490D3" w14:textId="77777777" w:rsidR="00532A4C" w:rsidRPr="00532A4C" w:rsidRDefault="00532A4C" w:rsidP="00135488">
            <w:pPr>
              <w:jc w:val="center"/>
              <w:rPr>
                <w:sz w:val="24"/>
                <w:szCs w:val="24"/>
              </w:rPr>
            </w:pPr>
            <w:r w:rsidRPr="00532A4C">
              <w:rPr>
                <w:sz w:val="24"/>
                <w:szCs w:val="24"/>
              </w:rPr>
              <w:t>1200</w:t>
            </w:r>
          </w:p>
        </w:tc>
        <w:tc>
          <w:tcPr>
            <w:tcW w:w="1256" w:type="dxa"/>
          </w:tcPr>
          <w:p w14:paraId="0AC4AE58" w14:textId="77777777" w:rsidR="00532A4C" w:rsidRPr="00532A4C" w:rsidRDefault="00532A4C" w:rsidP="00135488">
            <w:pPr>
              <w:jc w:val="center"/>
              <w:rPr>
                <w:sz w:val="24"/>
                <w:szCs w:val="24"/>
              </w:rPr>
            </w:pPr>
            <w:r w:rsidRPr="00532A4C">
              <w:rPr>
                <w:sz w:val="24"/>
                <w:szCs w:val="24"/>
              </w:rPr>
              <w:t>2500</w:t>
            </w:r>
          </w:p>
        </w:tc>
      </w:tr>
      <w:tr w:rsidR="00532A4C" w:rsidRPr="00532A4C" w14:paraId="71783F4B" w14:textId="2E0C4F72" w:rsidTr="00EF0951">
        <w:trPr>
          <w:jc w:val="center"/>
        </w:trPr>
        <w:tc>
          <w:tcPr>
            <w:tcW w:w="9478" w:type="dxa"/>
            <w:gridSpan w:val="4"/>
          </w:tcPr>
          <w:p w14:paraId="29509C69" w14:textId="0017C6E6" w:rsidR="00532A4C" w:rsidRPr="00532A4C" w:rsidRDefault="00532A4C" w:rsidP="00EF0951">
            <w:pPr>
              <w:ind w:firstLine="521"/>
              <w:jc w:val="both"/>
              <w:rPr>
                <w:sz w:val="24"/>
                <w:szCs w:val="24"/>
              </w:rPr>
            </w:pPr>
            <w:r w:rsidRPr="00532A4C">
              <w:rPr>
                <w:sz w:val="24"/>
                <w:szCs w:val="24"/>
              </w:rPr>
              <w:t>Примечание - Составлено автором на основе прогнозов цифровой экономики Казахстана</w:t>
            </w:r>
          </w:p>
        </w:tc>
      </w:tr>
    </w:tbl>
    <w:p w14:paraId="2D2113C9" w14:textId="77777777" w:rsidR="00333322" w:rsidRDefault="00333322" w:rsidP="00333322">
      <w:pPr>
        <w:spacing w:after="0"/>
        <w:jc w:val="both"/>
      </w:pPr>
    </w:p>
    <w:p w14:paraId="6900E374" w14:textId="77777777" w:rsidR="00333322" w:rsidRPr="008A1549" w:rsidRDefault="00333322" w:rsidP="00333322">
      <w:pPr>
        <w:spacing w:after="0"/>
        <w:ind w:firstLine="709"/>
        <w:jc w:val="both"/>
      </w:pPr>
      <w:r w:rsidRPr="008A1549">
        <w:lastRenderedPageBreak/>
        <w:t xml:space="preserve">По прогнозам, вклад облачных технологий и ЦОД в экономику Казахстана будет неуклонно расти. В 2025 году ожидается прирост ВВП на 1,5%, к 2030 году этот показатель увеличится до 3,2%, а к 2035 году достигнет 5,8%. </w:t>
      </w:r>
      <w:r>
        <w:t>Р</w:t>
      </w:r>
      <w:r w:rsidRPr="008A1549">
        <w:t xml:space="preserve">ост </w:t>
      </w:r>
      <w:r>
        <w:t xml:space="preserve">экономики </w:t>
      </w:r>
      <w:r w:rsidRPr="008A1549">
        <w:t>обусловлен несколькими ключевыми факторами:</w:t>
      </w:r>
    </w:p>
    <w:p w14:paraId="6222C662" w14:textId="119205FA" w:rsidR="00333322" w:rsidRPr="008A1549" w:rsidRDefault="00333322" w:rsidP="00333322">
      <w:pPr>
        <w:pStyle w:val="a7"/>
        <w:ind w:firstLine="709"/>
        <w:jc w:val="both"/>
      </w:pPr>
      <w:r>
        <w:t xml:space="preserve">- </w:t>
      </w:r>
      <w:r w:rsidRPr="008A1549">
        <w:t>активной цифровизацией государственных услуг и бизнес-процессов</w:t>
      </w:r>
      <w:r w:rsidR="00EF0951">
        <w:t>;</w:t>
      </w:r>
    </w:p>
    <w:p w14:paraId="6B21975C" w14:textId="426BA9B7" w:rsidR="00333322" w:rsidRPr="008A1549" w:rsidRDefault="00333322" w:rsidP="00EF0951">
      <w:pPr>
        <w:pStyle w:val="a7"/>
        <w:ind w:firstLine="709"/>
        <w:jc w:val="both"/>
      </w:pPr>
      <w:r>
        <w:t xml:space="preserve">- </w:t>
      </w:r>
      <w:r w:rsidRPr="008A1549">
        <w:t>увеличением объемов облачных вычислений в различных секторах экономики</w:t>
      </w:r>
      <w:r w:rsidR="00EF0951">
        <w:t>;</w:t>
      </w:r>
    </w:p>
    <w:p w14:paraId="02B884A2" w14:textId="77777777" w:rsidR="00333322" w:rsidRDefault="00333322" w:rsidP="00EF0951">
      <w:pPr>
        <w:pStyle w:val="a7"/>
        <w:ind w:firstLine="709"/>
        <w:jc w:val="both"/>
      </w:pPr>
      <w:r>
        <w:t xml:space="preserve">- </w:t>
      </w:r>
      <w:r w:rsidRPr="008A1549">
        <w:t>расширением сети дата-центров, обеспечивающих хранение и обработку больших массивов данных.</w:t>
      </w:r>
    </w:p>
    <w:p w14:paraId="7BC4F704" w14:textId="77777777" w:rsidR="00333322" w:rsidRPr="008A1549" w:rsidRDefault="00333322" w:rsidP="00EF0951">
      <w:pPr>
        <w:pStyle w:val="a7"/>
        <w:ind w:firstLine="709"/>
        <w:jc w:val="both"/>
      </w:pPr>
      <w:r w:rsidRPr="008A1549">
        <w:t>Рост облачного сектора также приведет к значительному увеличению занятости в сфере информационных технологий. В 2025 году в секторе облачных услуг и ЦОД будет занято 50 тысяч специалистов, к 2030 году – 120 тысяч, а к 2035 году – 200 тысяч.</w:t>
      </w:r>
    </w:p>
    <w:p w14:paraId="4E454F30" w14:textId="77777777" w:rsidR="00333322" w:rsidRPr="008A1549" w:rsidRDefault="00333322" w:rsidP="00EF0951">
      <w:pPr>
        <w:pStyle w:val="a7"/>
        <w:ind w:firstLine="709"/>
        <w:jc w:val="both"/>
      </w:pPr>
      <w:r w:rsidRPr="008A1549">
        <w:t>Основными направлениями создания новых рабочих мест станут:</w:t>
      </w:r>
    </w:p>
    <w:p w14:paraId="53FBC339" w14:textId="0F95DFE0" w:rsidR="00333322" w:rsidRPr="008A1549" w:rsidRDefault="00333322" w:rsidP="00EF0951">
      <w:pPr>
        <w:pStyle w:val="a7"/>
        <w:ind w:firstLine="709"/>
      </w:pPr>
      <w:r>
        <w:t xml:space="preserve">- </w:t>
      </w:r>
      <w:r w:rsidRPr="008A1549">
        <w:t>развитие отрасли облачных решений (SaaS, PaaS, IaaS)</w:t>
      </w:r>
      <w:r w:rsidR="00EF0951">
        <w:t>;</w:t>
      </w:r>
    </w:p>
    <w:p w14:paraId="7C7D32ED" w14:textId="1C4C48E7" w:rsidR="00333322" w:rsidRPr="008A1549" w:rsidRDefault="00333322" w:rsidP="00EF0951">
      <w:pPr>
        <w:pStyle w:val="a7"/>
        <w:ind w:firstLine="709"/>
      </w:pPr>
      <w:r>
        <w:t xml:space="preserve">- </w:t>
      </w:r>
      <w:r w:rsidRPr="008A1549">
        <w:t>расширение сетевой инфраструктуры и строительство дата-центров</w:t>
      </w:r>
      <w:r w:rsidR="00EF0951">
        <w:t>;</w:t>
      </w:r>
    </w:p>
    <w:p w14:paraId="6A17AA67" w14:textId="77777777" w:rsidR="00333322" w:rsidRDefault="00333322" w:rsidP="00EF0951">
      <w:pPr>
        <w:pStyle w:val="a7"/>
        <w:ind w:firstLine="709"/>
      </w:pPr>
      <w:r>
        <w:t xml:space="preserve">- </w:t>
      </w:r>
      <w:r w:rsidRPr="008A1549">
        <w:t>повышение спроса на IT-специалистов в сфере облачных технологий и кибербезопасности.</w:t>
      </w:r>
    </w:p>
    <w:p w14:paraId="28F11872" w14:textId="77777777" w:rsidR="00333322" w:rsidRPr="008A1549" w:rsidRDefault="00333322" w:rsidP="00EF0951">
      <w:pPr>
        <w:pStyle w:val="a7"/>
        <w:ind w:firstLine="709"/>
        <w:jc w:val="both"/>
      </w:pPr>
      <w:r w:rsidRPr="008A1549">
        <w:t>Ожидается, что объем доходов от облачных сервисов в Казахстане продолжит расти. В 2025 году этот показатель составит 1,2 млрд долларов США, к 2030 году – 2,5 млрд долларов США, а к 2035 году достигнет 4 млрд долларов США.</w:t>
      </w:r>
    </w:p>
    <w:p w14:paraId="44439DE3" w14:textId="77777777" w:rsidR="00333322" w:rsidRPr="008A1549" w:rsidRDefault="00333322" w:rsidP="00EF0951">
      <w:pPr>
        <w:pStyle w:val="a7"/>
        <w:ind w:firstLine="709"/>
        <w:jc w:val="both"/>
      </w:pPr>
      <w:r w:rsidRPr="008A1549">
        <w:t>Основными драйверами роста доходов являются:</w:t>
      </w:r>
    </w:p>
    <w:p w14:paraId="710CEA73" w14:textId="473E713C" w:rsidR="00333322" w:rsidRPr="008A1549" w:rsidRDefault="00333322" w:rsidP="00EF0951">
      <w:pPr>
        <w:pStyle w:val="a7"/>
        <w:ind w:firstLine="709"/>
        <w:jc w:val="both"/>
      </w:pPr>
      <w:r>
        <w:t xml:space="preserve">- </w:t>
      </w:r>
      <w:r w:rsidRPr="008A1549">
        <w:t>увеличение корпоративного спроса на облачные вычисления (IaaS и PaaS)</w:t>
      </w:r>
      <w:r w:rsidR="00EF0951">
        <w:t>;</w:t>
      </w:r>
    </w:p>
    <w:p w14:paraId="178B2794" w14:textId="0A8E7A94" w:rsidR="00333322" w:rsidRPr="008A1549" w:rsidRDefault="00333322" w:rsidP="00EF0951">
      <w:pPr>
        <w:pStyle w:val="a7"/>
        <w:ind w:firstLine="709"/>
        <w:jc w:val="both"/>
      </w:pPr>
      <w:r>
        <w:t xml:space="preserve">- </w:t>
      </w:r>
      <w:r w:rsidRPr="008A1549">
        <w:t>развитие потребительских облачных сервисов (SaaS)</w:t>
      </w:r>
      <w:r w:rsidR="00EF0951">
        <w:t>;</w:t>
      </w:r>
    </w:p>
    <w:p w14:paraId="507A1E86" w14:textId="77777777" w:rsidR="00333322" w:rsidRPr="008A1549" w:rsidRDefault="00333322" w:rsidP="00EF0951">
      <w:pPr>
        <w:pStyle w:val="a7"/>
        <w:ind w:firstLine="709"/>
        <w:jc w:val="both"/>
      </w:pPr>
      <w:r>
        <w:t xml:space="preserve">- </w:t>
      </w:r>
      <w:r w:rsidRPr="008A1549">
        <w:t>рост объемов данных, хранящихся и обрабатываемых в национальных ЦОД.</w:t>
      </w:r>
    </w:p>
    <w:p w14:paraId="77F1D8A3" w14:textId="77777777" w:rsidR="00333322" w:rsidRPr="008A1549" w:rsidRDefault="00333322" w:rsidP="00EF0951">
      <w:pPr>
        <w:pStyle w:val="a7"/>
        <w:ind w:firstLine="709"/>
        <w:jc w:val="both"/>
      </w:pPr>
      <w:r w:rsidRPr="008A1549">
        <w:t>Структура доходов от облачных технологий</w:t>
      </w:r>
      <w:r>
        <w:t xml:space="preserve"> следующая</w:t>
      </w:r>
      <w:r w:rsidRPr="008A1549">
        <w:t>:</w:t>
      </w:r>
    </w:p>
    <w:p w14:paraId="1410DCE1" w14:textId="773A9998" w:rsidR="00333322" w:rsidRPr="008A1549" w:rsidRDefault="00333322" w:rsidP="00EF0951">
      <w:pPr>
        <w:pStyle w:val="a7"/>
        <w:ind w:firstLine="709"/>
        <w:jc w:val="both"/>
      </w:pPr>
      <w:r>
        <w:t>1</w:t>
      </w:r>
      <w:r w:rsidR="00EF0951">
        <w:t>.</w:t>
      </w:r>
      <w:r>
        <w:t xml:space="preserve"> </w:t>
      </w:r>
      <w:r w:rsidRPr="008A1549">
        <w:t>IaaS и PaaS (корпоративный сектор) – в 2025 году прогнозируется 700</w:t>
      </w:r>
      <w:r w:rsidR="00EF0951">
        <w:t> </w:t>
      </w:r>
      <w:r w:rsidRPr="008A1549">
        <w:t>млн</w:t>
      </w:r>
      <w:r w:rsidR="00EF0951">
        <w:t>.</w:t>
      </w:r>
      <w:r w:rsidRPr="008A1549">
        <w:t xml:space="preserve"> долларов США, а к 2035 году – 2,6 млрд</w:t>
      </w:r>
      <w:r w:rsidR="00EF0951">
        <w:t>.</w:t>
      </w:r>
      <w:r w:rsidRPr="008A1549">
        <w:t xml:space="preserve"> долларов США.</w:t>
      </w:r>
    </w:p>
    <w:p w14:paraId="65F65A5C" w14:textId="150E49CB" w:rsidR="00333322" w:rsidRPr="008A1549" w:rsidRDefault="00333322" w:rsidP="00EF0951">
      <w:pPr>
        <w:pStyle w:val="a7"/>
        <w:ind w:firstLine="709"/>
        <w:jc w:val="both"/>
      </w:pPr>
      <w:r>
        <w:t>2</w:t>
      </w:r>
      <w:r w:rsidR="00EF0951">
        <w:t>.</w:t>
      </w:r>
      <w:r>
        <w:t xml:space="preserve"> </w:t>
      </w:r>
      <w:r w:rsidRPr="008A1549">
        <w:t>SaaS (потребительские сервисы) – в 2025 году составят 300 млн</w:t>
      </w:r>
      <w:r w:rsidR="00EF0951">
        <w:t>.</w:t>
      </w:r>
      <w:r w:rsidRPr="008A1549">
        <w:t xml:space="preserve"> долларов США, а в 2035 году – 1,1 млрд</w:t>
      </w:r>
      <w:r w:rsidR="00EF0951">
        <w:t>.</w:t>
      </w:r>
      <w:r w:rsidRPr="008A1549">
        <w:t xml:space="preserve"> долларов США.</w:t>
      </w:r>
    </w:p>
    <w:p w14:paraId="36F56539" w14:textId="78FCCB40" w:rsidR="00333322" w:rsidRDefault="00333322" w:rsidP="00EF0951">
      <w:pPr>
        <w:pStyle w:val="a7"/>
        <w:ind w:firstLine="709"/>
        <w:jc w:val="both"/>
      </w:pPr>
      <w:r>
        <w:t>3</w:t>
      </w:r>
      <w:r w:rsidR="00EF0951">
        <w:t>.</w:t>
      </w:r>
      <w:r>
        <w:t xml:space="preserve"> </w:t>
      </w:r>
      <w:r w:rsidRPr="008A1549">
        <w:t>Доходы от ЦОД (хранение и обработка данных) – в 2025 году ожидается 200 млн</w:t>
      </w:r>
      <w:r w:rsidR="00EF0951">
        <w:t>.</w:t>
      </w:r>
      <w:r w:rsidRPr="008A1549">
        <w:t xml:space="preserve"> долларов США, а к 2035 году – 500 млн</w:t>
      </w:r>
      <w:r w:rsidR="00EF0951">
        <w:t>.</w:t>
      </w:r>
      <w:r w:rsidRPr="008A1549">
        <w:t xml:space="preserve"> долларов США.</w:t>
      </w:r>
    </w:p>
    <w:p w14:paraId="7F390176" w14:textId="77777777" w:rsidR="00333322" w:rsidRPr="00166B53" w:rsidRDefault="00333322" w:rsidP="00EF0951">
      <w:pPr>
        <w:pStyle w:val="a7"/>
        <w:ind w:firstLine="709"/>
        <w:jc w:val="both"/>
      </w:pPr>
      <w:r w:rsidRPr="00166B53">
        <w:t>Развитие инфраструктуры дата-центров в Казахстане также демонстрирует положительную динамику. В 2025 году в стране будет функционировать 5 дата-центров, к 2030 году их число увеличится до 12, а к 2035 году – 20.</w:t>
      </w:r>
    </w:p>
    <w:p w14:paraId="48FA1031" w14:textId="77777777" w:rsidR="00333322" w:rsidRPr="00166B53" w:rsidRDefault="00333322" w:rsidP="00333322">
      <w:pPr>
        <w:pStyle w:val="a7"/>
        <w:ind w:firstLine="709"/>
        <w:jc w:val="both"/>
      </w:pPr>
      <w:r w:rsidRPr="00166B53">
        <w:t>Рост мощностей ЦОД</w:t>
      </w:r>
      <w:r>
        <w:t xml:space="preserve"> выглядит следующим образом</w:t>
      </w:r>
      <w:r w:rsidRPr="00166B53">
        <w:t>:</w:t>
      </w:r>
      <w:r>
        <w:t xml:space="preserve"> в</w:t>
      </w:r>
      <w:r w:rsidRPr="00166B53">
        <w:t xml:space="preserve"> 2025 году совокупная мощность дата-центров составит 15 МВт</w:t>
      </w:r>
      <w:r>
        <w:t>; к</w:t>
      </w:r>
      <w:r w:rsidRPr="00166B53">
        <w:t xml:space="preserve"> 2030 году показатель увеличится до 35 МВт, а к 2035 году – 60 МВт.</w:t>
      </w:r>
    </w:p>
    <w:p w14:paraId="3C4BF940" w14:textId="77777777" w:rsidR="00333322" w:rsidRDefault="00333322" w:rsidP="00333322">
      <w:pPr>
        <w:pStyle w:val="a7"/>
        <w:ind w:firstLine="709"/>
        <w:jc w:val="both"/>
      </w:pPr>
      <w:r w:rsidRPr="00166B53">
        <w:t xml:space="preserve">Развитие ЦОД обеспечит необходимую вычислительную мощность для поддержки передовых технологий, таких как </w:t>
      </w:r>
      <w:r>
        <w:t>большие данные</w:t>
      </w:r>
      <w:r w:rsidRPr="00166B53">
        <w:t xml:space="preserve">, искусственный </w:t>
      </w:r>
      <w:r w:rsidRPr="00166B53">
        <w:lastRenderedPageBreak/>
        <w:t>интеллект и высокоскоростные вычисления, что повысит конкурентоспособность Казахстана на международном уровне.</w:t>
      </w:r>
    </w:p>
    <w:p w14:paraId="49A5D0BC" w14:textId="77777777" w:rsidR="00333322" w:rsidRPr="00166B53" w:rsidRDefault="00333322" w:rsidP="00333322">
      <w:pPr>
        <w:pStyle w:val="a7"/>
        <w:ind w:firstLine="709"/>
        <w:jc w:val="both"/>
      </w:pPr>
      <w:r w:rsidRPr="00166B53">
        <w:t>Прогноз инвестиций в развитие облачных технологий и ЦОД:</w:t>
      </w:r>
    </w:p>
    <w:p w14:paraId="794596E2" w14:textId="53EE771E" w:rsidR="00333322" w:rsidRPr="00166B53" w:rsidRDefault="00333322" w:rsidP="00333322">
      <w:pPr>
        <w:pStyle w:val="a7"/>
        <w:ind w:firstLine="709"/>
        <w:jc w:val="both"/>
      </w:pPr>
      <w:r>
        <w:t>- в</w:t>
      </w:r>
      <w:r w:rsidRPr="00166B53">
        <w:t xml:space="preserve"> 2025 году объем инвестиций составит 500 млн</w:t>
      </w:r>
      <w:r w:rsidR="00EF0951">
        <w:t>.</w:t>
      </w:r>
      <w:r w:rsidRPr="00166B53">
        <w:t xml:space="preserve"> долларов США</w:t>
      </w:r>
      <w:r w:rsidR="00EF0951">
        <w:t>;</w:t>
      </w:r>
    </w:p>
    <w:p w14:paraId="7DBA4D17" w14:textId="3F0A1D70" w:rsidR="00333322" w:rsidRPr="00166B53" w:rsidRDefault="00333322" w:rsidP="00333322">
      <w:pPr>
        <w:pStyle w:val="a7"/>
        <w:ind w:firstLine="709"/>
        <w:jc w:val="both"/>
      </w:pPr>
      <w:r>
        <w:t>- к</w:t>
      </w:r>
      <w:r w:rsidRPr="00166B53">
        <w:t xml:space="preserve"> 2030 году – 1,2 млрд</w:t>
      </w:r>
      <w:r w:rsidR="00EF0951">
        <w:t>.</w:t>
      </w:r>
      <w:r w:rsidRPr="00166B53">
        <w:t xml:space="preserve"> долларов США</w:t>
      </w:r>
      <w:r w:rsidR="00EF0951">
        <w:t>;</w:t>
      </w:r>
    </w:p>
    <w:p w14:paraId="6F2C6842" w14:textId="4E77E327" w:rsidR="00333322" w:rsidRPr="00166B53" w:rsidRDefault="00333322" w:rsidP="00333322">
      <w:pPr>
        <w:pStyle w:val="a7"/>
        <w:ind w:firstLine="709"/>
        <w:jc w:val="both"/>
      </w:pPr>
      <w:r>
        <w:t>- к</w:t>
      </w:r>
      <w:r w:rsidRPr="00166B53">
        <w:t xml:space="preserve"> 2035 году – 2,5 млрд</w:t>
      </w:r>
      <w:r w:rsidR="00EF0951">
        <w:t>.</w:t>
      </w:r>
      <w:r w:rsidRPr="00166B53">
        <w:t xml:space="preserve"> долларов США.</w:t>
      </w:r>
    </w:p>
    <w:p w14:paraId="15A8A464" w14:textId="77777777" w:rsidR="00333322" w:rsidRDefault="00333322" w:rsidP="00333322">
      <w:pPr>
        <w:pStyle w:val="a7"/>
        <w:ind w:firstLine="709"/>
        <w:jc w:val="both"/>
      </w:pPr>
      <w:r w:rsidRPr="00166B53">
        <w:t>Основные направления вложений включают:</w:t>
      </w:r>
      <w:r>
        <w:t xml:space="preserve"> </w:t>
      </w:r>
      <w:r w:rsidRPr="00166B53">
        <w:t>строительство новых дата-центров и модернизацию существующих объектов,</w:t>
      </w:r>
      <w:r>
        <w:t xml:space="preserve"> </w:t>
      </w:r>
      <w:r w:rsidRPr="00166B53">
        <w:t>расширение облачных сервисов и цифровых платформ</w:t>
      </w:r>
      <w:r>
        <w:t xml:space="preserve">, </w:t>
      </w:r>
      <w:r w:rsidRPr="00166B53">
        <w:t>развитие сетевой инфраструктуры и интеграцию Казахстана в международные облачные экосистемы.</w:t>
      </w:r>
    </w:p>
    <w:p w14:paraId="01B73FE9" w14:textId="77777777" w:rsidR="00333322" w:rsidRPr="00166B53" w:rsidRDefault="00333322" w:rsidP="00333322">
      <w:pPr>
        <w:pStyle w:val="a7"/>
        <w:ind w:firstLine="709"/>
        <w:jc w:val="both"/>
      </w:pPr>
      <w:r w:rsidRPr="00166B53">
        <w:t>Облачные технологии и ЦОД являются ключевыми драйверами цифровой трансформации Казахстана. Они способствуют увеличению ВВП, созданию тысяч новых рабочих мест, росту доходов от облачных сервисов и привлечению инвестиций в цифровую экономику.</w:t>
      </w:r>
    </w:p>
    <w:p w14:paraId="6E1B8E3B" w14:textId="77777777" w:rsidR="00333322" w:rsidRPr="00166B53" w:rsidRDefault="00333322" w:rsidP="00333322">
      <w:pPr>
        <w:pStyle w:val="a7"/>
        <w:ind w:firstLine="709"/>
        <w:jc w:val="both"/>
      </w:pPr>
      <w:r w:rsidRPr="00166B53">
        <w:t>Ожидается, что к 2035 году Казахстан станет мощным цифровым хабом Центральной Азии, предоставляющим конкурентоспособные дата-центры, международную облачную инфраструктуру и перспективную IT-экосистему.</w:t>
      </w:r>
    </w:p>
    <w:p w14:paraId="322C5D4E" w14:textId="5E0EFB7E" w:rsidR="00333322" w:rsidRPr="006A625A" w:rsidRDefault="00333322" w:rsidP="00333322">
      <w:pPr>
        <w:spacing w:after="0"/>
        <w:ind w:firstLine="709"/>
        <w:jc w:val="both"/>
      </w:pPr>
      <w:r w:rsidRPr="006A625A">
        <w:t xml:space="preserve">Рассмотренные в данном разделе </w:t>
      </w:r>
      <w:r w:rsidR="00BA6404">
        <w:t xml:space="preserve">диссертации </w:t>
      </w:r>
      <w:r w:rsidRPr="006A625A">
        <w:t>практические рекомендации основаны на анализе международного опыта, разработанной концептуальной модели и текущих тенденций развития телекоммуникационного сектора Казахстана. Внедрение предложенных инновационных решений позволит предприятиям отрасли повысить конкурентоспособность, увеличить инвестиционную привлекательность и ускорить цифровую трансформацию</w:t>
      </w:r>
      <w:r>
        <w:t xml:space="preserve"> экономики и общества</w:t>
      </w:r>
      <w:r w:rsidRPr="006A625A">
        <w:t>.</w:t>
      </w:r>
    </w:p>
    <w:p w14:paraId="6B044B15" w14:textId="77777777" w:rsidR="00333322" w:rsidRPr="006A625A" w:rsidRDefault="00333322" w:rsidP="00333322">
      <w:pPr>
        <w:spacing w:after="0"/>
        <w:ind w:firstLine="709"/>
        <w:jc w:val="both"/>
      </w:pPr>
      <w:r>
        <w:t>Д</w:t>
      </w:r>
      <w:r w:rsidRPr="006A625A">
        <w:t>альнейшее развитие телекоммуникационной сферы требует не только стратегического планирования, но и прогнозирования долгосрочных перспектив с учетом технологических трендов, экономических факторов и влияния глобального рынка. В следующем разделе будут рассмотрены сценарии и прогноз развития телекоммуникационного сектора Казахстана, основанные на проведенных расчетах, анализе макроэкономических факторов и возможных траекториях цифрового роста страны.</w:t>
      </w:r>
    </w:p>
    <w:p w14:paraId="1EC144FD" w14:textId="77777777" w:rsidR="00333322" w:rsidRDefault="00333322" w:rsidP="00333322">
      <w:pPr>
        <w:spacing w:after="0"/>
        <w:ind w:firstLine="709"/>
        <w:jc w:val="both"/>
      </w:pPr>
    </w:p>
    <w:p w14:paraId="554D9E69" w14:textId="77777777" w:rsidR="00333322" w:rsidRPr="000F4095" w:rsidRDefault="00333322" w:rsidP="00333322">
      <w:pPr>
        <w:spacing w:after="0"/>
        <w:ind w:firstLine="709"/>
        <w:jc w:val="both"/>
        <w:rPr>
          <w:b/>
          <w:bCs/>
        </w:rPr>
      </w:pPr>
      <w:r w:rsidRPr="000F4095">
        <w:rPr>
          <w:b/>
          <w:bCs/>
        </w:rPr>
        <w:t>3.3 Сценарии и прогноз инновационного развития предприятий телекоммуникационной сферы</w:t>
      </w:r>
    </w:p>
    <w:p w14:paraId="5E15AF86" w14:textId="39737BA5" w:rsidR="00333322" w:rsidRPr="0024022D" w:rsidRDefault="00333322" w:rsidP="00333322">
      <w:pPr>
        <w:spacing w:after="0"/>
        <w:ind w:firstLine="709"/>
        <w:jc w:val="both"/>
      </w:pPr>
      <w:r w:rsidRPr="0024022D">
        <w:t>Развитие телекоммуникационной сферы Казахстана может происходить по разным сценариям, в зависимости от уровня инвестиций, государственной поддержки, внедрения инноваций и конкурентной среды. В таблице</w:t>
      </w:r>
      <w:r>
        <w:t xml:space="preserve"> </w:t>
      </w:r>
      <w:r w:rsidR="009C5B33">
        <w:t>28</w:t>
      </w:r>
      <w:r w:rsidRPr="0024022D">
        <w:t xml:space="preserve"> представлены два сценария развития – оптимистический и пессимистический, которые позволяют оценить возможные траектории роста отрасли.</w:t>
      </w:r>
    </w:p>
    <w:p w14:paraId="6EE473E3" w14:textId="204CE1E2" w:rsidR="00EF0951" w:rsidRDefault="00EF0951" w:rsidP="00EF0951">
      <w:pPr>
        <w:spacing w:after="0"/>
        <w:ind w:firstLine="709"/>
        <w:jc w:val="both"/>
      </w:pPr>
      <w:r w:rsidRPr="00FB4CA4">
        <w:t>В рамках анализа были выделены оптимистический и пессимистический сценарии, отражающие различные пути развития отрасли и их возможные последствия.</w:t>
      </w:r>
    </w:p>
    <w:p w14:paraId="4D3EB124" w14:textId="77777777" w:rsidR="00EF0951" w:rsidRPr="00FB4CA4" w:rsidRDefault="00EF0951" w:rsidP="00EF0951">
      <w:pPr>
        <w:spacing w:after="0"/>
        <w:ind w:firstLine="709"/>
        <w:jc w:val="both"/>
      </w:pPr>
      <w:r w:rsidRPr="00FB4CA4">
        <w:t xml:space="preserve">В оптимистическом сценарии предполагается ежегодный прирост ВВП от телекоммуникаций на уровне 5-7%, который будет обеспечен активным внедрением цифровых технологий, расширением телекоммуникационной </w:t>
      </w:r>
      <w:r w:rsidRPr="00FB4CA4">
        <w:lastRenderedPageBreak/>
        <w:t>инфраструктуры и увеличением объема цифровых сервисов. Основными драйверами роста станут цифровая трансформация, внедрение 5G, IoT, AI и Big Data, а также государственная поддержка инновационных решений.</w:t>
      </w:r>
    </w:p>
    <w:p w14:paraId="25190715" w14:textId="77777777" w:rsidR="00EF0951" w:rsidRDefault="00EF0951" w:rsidP="00333322">
      <w:pPr>
        <w:spacing w:after="0"/>
        <w:ind w:firstLine="709"/>
        <w:jc w:val="both"/>
      </w:pPr>
    </w:p>
    <w:p w14:paraId="503F27F7" w14:textId="0F911CCF" w:rsidR="00333322" w:rsidRDefault="00333322" w:rsidP="00532A4C">
      <w:pPr>
        <w:spacing w:after="0"/>
        <w:jc w:val="both"/>
      </w:pPr>
      <w:r w:rsidRPr="006A679B">
        <w:t xml:space="preserve">Таблица </w:t>
      </w:r>
      <w:r w:rsidR="009C5B33">
        <w:t>28</w:t>
      </w:r>
      <w:r w:rsidR="00532A4C">
        <w:t xml:space="preserve"> </w:t>
      </w:r>
      <w:r w:rsidR="00532A4C">
        <w:rPr>
          <w:rFonts w:cs="Times New Roman"/>
        </w:rPr>
        <w:t>‒</w:t>
      </w:r>
      <w:r>
        <w:t xml:space="preserve"> </w:t>
      </w:r>
      <w:r w:rsidRPr="006A679B">
        <w:t xml:space="preserve">Сценарии развития </w:t>
      </w:r>
      <w:r>
        <w:t xml:space="preserve">инновационного развития </w:t>
      </w:r>
      <w:r w:rsidRPr="006A679B">
        <w:t>телекоммуникационной сферы Казахстана</w:t>
      </w:r>
    </w:p>
    <w:p w14:paraId="21ED067A" w14:textId="77777777" w:rsidR="00333322" w:rsidRPr="00532A4C" w:rsidRDefault="00333322" w:rsidP="00333322">
      <w:pPr>
        <w:spacing w:after="0"/>
        <w:ind w:firstLine="709"/>
        <w:jc w:val="both"/>
        <w:rPr>
          <w:sz w:val="16"/>
          <w:szCs w:val="16"/>
        </w:rPr>
      </w:pPr>
      <w:r w:rsidRPr="00532A4C">
        <w:rPr>
          <w:sz w:val="16"/>
          <w:szCs w:val="16"/>
        </w:rPr>
        <w:t xml:space="preserve"> </w:t>
      </w:r>
    </w:p>
    <w:tbl>
      <w:tblPr>
        <w:tblStyle w:val="a3"/>
        <w:tblW w:w="0" w:type="auto"/>
        <w:jc w:val="center"/>
        <w:tblLook w:val="04A0" w:firstRow="1" w:lastRow="0" w:firstColumn="1" w:lastColumn="0" w:noHBand="0" w:noVBand="1"/>
      </w:tblPr>
      <w:tblGrid>
        <w:gridCol w:w="2326"/>
        <w:gridCol w:w="4048"/>
        <w:gridCol w:w="3118"/>
      </w:tblGrid>
      <w:tr w:rsidR="00333322" w:rsidRPr="00532A4C" w14:paraId="7B8F6C95" w14:textId="77777777" w:rsidTr="00EF0951">
        <w:trPr>
          <w:jc w:val="center"/>
        </w:trPr>
        <w:tc>
          <w:tcPr>
            <w:tcW w:w="2326" w:type="dxa"/>
            <w:vAlign w:val="center"/>
          </w:tcPr>
          <w:p w14:paraId="1D1E29CC" w14:textId="77777777" w:rsidR="00333322" w:rsidRPr="00532A4C" w:rsidRDefault="00333322" w:rsidP="00532A4C">
            <w:pPr>
              <w:jc w:val="center"/>
              <w:rPr>
                <w:sz w:val="24"/>
                <w:szCs w:val="24"/>
              </w:rPr>
            </w:pPr>
            <w:r w:rsidRPr="00532A4C">
              <w:rPr>
                <w:sz w:val="24"/>
                <w:szCs w:val="24"/>
              </w:rPr>
              <w:t>Критерий</w:t>
            </w:r>
          </w:p>
        </w:tc>
        <w:tc>
          <w:tcPr>
            <w:tcW w:w="4048" w:type="dxa"/>
            <w:vAlign w:val="center"/>
          </w:tcPr>
          <w:p w14:paraId="293648C8" w14:textId="77777777" w:rsidR="00333322" w:rsidRPr="00532A4C" w:rsidRDefault="00333322" w:rsidP="00532A4C">
            <w:pPr>
              <w:jc w:val="center"/>
              <w:rPr>
                <w:sz w:val="24"/>
                <w:szCs w:val="24"/>
              </w:rPr>
            </w:pPr>
            <w:r w:rsidRPr="00532A4C">
              <w:rPr>
                <w:sz w:val="24"/>
                <w:szCs w:val="24"/>
              </w:rPr>
              <w:t>Оптимистический сценарий</w:t>
            </w:r>
          </w:p>
        </w:tc>
        <w:tc>
          <w:tcPr>
            <w:tcW w:w="3118" w:type="dxa"/>
            <w:vAlign w:val="center"/>
          </w:tcPr>
          <w:p w14:paraId="2292FA0C" w14:textId="77777777" w:rsidR="00333322" w:rsidRPr="00532A4C" w:rsidRDefault="00333322" w:rsidP="00532A4C">
            <w:pPr>
              <w:jc w:val="center"/>
              <w:rPr>
                <w:sz w:val="24"/>
                <w:szCs w:val="24"/>
              </w:rPr>
            </w:pPr>
            <w:r w:rsidRPr="00532A4C">
              <w:rPr>
                <w:sz w:val="24"/>
                <w:szCs w:val="24"/>
              </w:rPr>
              <w:t>Пессимистический сценарий</w:t>
            </w:r>
          </w:p>
        </w:tc>
      </w:tr>
      <w:tr w:rsidR="00333322" w:rsidRPr="00532A4C" w14:paraId="0C95F909" w14:textId="77777777" w:rsidTr="00EF0951">
        <w:trPr>
          <w:jc w:val="center"/>
        </w:trPr>
        <w:tc>
          <w:tcPr>
            <w:tcW w:w="2326" w:type="dxa"/>
          </w:tcPr>
          <w:p w14:paraId="4845823F" w14:textId="77777777" w:rsidR="00333322" w:rsidRPr="00532A4C" w:rsidRDefault="00333322" w:rsidP="00135488">
            <w:pPr>
              <w:rPr>
                <w:sz w:val="24"/>
                <w:szCs w:val="24"/>
              </w:rPr>
            </w:pPr>
            <w:r w:rsidRPr="00532A4C">
              <w:rPr>
                <w:sz w:val="24"/>
                <w:szCs w:val="24"/>
              </w:rPr>
              <w:t>Темпы роста ВВП от телекоммуникаций</w:t>
            </w:r>
          </w:p>
        </w:tc>
        <w:tc>
          <w:tcPr>
            <w:tcW w:w="4048" w:type="dxa"/>
          </w:tcPr>
          <w:p w14:paraId="2DA276F1" w14:textId="78D848CE" w:rsidR="00333322" w:rsidRPr="00532A4C" w:rsidRDefault="00333322" w:rsidP="00135488">
            <w:pPr>
              <w:jc w:val="both"/>
              <w:rPr>
                <w:sz w:val="24"/>
                <w:szCs w:val="24"/>
              </w:rPr>
            </w:pPr>
            <w:r w:rsidRPr="00532A4C">
              <w:rPr>
                <w:sz w:val="24"/>
                <w:szCs w:val="24"/>
              </w:rPr>
              <w:t>5-7% ежегодно (основано на циф</w:t>
            </w:r>
            <w:r w:rsidR="00EF0951">
              <w:rPr>
                <w:sz w:val="24"/>
                <w:szCs w:val="24"/>
              </w:rPr>
              <w:t xml:space="preserve"> </w:t>
            </w:r>
            <w:r w:rsidRPr="00532A4C">
              <w:rPr>
                <w:sz w:val="24"/>
                <w:szCs w:val="24"/>
              </w:rPr>
              <w:t>ровой трансформации и внедрении инновационных решений)</w:t>
            </w:r>
          </w:p>
        </w:tc>
        <w:tc>
          <w:tcPr>
            <w:tcW w:w="3118" w:type="dxa"/>
          </w:tcPr>
          <w:p w14:paraId="4CB9BD0A" w14:textId="65FB682C" w:rsidR="00333322" w:rsidRPr="00532A4C" w:rsidRDefault="00333322" w:rsidP="00135488">
            <w:pPr>
              <w:jc w:val="both"/>
              <w:rPr>
                <w:sz w:val="24"/>
                <w:szCs w:val="24"/>
              </w:rPr>
            </w:pPr>
            <w:r w:rsidRPr="00532A4C">
              <w:rPr>
                <w:sz w:val="24"/>
                <w:szCs w:val="24"/>
              </w:rPr>
              <w:t>1-2% ежегодно (низкие темпы внедрения иннова</w:t>
            </w:r>
            <w:r w:rsidR="00EF0951">
              <w:rPr>
                <w:sz w:val="24"/>
                <w:szCs w:val="24"/>
              </w:rPr>
              <w:t xml:space="preserve"> </w:t>
            </w:r>
            <w:r w:rsidRPr="00532A4C">
              <w:rPr>
                <w:sz w:val="24"/>
                <w:szCs w:val="24"/>
              </w:rPr>
              <w:t>ций, технологическая зави</w:t>
            </w:r>
            <w:r w:rsidR="00EF0951">
              <w:rPr>
                <w:sz w:val="24"/>
                <w:szCs w:val="24"/>
              </w:rPr>
              <w:t xml:space="preserve"> </w:t>
            </w:r>
            <w:r w:rsidRPr="00532A4C">
              <w:rPr>
                <w:sz w:val="24"/>
                <w:szCs w:val="24"/>
              </w:rPr>
              <w:t>симость)</w:t>
            </w:r>
          </w:p>
        </w:tc>
      </w:tr>
      <w:tr w:rsidR="00333322" w:rsidRPr="00532A4C" w14:paraId="6243E1DC" w14:textId="77777777" w:rsidTr="00EF0951">
        <w:trPr>
          <w:jc w:val="center"/>
        </w:trPr>
        <w:tc>
          <w:tcPr>
            <w:tcW w:w="2326" w:type="dxa"/>
          </w:tcPr>
          <w:p w14:paraId="707F7DEC" w14:textId="77777777" w:rsidR="00333322" w:rsidRPr="00532A4C" w:rsidRDefault="00333322" w:rsidP="00135488">
            <w:pPr>
              <w:rPr>
                <w:sz w:val="24"/>
                <w:szCs w:val="24"/>
              </w:rPr>
            </w:pPr>
            <w:r w:rsidRPr="00532A4C">
              <w:rPr>
                <w:sz w:val="24"/>
                <w:szCs w:val="24"/>
              </w:rPr>
              <w:t>Инвестиции в инфраструктуру</w:t>
            </w:r>
          </w:p>
        </w:tc>
        <w:tc>
          <w:tcPr>
            <w:tcW w:w="4048" w:type="dxa"/>
          </w:tcPr>
          <w:p w14:paraId="660EB4A7" w14:textId="44BA74AD" w:rsidR="00333322" w:rsidRPr="00532A4C" w:rsidRDefault="00333322" w:rsidP="00135488">
            <w:pPr>
              <w:jc w:val="both"/>
              <w:rPr>
                <w:sz w:val="24"/>
                <w:szCs w:val="24"/>
              </w:rPr>
            </w:pPr>
            <w:r w:rsidRPr="00532A4C">
              <w:rPr>
                <w:sz w:val="24"/>
                <w:szCs w:val="24"/>
              </w:rPr>
              <w:t>Активное расширение 5G, дата-центров, облачных технологий, поддержка стартапов (использование концепции</w:t>
            </w:r>
            <w:r w:rsidR="00EF0951">
              <w:rPr>
                <w:sz w:val="24"/>
                <w:szCs w:val="24"/>
              </w:rPr>
              <w:t xml:space="preserve"> «Открытые инновации»)</w:t>
            </w:r>
          </w:p>
        </w:tc>
        <w:tc>
          <w:tcPr>
            <w:tcW w:w="3118" w:type="dxa"/>
          </w:tcPr>
          <w:p w14:paraId="5D35567D" w14:textId="77777777" w:rsidR="00333322" w:rsidRPr="00532A4C" w:rsidRDefault="00333322" w:rsidP="00135488">
            <w:pPr>
              <w:jc w:val="both"/>
              <w:rPr>
                <w:sz w:val="24"/>
                <w:szCs w:val="24"/>
              </w:rPr>
            </w:pPr>
            <w:r w:rsidRPr="00532A4C">
              <w:rPr>
                <w:sz w:val="24"/>
                <w:szCs w:val="24"/>
              </w:rPr>
              <w:t>Ограниченные инвестиции, замедленная модернизация сетей</w:t>
            </w:r>
          </w:p>
        </w:tc>
      </w:tr>
      <w:tr w:rsidR="00333322" w:rsidRPr="00532A4C" w14:paraId="383692FA" w14:textId="77777777" w:rsidTr="00EF0951">
        <w:trPr>
          <w:jc w:val="center"/>
        </w:trPr>
        <w:tc>
          <w:tcPr>
            <w:tcW w:w="2326" w:type="dxa"/>
          </w:tcPr>
          <w:p w14:paraId="613C96B4" w14:textId="77777777" w:rsidR="00333322" w:rsidRPr="00532A4C" w:rsidRDefault="00333322" w:rsidP="00135488">
            <w:pPr>
              <w:rPr>
                <w:sz w:val="24"/>
                <w:szCs w:val="24"/>
              </w:rPr>
            </w:pPr>
            <w:r w:rsidRPr="00532A4C">
              <w:rPr>
                <w:sz w:val="24"/>
                <w:szCs w:val="24"/>
              </w:rPr>
              <w:t>Регуляторная среда</w:t>
            </w:r>
          </w:p>
        </w:tc>
        <w:tc>
          <w:tcPr>
            <w:tcW w:w="4048" w:type="dxa"/>
          </w:tcPr>
          <w:p w14:paraId="6C6E52CD" w14:textId="682E8EB3" w:rsidR="00333322" w:rsidRPr="00532A4C" w:rsidRDefault="00333322" w:rsidP="00135488">
            <w:pPr>
              <w:jc w:val="both"/>
              <w:rPr>
                <w:sz w:val="24"/>
                <w:szCs w:val="24"/>
              </w:rPr>
            </w:pPr>
            <w:r w:rsidRPr="00532A4C">
              <w:rPr>
                <w:sz w:val="24"/>
                <w:szCs w:val="24"/>
              </w:rPr>
              <w:t>Гибкость регулирования, налоговые льготы для инновационных проек</w:t>
            </w:r>
            <w:r w:rsidR="00EF0951">
              <w:rPr>
                <w:sz w:val="24"/>
                <w:szCs w:val="24"/>
              </w:rPr>
              <w:t xml:space="preserve"> </w:t>
            </w:r>
            <w:r w:rsidRPr="00532A4C">
              <w:rPr>
                <w:sz w:val="24"/>
                <w:szCs w:val="24"/>
              </w:rPr>
              <w:t>тов, поддержка государством цифро</w:t>
            </w:r>
            <w:r w:rsidR="00EF0951">
              <w:rPr>
                <w:sz w:val="24"/>
                <w:szCs w:val="24"/>
              </w:rPr>
              <w:t xml:space="preserve"> </w:t>
            </w:r>
            <w:r w:rsidRPr="00532A4C">
              <w:rPr>
                <w:sz w:val="24"/>
                <w:szCs w:val="24"/>
              </w:rPr>
              <w:t>вых стартапов</w:t>
            </w:r>
          </w:p>
        </w:tc>
        <w:tc>
          <w:tcPr>
            <w:tcW w:w="3118" w:type="dxa"/>
          </w:tcPr>
          <w:p w14:paraId="5F6B7363" w14:textId="77777777" w:rsidR="00333322" w:rsidRPr="00532A4C" w:rsidRDefault="00333322" w:rsidP="00135488">
            <w:pPr>
              <w:jc w:val="both"/>
              <w:rPr>
                <w:sz w:val="24"/>
                <w:szCs w:val="24"/>
              </w:rPr>
            </w:pPr>
            <w:r w:rsidRPr="00532A4C">
              <w:rPr>
                <w:sz w:val="24"/>
                <w:szCs w:val="24"/>
              </w:rPr>
              <w:t>Жесткое регулирование, отсутствие стимулирующих мер</w:t>
            </w:r>
          </w:p>
        </w:tc>
      </w:tr>
      <w:tr w:rsidR="00333322" w:rsidRPr="00532A4C" w14:paraId="3B94819F" w14:textId="77777777" w:rsidTr="00EF0951">
        <w:trPr>
          <w:jc w:val="center"/>
        </w:trPr>
        <w:tc>
          <w:tcPr>
            <w:tcW w:w="2326" w:type="dxa"/>
          </w:tcPr>
          <w:p w14:paraId="20B15DE2" w14:textId="77777777" w:rsidR="00333322" w:rsidRPr="00532A4C" w:rsidRDefault="00333322" w:rsidP="00135488">
            <w:pPr>
              <w:rPr>
                <w:sz w:val="24"/>
                <w:szCs w:val="24"/>
              </w:rPr>
            </w:pPr>
            <w:r w:rsidRPr="00532A4C">
              <w:rPr>
                <w:sz w:val="24"/>
                <w:szCs w:val="24"/>
              </w:rPr>
              <w:t>Доступность цифровых услуг</w:t>
            </w:r>
          </w:p>
        </w:tc>
        <w:tc>
          <w:tcPr>
            <w:tcW w:w="4048" w:type="dxa"/>
          </w:tcPr>
          <w:p w14:paraId="4F6B7181" w14:textId="77777777" w:rsidR="00333322" w:rsidRPr="00532A4C" w:rsidRDefault="00333322" w:rsidP="00135488">
            <w:pPr>
              <w:jc w:val="both"/>
              <w:rPr>
                <w:sz w:val="24"/>
                <w:szCs w:val="24"/>
              </w:rPr>
            </w:pPr>
            <w:r w:rsidRPr="00532A4C">
              <w:rPr>
                <w:sz w:val="24"/>
                <w:szCs w:val="24"/>
              </w:rPr>
              <w:t>Масштабное внедрение IoT, устранение цифрового разрыва</w:t>
            </w:r>
          </w:p>
        </w:tc>
        <w:tc>
          <w:tcPr>
            <w:tcW w:w="3118" w:type="dxa"/>
          </w:tcPr>
          <w:p w14:paraId="67EE49DD" w14:textId="401ADD46" w:rsidR="00333322" w:rsidRPr="00532A4C" w:rsidRDefault="00333322" w:rsidP="00135488">
            <w:pPr>
              <w:jc w:val="both"/>
              <w:rPr>
                <w:sz w:val="24"/>
                <w:szCs w:val="24"/>
              </w:rPr>
            </w:pPr>
            <w:r w:rsidRPr="00532A4C">
              <w:rPr>
                <w:sz w:val="24"/>
                <w:szCs w:val="24"/>
              </w:rPr>
              <w:t>Ограниченный доступ, циф</w:t>
            </w:r>
            <w:r w:rsidR="00EF0951">
              <w:rPr>
                <w:sz w:val="24"/>
                <w:szCs w:val="24"/>
              </w:rPr>
              <w:t xml:space="preserve"> </w:t>
            </w:r>
            <w:r w:rsidRPr="00532A4C">
              <w:rPr>
                <w:sz w:val="24"/>
                <w:szCs w:val="24"/>
              </w:rPr>
              <w:t>ровой разрыв сохраняется</w:t>
            </w:r>
          </w:p>
        </w:tc>
      </w:tr>
      <w:tr w:rsidR="00333322" w:rsidRPr="00532A4C" w14:paraId="4498CFF6" w14:textId="77777777" w:rsidTr="00EF0951">
        <w:trPr>
          <w:jc w:val="center"/>
        </w:trPr>
        <w:tc>
          <w:tcPr>
            <w:tcW w:w="2326" w:type="dxa"/>
          </w:tcPr>
          <w:p w14:paraId="4B3D7E89" w14:textId="77777777" w:rsidR="00333322" w:rsidRPr="00532A4C" w:rsidRDefault="00333322" w:rsidP="00135488">
            <w:pPr>
              <w:rPr>
                <w:sz w:val="24"/>
                <w:szCs w:val="24"/>
              </w:rPr>
            </w:pPr>
            <w:r w:rsidRPr="00532A4C">
              <w:rPr>
                <w:sz w:val="24"/>
                <w:szCs w:val="24"/>
              </w:rPr>
              <w:t>Конкуренция и инновации</w:t>
            </w:r>
          </w:p>
        </w:tc>
        <w:tc>
          <w:tcPr>
            <w:tcW w:w="4048" w:type="dxa"/>
          </w:tcPr>
          <w:p w14:paraId="112C3C71" w14:textId="77777777" w:rsidR="00333322" w:rsidRPr="00532A4C" w:rsidRDefault="00333322" w:rsidP="00135488">
            <w:pPr>
              <w:jc w:val="both"/>
              <w:rPr>
                <w:sz w:val="24"/>
                <w:szCs w:val="24"/>
              </w:rPr>
            </w:pPr>
            <w:r w:rsidRPr="00532A4C">
              <w:rPr>
                <w:sz w:val="24"/>
                <w:szCs w:val="24"/>
              </w:rPr>
              <w:t>Высокая конкуренция, поддержка R&amp;D, активное использование AI, Big Data и блокчейна</w:t>
            </w:r>
          </w:p>
        </w:tc>
        <w:tc>
          <w:tcPr>
            <w:tcW w:w="3118" w:type="dxa"/>
          </w:tcPr>
          <w:p w14:paraId="69177964" w14:textId="61A7AAC2" w:rsidR="00333322" w:rsidRPr="00532A4C" w:rsidRDefault="00333322" w:rsidP="00135488">
            <w:pPr>
              <w:jc w:val="both"/>
              <w:rPr>
                <w:sz w:val="24"/>
                <w:szCs w:val="24"/>
              </w:rPr>
            </w:pPr>
            <w:r w:rsidRPr="00532A4C">
              <w:rPr>
                <w:sz w:val="24"/>
                <w:szCs w:val="24"/>
              </w:rPr>
              <w:t>Медленные темпы внедре</w:t>
            </w:r>
            <w:r w:rsidR="00EF0951">
              <w:rPr>
                <w:sz w:val="24"/>
                <w:szCs w:val="24"/>
              </w:rPr>
              <w:t xml:space="preserve"> </w:t>
            </w:r>
            <w:r w:rsidRPr="00532A4C">
              <w:rPr>
                <w:sz w:val="24"/>
                <w:szCs w:val="24"/>
              </w:rPr>
              <w:t>ния новых технологий, монополизация рынка</w:t>
            </w:r>
          </w:p>
        </w:tc>
      </w:tr>
      <w:tr w:rsidR="00333322" w:rsidRPr="00532A4C" w14:paraId="45E6516B" w14:textId="77777777" w:rsidTr="00EF0951">
        <w:trPr>
          <w:jc w:val="center"/>
        </w:trPr>
        <w:tc>
          <w:tcPr>
            <w:tcW w:w="2326" w:type="dxa"/>
          </w:tcPr>
          <w:p w14:paraId="356EFA04" w14:textId="0EC291A3" w:rsidR="00333322" w:rsidRPr="00532A4C" w:rsidRDefault="00333322" w:rsidP="00135488">
            <w:pPr>
              <w:rPr>
                <w:sz w:val="24"/>
                <w:szCs w:val="24"/>
              </w:rPr>
            </w:pPr>
            <w:r w:rsidRPr="00532A4C">
              <w:rPr>
                <w:sz w:val="24"/>
                <w:szCs w:val="24"/>
              </w:rPr>
              <w:t>Развитие человече</w:t>
            </w:r>
            <w:r w:rsidR="00EF0951">
              <w:rPr>
                <w:sz w:val="24"/>
                <w:szCs w:val="24"/>
              </w:rPr>
              <w:t xml:space="preserve"> </w:t>
            </w:r>
            <w:r w:rsidRPr="00532A4C">
              <w:rPr>
                <w:sz w:val="24"/>
                <w:szCs w:val="24"/>
              </w:rPr>
              <w:t>ского капитала</w:t>
            </w:r>
          </w:p>
        </w:tc>
        <w:tc>
          <w:tcPr>
            <w:tcW w:w="4048" w:type="dxa"/>
          </w:tcPr>
          <w:p w14:paraId="7D7A49A2" w14:textId="56442169" w:rsidR="00333322" w:rsidRPr="00532A4C" w:rsidRDefault="00333322" w:rsidP="00135488">
            <w:pPr>
              <w:jc w:val="both"/>
              <w:rPr>
                <w:sz w:val="24"/>
                <w:szCs w:val="24"/>
              </w:rPr>
            </w:pPr>
            <w:r w:rsidRPr="00532A4C">
              <w:rPr>
                <w:sz w:val="24"/>
                <w:szCs w:val="24"/>
              </w:rPr>
              <w:t>Поддержка образования, развитие IT-образования, повышение квалифи</w:t>
            </w:r>
            <w:r w:rsidR="00EF0951">
              <w:rPr>
                <w:sz w:val="24"/>
                <w:szCs w:val="24"/>
              </w:rPr>
              <w:t xml:space="preserve"> </w:t>
            </w:r>
            <w:r w:rsidRPr="00532A4C">
              <w:rPr>
                <w:sz w:val="24"/>
                <w:szCs w:val="24"/>
              </w:rPr>
              <w:t>кации кадров</w:t>
            </w:r>
          </w:p>
        </w:tc>
        <w:tc>
          <w:tcPr>
            <w:tcW w:w="3118" w:type="dxa"/>
          </w:tcPr>
          <w:p w14:paraId="5767D86A" w14:textId="7EC13CBD" w:rsidR="00333322" w:rsidRPr="00532A4C" w:rsidRDefault="00333322" w:rsidP="00135488">
            <w:pPr>
              <w:jc w:val="both"/>
              <w:rPr>
                <w:sz w:val="24"/>
                <w:szCs w:val="24"/>
              </w:rPr>
            </w:pPr>
            <w:r w:rsidRPr="00532A4C">
              <w:rPr>
                <w:sz w:val="24"/>
                <w:szCs w:val="24"/>
              </w:rPr>
              <w:t>Недостаток квалифициро</w:t>
            </w:r>
            <w:r w:rsidR="00EF0951">
              <w:rPr>
                <w:sz w:val="24"/>
                <w:szCs w:val="24"/>
              </w:rPr>
              <w:t xml:space="preserve"> </w:t>
            </w:r>
            <w:r w:rsidRPr="00532A4C">
              <w:rPr>
                <w:sz w:val="24"/>
                <w:szCs w:val="24"/>
              </w:rPr>
              <w:t>ванных специалистов, утеч</w:t>
            </w:r>
            <w:r w:rsidR="00EF0951">
              <w:rPr>
                <w:sz w:val="24"/>
                <w:szCs w:val="24"/>
              </w:rPr>
              <w:t xml:space="preserve"> </w:t>
            </w:r>
            <w:r w:rsidRPr="00532A4C">
              <w:rPr>
                <w:sz w:val="24"/>
                <w:szCs w:val="24"/>
              </w:rPr>
              <w:t>ка кадров за границу</w:t>
            </w:r>
          </w:p>
        </w:tc>
      </w:tr>
      <w:tr w:rsidR="00333322" w:rsidRPr="00532A4C" w14:paraId="1A58D955" w14:textId="77777777" w:rsidTr="00532A4C">
        <w:trPr>
          <w:jc w:val="center"/>
        </w:trPr>
        <w:tc>
          <w:tcPr>
            <w:tcW w:w="9492" w:type="dxa"/>
            <w:gridSpan w:val="3"/>
          </w:tcPr>
          <w:p w14:paraId="2FCE59D4" w14:textId="77777777" w:rsidR="00333322" w:rsidRPr="00532A4C" w:rsidRDefault="00333322" w:rsidP="00EF0951">
            <w:pPr>
              <w:ind w:firstLine="528"/>
              <w:jc w:val="both"/>
              <w:rPr>
                <w:sz w:val="24"/>
                <w:szCs w:val="24"/>
              </w:rPr>
            </w:pPr>
            <w:r w:rsidRPr="00532A4C">
              <w:rPr>
                <w:sz w:val="24"/>
                <w:szCs w:val="24"/>
              </w:rPr>
              <w:t>Примечание – Составлено автором</w:t>
            </w:r>
          </w:p>
        </w:tc>
      </w:tr>
    </w:tbl>
    <w:p w14:paraId="3386B104" w14:textId="26B927B7" w:rsidR="00333322" w:rsidRPr="00FB4CA4" w:rsidRDefault="00333322" w:rsidP="00EF0951">
      <w:pPr>
        <w:spacing w:after="0"/>
        <w:ind w:firstLine="709"/>
        <w:jc w:val="both"/>
      </w:pPr>
    </w:p>
    <w:p w14:paraId="5141C59C" w14:textId="77777777" w:rsidR="00333322" w:rsidRPr="00FB4CA4" w:rsidRDefault="00333322" w:rsidP="00333322">
      <w:pPr>
        <w:spacing w:after="0"/>
        <w:ind w:firstLine="709"/>
        <w:jc w:val="both"/>
      </w:pPr>
      <w:r w:rsidRPr="00FB4CA4">
        <w:t xml:space="preserve">В пессимистическом сценарии темпы роста ВВП в телекоммуникационной сфере не превысят 1-2% в год. </w:t>
      </w:r>
      <w:r>
        <w:t>Пессимистический</w:t>
      </w:r>
      <w:r w:rsidRPr="00FB4CA4">
        <w:t xml:space="preserve"> сценарий возможен в случае низких темпов внедрения инноваций, технологической зависимости от зарубежных решений и ограниченности инвестиций. Отсутствие комплексных мер поддержки со стороны государства и слабая цифровизация замедлят развитие сектора, приведя к его стагнации.</w:t>
      </w:r>
    </w:p>
    <w:p w14:paraId="6346E5BC" w14:textId="77777777" w:rsidR="00333322" w:rsidRPr="00FB4CA4" w:rsidRDefault="00333322" w:rsidP="00333322">
      <w:pPr>
        <w:spacing w:after="0"/>
        <w:ind w:firstLine="709"/>
        <w:jc w:val="both"/>
      </w:pPr>
      <w:r w:rsidRPr="00FB4CA4">
        <w:t>Инвестиционная активность в телекоммуникационную инфраструктуру также будет отличаться в зависимости от сценария. В оптимистическом варианте ожидается активное расширение 5G, строительство новых дата-центров и развитие облачных технологий. При поддержке стартапов и концепции «Открытые инновации» будет возможным привлечение дополнительных частных инвестиций. В пессимистическом сценарии ограниченное финансирование и недостаточная поддержка со стороны государства приведут к замедлению модернизации сетей и отставанию от мировых тенденций, что негативно скажется на конкурентоспособности телеком-компаний.</w:t>
      </w:r>
    </w:p>
    <w:p w14:paraId="31E84500" w14:textId="77777777" w:rsidR="00333322" w:rsidRPr="00FB4CA4" w:rsidRDefault="00333322" w:rsidP="00333322">
      <w:pPr>
        <w:spacing w:after="0"/>
        <w:ind w:firstLine="709"/>
        <w:jc w:val="both"/>
      </w:pPr>
      <w:r w:rsidRPr="00FB4CA4">
        <w:lastRenderedPageBreak/>
        <w:t>Регуляторная среда также окажет значительное влияние на траекторию развития отрасли. В случае оптимистического сценария будет обеспечена гибкость регулирования, налоговые льготы для инновационных проектов, поддержка стартапов и инвестиционных инициатив, что создаст благоприятные условия для развития цифровой экономики. В пессимистическом сценарии возможны жесткое регулирование, отсутствие стимулирующих мер и бюрократические барьеры, которые могут замедлить внедрение новых технологий и развитие инновационных компаний.</w:t>
      </w:r>
    </w:p>
    <w:p w14:paraId="36ABD376" w14:textId="77777777" w:rsidR="00333322" w:rsidRPr="00FB4CA4" w:rsidRDefault="00333322" w:rsidP="00333322">
      <w:pPr>
        <w:spacing w:after="0"/>
        <w:ind w:firstLine="709"/>
        <w:jc w:val="both"/>
      </w:pPr>
      <w:r w:rsidRPr="00FB4CA4">
        <w:t>Один из важнейших факторов, определяющих будущее телекоммуникационной сферы, – доступность цифровых услуг. В оптимистическом сценарии широкое внедрение IoT, облачных платформ и 5G позволит устранить цифровой разрыв между регионами, сделав интернет и телеком-сервисы доступными даже в отдаленных районах</w:t>
      </w:r>
      <w:r>
        <w:t xml:space="preserve"> Казахстана</w:t>
      </w:r>
      <w:r w:rsidRPr="00FB4CA4">
        <w:t>. В пессимистическом сценарии ограниченная инфраструктура приведет к сохранению цифрового неравенства, особенно в сельских районах, где отсутствует высокоскоростной интернет.</w:t>
      </w:r>
    </w:p>
    <w:p w14:paraId="78DC3420" w14:textId="77777777" w:rsidR="00333322" w:rsidRPr="00FB4CA4" w:rsidRDefault="00333322" w:rsidP="00333322">
      <w:pPr>
        <w:spacing w:after="0"/>
        <w:ind w:firstLine="709"/>
        <w:jc w:val="both"/>
      </w:pPr>
      <w:r w:rsidRPr="00FB4CA4">
        <w:t xml:space="preserve">Конкуренция и уровень инновационного развития также будут варьироваться. В оптимистическом сценарии предполагается развитие R&amp;D, высокая конкуренция на рынке телекоммуникаций, активное внедрение AI, Big Data, блокчейна и облачных сервисов. </w:t>
      </w:r>
      <w:r>
        <w:t>Меры</w:t>
      </w:r>
      <w:r w:rsidRPr="00FB4CA4">
        <w:t xml:space="preserve"> будет способствовать появлению новых цифровых продуктов и услуг. В пессимистическом сценарии </w:t>
      </w:r>
      <w:r>
        <w:t xml:space="preserve">происходит </w:t>
      </w:r>
      <w:r w:rsidRPr="00FB4CA4">
        <w:t>доминирование крупн</w:t>
      </w:r>
      <w:r>
        <w:t>ой</w:t>
      </w:r>
      <w:r w:rsidRPr="00FB4CA4">
        <w:t xml:space="preserve"> компани</w:t>
      </w:r>
      <w:r>
        <w:t>и АО «Казахтелеком»</w:t>
      </w:r>
      <w:r w:rsidRPr="00FB4CA4">
        <w:t>, ограничивающ</w:t>
      </w:r>
      <w:r>
        <w:t>ая</w:t>
      </w:r>
      <w:r w:rsidRPr="00FB4CA4">
        <w:t xml:space="preserve"> конкуренцию, что приведет к замедлению внедрения новых технологий и устареванию инфраструктуры.</w:t>
      </w:r>
    </w:p>
    <w:p w14:paraId="32C89CCC" w14:textId="77777777" w:rsidR="00333322" w:rsidRPr="00FB4CA4" w:rsidRDefault="00333322" w:rsidP="00333322">
      <w:pPr>
        <w:spacing w:after="0"/>
        <w:ind w:firstLine="709"/>
        <w:jc w:val="both"/>
      </w:pPr>
      <w:r w:rsidRPr="00FB4CA4">
        <w:t>Особое внимание в сценарном анализе уделяется развитию человеческого капитала. В оптимистическом сценарии планируется активное развитие IT-образования, реализация программ повышения квалификации специалистов, рост количества цифровых профессий и привлечение Казахстана к глобальному рынку IT-специалистов. В пессимистическом сценарии наблюдается дефицит квалифицированных кадров, отсутствие программ подготовки специалистов и утечка кадров за границу, что приведет к снижению потенциала инновационного развития.</w:t>
      </w:r>
    </w:p>
    <w:p w14:paraId="55340A9C" w14:textId="77777777" w:rsidR="00333322" w:rsidRPr="00FB4CA4" w:rsidRDefault="00333322" w:rsidP="00333322">
      <w:pPr>
        <w:spacing w:after="0"/>
        <w:ind w:firstLine="709"/>
        <w:jc w:val="both"/>
      </w:pPr>
      <w:r>
        <w:t>Следовательно</w:t>
      </w:r>
      <w:r w:rsidRPr="00FB4CA4">
        <w:t>, выбор сценария развития телекоммуникационной сферы Казахстана зависит от уровня инвестиций, государственной поддержки, регуляторных мер и внедрения инноваций. В оптимистическом сценарии страна сможет быстро развивать цифровую экономику, повысить конкурентоспособность и интегрироваться в мировое технологическое пространство. В пессимистическом сценарии возможны замедление цифровой трансформации, увеличение цифрового разрыва и снижение инвестиционной привлекательности отрасли.</w:t>
      </w:r>
    </w:p>
    <w:p w14:paraId="4887EDF8" w14:textId="77777777" w:rsidR="00333322" w:rsidRPr="00FB4CA4" w:rsidRDefault="00333322" w:rsidP="00333322">
      <w:pPr>
        <w:spacing w:after="0"/>
        <w:ind w:firstLine="709"/>
        <w:jc w:val="both"/>
        <w:rPr>
          <w:rFonts w:asciiTheme="minorHAnsi" w:hAnsiTheme="minorHAnsi"/>
        </w:rPr>
      </w:pPr>
      <w:r w:rsidRPr="00FB4CA4">
        <w:t xml:space="preserve">Стимулирование инновационного развития и стратегические инвестиции являются ключевыми факторами успешного цифрового будущего Казахстана, обеспечивающего устойчивый экономический рост, конкурентоспособность и технологическую независимость страны. </w:t>
      </w:r>
    </w:p>
    <w:p w14:paraId="148AF86E" w14:textId="77777777" w:rsidR="009C5B33" w:rsidRDefault="00333322" w:rsidP="00333322">
      <w:pPr>
        <w:spacing w:after="0"/>
        <w:ind w:firstLine="709"/>
        <w:jc w:val="both"/>
      </w:pPr>
      <w:r w:rsidRPr="00D14658">
        <w:lastRenderedPageBreak/>
        <w:t xml:space="preserve">Эффективное развитие телекоммуникационной сферы Казахстана требует комплексного подхода к выбору стратегических инструментов и мер, которые позволят реализовать поставленные цели в инновационной трансформации отрасли. </w:t>
      </w:r>
    </w:p>
    <w:p w14:paraId="21C12122" w14:textId="02410C8C" w:rsidR="00333322" w:rsidRPr="00D14658" w:rsidRDefault="00333322" w:rsidP="00333322">
      <w:pPr>
        <w:spacing w:after="0"/>
        <w:ind w:firstLine="709"/>
        <w:jc w:val="both"/>
      </w:pPr>
      <w:r w:rsidRPr="00D14658">
        <w:t xml:space="preserve">В таблице </w:t>
      </w:r>
      <w:r>
        <w:t>2</w:t>
      </w:r>
      <w:r w:rsidR="009C5B33">
        <w:t>9</w:t>
      </w:r>
      <w:r>
        <w:t xml:space="preserve"> </w:t>
      </w:r>
      <w:r w:rsidRPr="00D14658">
        <w:t>представлены инструменты и меры, которые могут быть использованы в оптимистическом и пессимистическом сценариях, а также их возможное влияние на развитие отрасли.</w:t>
      </w:r>
    </w:p>
    <w:p w14:paraId="0920C742" w14:textId="77777777" w:rsidR="00333322" w:rsidRDefault="00333322" w:rsidP="00333322">
      <w:pPr>
        <w:spacing w:after="0"/>
        <w:ind w:firstLine="709"/>
        <w:jc w:val="both"/>
      </w:pPr>
    </w:p>
    <w:p w14:paraId="4988E167" w14:textId="62607D56" w:rsidR="00333322" w:rsidRDefault="00333322" w:rsidP="00915830">
      <w:pPr>
        <w:spacing w:after="0"/>
        <w:jc w:val="both"/>
      </w:pPr>
      <w:r w:rsidRPr="00994607">
        <w:t>Таблица 2</w:t>
      </w:r>
      <w:r w:rsidR="009C5B33">
        <w:t>9</w:t>
      </w:r>
      <w:r>
        <w:t xml:space="preserve"> </w:t>
      </w:r>
      <w:r w:rsidR="00532A4C">
        <w:rPr>
          <w:rFonts w:cs="Times New Roman"/>
        </w:rPr>
        <w:t>‒</w:t>
      </w:r>
      <w:r w:rsidRPr="00994607">
        <w:t xml:space="preserve"> «Коридор возможностей» для выбора инструментов и мер по реализации сценариев инновационного развития</w:t>
      </w:r>
    </w:p>
    <w:p w14:paraId="233C0FA0" w14:textId="77777777" w:rsidR="00333322" w:rsidRPr="00915830" w:rsidRDefault="00333322" w:rsidP="00333322">
      <w:pPr>
        <w:spacing w:after="0"/>
        <w:ind w:firstLine="709"/>
        <w:jc w:val="both"/>
        <w:rPr>
          <w:sz w:val="16"/>
          <w:szCs w:val="16"/>
        </w:rPr>
      </w:pPr>
    </w:p>
    <w:tbl>
      <w:tblPr>
        <w:tblStyle w:val="a3"/>
        <w:tblW w:w="0" w:type="auto"/>
        <w:tblInd w:w="122" w:type="dxa"/>
        <w:tblLook w:val="04A0" w:firstRow="1" w:lastRow="0" w:firstColumn="1" w:lastColumn="0" w:noHBand="0" w:noVBand="1"/>
      </w:tblPr>
      <w:tblGrid>
        <w:gridCol w:w="2385"/>
        <w:gridCol w:w="3867"/>
        <w:gridCol w:w="3373"/>
      </w:tblGrid>
      <w:tr w:rsidR="00333322" w:rsidRPr="00135488" w14:paraId="60A321B4" w14:textId="77777777" w:rsidTr="00EF0951">
        <w:tc>
          <w:tcPr>
            <w:tcW w:w="2385" w:type="dxa"/>
            <w:vAlign w:val="center"/>
          </w:tcPr>
          <w:p w14:paraId="5230337B" w14:textId="77777777" w:rsidR="00333322" w:rsidRPr="00135488" w:rsidRDefault="00333322" w:rsidP="00EF0951">
            <w:pPr>
              <w:jc w:val="center"/>
              <w:rPr>
                <w:sz w:val="24"/>
                <w:szCs w:val="24"/>
              </w:rPr>
            </w:pPr>
            <w:r w:rsidRPr="00135488">
              <w:rPr>
                <w:sz w:val="24"/>
                <w:szCs w:val="24"/>
              </w:rPr>
              <w:t>Инструменты и меры</w:t>
            </w:r>
          </w:p>
        </w:tc>
        <w:tc>
          <w:tcPr>
            <w:tcW w:w="3867" w:type="dxa"/>
            <w:vAlign w:val="center"/>
          </w:tcPr>
          <w:p w14:paraId="1E33E508" w14:textId="77777777" w:rsidR="00333322" w:rsidRPr="00135488" w:rsidRDefault="00333322" w:rsidP="00EF0951">
            <w:pPr>
              <w:jc w:val="center"/>
              <w:rPr>
                <w:sz w:val="24"/>
                <w:szCs w:val="24"/>
              </w:rPr>
            </w:pPr>
            <w:r w:rsidRPr="00135488">
              <w:rPr>
                <w:sz w:val="24"/>
                <w:szCs w:val="24"/>
              </w:rPr>
              <w:t>Оптимистический сценарий</w:t>
            </w:r>
          </w:p>
        </w:tc>
        <w:tc>
          <w:tcPr>
            <w:tcW w:w="3373" w:type="dxa"/>
            <w:vAlign w:val="center"/>
          </w:tcPr>
          <w:p w14:paraId="47E6143C" w14:textId="77777777" w:rsidR="00333322" w:rsidRPr="00135488" w:rsidRDefault="00333322" w:rsidP="00EF0951">
            <w:pPr>
              <w:jc w:val="center"/>
              <w:rPr>
                <w:sz w:val="24"/>
                <w:szCs w:val="24"/>
              </w:rPr>
            </w:pPr>
            <w:r w:rsidRPr="00135488">
              <w:rPr>
                <w:sz w:val="24"/>
                <w:szCs w:val="24"/>
              </w:rPr>
              <w:t>Пессимистический сценарий</w:t>
            </w:r>
          </w:p>
        </w:tc>
      </w:tr>
      <w:tr w:rsidR="00333322" w:rsidRPr="00135488" w14:paraId="4C665867" w14:textId="77777777" w:rsidTr="00EF0951">
        <w:tc>
          <w:tcPr>
            <w:tcW w:w="2385" w:type="dxa"/>
          </w:tcPr>
          <w:p w14:paraId="6D50E369" w14:textId="77777777" w:rsidR="00333322" w:rsidRPr="00135488" w:rsidRDefault="00333322" w:rsidP="00135488">
            <w:pPr>
              <w:rPr>
                <w:sz w:val="24"/>
                <w:szCs w:val="24"/>
              </w:rPr>
            </w:pPr>
            <w:r w:rsidRPr="00135488">
              <w:rPr>
                <w:sz w:val="24"/>
                <w:szCs w:val="24"/>
              </w:rPr>
              <w:t>Государственная политика</w:t>
            </w:r>
          </w:p>
        </w:tc>
        <w:tc>
          <w:tcPr>
            <w:tcW w:w="3867" w:type="dxa"/>
          </w:tcPr>
          <w:p w14:paraId="533117FF" w14:textId="378663FD" w:rsidR="00333322" w:rsidRPr="00135488" w:rsidRDefault="00333322" w:rsidP="00135488">
            <w:pPr>
              <w:jc w:val="both"/>
              <w:rPr>
                <w:sz w:val="24"/>
                <w:szCs w:val="24"/>
              </w:rPr>
            </w:pPr>
            <w:r w:rsidRPr="00135488">
              <w:rPr>
                <w:sz w:val="24"/>
                <w:szCs w:val="24"/>
              </w:rPr>
              <w:t>Создание цифровых экосистем, развитие инфраструктуры 5G, стимулирование НИОКР (поддерж</w:t>
            </w:r>
            <w:r w:rsidR="00EF0951">
              <w:rPr>
                <w:sz w:val="24"/>
                <w:szCs w:val="24"/>
              </w:rPr>
              <w:t xml:space="preserve"> </w:t>
            </w:r>
            <w:r w:rsidRPr="00135488">
              <w:rPr>
                <w:sz w:val="24"/>
                <w:szCs w:val="24"/>
              </w:rPr>
              <w:t>к</w:t>
            </w:r>
            <w:r w:rsidR="00532A4C">
              <w:rPr>
                <w:sz w:val="24"/>
                <w:szCs w:val="24"/>
              </w:rPr>
              <w:t>а концепции «Бизнес-экосистем»)</w:t>
            </w:r>
          </w:p>
        </w:tc>
        <w:tc>
          <w:tcPr>
            <w:tcW w:w="3373" w:type="dxa"/>
          </w:tcPr>
          <w:p w14:paraId="1D727E5C" w14:textId="4981AC8C" w:rsidR="00333322" w:rsidRPr="00135488" w:rsidRDefault="00333322" w:rsidP="00135488">
            <w:pPr>
              <w:jc w:val="both"/>
              <w:rPr>
                <w:sz w:val="24"/>
                <w:szCs w:val="24"/>
              </w:rPr>
            </w:pPr>
            <w:r w:rsidRPr="00135488">
              <w:rPr>
                <w:sz w:val="24"/>
                <w:szCs w:val="24"/>
              </w:rPr>
              <w:t>Ограниченные программы, отсутствие госфинансирова</w:t>
            </w:r>
            <w:r w:rsidR="00EF0951">
              <w:rPr>
                <w:sz w:val="24"/>
                <w:szCs w:val="24"/>
              </w:rPr>
              <w:t xml:space="preserve"> </w:t>
            </w:r>
            <w:r w:rsidRPr="00135488">
              <w:rPr>
                <w:sz w:val="24"/>
                <w:szCs w:val="24"/>
              </w:rPr>
              <w:t>ния инноваций</w:t>
            </w:r>
          </w:p>
        </w:tc>
      </w:tr>
      <w:tr w:rsidR="00333322" w:rsidRPr="00135488" w14:paraId="72CCE95F" w14:textId="77777777" w:rsidTr="00EF0951">
        <w:tc>
          <w:tcPr>
            <w:tcW w:w="2385" w:type="dxa"/>
          </w:tcPr>
          <w:p w14:paraId="0D5A3E1D" w14:textId="77777777" w:rsidR="00333322" w:rsidRPr="00135488" w:rsidRDefault="00333322" w:rsidP="00135488">
            <w:pPr>
              <w:rPr>
                <w:sz w:val="24"/>
                <w:szCs w:val="24"/>
              </w:rPr>
            </w:pPr>
            <w:r w:rsidRPr="00135488">
              <w:rPr>
                <w:sz w:val="24"/>
                <w:szCs w:val="24"/>
              </w:rPr>
              <w:t>Частные инвестиции</w:t>
            </w:r>
          </w:p>
        </w:tc>
        <w:tc>
          <w:tcPr>
            <w:tcW w:w="3867" w:type="dxa"/>
          </w:tcPr>
          <w:p w14:paraId="5A0D9814" w14:textId="43FA8616" w:rsidR="00333322" w:rsidRPr="00135488" w:rsidRDefault="00333322" w:rsidP="00135488">
            <w:pPr>
              <w:jc w:val="both"/>
              <w:rPr>
                <w:sz w:val="24"/>
                <w:szCs w:val="24"/>
              </w:rPr>
            </w:pPr>
            <w:r w:rsidRPr="00135488">
              <w:rPr>
                <w:sz w:val="24"/>
                <w:szCs w:val="24"/>
              </w:rPr>
              <w:t>Рост венчурного финансирования, поддержка технологических стар</w:t>
            </w:r>
            <w:r w:rsidR="00EF0951">
              <w:rPr>
                <w:sz w:val="24"/>
                <w:szCs w:val="24"/>
              </w:rPr>
              <w:t xml:space="preserve"> </w:t>
            </w:r>
            <w:r w:rsidRPr="00135488">
              <w:rPr>
                <w:sz w:val="24"/>
                <w:szCs w:val="24"/>
              </w:rPr>
              <w:t>тапов</w:t>
            </w:r>
          </w:p>
        </w:tc>
        <w:tc>
          <w:tcPr>
            <w:tcW w:w="3373" w:type="dxa"/>
          </w:tcPr>
          <w:p w14:paraId="56902449" w14:textId="77777777" w:rsidR="00333322" w:rsidRPr="00135488" w:rsidRDefault="00333322" w:rsidP="00135488">
            <w:pPr>
              <w:jc w:val="both"/>
              <w:rPr>
                <w:sz w:val="24"/>
                <w:szCs w:val="24"/>
              </w:rPr>
            </w:pPr>
            <w:r w:rsidRPr="00135488">
              <w:rPr>
                <w:sz w:val="24"/>
                <w:szCs w:val="24"/>
              </w:rPr>
              <w:t>Снижение инвестиций, слабая интеграция в глобальные рынки</w:t>
            </w:r>
          </w:p>
        </w:tc>
      </w:tr>
      <w:tr w:rsidR="00333322" w:rsidRPr="00135488" w14:paraId="1D2EF0F1" w14:textId="77777777" w:rsidTr="00EF0951">
        <w:tc>
          <w:tcPr>
            <w:tcW w:w="2385" w:type="dxa"/>
          </w:tcPr>
          <w:p w14:paraId="3A21CE15" w14:textId="77777777" w:rsidR="00333322" w:rsidRPr="00135488" w:rsidRDefault="00333322" w:rsidP="00135488">
            <w:pPr>
              <w:rPr>
                <w:sz w:val="24"/>
                <w:szCs w:val="24"/>
              </w:rPr>
            </w:pPr>
            <w:r w:rsidRPr="00135488">
              <w:rPr>
                <w:sz w:val="24"/>
                <w:szCs w:val="24"/>
              </w:rPr>
              <w:t>Международное сотрудничество</w:t>
            </w:r>
          </w:p>
        </w:tc>
        <w:tc>
          <w:tcPr>
            <w:tcW w:w="3867" w:type="dxa"/>
          </w:tcPr>
          <w:p w14:paraId="3DEBDD1C" w14:textId="0EC5592B" w:rsidR="00333322" w:rsidRPr="00135488" w:rsidRDefault="00333322" w:rsidP="00135488">
            <w:pPr>
              <w:jc w:val="both"/>
              <w:rPr>
                <w:sz w:val="24"/>
                <w:szCs w:val="24"/>
              </w:rPr>
            </w:pPr>
            <w:r w:rsidRPr="00135488">
              <w:rPr>
                <w:sz w:val="24"/>
                <w:szCs w:val="24"/>
              </w:rPr>
              <w:t>Интеграция с глобальными облач</w:t>
            </w:r>
            <w:r w:rsidR="00EF0951">
              <w:rPr>
                <w:sz w:val="24"/>
                <w:szCs w:val="24"/>
              </w:rPr>
              <w:t xml:space="preserve"> </w:t>
            </w:r>
            <w:r w:rsidRPr="00135488">
              <w:rPr>
                <w:sz w:val="24"/>
                <w:szCs w:val="24"/>
              </w:rPr>
              <w:t>ными провайдерами, партнерства с зарубежными технологическими компаниями</w:t>
            </w:r>
          </w:p>
        </w:tc>
        <w:tc>
          <w:tcPr>
            <w:tcW w:w="3373" w:type="dxa"/>
          </w:tcPr>
          <w:p w14:paraId="1C8E6114" w14:textId="77777777" w:rsidR="00333322" w:rsidRPr="00135488" w:rsidRDefault="00333322" w:rsidP="00135488">
            <w:pPr>
              <w:jc w:val="both"/>
              <w:rPr>
                <w:sz w:val="24"/>
                <w:szCs w:val="24"/>
              </w:rPr>
            </w:pPr>
            <w:r w:rsidRPr="00135488">
              <w:rPr>
                <w:sz w:val="24"/>
                <w:szCs w:val="24"/>
              </w:rPr>
              <w:t>Изоляция от глобального рынка, слабая адаптация стандартов</w:t>
            </w:r>
          </w:p>
        </w:tc>
      </w:tr>
      <w:tr w:rsidR="00333322" w:rsidRPr="00135488" w14:paraId="66E8F0B8" w14:textId="77777777" w:rsidTr="00EF0951">
        <w:tc>
          <w:tcPr>
            <w:tcW w:w="2385" w:type="dxa"/>
          </w:tcPr>
          <w:p w14:paraId="2CDE1BA1" w14:textId="77777777" w:rsidR="00333322" w:rsidRPr="00135488" w:rsidRDefault="00333322" w:rsidP="00135488">
            <w:pPr>
              <w:rPr>
                <w:sz w:val="24"/>
                <w:szCs w:val="24"/>
              </w:rPr>
            </w:pPr>
            <w:r w:rsidRPr="00135488">
              <w:rPr>
                <w:sz w:val="24"/>
                <w:szCs w:val="24"/>
              </w:rPr>
              <w:t>Развитие инфраструктуры</w:t>
            </w:r>
          </w:p>
        </w:tc>
        <w:tc>
          <w:tcPr>
            <w:tcW w:w="3867" w:type="dxa"/>
          </w:tcPr>
          <w:p w14:paraId="5FD6AD4D" w14:textId="77777777" w:rsidR="00333322" w:rsidRPr="00135488" w:rsidRDefault="00333322" w:rsidP="00135488">
            <w:pPr>
              <w:jc w:val="both"/>
              <w:rPr>
                <w:sz w:val="24"/>
                <w:szCs w:val="24"/>
              </w:rPr>
            </w:pPr>
            <w:r w:rsidRPr="00135488">
              <w:rPr>
                <w:sz w:val="24"/>
                <w:szCs w:val="24"/>
              </w:rPr>
              <w:t>Строительство новых дата-центров, расширение ВОЛС и 5G, развитие облачных вычислений</w:t>
            </w:r>
          </w:p>
        </w:tc>
        <w:tc>
          <w:tcPr>
            <w:tcW w:w="3373" w:type="dxa"/>
          </w:tcPr>
          <w:p w14:paraId="49C35D8E" w14:textId="7CF6CE0F" w:rsidR="00333322" w:rsidRPr="00135488" w:rsidRDefault="00333322" w:rsidP="00135488">
            <w:pPr>
              <w:jc w:val="both"/>
              <w:rPr>
                <w:sz w:val="24"/>
                <w:szCs w:val="24"/>
              </w:rPr>
            </w:pPr>
            <w:r w:rsidRPr="00135488">
              <w:rPr>
                <w:sz w:val="24"/>
                <w:szCs w:val="24"/>
              </w:rPr>
              <w:t>Ограниченные ресурсы, мед</w:t>
            </w:r>
            <w:r w:rsidR="00EF0951">
              <w:rPr>
                <w:sz w:val="24"/>
                <w:szCs w:val="24"/>
              </w:rPr>
              <w:t xml:space="preserve"> </w:t>
            </w:r>
            <w:r w:rsidRPr="00135488">
              <w:rPr>
                <w:sz w:val="24"/>
                <w:szCs w:val="24"/>
              </w:rPr>
              <w:t>ленные темпы модернизации</w:t>
            </w:r>
          </w:p>
        </w:tc>
      </w:tr>
      <w:tr w:rsidR="00333322" w:rsidRPr="00135488" w14:paraId="43B437AF" w14:textId="77777777" w:rsidTr="00EF0951">
        <w:tc>
          <w:tcPr>
            <w:tcW w:w="2385" w:type="dxa"/>
          </w:tcPr>
          <w:p w14:paraId="11679E69" w14:textId="77777777" w:rsidR="00333322" w:rsidRPr="00135488" w:rsidRDefault="00333322" w:rsidP="00135488">
            <w:pPr>
              <w:rPr>
                <w:sz w:val="24"/>
                <w:szCs w:val="24"/>
              </w:rPr>
            </w:pPr>
            <w:r w:rsidRPr="00135488">
              <w:rPr>
                <w:sz w:val="24"/>
                <w:szCs w:val="24"/>
              </w:rPr>
              <w:t>Образовательные инициативы</w:t>
            </w:r>
          </w:p>
        </w:tc>
        <w:tc>
          <w:tcPr>
            <w:tcW w:w="3867" w:type="dxa"/>
          </w:tcPr>
          <w:p w14:paraId="4F34D445" w14:textId="77777777" w:rsidR="00333322" w:rsidRPr="00135488" w:rsidRDefault="00333322" w:rsidP="00135488">
            <w:pPr>
              <w:jc w:val="both"/>
              <w:rPr>
                <w:sz w:val="24"/>
                <w:szCs w:val="24"/>
              </w:rPr>
            </w:pPr>
            <w:r w:rsidRPr="00135488">
              <w:rPr>
                <w:sz w:val="24"/>
                <w:szCs w:val="24"/>
              </w:rPr>
              <w:t>Внедрение программ цифрового образования, развитие навыков работы с AI и Big Data</w:t>
            </w:r>
          </w:p>
        </w:tc>
        <w:tc>
          <w:tcPr>
            <w:tcW w:w="3373" w:type="dxa"/>
          </w:tcPr>
          <w:p w14:paraId="38C048C3" w14:textId="234C0E03" w:rsidR="00333322" w:rsidRPr="00135488" w:rsidRDefault="00333322" w:rsidP="00135488">
            <w:pPr>
              <w:jc w:val="both"/>
              <w:rPr>
                <w:sz w:val="24"/>
                <w:szCs w:val="24"/>
              </w:rPr>
            </w:pPr>
            <w:r w:rsidRPr="00135488">
              <w:rPr>
                <w:sz w:val="24"/>
                <w:szCs w:val="24"/>
              </w:rPr>
              <w:t>Нехватка специалистов, уста</w:t>
            </w:r>
            <w:r w:rsidR="00EF0951">
              <w:rPr>
                <w:sz w:val="24"/>
                <w:szCs w:val="24"/>
              </w:rPr>
              <w:t xml:space="preserve"> </w:t>
            </w:r>
            <w:r w:rsidRPr="00135488">
              <w:rPr>
                <w:sz w:val="24"/>
                <w:szCs w:val="24"/>
              </w:rPr>
              <w:t>ревшие образовательные программы</w:t>
            </w:r>
          </w:p>
        </w:tc>
      </w:tr>
      <w:tr w:rsidR="00333322" w:rsidRPr="00135488" w14:paraId="007A89DE" w14:textId="77777777" w:rsidTr="00EF0951">
        <w:tc>
          <w:tcPr>
            <w:tcW w:w="9625" w:type="dxa"/>
            <w:gridSpan w:val="3"/>
          </w:tcPr>
          <w:p w14:paraId="73C8FC0E" w14:textId="77777777" w:rsidR="00333322" w:rsidRPr="00135488" w:rsidRDefault="00333322" w:rsidP="00EF0951">
            <w:pPr>
              <w:ind w:firstLine="592"/>
              <w:jc w:val="both"/>
              <w:rPr>
                <w:sz w:val="24"/>
                <w:szCs w:val="24"/>
              </w:rPr>
            </w:pPr>
            <w:r w:rsidRPr="00135488">
              <w:rPr>
                <w:sz w:val="24"/>
                <w:szCs w:val="24"/>
              </w:rPr>
              <w:t>Примечание – Составлено автором</w:t>
            </w:r>
          </w:p>
        </w:tc>
      </w:tr>
    </w:tbl>
    <w:p w14:paraId="7807C8F6" w14:textId="77777777" w:rsidR="00333322" w:rsidRDefault="00333322" w:rsidP="00333322">
      <w:pPr>
        <w:spacing w:after="0"/>
        <w:ind w:firstLine="709"/>
        <w:jc w:val="both"/>
      </w:pPr>
    </w:p>
    <w:p w14:paraId="5DB571DD" w14:textId="77777777" w:rsidR="00333322" w:rsidRPr="00D14658" w:rsidRDefault="00333322" w:rsidP="00333322">
      <w:pPr>
        <w:spacing w:after="0"/>
        <w:ind w:firstLine="709"/>
        <w:jc w:val="both"/>
      </w:pPr>
      <w:r w:rsidRPr="00D14658">
        <w:t>В зависимости от сценария – оптимистического или пессимистического – применяются разные подходы, влияющие на эффективность цифровой трансформации.</w:t>
      </w:r>
    </w:p>
    <w:p w14:paraId="14DE1144" w14:textId="77777777" w:rsidR="00333322" w:rsidRPr="00D14658" w:rsidRDefault="00333322" w:rsidP="00333322">
      <w:pPr>
        <w:spacing w:after="0"/>
        <w:ind w:firstLine="709"/>
        <w:jc w:val="both"/>
      </w:pPr>
      <w:r w:rsidRPr="00D14658">
        <w:t>Одним из ключевых факторов является государственная политика, направленная на регулирование и поддержку инноваций в отрасли. В оптимистическом сценарии предполагается создание цифровых экосистем, государственная поддержка стартапов и активное развитие 5G-инфраструктуры. Внедрение НИОКР способствует появлению новых технологий и сервисов, что повышает конкурентоспособность отрасли. Ключевым элементом также становится концепция «Бизнес-экосистем», обеспечивающая эффективное взаимодействие между государством, бизнесом и научными институтами.</w:t>
      </w:r>
    </w:p>
    <w:p w14:paraId="26491959" w14:textId="77777777" w:rsidR="00333322" w:rsidRPr="00D14658" w:rsidRDefault="00333322" w:rsidP="00333322">
      <w:pPr>
        <w:spacing w:after="0"/>
        <w:ind w:firstLine="709"/>
        <w:jc w:val="both"/>
      </w:pPr>
      <w:r w:rsidRPr="00D14658">
        <w:t>В пессимистическом сценарии государственная политика остается ограниченной, а поддержка инновационных проектов оказывается недостаточной</w:t>
      </w:r>
      <w:r>
        <w:t xml:space="preserve">, что </w:t>
      </w:r>
      <w:r w:rsidRPr="00D14658">
        <w:t xml:space="preserve">приводит к нехватке государственного финансирования, </w:t>
      </w:r>
      <w:r w:rsidRPr="00D14658">
        <w:lastRenderedPageBreak/>
        <w:t>что замедляет технологическое развитие и снижает конкурентоспособность отрасли на глобальном уровне.</w:t>
      </w:r>
    </w:p>
    <w:p w14:paraId="5D5E3549" w14:textId="77777777" w:rsidR="00333322" w:rsidRPr="00D14658" w:rsidRDefault="00333322" w:rsidP="00333322">
      <w:pPr>
        <w:spacing w:after="0"/>
        <w:ind w:firstLine="709"/>
        <w:jc w:val="both"/>
      </w:pPr>
      <w:r w:rsidRPr="00D14658">
        <w:t>Частные инвестиции играют важную роль в развитии телекоммуникационной инфраструктуры. В оптимистическом сценарии наблюдается рост венчурного финансирования, поддержка технологических стартапов и создание корпоративных фондов, стимулирующих вложения в инновационные проекты. Активное сотрудничество между телеком-операторами, IT-компаниями и международными инвесторами способствует притоку капитала в отрасль и ускоряет ее модернизацию.</w:t>
      </w:r>
    </w:p>
    <w:p w14:paraId="022F1614" w14:textId="77777777" w:rsidR="00333322" w:rsidRPr="00D14658" w:rsidRDefault="00333322" w:rsidP="00333322">
      <w:pPr>
        <w:spacing w:after="0"/>
        <w:ind w:firstLine="709"/>
        <w:jc w:val="both"/>
      </w:pPr>
      <w:r w:rsidRPr="00D14658">
        <w:t>В пессимистическом сценарии ситуация развивается в противоположном направлении: частные инвестиции снижаются, что связано с высокой рыночной неопределенностью и регуляторными рисками. Казахстан остается слабым игроком на международном венчурном рынке, что препятствует привлечению долгосрочного финансирования и внедрению инновационных решений.</w:t>
      </w:r>
    </w:p>
    <w:p w14:paraId="636EA799" w14:textId="77777777" w:rsidR="00333322" w:rsidRPr="00D14658" w:rsidRDefault="00333322" w:rsidP="00333322">
      <w:pPr>
        <w:spacing w:after="0"/>
        <w:ind w:firstLine="709"/>
        <w:jc w:val="both"/>
      </w:pPr>
      <w:r w:rsidRPr="00D14658">
        <w:t xml:space="preserve">Одним из наиболее значимых инструментов является международное сотрудничество. В оптимистическом сценарии Казахстан активно интегрируется с ведущими мировыми облачными провайдерами, такими как AWS, Microsoft Azure, Google Cloud, а также налаживает партнерские отношения с крупными технологическими компаниями. </w:t>
      </w:r>
      <w:r>
        <w:t>Данные меры</w:t>
      </w:r>
      <w:r w:rsidRPr="00D14658">
        <w:t xml:space="preserve"> открыва</w:t>
      </w:r>
      <w:r>
        <w:t>ю</w:t>
      </w:r>
      <w:r w:rsidRPr="00D14658">
        <w:t>т доступ к передовым решениям, ускоря</w:t>
      </w:r>
      <w:r>
        <w:t>ю</w:t>
      </w:r>
      <w:r w:rsidRPr="00D14658">
        <w:t>т процесс цифровой трансформации и способству</w:t>
      </w:r>
      <w:r>
        <w:t>ю</w:t>
      </w:r>
      <w:r w:rsidRPr="00D14658">
        <w:t>т развитию локальных компетенций. Кроме того, привлечение международных экспертов и совместные исследования с зарубежными институтами позволяют Казахстану интегрироваться в глобальную экосистему знаний.</w:t>
      </w:r>
    </w:p>
    <w:p w14:paraId="27208A7A" w14:textId="77777777" w:rsidR="00333322" w:rsidRPr="00D14658" w:rsidRDefault="00333322" w:rsidP="00333322">
      <w:pPr>
        <w:spacing w:after="0"/>
        <w:ind w:firstLine="709"/>
        <w:jc w:val="both"/>
      </w:pPr>
      <w:r w:rsidRPr="00D14658">
        <w:t>В пессимистическом сценарии международное сотрудничество остается на низком уровне, что приводит к слабой адаптации глобальных стандартов и протоколов. Казахстан оказывается изолированным от мирового рынка, что увеличивает технологическую зависимость от устаревших решений и замедляет внедрение современных технологий.</w:t>
      </w:r>
    </w:p>
    <w:p w14:paraId="266D3866" w14:textId="77777777" w:rsidR="00333322" w:rsidRPr="00D14658" w:rsidRDefault="00333322" w:rsidP="00333322">
      <w:pPr>
        <w:spacing w:after="0"/>
        <w:ind w:firstLine="709"/>
        <w:jc w:val="both"/>
      </w:pPr>
      <w:r w:rsidRPr="00D14658">
        <w:t>Развитие цифровой инфраструктуры – еще один ключевой фактор, влияющий на эффективность инновационного развития. В оптимистическом сценарии происходит активное строительство дата-центров, расширение ВОЛС и ускоренное внедрение 5G-сетей. Казахстан становится площадкой для развития умных городов, Интернета вещей и облачных вычислений, что позволяет автоматизировать многие процессы и улучшить качество цифровых услуг. Важную роль играет партнерство государства и частного сектора, которые совместно развивают современную цифровую инфраструктуру.</w:t>
      </w:r>
    </w:p>
    <w:p w14:paraId="47195EDF" w14:textId="77777777" w:rsidR="00333322" w:rsidRPr="00D14658" w:rsidRDefault="00333322" w:rsidP="00333322">
      <w:pPr>
        <w:spacing w:after="0"/>
        <w:ind w:firstLine="709"/>
        <w:jc w:val="both"/>
      </w:pPr>
      <w:r w:rsidRPr="00D14658">
        <w:t xml:space="preserve">В пессимистическом сценарии ситуация противоположная: недостаток ресурсов и слабая поддержка инфраструктурных проектов приводят к медленным темпам модернизации сетей. </w:t>
      </w:r>
      <w:r>
        <w:t>П</w:t>
      </w:r>
      <w:r w:rsidRPr="00D14658">
        <w:t xml:space="preserve">риводит </w:t>
      </w:r>
      <w:r>
        <w:t xml:space="preserve">это </w:t>
      </w:r>
      <w:r w:rsidRPr="00D14658">
        <w:t>к увеличению цифрового разрыва между регионами, особенно в сельской местности, где население остается без доступа к современным телекоммуникационным услугам.</w:t>
      </w:r>
    </w:p>
    <w:p w14:paraId="3359653B" w14:textId="77777777" w:rsidR="00333322" w:rsidRPr="00D14658" w:rsidRDefault="00333322" w:rsidP="00333322">
      <w:pPr>
        <w:spacing w:after="0"/>
        <w:ind w:firstLine="709"/>
        <w:jc w:val="both"/>
      </w:pPr>
      <w:r w:rsidRPr="00D14658">
        <w:t xml:space="preserve">Значимым инструментом инновационного развития является образовательная политика, направленная на подготовку квалифицированных </w:t>
      </w:r>
      <w:r w:rsidRPr="00D14658">
        <w:lastRenderedPageBreak/>
        <w:t xml:space="preserve">специалистов. В оптимистическом сценарии активно внедряются программы цифрового образования в университетах и колледжах. Создаются специализированные курсы по искусственному интеллекту, большим данным, кибербезопасности и облачным вычислениям. </w:t>
      </w:r>
      <w:r>
        <w:t>В</w:t>
      </w:r>
      <w:r w:rsidRPr="00D14658">
        <w:t xml:space="preserve">недряются </w:t>
      </w:r>
      <w:r>
        <w:t>т</w:t>
      </w:r>
      <w:r w:rsidRPr="00D14658">
        <w:t>акже программы международного обмена, позволяющие специалистам приобретать глобальный опыт и повышать квалификацию.</w:t>
      </w:r>
    </w:p>
    <w:p w14:paraId="078D6892" w14:textId="77777777" w:rsidR="00333322" w:rsidRPr="00D14658" w:rsidRDefault="00333322" w:rsidP="00EF0951">
      <w:pPr>
        <w:spacing w:after="0"/>
        <w:ind w:firstLine="709"/>
        <w:jc w:val="both"/>
      </w:pPr>
      <w:r w:rsidRPr="00D14658">
        <w:t xml:space="preserve">В пессимистическом сценарии ситуация развивается по негативному сценарию: финансирование образовательных инициатив оказывается недостаточным, учебные программы устаревают, а спрос на квалифицированных </w:t>
      </w:r>
      <w:r>
        <w:t>ИТ</w:t>
      </w:r>
      <w:r w:rsidRPr="00D14658">
        <w:t xml:space="preserve">-специалистов остается неудовлетворенным. </w:t>
      </w:r>
      <w:r>
        <w:t>П</w:t>
      </w:r>
      <w:r w:rsidRPr="00D14658">
        <w:t xml:space="preserve">риводит </w:t>
      </w:r>
      <w:r>
        <w:t>э</w:t>
      </w:r>
      <w:r w:rsidRPr="00D14658">
        <w:t>то к нехватке специалистов, способных адаптировать и внедрять новые технологии, а также усугубляет утечку кадров за границу.</w:t>
      </w:r>
    </w:p>
    <w:p w14:paraId="56F15E3D" w14:textId="77777777" w:rsidR="00333322" w:rsidRPr="00D14658" w:rsidRDefault="00333322" w:rsidP="00EF0951">
      <w:pPr>
        <w:spacing w:after="0"/>
        <w:ind w:firstLine="709"/>
        <w:jc w:val="both"/>
      </w:pPr>
      <w:r>
        <w:t>Следовательно</w:t>
      </w:r>
      <w:r w:rsidRPr="00D14658">
        <w:t>, развитие телекоммуникационного сектора Казахстана зависит от эффективности использования стратегических инструментов и мер поддержки. В оптимистическом сценарии страна получает активную государственную поддержку, рост частных инвестиций, интеграцию в мировую экосистему и развитие цифрового образования, что позволяет создать устойчивую цифровую экономику и повысить конкурентоспособность телекоммуникационного рынка.</w:t>
      </w:r>
    </w:p>
    <w:p w14:paraId="04B922A8" w14:textId="77777777" w:rsidR="00333322" w:rsidRPr="00D14658" w:rsidRDefault="00333322" w:rsidP="00333322">
      <w:pPr>
        <w:spacing w:after="0"/>
        <w:ind w:firstLine="709"/>
        <w:jc w:val="both"/>
      </w:pPr>
      <w:r w:rsidRPr="00D14658">
        <w:t xml:space="preserve">В пессимистическом сценарии реализация инновационного развития оказывается под угрозой из-за ограниченного финансирования, замедленной модернизации инфраструктуры и слабой международной интеграции. </w:t>
      </w:r>
      <w:r>
        <w:t>П</w:t>
      </w:r>
      <w:r w:rsidRPr="00D14658">
        <w:t>рив</w:t>
      </w:r>
      <w:r>
        <w:t>одит это</w:t>
      </w:r>
      <w:r w:rsidRPr="00D14658">
        <w:t xml:space="preserve"> к технологическому отставанию, увеличению цифрового разрыва и снижению инвестиционной привлекательности отрасли.</w:t>
      </w:r>
    </w:p>
    <w:p w14:paraId="4D732800" w14:textId="77777777" w:rsidR="00333322" w:rsidRPr="00D14658" w:rsidRDefault="00333322" w:rsidP="00333322">
      <w:pPr>
        <w:spacing w:after="0"/>
        <w:ind w:firstLine="709"/>
        <w:jc w:val="both"/>
      </w:pPr>
      <w:r w:rsidRPr="00D14658">
        <w:t>Грамотный выбор стратегических инструментов, эффективное управление ресурсами и активная поддержка инноваций являются ключевыми условиями для успешного развития телекоммуникационной сферы Казахстана в условиях глобальной цифровизации.</w:t>
      </w:r>
    </w:p>
    <w:p w14:paraId="55D25ED7" w14:textId="77777777" w:rsidR="00333322" w:rsidRDefault="00333322" w:rsidP="00333322">
      <w:pPr>
        <w:spacing w:after="0"/>
        <w:ind w:firstLine="709"/>
        <w:jc w:val="both"/>
      </w:pPr>
      <w:r w:rsidRPr="00282A16">
        <w:t xml:space="preserve">Развитие телекоммуникационной сферы Казахстана сопровождается рядом рисков, которые могут повлиять на темпы цифровизации, инвестиционную привлекательность сектора и конкурентоспособность на международном рынке. </w:t>
      </w:r>
    </w:p>
    <w:p w14:paraId="028D4BF4" w14:textId="6B084426" w:rsidR="00333322" w:rsidRDefault="00333322" w:rsidP="00333322">
      <w:pPr>
        <w:spacing w:after="0"/>
        <w:ind w:firstLine="709"/>
        <w:jc w:val="both"/>
      </w:pPr>
      <w:r w:rsidRPr="00282A16">
        <w:t xml:space="preserve">В таблице </w:t>
      </w:r>
      <w:r w:rsidR="009C5B33">
        <w:t>30</w:t>
      </w:r>
      <w:r>
        <w:t xml:space="preserve"> </w:t>
      </w:r>
      <w:r w:rsidRPr="00282A16">
        <w:t>представлены основные риски и их последствия в зависимости от выбранного сценария (оптимистического или пессимистического).</w:t>
      </w:r>
    </w:p>
    <w:p w14:paraId="40569387" w14:textId="77777777" w:rsidR="00EF0951" w:rsidRPr="00282A16" w:rsidRDefault="00EF0951" w:rsidP="00EF0951">
      <w:pPr>
        <w:spacing w:after="0"/>
        <w:ind w:firstLine="709"/>
        <w:jc w:val="both"/>
      </w:pPr>
      <w:r w:rsidRPr="00282A16">
        <w:t>Развитие телекоммуникационного сектора Казахстана сопровождается рядом потенциальных рисков, которые могут повлиять на темпы цифровизации, инвестиционную привлекательность отрасли и конкурентоспособность на мировом рынке. В зависимости от сценария – оптимистического или пессимистического –</w:t>
      </w:r>
      <w:r>
        <w:t xml:space="preserve"> </w:t>
      </w:r>
      <w:r w:rsidRPr="00282A16">
        <w:t>риски могут оказывать различное влияние на развитие сектора.</w:t>
      </w:r>
    </w:p>
    <w:p w14:paraId="54667F7A" w14:textId="77777777" w:rsidR="00EF0951" w:rsidRPr="00282A16" w:rsidRDefault="00EF0951" w:rsidP="00EF0951">
      <w:pPr>
        <w:spacing w:after="0"/>
        <w:ind w:firstLine="709"/>
        <w:jc w:val="both"/>
      </w:pPr>
      <w:r w:rsidRPr="00282A16">
        <w:t xml:space="preserve">Одной из ключевых угроз являются технологические риски. В оптимистическом сценарии высокие инвестиции в передовые технологии, такие как 5G, IoT, AI и Big Data, потребуют значительных затрат, однако они позволят ускорить развитие инфраструктуры и цифровых сервисов. Это </w:t>
      </w:r>
      <w:r w:rsidRPr="00282A16">
        <w:lastRenderedPageBreak/>
        <w:t>обеспечит лидирующие позиции Казахстана в регионе и усилит его интеграцию в международные экосистемы.</w:t>
      </w:r>
    </w:p>
    <w:p w14:paraId="01A78E0F" w14:textId="77777777" w:rsidR="00333322" w:rsidRDefault="00333322" w:rsidP="00333322">
      <w:pPr>
        <w:spacing w:after="0"/>
        <w:ind w:firstLine="709"/>
        <w:jc w:val="both"/>
      </w:pPr>
    </w:p>
    <w:p w14:paraId="140194B2" w14:textId="372B663C" w:rsidR="00333322" w:rsidRDefault="00333322" w:rsidP="00915830">
      <w:pPr>
        <w:spacing w:after="0"/>
        <w:jc w:val="both"/>
      </w:pPr>
      <w:r w:rsidRPr="00994607">
        <w:t xml:space="preserve">Таблица </w:t>
      </w:r>
      <w:r>
        <w:t>3</w:t>
      </w:r>
      <w:r w:rsidR="009C5B33">
        <w:t>0</w:t>
      </w:r>
      <w:r>
        <w:t xml:space="preserve"> -</w:t>
      </w:r>
      <w:r w:rsidRPr="00994607">
        <w:t xml:space="preserve"> </w:t>
      </w:r>
      <w:r w:rsidRPr="00E10135">
        <w:t xml:space="preserve">Риски </w:t>
      </w:r>
      <w:r>
        <w:t xml:space="preserve">и последствия </w:t>
      </w:r>
      <w:r w:rsidRPr="00E10135">
        <w:t>реализации выбранных сценариев</w:t>
      </w:r>
    </w:p>
    <w:p w14:paraId="1BB22077" w14:textId="77777777" w:rsidR="00333322" w:rsidRPr="00915830" w:rsidRDefault="00333322" w:rsidP="00333322">
      <w:pPr>
        <w:spacing w:after="0"/>
        <w:ind w:firstLine="709"/>
        <w:jc w:val="both"/>
        <w:rPr>
          <w:sz w:val="16"/>
          <w:szCs w:val="16"/>
        </w:rPr>
      </w:pPr>
    </w:p>
    <w:tbl>
      <w:tblPr>
        <w:tblStyle w:val="a3"/>
        <w:tblW w:w="0" w:type="auto"/>
        <w:jc w:val="center"/>
        <w:tblLook w:val="04A0" w:firstRow="1" w:lastRow="0" w:firstColumn="1" w:lastColumn="0" w:noHBand="0" w:noVBand="1"/>
      </w:tblPr>
      <w:tblGrid>
        <w:gridCol w:w="1990"/>
        <w:gridCol w:w="3957"/>
        <w:gridCol w:w="3676"/>
      </w:tblGrid>
      <w:tr w:rsidR="00333322" w:rsidRPr="00135488" w14:paraId="0A7D3812" w14:textId="77777777" w:rsidTr="00915830">
        <w:trPr>
          <w:jc w:val="center"/>
        </w:trPr>
        <w:tc>
          <w:tcPr>
            <w:tcW w:w="1990" w:type="dxa"/>
            <w:vAlign w:val="center"/>
          </w:tcPr>
          <w:p w14:paraId="1B94379A" w14:textId="77777777" w:rsidR="00333322" w:rsidRPr="00135488" w:rsidRDefault="00333322" w:rsidP="00915830">
            <w:pPr>
              <w:jc w:val="center"/>
              <w:rPr>
                <w:sz w:val="24"/>
                <w:szCs w:val="24"/>
              </w:rPr>
            </w:pPr>
            <w:r w:rsidRPr="00135488">
              <w:rPr>
                <w:sz w:val="24"/>
                <w:szCs w:val="24"/>
              </w:rPr>
              <w:t>Риски</w:t>
            </w:r>
          </w:p>
        </w:tc>
        <w:tc>
          <w:tcPr>
            <w:tcW w:w="3957" w:type="dxa"/>
            <w:vAlign w:val="center"/>
          </w:tcPr>
          <w:p w14:paraId="2025C7BE" w14:textId="77777777" w:rsidR="00333322" w:rsidRPr="00135488" w:rsidRDefault="00333322" w:rsidP="00915830">
            <w:pPr>
              <w:jc w:val="center"/>
              <w:rPr>
                <w:sz w:val="24"/>
                <w:szCs w:val="24"/>
              </w:rPr>
            </w:pPr>
            <w:r w:rsidRPr="00135488">
              <w:rPr>
                <w:sz w:val="24"/>
                <w:szCs w:val="24"/>
              </w:rPr>
              <w:t>Оптимистический сценарий</w:t>
            </w:r>
          </w:p>
          <w:p w14:paraId="646C91B9" w14:textId="77777777" w:rsidR="00333322" w:rsidRPr="00135488" w:rsidRDefault="00333322" w:rsidP="00915830">
            <w:pPr>
              <w:jc w:val="center"/>
              <w:rPr>
                <w:sz w:val="24"/>
                <w:szCs w:val="24"/>
              </w:rPr>
            </w:pPr>
            <w:r w:rsidRPr="00135488">
              <w:rPr>
                <w:sz w:val="24"/>
                <w:szCs w:val="24"/>
              </w:rPr>
              <w:t>(последствия)</w:t>
            </w:r>
          </w:p>
        </w:tc>
        <w:tc>
          <w:tcPr>
            <w:tcW w:w="3676" w:type="dxa"/>
            <w:vAlign w:val="center"/>
          </w:tcPr>
          <w:p w14:paraId="341F4DE9" w14:textId="77777777" w:rsidR="00333322" w:rsidRPr="00135488" w:rsidRDefault="00333322" w:rsidP="00915830">
            <w:pPr>
              <w:jc w:val="center"/>
              <w:rPr>
                <w:sz w:val="24"/>
                <w:szCs w:val="24"/>
              </w:rPr>
            </w:pPr>
            <w:r w:rsidRPr="00135488">
              <w:rPr>
                <w:sz w:val="24"/>
                <w:szCs w:val="24"/>
              </w:rPr>
              <w:t>Пессимистический сценарий</w:t>
            </w:r>
          </w:p>
          <w:p w14:paraId="2FFCA61B" w14:textId="77777777" w:rsidR="00333322" w:rsidRPr="00135488" w:rsidRDefault="00333322" w:rsidP="00915830">
            <w:pPr>
              <w:jc w:val="center"/>
              <w:rPr>
                <w:sz w:val="24"/>
                <w:szCs w:val="24"/>
              </w:rPr>
            </w:pPr>
            <w:r w:rsidRPr="00135488">
              <w:rPr>
                <w:sz w:val="24"/>
                <w:szCs w:val="24"/>
              </w:rPr>
              <w:t>(последствия)</w:t>
            </w:r>
          </w:p>
        </w:tc>
      </w:tr>
      <w:tr w:rsidR="00333322" w:rsidRPr="00135488" w14:paraId="6F24F17E" w14:textId="77777777" w:rsidTr="00915830">
        <w:trPr>
          <w:jc w:val="center"/>
        </w:trPr>
        <w:tc>
          <w:tcPr>
            <w:tcW w:w="1990" w:type="dxa"/>
          </w:tcPr>
          <w:p w14:paraId="00DCD15A" w14:textId="77777777" w:rsidR="00333322" w:rsidRPr="00135488" w:rsidRDefault="00333322" w:rsidP="00135488">
            <w:pPr>
              <w:rPr>
                <w:sz w:val="24"/>
                <w:szCs w:val="24"/>
              </w:rPr>
            </w:pPr>
            <w:r w:rsidRPr="00135488">
              <w:rPr>
                <w:sz w:val="24"/>
                <w:szCs w:val="24"/>
              </w:rPr>
              <w:t>Технологические</w:t>
            </w:r>
          </w:p>
        </w:tc>
        <w:tc>
          <w:tcPr>
            <w:tcW w:w="3957" w:type="dxa"/>
          </w:tcPr>
          <w:p w14:paraId="32580FC3" w14:textId="77777777" w:rsidR="00333322" w:rsidRPr="00135488" w:rsidRDefault="00333322" w:rsidP="00135488">
            <w:pPr>
              <w:jc w:val="both"/>
              <w:rPr>
                <w:sz w:val="24"/>
                <w:szCs w:val="24"/>
              </w:rPr>
            </w:pPr>
            <w:r w:rsidRPr="00135488">
              <w:rPr>
                <w:sz w:val="24"/>
                <w:szCs w:val="24"/>
              </w:rPr>
              <w:t>Высокие затраты на внедрение новых технологий, но быстрое развитие инфраструктуры и услуг</w:t>
            </w:r>
          </w:p>
        </w:tc>
        <w:tc>
          <w:tcPr>
            <w:tcW w:w="3676" w:type="dxa"/>
          </w:tcPr>
          <w:p w14:paraId="776169CE" w14:textId="77777777" w:rsidR="00333322" w:rsidRPr="00135488" w:rsidRDefault="00333322" w:rsidP="00135488">
            <w:pPr>
              <w:jc w:val="both"/>
              <w:rPr>
                <w:sz w:val="24"/>
                <w:szCs w:val="24"/>
              </w:rPr>
            </w:pPr>
            <w:r w:rsidRPr="00135488">
              <w:rPr>
                <w:sz w:val="24"/>
                <w:szCs w:val="24"/>
              </w:rPr>
              <w:t>Технологическая зависимость, отставание от мировых лидеров, устаревание сетей и сервисов</w:t>
            </w:r>
          </w:p>
        </w:tc>
      </w:tr>
      <w:tr w:rsidR="00333322" w:rsidRPr="00135488" w14:paraId="7FDBDAE5" w14:textId="77777777" w:rsidTr="00915830">
        <w:trPr>
          <w:jc w:val="center"/>
        </w:trPr>
        <w:tc>
          <w:tcPr>
            <w:tcW w:w="1990" w:type="dxa"/>
          </w:tcPr>
          <w:p w14:paraId="77515559" w14:textId="77777777" w:rsidR="00333322" w:rsidRPr="00135488" w:rsidRDefault="00333322" w:rsidP="00135488">
            <w:pPr>
              <w:rPr>
                <w:sz w:val="24"/>
                <w:szCs w:val="24"/>
              </w:rPr>
            </w:pPr>
            <w:r w:rsidRPr="00135488">
              <w:rPr>
                <w:sz w:val="24"/>
                <w:szCs w:val="24"/>
              </w:rPr>
              <w:t>Финансовые</w:t>
            </w:r>
          </w:p>
        </w:tc>
        <w:tc>
          <w:tcPr>
            <w:tcW w:w="3957" w:type="dxa"/>
          </w:tcPr>
          <w:p w14:paraId="06442ACD" w14:textId="3536DE0E" w:rsidR="00333322" w:rsidRPr="00135488" w:rsidRDefault="00333322" w:rsidP="00135488">
            <w:pPr>
              <w:jc w:val="both"/>
              <w:rPr>
                <w:sz w:val="24"/>
                <w:szCs w:val="24"/>
              </w:rPr>
            </w:pPr>
            <w:r w:rsidRPr="00135488">
              <w:rPr>
                <w:sz w:val="24"/>
                <w:szCs w:val="24"/>
              </w:rPr>
              <w:t>Высокие капитальные вложения в инновации, но рост доходов и инвес</w:t>
            </w:r>
            <w:r w:rsidR="00915830">
              <w:rPr>
                <w:sz w:val="24"/>
                <w:szCs w:val="24"/>
              </w:rPr>
              <w:t xml:space="preserve"> </w:t>
            </w:r>
            <w:r w:rsidRPr="00135488">
              <w:rPr>
                <w:sz w:val="24"/>
                <w:szCs w:val="24"/>
              </w:rPr>
              <w:t>тиций в долгосрочной перспективе</w:t>
            </w:r>
          </w:p>
        </w:tc>
        <w:tc>
          <w:tcPr>
            <w:tcW w:w="3676" w:type="dxa"/>
          </w:tcPr>
          <w:p w14:paraId="002AAA82" w14:textId="77777777" w:rsidR="00333322" w:rsidRPr="00135488" w:rsidRDefault="00333322" w:rsidP="00135488">
            <w:pPr>
              <w:jc w:val="both"/>
              <w:rPr>
                <w:sz w:val="24"/>
                <w:szCs w:val="24"/>
              </w:rPr>
            </w:pPr>
            <w:r w:rsidRPr="00135488">
              <w:rPr>
                <w:sz w:val="24"/>
                <w:szCs w:val="24"/>
              </w:rPr>
              <w:t>Ограниченные инвестиции, снижение доходов телеком-компаний, рост стоимости услуг</w:t>
            </w:r>
          </w:p>
        </w:tc>
      </w:tr>
      <w:tr w:rsidR="00333322" w:rsidRPr="00135488" w14:paraId="6B7D422B" w14:textId="77777777" w:rsidTr="00915830">
        <w:trPr>
          <w:jc w:val="center"/>
        </w:trPr>
        <w:tc>
          <w:tcPr>
            <w:tcW w:w="1990" w:type="dxa"/>
          </w:tcPr>
          <w:p w14:paraId="306980B3" w14:textId="77777777" w:rsidR="00333322" w:rsidRPr="00135488" w:rsidRDefault="00333322" w:rsidP="00135488">
            <w:pPr>
              <w:rPr>
                <w:sz w:val="24"/>
                <w:szCs w:val="24"/>
              </w:rPr>
            </w:pPr>
            <w:r w:rsidRPr="00135488">
              <w:rPr>
                <w:sz w:val="24"/>
                <w:szCs w:val="24"/>
              </w:rPr>
              <w:t>Кадровые</w:t>
            </w:r>
          </w:p>
        </w:tc>
        <w:tc>
          <w:tcPr>
            <w:tcW w:w="3957" w:type="dxa"/>
          </w:tcPr>
          <w:p w14:paraId="5A7B1E7B" w14:textId="77777777" w:rsidR="00333322" w:rsidRPr="00135488" w:rsidRDefault="00333322" w:rsidP="00135488">
            <w:pPr>
              <w:jc w:val="both"/>
              <w:rPr>
                <w:sz w:val="24"/>
                <w:szCs w:val="24"/>
              </w:rPr>
            </w:pPr>
            <w:r w:rsidRPr="00135488">
              <w:rPr>
                <w:sz w:val="24"/>
                <w:szCs w:val="24"/>
              </w:rPr>
              <w:t>Рост спроса на IT-специалистов, программы подготовки кадров, привлечение специалистов</w:t>
            </w:r>
          </w:p>
        </w:tc>
        <w:tc>
          <w:tcPr>
            <w:tcW w:w="3676" w:type="dxa"/>
          </w:tcPr>
          <w:p w14:paraId="404D2B27" w14:textId="51D03E67" w:rsidR="00333322" w:rsidRPr="00135488" w:rsidRDefault="00333322" w:rsidP="00135488">
            <w:pPr>
              <w:jc w:val="both"/>
              <w:rPr>
                <w:sz w:val="24"/>
                <w:szCs w:val="24"/>
              </w:rPr>
            </w:pPr>
            <w:r w:rsidRPr="00135488">
              <w:rPr>
                <w:sz w:val="24"/>
                <w:szCs w:val="24"/>
              </w:rPr>
              <w:t>Утечка кадров за границу, нехват</w:t>
            </w:r>
            <w:r w:rsidR="00915830">
              <w:rPr>
                <w:sz w:val="24"/>
                <w:szCs w:val="24"/>
              </w:rPr>
              <w:t xml:space="preserve"> </w:t>
            </w:r>
            <w:r w:rsidRPr="00135488">
              <w:rPr>
                <w:sz w:val="24"/>
                <w:szCs w:val="24"/>
              </w:rPr>
              <w:t>ка квалифицированных специа</w:t>
            </w:r>
            <w:r w:rsidR="00915830">
              <w:rPr>
                <w:sz w:val="24"/>
                <w:szCs w:val="24"/>
              </w:rPr>
              <w:t xml:space="preserve"> </w:t>
            </w:r>
            <w:r w:rsidRPr="00135488">
              <w:rPr>
                <w:sz w:val="24"/>
                <w:szCs w:val="24"/>
              </w:rPr>
              <w:t>листов, снижение инновацион</w:t>
            </w:r>
            <w:r w:rsidR="00915830">
              <w:rPr>
                <w:sz w:val="24"/>
                <w:szCs w:val="24"/>
              </w:rPr>
              <w:t xml:space="preserve"> </w:t>
            </w:r>
            <w:r w:rsidRPr="00135488">
              <w:rPr>
                <w:sz w:val="24"/>
                <w:szCs w:val="24"/>
              </w:rPr>
              <w:t>ного потенциала</w:t>
            </w:r>
          </w:p>
        </w:tc>
      </w:tr>
      <w:tr w:rsidR="00333322" w:rsidRPr="00135488" w14:paraId="7E14AC6A" w14:textId="77777777" w:rsidTr="00915830">
        <w:trPr>
          <w:jc w:val="center"/>
        </w:trPr>
        <w:tc>
          <w:tcPr>
            <w:tcW w:w="1990" w:type="dxa"/>
          </w:tcPr>
          <w:p w14:paraId="3F606501" w14:textId="77777777" w:rsidR="00333322" w:rsidRPr="00135488" w:rsidRDefault="00333322" w:rsidP="00135488">
            <w:pPr>
              <w:rPr>
                <w:sz w:val="24"/>
                <w:szCs w:val="24"/>
              </w:rPr>
            </w:pPr>
            <w:r w:rsidRPr="00135488">
              <w:rPr>
                <w:sz w:val="24"/>
                <w:szCs w:val="24"/>
              </w:rPr>
              <w:t>Регуляторные</w:t>
            </w:r>
          </w:p>
        </w:tc>
        <w:tc>
          <w:tcPr>
            <w:tcW w:w="3957" w:type="dxa"/>
          </w:tcPr>
          <w:p w14:paraId="700FBB17" w14:textId="32435B7F" w:rsidR="00333322" w:rsidRPr="00135488" w:rsidRDefault="00333322" w:rsidP="00135488">
            <w:pPr>
              <w:jc w:val="both"/>
              <w:rPr>
                <w:sz w:val="24"/>
                <w:szCs w:val="24"/>
              </w:rPr>
            </w:pPr>
            <w:r w:rsidRPr="00135488">
              <w:rPr>
                <w:sz w:val="24"/>
                <w:szCs w:val="24"/>
              </w:rPr>
              <w:t>Гибкое регулирование, стимулиру</w:t>
            </w:r>
            <w:r w:rsidR="00915830">
              <w:rPr>
                <w:sz w:val="24"/>
                <w:szCs w:val="24"/>
              </w:rPr>
              <w:t xml:space="preserve"> </w:t>
            </w:r>
            <w:r w:rsidRPr="00135488">
              <w:rPr>
                <w:sz w:val="24"/>
                <w:szCs w:val="24"/>
              </w:rPr>
              <w:t>ющие меры, поддержка стартапов и инвесторов</w:t>
            </w:r>
          </w:p>
        </w:tc>
        <w:tc>
          <w:tcPr>
            <w:tcW w:w="3676" w:type="dxa"/>
          </w:tcPr>
          <w:p w14:paraId="2689587E" w14:textId="3CF6CA50" w:rsidR="00333322" w:rsidRPr="00135488" w:rsidRDefault="00333322" w:rsidP="00135488">
            <w:pPr>
              <w:jc w:val="both"/>
              <w:rPr>
                <w:sz w:val="24"/>
                <w:szCs w:val="24"/>
              </w:rPr>
            </w:pPr>
            <w:r w:rsidRPr="00135488">
              <w:rPr>
                <w:sz w:val="24"/>
                <w:szCs w:val="24"/>
              </w:rPr>
              <w:t>Бюрократические барьеры, мед</w:t>
            </w:r>
            <w:r w:rsidR="00915830">
              <w:rPr>
                <w:sz w:val="24"/>
                <w:szCs w:val="24"/>
              </w:rPr>
              <w:t xml:space="preserve"> </w:t>
            </w:r>
            <w:r w:rsidRPr="00135488">
              <w:rPr>
                <w:sz w:val="24"/>
                <w:szCs w:val="24"/>
              </w:rPr>
              <w:t>ленные реформы, отсутствие стимулов для развития новых технологий</w:t>
            </w:r>
          </w:p>
        </w:tc>
      </w:tr>
      <w:tr w:rsidR="00333322" w:rsidRPr="00135488" w14:paraId="3DDE0D1A" w14:textId="77777777" w:rsidTr="00915830">
        <w:trPr>
          <w:jc w:val="center"/>
        </w:trPr>
        <w:tc>
          <w:tcPr>
            <w:tcW w:w="1990" w:type="dxa"/>
          </w:tcPr>
          <w:p w14:paraId="7A276C1E" w14:textId="77777777" w:rsidR="00333322" w:rsidRPr="00135488" w:rsidRDefault="00333322" w:rsidP="00135488">
            <w:pPr>
              <w:rPr>
                <w:sz w:val="24"/>
                <w:szCs w:val="24"/>
              </w:rPr>
            </w:pPr>
            <w:r w:rsidRPr="00135488">
              <w:rPr>
                <w:sz w:val="24"/>
                <w:szCs w:val="24"/>
              </w:rPr>
              <w:t>Экономические</w:t>
            </w:r>
          </w:p>
        </w:tc>
        <w:tc>
          <w:tcPr>
            <w:tcW w:w="3957" w:type="dxa"/>
          </w:tcPr>
          <w:p w14:paraId="556BC6CA" w14:textId="048D0D49" w:rsidR="00333322" w:rsidRPr="00135488" w:rsidRDefault="00333322" w:rsidP="00135488">
            <w:pPr>
              <w:jc w:val="both"/>
              <w:rPr>
                <w:sz w:val="24"/>
                <w:szCs w:val="24"/>
              </w:rPr>
            </w:pPr>
            <w:r w:rsidRPr="00135488">
              <w:rPr>
                <w:sz w:val="24"/>
                <w:szCs w:val="24"/>
              </w:rPr>
              <w:t>Рост цифровой экономики, Казах</w:t>
            </w:r>
            <w:r w:rsidR="00915830">
              <w:rPr>
                <w:sz w:val="24"/>
                <w:szCs w:val="24"/>
              </w:rPr>
              <w:t xml:space="preserve"> </w:t>
            </w:r>
            <w:r w:rsidRPr="00135488">
              <w:rPr>
                <w:sz w:val="24"/>
                <w:szCs w:val="24"/>
              </w:rPr>
              <w:t>стан становится региональным телекоммуникационным хабом</w:t>
            </w:r>
          </w:p>
        </w:tc>
        <w:tc>
          <w:tcPr>
            <w:tcW w:w="3676" w:type="dxa"/>
          </w:tcPr>
          <w:p w14:paraId="22B61205" w14:textId="36FF8B3A" w:rsidR="00333322" w:rsidRPr="00135488" w:rsidRDefault="00333322" w:rsidP="00135488">
            <w:pPr>
              <w:jc w:val="both"/>
              <w:rPr>
                <w:sz w:val="24"/>
                <w:szCs w:val="24"/>
              </w:rPr>
            </w:pPr>
            <w:r w:rsidRPr="00135488">
              <w:rPr>
                <w:sz w:val="24"/>
                <w:szCs w:val="24"/>
              </w:rPr>
              <w:t>Снижение конкурентоспособнос</w:t>
            </w:r>
            <w:r w:rsidR="00915830">
              <w:rPr>
                <w:sz w:val="24"/>
                <w:szCs w:val="24"/>
              </w:rPr>
              <w:t xml:space="preserve"> </w:t>
            </w:r>
            <w:r w:rsidRPr="00135488">
              <w:rPr>
                <w:sz w:val="24"/>
                <w:szCs w:val="24"/>
              </w:rPr>
              <w:t>ти сектора, замедление цифрови</w:t>
            </w:r>
            <w:r w:rsidR="00915830">
              <w:rPr>
                <w:sz w:val="24"/>
                <w:szCs w:val="24"/>
              </w:rPr>
              <w:t xml:space="preserve"> </w:t>
            </w:r>
            <w:r w:rsidRPr="00135488">
              <w:rPr>
                <w:sz w:val="24"/>
                <w:szCs w:val="24"/>
              </w:rPr>
              <w:t>зации, ограниченный рост ВВП</w:t>
            </w:r>
          </w:p>
        </w:tc>
      </w:tr>
      <w:tr w:rsidR="00333322" w:rsidRPr="00135488" w14:paraId="231F12B1" w14:textId="77777777" w:rsidTr="00915830">
        <w:trPr>
          <w:jc w:val="center"/>
        </w:trPr>
        <w:tc>
          <w:tcPr>
            <w:tcW w:w="9623" w:type="dxa"/>
            <w:gridSpan w:val="3"/>
          </w:tcPr>
          <w:p w14:paraId="0AA97CA2" w14:textId="77777777" w:rsidR="00333322" w:rsidRPr="00135488" w:rsidRDefault="00333322" w:rsidP="00EF0951">
            <w:pPr>
              <w:ind w:firstLine="594"/>
              <w:jc w:val="both"/>
              <w:rPr>
                <w:sz w:val="24"/>
                <w:szCs w:val="24"/>
              </w:rPr>
            </w:pPr>
            <w:r w:rsidRPr="00135488">
              <w:rPr>
                <w:sz w:val="24"/>
                <w:szCs w:val="24"/>
              </w:rPr>
              <w:t>Примечание – Составлено автором</w:t>
            </w:r>
          </w:p>
        </w:tc>
      </w:tr>
    </w:tbl>
    <w:p w14:paraId="7A1CE0D8" w14:textId="77777777" w:rsidR="00333322" w:rsidRDefault="00333322" w:rsidP="00333322">
      <w:pPr>
        <w:spacing w:after="0"/>
        <w:ind w:firstLine="709"/>
        <w:jc w:val="both"/>
      </w:pPr>
    </w:p>
    <w:p w14:paraId="6264D4E6" w14:textId="77777777" w:rsidR="00333322" w:rsidRPr="00282A16" w:rsidRDefault="00333322" w:rsidP="00333322">
      <w:pPr>
        <w:spacing w:after="0"/>
        <w:ind w:firstLine="709"/>
        <w:jc w:val="both"/>
      </w:pPr>
      <w:r w:rsidRPr="00282A16">
        <w:t>В пессимистическом сценарии высокая зависимость от импортного оборудования и зарубежных IT-решений приведет к замедлению цифровизации. Казахстан начнет отставать от мировых лидеров, что негативно скажется на качестве телекоммуникационных услуг, ускорит устаревание сетей и цифровых сервисов, а также снизит привлекательность страны для международных инвесторов.</w:t>
      </w:r>
    </w:p>
    <w:p w14:paraId="5148741D" w14:textId="77777777" w:rsidR="00333322" w:rsidRPr="00282A16" w:rsidRDefault="00333322" w:rsidP="00333322">
      <w:pPr>
        <w:spacing w:after="0"/>
        <w:ind w:firstLine="709"/>
        <w:jc w:val="both"/>
      </w:pPr>
      <w:r w:rsidRPr="00282A16">
        <w:t xml:space="preserve">Еще одной важной угрозой являются финансовые риски. В оптимистическом сценарии высокие инвестиции в инновационные технологии окажутся долгосрочно выгодными, поскольку они обеспечат устойчивый рост доходов, развитие новых рынков и цифровых услуг. </w:t>
      </w:r>
      <w:r>
        <w:t>П</w:t>
      </w:r>
      <w:r w:rsidRPr="00282A16">
        <w:t xml:space="preserve">озволит </w:t>
      </w:r>
      <w:r>
        <w:t>э</w:t>
      </w:r>
      <w:r w:rsidRPr="00282A16">
        <w:t xml:space="preserve">то расширить долю цифровой экономики в ВВП </w:t>
      </w:r>
      <w:r>
        <w:t xml:space="preserve">страны </w:t>
      </w:r>
      <w:r w:rsidRPr="00282A16">
        <w:t>и повысить уровень конкуренции в отрасли.</w:t>
      </w:r>
    </w:p>
    <w:p w14:paraId="639B6056" w14:textId="77777777" w:rsidR="00333322" w:rsidRPr="00282A16" w:rsidRDefault="00333322" w:rsidP="00333322">
      <w:pPr>
        <w:spacing w:after="0"/>
        <w:ind w:firstLine="709"/>
        <w:jc w:val="both"/>
      </w:pPr>
      <w:r w:rsidRPr="00282A16">
        <w:t>Однако в пессимистическом сценарии ограниченные инвестиции и недостаточное финансирование замедлят развитие телекоммуникационного рынка, что приведет к росту стоимости интернет-услуг и ограниченному доступу к цифровым сервисам. Финансовая нестабильность вызовет снижение доходов телеком-компаний, ухудшит условия ведения бизнеса и замедлит рост цифрового предпринимательства.</w:t>
      </w:r>
    </w:p>
    <w:p w14:paraId="5ACBC158" w14:textId="77777777" w:rsidR="00333322" w:rsidRPr="00282A16" w:rsidRDefault="00333322" w:rsidP="00333322">
      <w:pPr>
        <w:spacing w:after="0"/>
        <w:ind w:firstLine="709"/>
        <w:jc w:val="both"/>
      </w:pPr>
      <w:r w:rsidRPr="00282A16">
        <w:t xml:space="preserve">Кадровые риски также играют ключевую роль в развитии отрасли. В оптимистическом сценарии высокий спрос на IT-специалистов приведет к развитию образовательных программ, программам переквалификации кадров и созданию новых рабочих мест. Казахстан станет привлекательной площадкой </w:t>
      </w:r>
      <w:r w:rsidRPr="00282A16">
        <w:lastRenderedPageBreak/>
        <w:t>для международных специалистов, что будет способствовать росту инновационной экосистемы.</w:t>
      </w:r>
    </w:p>
    <w:p w14:paraId="55C541B5" w14:textId="77777777" w:rsidR="00333322" w:rsidRPr="00282A16" w:rsidRDefault="00333322" w:rsidP="00333322">
      <w:pPr>
        <w:spacing w:after="0"/>
        <w:ind w:firstLine="709"/>
        <w:jc w:val="both"/>
      </w:pPr>
      <w:r w:rsidRPr="00282A16">
        <w:t xml:space="preserve">В пессимистическом сценарии возможен острый дефицит квалифицированных кадров, отсутствие программ подготовки и утечка специалистов за границу. </w:t>
      </w:r>
      <w:r>
        <w:t>П</w:t>
      </w:r>
      <w:r w:rsidRPr="00282A16">
        <w:t xml:space="preserve">риведет </w:t>
      </w:r>
      <w:r>
        <w:t>э</w:t>
      </w:r>
      <w:r w:rsidRPr="00282A16">
        <w:t>то к замедлению инновационного развития, недостаточному внедрению новых технологий и технологическому отставанию Казахстана.</w:t>
      </w:r>
    </w:p>
    <w:p w14:paraId="0B769672" w14:textId="77777777" w:rsidR="00333322" w:rsidRPr="00282A16" w:rsidRDefault="00333322" w:rsidP="00333322">
      <w:pPr>
        <w:spacing w:after="0"/>
        <w:ind w:firstLine="709"/>
        <w:jc w:val="both"/>
      </w:pPr>
      <w:r w:rsidRPr="00282A16">
        <w:t>Регуляторная среда также оказывает значительное влияние на развитие телекоммуникационного рынка. В оптимистическом сценарии гибкое законодательство, налоговые льготы и стимулирующие меры создадут благоприятные условия для международных IT-компаний и инвесторов. Развитие цифрового регулирования облегчит запуск новых цифровых продуктов и платформ, что ускорит цифровую трансформацию страны.</w:t>
      </w:r>
    </w:p>
    <w:p w14:paraId="5F765726" w14:textId="77777777" w:rsidR="00333322" w:rsidRPr="00282A16" w:rsidRDefault="00333322" w:rsidP="00333322">
      <w:pPr>
        <w:spacing w:after="0"/>
        <w:ind w:firstLine="709"/>
        <w:jc w:val="both"/>
      </w:pPr>
      <w:r w:rsidRPr="00282A16">
        <w:t>В пессимистическом сценарии бюрократические барьеры, жесткие регуляторные меры и отсутствие стимулов для инноваций замедлят развитие отрасли. Медленные реформы ограничат создание цифровых стартапов, приведут к монополизации рынка и замедлят процесс модернизации телекоммуникационных сетей.</w:t>
      </w:r>
    </w:p>
    <w:p w14:paraId="59FA2E6F" w14:textId="77777777" w:rsidR="00333322" w:rsidRPr="00282A16" w:rsidRDefault="00333322" w:rsidP="00333322">
      <w:pPr>
        <w:spacing w:after="0"/>
        <w:ind w:firstLine="709"/>
        <w:jc w:val="both"/>
      </w:pPr>
      <w:r w:rsidRPr="00282A16">
        <w:t>Экономические риски являются ключевыми в сценарном анализе. В оптимистическом сценарии Казахстан сможет развивать цифровую экономику, что позволит ему стать региональным телекоммуникационным хабом. Инвестиции в инновационные решения приведут к развитию бизнеса, увеличению рабочих мест и расширению цифровых услуг.</w:t>
      </w:r>
    </w:p>
    <w:p w14:paraId="6DD44C29" w14:textId="77777777" w:rsidR="00333322" w:rsidRPr="00282A16" w:rsidRDefault="00333322" w:rsidP="00333322">
      <w:pPr>
        <w:spacing w:after="0"/>
        <w:ind w:firstLine="709"/>
        <w:jc w:val="both"/>
      </w:pPr>
      <w:r w:rsidRPr="00282A16">
        <w:t>Однако в пессимистическом сценарии снижение конкурентоспособности сектора приведет к замедлению цифровизации и ограниченному росту ВВП</w:t>
      </w:r>
      <w:r>
        <w:t xml:space="preserve">, что </w:t>
      </w:r>
      <w:r w:rsidRPr="00282A16">
        <w:t>усилит финансовые риски для телеком-компаний, увеличит расходы на поддержку устаревшей инфраструктуры и затормозит развитие отрасли.</w:t>
      </w:r>
    </w:p>
    <w:p w14:paraId="047ABA0F" w14:textId="77777777" w:rsidR="00333322" w:rsidRPr="00282A16" w:rsidRDefault="00333322" w:rsidP="00333322">
      <w:pPr>
        <w:spacing w:after="0"/>
        <w:ind w:firstLine="709"/>
        <w:jc w:val="both"/>
      </w:pPr>
      <w:r>
        <w:t>Б</w:t>
      </w:r>
      <w:r w:rsidRPr="00282A16">
        <w:t>удущее телекоммуникационной сферы Казахстана напрямую зависит от эффективности управления рисками и выбора стратегии развития. В оптимистическом сценарии страна сможет минимизировать технологические, финансовые и кадровые риски, что обеспечит устойчивый рост цифровой экономики. В пессимистическом сценарии, напротив, ограниченные инвестиции, недостаточная поддержка со стороны государства и бюрократические барьеры приведут к замедлению инновационного развития.</w:t>
      </w:r>
    </w:p>
    <w:p w14:paraId="734079FC" w14:textId="77777777" w:rsidR="00333322" w:rsidRDefault="00333322" w:rsidP="00333322">
      <w:pPr>
        <w:spacing w:after="0"/>
        <w:ind w:firstLine="709"/>
        <w:jc w:val="both"/>
      </w:pPr>
      <w:r w:rsidRPr="00282A16">
        <w:t xml:space="preserve">Активное развитие цифровых технологий, поддержка частных инвестиций и гибкое регулирование позволят Казахстану занять лидирующие позиции в глобальном телекоммуникационном рынке. </w:t>
      </w:r>
    </w:p>
    <w:p w14:paraId="0B949CA8" w14:textId="77777777" w:rsidR="00333322" w:rsidRDefault="00333322" w:rsidP="00333322">
      <w:pPr>
        <w:spacing w:after="0"/>
        <w:ind w:firstLine="709"/>
        <w:jc w:val="both"/>
        <w:rPr>
          <w:szCs w:val="28"/>
        </w:rPr>
      </w:pPr>
      <w:r w:rsidRPr="00CE570C">
        <w:rPr>
          <w:szCs w:val="28"/>
        </w:rPr>
        <w:t>Прогнозирование развития телекоммуникационной сферы Казахстана основано на эконометрической модели, разработанной в разделе 2.3 диссертации. Данная модель использует метод множественной регрессии, который позволяет оценить влияние ключевых факторов на объем услуг связи (SVL).</w:t>
      </w:r>
      <w:r>
        <w:rPr>
          <w:szCs w:val="28"/>
        </w:rPr>
        <w:t xml:space="preserve"> </w:t>
      </w:r>
    </w:p>
    <w:p w14:paraId="5F4A7FEB" w14:textId="63CF8E07" w:rsidR="00333322" w:rsidRPr="00CE570C" w:rsidRDefault="00333322" w:rsidP="00333322">
      <w:pPr>
        <w:spacing w:after="0"/>
        <w:ind w:firstLine="709"/>
        <w:jc w:val="both"/>
        <w:rPr>
          <w:szCs w:val="28"/>
        </w:rPr>
      </w:pPr>
      <w:r>
        <w:rPr>
          <w:szCs w:val="28"/>
        </w:rPr>
        <w:t xml:space="preserve">В таблице </w:t>
      </w:r>
      <w:r w:rsidR="009C5B33">
        <w:rPr>
          <w:szCs w:val="28"/>
        </w:rPr>
        <w:t>31</w:t>
      </w:r>
      <w:r>
        <w:rPr>
          <w:szCs w:val="28"/>
        </w:rPr>
        <w:t xml:space="preserve"> представлены прогнозные расчеты о</w:t>
      </w:r>
      <w:r w:rsidRPr="00F30971">
        <w:rPr>
          <w:szCs w:val="28"/>
        </w:rPr>
        <w:t>сновны</w:t>
      </w:r>
      <w:r>
        <w:rPr>
          <w:szCs w:val="28"/>
        </w:rPr>
        <w:t>х</w:t>
      </w:r>
      <w:r w:rsidRPr="00F30971">
        <w:rPr>
          <w:szCs w:val="28"/>
        </w:rPr>
        <w:t xml:space="preserve"> показател</w:t>
      </w:r>
      <w:r>
        <w:rPr>
          <w:szCs w:val="28"/>
        </w:rPr>
        <w:t>ей</w:t>
      </w:r>
      <w:r w:rsidRPr="00F30971">
        <w:rPr>
          <w:szCs w:val="28"/>
        </w:rPr>
        <w:t xml:space="preserve"> </w:t>
      </w:r>
      <w:r>
        <w:rPr>
          <w:szCs w:val="28"/>
        </w:rPr>
        <w:t xml:space="preserve">по двум сценариям развития. </w:t>
      </w:r>
    </w:p>
    <w:p w14:paraId="481A3EA0" w14:textId="77777777" w:rsidR="00333322" w:rsidRDefault="00333322" w:rsidP="00333322">
      <w:pPr>
        <w:spacing w:after="0"/>
        <w:ind w:firstLine="709"/>
        <w:jc w:val="both"/>
        <w:rPr>
          <w:szCs w:val="28"/>
        </w:rPr>
      </w:pPr>
    </w:p>
    <w:p w14:paraId="31E15B50" w14:textId="6B0664B7" w:rsidR="00333322" w:rsidRDefault="00333322" w:rsidP="00915830">
      <w:pPr>
        <w:spacing w:after="0"/>
        <w:jc w:val="both"/>
        <w:rPr>
          <w:szCs w:val="28"/>
        </w:rPr>
      </w:pPr>
      <w:r w:rsidRPr="00F30971">
        <w:rPr>
          <w:szCs w:val="28"/>
        </w:rPr>
        <w:lastRenderedPageBreak/>
        <w:t xml:space="preserve">Таблица </w:t>
      </w:r>
      <w:r w:rsidR="009C5B33">
        <w:rPr>
          <w:szCs w:val="28"/>
        </w:rPr>
        <w:t>31</w:t>
      </w:r>
      <w:r w:rsidRPr="00F30971">
        <w:rPr>
          <w:szCs w:val="28"/>
        </w:rPr>
        <w:t xml:space="preserve"> </w:t>
      </w:r>
      <w:r>
        <w:rPr>
          <w:szCs w:val="28"/>
        </w:rPr>
        <w:t>–</w:t>
      </w:r>
      <w:r w:rsidRPr="00F30971">
        <w:rPr>
          <w:szCs w:val="28"/>
        </w:rPr>
        <w:t xml:space="preserve"> Основные показатели прогнозных вариантов развития</w:t>
      </w:r>
    </w:p>
    <w:p w14:paraId="2D78E813" w14:textId="77777777" w:rsidR="00333322" w:rsidRPr="00915830" w:rsidRDefault="00333322" w:rsidP="00333322">
      <w:pPr>
        <w:spacing w:after="0"/>
        <w:ind w:firstLine="709"/>
        <w:jc w:val="both"/>
        <w:rPr>
          <w:sz w:val="16"/>
          <w:szCs w:val="16"/>
        </w:rPr>
      </w:pPr>
    </w:p>
    <w:tbl>
      <w:tblPr>
        <w:tblStyle w:val="a3"/>
        <w:tblW w:w="0" w:type="auto"/>
        <w:jc w:val="center"/>
        <w:tblLook w:val="04A0" w:firstRow="1" w:lastRow="0" w:firstColumn="1" w:lastColumn="0" w:noHBand="0" w:noVBand="1"/>
      </w:tblPr>
      <w:tblGrid>
        <w:gridCol w:w="2377"/>
        <w:gridCol w:w="1203"/>
        <w:gridCol w:w="1203"/>
        <w:gridCol w:w="1204"/>
        <w:gridCol w:w="1204"/>
        <w:gridCol w:w="1204"/>
        <w:gridCol w:w="1204"/>
      </w:tblGrid>
      <w:tr w:rsidR="00333322" w:rsidRPr="00135488" w14:paraId="2029B4BB" w14:textId="77777777" w:rsidTr="00915830">
        <w:trPr>
          <w:jc w:val="center"/>
        </w:trPr>
        <w:tc>
          <w:tcPr>
            <w:tcW w:w="2377" w:type="dxa"/>
          </w:tcPr>
          <w:p w14:paraId="126BFCD8" w14:textId="77777777" w:rsidR="00333322" w:rsidRPr="00135488" w:rsidRDefault="00333322" w:rsidP="00EF0951">
            <w:pPr>
              <w:jc w:val="center"/>
              <w:rPr>
                <w:sz w:val="24"/>
                <w:szCs w:val="24"/>
              </w:rPr>
            </w:pPr>
            <w:r w:rsidRPr="00135488">
              <w:rPr>
                <w:sz w:val="24"/>
                <w:szCs w:val="24"/>
              </w:rPr>
              <w:t>Показатель</w:t>
            </w:r>
          </w:p>
        </w:tc>
        <w:tc>
          <w:tcPr>
            <w:tcW w:w="1203" w:type="dxa"/>
          </w:tcPr>
          <w:p w14:paraId="53CF9913" w14:textId="452DDB0B" w:rsidR="00333322" w:rsidRPr="00135488" w:rsidRDefault="00333322" w:rsidP="00135488">
            <w:pPr>
              <w:jc w:val="center"/>
              <w:rPr>
                <w:sz w:val="24"/>
                <w:szCs w:val="24"/>
              </w:rPr>
            </w:pPr>
            <w:r w:rsidRPr="00135488">
              <w:rPr>
                <w:sz w:val="24"/>
                <w:szCs w:val="24"/>
              </w:rPr>
              <w:t>2025</w:t>
            </w:r>
            <w:r w:rsidR="00915830">
              <w:rPr>
                <w:sz w:val="24"/>
                <w:szCs w:val="24"/>
              </w:rPr>
              <w:t xml:space="preserve"> год</w:t>
            </w:r>
          </w:p>
        </w:tc>
        <w:tc>
          <w:tcPr>
            <w:tcW w:w="1203" w:type="dxa"/>
          </w:tcPr>
          <w:p w14:paraId="5E3046FE" w14:textId="0B3911B0" w:rsidR="00333322" w:rsidRPr="00135488" w:rsidRDefault="00333322" w:rsidP="00135488">
            <w:pPr>
              <w:jc w:val="center"/>
              <w:rPr>
                <w:sz w:val="24"/>
                <w:szCs w:val="24"/>
              </w:rPr>
            </w:pPr>
            <w:r w:rsidRPr="00135488">
              <w:rPr>
                <w:sz w:val="24"/>
                <w:szCs w:val="24"/>
              </w:rPr>
              <w:t>2026</w:t>
            </w:r>
            <w:r w:rsidR="00915830">
              <w:rPr>
                <w:sz w:val="24"/>
                <w:szCs w:val="24"/>
              </w:rPr>
              <w:t xml:space="preserve"> год</w:t>
            </w:r>
          </w:p>
        </w:tc>
        <w:tc>
          <w:tcPr>
            <w:tcW w:w="1204" w:type="dxa"/>
          </w:tcPr>
          <w:p w14:paraId="7D2056FC" w14:textId="27683480" w:rsidR="00333322" w:rsidRPr="00135488" w:rsidRDefault="00333322" w:rsidP="00135488">
            <w:pPr>
              <w:jc w:val="center"/>
              <w:rPr>
                <w:sz w:val="24"/>
                <w:szCs w:val="24"/>
              </w:rPr>
            </w:pPr>
            <w:r w:rsidRPr="00135488">
              <w:rPr>
                <w:sz w:val="24"/>
                <w:szCs w:val="24"/>
              </w:rPr>
              <w:t>2027</w:t>
            </w:r>
            <w:r w:rsidR="00915830">
              <w:rPr>
                <w:sz w:val="24"/>
                <w:szCs w:val="24"/>
              </w:rPr>
              <w:t xml:space="preserve"> год</w:t>
            </w:r>
          </w:p>
        </w:tc>
        <w:tc>
          <w:tcPr>
            <w:tcW w:w="1204" w:type="dxa"/>
          </w:tcPr>
          <w:p w14:paraId="5CB60425" w14:textId="63B2E8BE" w:rsidR="00333322" w:rsidRPr="00135488" w:rsidRDefault="00333322" w:rsidP="00135488">
            <w:pPr>
              <w:jc w:val="center"/>
              <w:rPr>
                <w:sz w:val="24"/>
                <w:szCs w:val="24"/>
              </w:rPr>
            </w:pPr>
            <w:r w:rsidRPr="00135488">
              <w:rPr>
                <w:sz w:val="24"/>
                <w:szCs w:val="24"/>
              </w:rPr>
              <w:t>2028</w:t>
            </w:r>
            <w:r w:rsidR="00915830">
              <w:rPr>
                <w:sz w:val="24"/>
                <w:szCs w:val="24"/>
              </w:rPr>
              <w:t xml:space="preserve"> год</w:t>
            </w:r>
          </w:p>
        </w:tc>
        <w:tc>
          <w:tcPr>
            <w:tcW w:w="1204" w:type="dxa"/>
          </w:tcPr>
          <w:p w14:paraId="4DC9F05C" w14:textId="61979D7C" w:rsidR="00333322" w:rsidRPr="00135488" w:rsidRDefault="00333322" w:rsidP="00135488">
            <w:pPr>
              <w:jc w:val="center"/>
              <w:rPr>
                <w:sz w:val="24"/>
                <w:szCs w:val="24"/>
              </w:rPr>
            </w:pPr>
            <w:r w:rsidRPr="00135488">
              <w:rPr>
                <w:sz w:val="24"/>
                <w:szCs w:val="24"/>
              </w:rPr>
              <w:t>2029</w:t>
            </w:r>
            <w:r w:rsidR="00915830">
              <w:rPr>
                <w:sz w:val="24"/>
                <w:szCs w:val="24"/>
              </w:rPr>
              <w:t xml:space="preserve"> год</w:t>
            </w:r>
          </w:p>
        </w:tc>
        <w:tc>
          <w:tcPr>
            <w:tcW w:w="1204" w:type="dxa"/>
          </w:tcPr>
          <w:p w14:paraId="5716C8FF" w14:textId="10817D6F" w:rsidR="00333322" w:rsidRPr="00135488" w:rsidRDefault="00333322" w:rsidP="00135488">
            <w:pPr>
              <w:jc w:val="center"/>
              <w:rPr>
                <w:sz w:val="24"/>
                <w:szCs w:val="24"/>
              </w:rPr>
            </w:pPr>
            <w:r w:rsidRPr="00135488">
              <w:rPr>
                <w:sz w:val="24"/>
                <w:szCs w:val="24"/>
              </w:rPr>
              <w:t>2030</w:t>
            </w:r>
            <w:r w:rsidR="00915830">
              <w:rPr>
                <w:sz w:val="24"/>
                <w:szCs w:val="24"/>
              </w:rPr>
              <w:t xml:space="preserve"> год</w:t>
            </w:r>
          </w:p>
        </w:tc>
      </w:tr>
      <w:tr w:rsidR="00333322" w:rsidRPr="00135488" w14:paraId="5F0DC821" w14:textId="77777777" w:rsidTr="00915830">
        <w:trPr>
          <w:jc w:val="center"/>
        </w:trPr>
        <w:tc>
          <w:tcPr>
            <w:tcW w:w="9599" w:type="dxa"/>
            <w:gridSpan w:val="7"/>
          </w:tcPr>
          <w:p w14:paraId="7B073875" w14:textId="77777777" w:rsidR="00333322" w:rsidRPr="00135488" w:rsidRDefault="00333322" w:rsidP="00135488">
            <w:pPr>
              <w:jc w:val="center"/>
              <w:rPr>
                <w:sz w:val="24"/>
                <w:szCs w:val="24"/>
              </w:rPr>
            </w:pPr>
            <w:r w:rsidRPr="00135488">
              <w:rPr>
                <w:sz w:val="24"/>
                <w:szCs w:val="24"/>
              </w:rPr>
              <w:t>Оптимистический сценарий</w:t>
            </w:r>
          </w:p>
        </w:tc>
      </w:tr>
      <w:tr w:rsidR="00333322" w:rsidRPr="00135488" w14:paraId="09542480" w14:textId="77777777" w:rsidTr="00915830">
        <w:trPr>
          <w:jc w:val="center"/>
        </w:trPr>
        <w:tc>
          <w:tcPr>
            <w:tcW w:w="2377" w:type="dxa"/>
          </w:tcPr>
          <w:p w14:paraId="2EC37BEC" w14:textId="77777777" w:rsidR="00333322" w:rsidRPr="00135488" w:rsidRDefault="00333322" w:rsidP="00135488">
            <w:pPr>
              <w:jc w:val="both"/>
              <w:rPr>
                <w:sz w:val="24"/>
                <w:szCs w:val="24"/>
              </w:rPr>
            </w:pPr>
            <w:r w:rsidRPr="00135488">
              <w:rPr>
                <w:sz w:val="24"/>
                <w:szCs w:val="24"/>
              </w:rPr>
              <w:t>Объем услуг связи, млрд тенге</w:t>
            </w:r>
          </w:p>
        </w:tc>
        <w:tc>
          <w:tcPr>
            <w:tcW w:w="1203" w:type="dxa"/>
            <w:vAlign w:val="center"/>
          </w:tcPr>
          <w:p w14:paraId="1C75CFB9" w14:textId="77777777" w:rsidR="00333322" w:rsidRPr="00135488" w:rsidRDefault="00333322" w:rsidP="00915830">
            <w:pPr>
              <w:jc w:val="center"/>
              <w:rPr>
                <w:sz w:val="24"/>
                <w:szCs w:val="24"/>
              </w:rPr>
            </w:pPr>
            <w:r w:rsidRPr="00135488">
              <w:rPr>
                <w:sz w:val="24"/>
                <w:szCs w:val="24"/>
              </w:rPr>
              <w:t>1504,8</w:t>
            </w:r>
          </w:p>
        </w:tc>
        <w:tc>
          <w:tcPr>
            <w:tcW w:w="1203" w:type="dxa"/>
            <w:vAlign w:val="center"/>
          </w:tcPr>
          <w:p w14:paraId="6EAEAE84" w14:textId="77777777" w:rsidR="00333322" w:rsidRPr="00135488" w:rsidRDefault="00333322" w:rsidP="00915830">
            <w:pPr>
              <w:jc w:val="center"/>
              <w:rPr>
                <w:sz w:val="24"/>
                <w:szCs w:val="24"/>
              </w:rPr>
            </w:pPr>
            <w:r w:rsidRPr="00135488">
              <w:rPr>
                <w:sz w:val="24"/>
                <w:szCs w:val="24"/>
              </w:rPr>
              <w:t>1557,0</w:t>
            </w:r>
          </w:p>
        </w:tc>
        <w:tc>
          <w:tcPr>
            <w:tcW w:w="1204" w:type="dxa"/>
            <w:vAlign w:val="center"/>
          </w:tcPr>
          <w:p w14:paraId="3E69F4A4" w14:textId="77777777" w:rsidR="00333322" w:rsidRPr="00135488" w:rsidRDefault="00333322" w:rsidP="00915830">
            <w:pPr>
              <w:jc w:val="center"/>
              <w:rPr>
                <w:sz w:val="24"/>
                <w:szCs w:val="24"/>
              </w:rPr>
            </w:pPr>
            <w:r w:rsidRPr="00135488">
              <w:rPr>
                <w:sz w:val="24"/>
                <w:szCs w:val="24"/>
              </w:rPr>
              <w:t>1610,3</w:t>
            </w:r>
          </w:p>
        </w:tc>
        <w:tc>
          <w:tcPr>
            <w:tcW w:w="1204" w:type="dxa"/>
            <w:vAlign w:val="center"/>
          </w:tcPr>
          <w:p w14:paraId="01DB06A2" w14:textId="77777777" w:rsidR="00333322" w:rsidRPr="00135488" w:rsidRDefault="00333322" w:rsidP="00915830">
            <w:pPr>
              <w:jc w:val="center"/>
              <w:rPr>
                <w:sz w:val="24"/>
                <w:szCs w:val="24"/>
              </w:rPr>
            </w:pPr>
            <w:r w:rsidRPr="00135488">
              <w:rPr>
                <w:sz w:val="24"/>
                <w:szCs w:val="24"/>
              </w:rPr>
              <w:t>1665,0</w:t>
            </w:r>
          </w:p>
        </w:tc>
        <w:tc>
          <w:tcPr>
            <w:tcW w:w="1204" w:type="dxa"/>
            <w:vAlign w:val="center"/>
          </w:tcPr>
          <w:p w14:paraId="4A9A1A2A" w14:textId="77777777" w:rsidR="00333322" w:rsidRPr="00135488" w:rsidRDefault="00333322" w:rsidP="00915830">
            <w:pPr>
              <w:jc w:val="center"/>
              <w:rPr>
                <w:sz w:val="24"/>
                <w:szCs w:val="24"/>
              </w:rPr>
            </w:pPr>
            <w:r w:rsidRPr="00135488">
              <w:rPr>
                <w:sz w:val="24"/>
                <w:szCs w:val="24"/>
              </w:rPr>
              <w:t>1711,3</w:t>
            </w:r>
          </w:p>
        </w:tc>
        <w:tc>
          <w:tcPr>
            <w:tcW w:w="1204" w:type="dxa"/>
            <w:vAlign w:val="center"/>
          </w:tcPr>
          <w:p w14:paraId="14EAA8A3" w14:textId="77777777" w:rsidR="00333322" w:rsidRPr="00135488" w:rsidRDefault="00333322" w:rsidP="00915830">
            <w:pPr>
              <w:jc w:val="center"/>
              <w:rPr>
                <w:sz w:val="24"/>
                <w:szCs w:val="24"/>
              </w:rPr>
            </w:pPr>
            <w:r w:rsidRPr="00135488">
              <w:rPr>
                <w:sz w:val="24"/>
                <w:szCs w:val="24"/>
              </w:rPr>
              <w:t>1715,4</w:t>
            </w:r>
          </w:p>
        </w:tc>
      </w:tr>
      <w:tr w:rsidR="00333322" w:rsidRPr="00135488" w14:paraId="5D8E6935" w14:textId="77777777" w:rsidTr="00915830">
        <w:trPr>
          <w:jc w:val="center"/>
        </w:trPr>
        <w:tc>
          <w:tcPr>
            <w:tcW w:w="2377" w:type="dxa"/>
          </w:tcPr>
          <w:p w14:paraId="7C08E736" w14:textId="77777777" w:rsidR="00333322" w:rsidRPr="00135488" w:rsidRDefault="00333322" w:rsidP="00135488">
            <w:pPr>
              <w:jc w:val="both"/>
              <w:rPr>
                <w:sz w:val="24"/>
                <w:szCs w:val="24"/>
              </w:rPr>
            </w:pPr>
            <w:r w:rsidRPr="00135488">
              <w:rPr>
                <w:sz w:val="24"/>
                <w:szCs w:val="24"/>
              </w:rPr>
              <w:t>Количество предприятий (ед.)</w:t>
            </w:r>
          </w:p>
        </w:tc>
        <w:tc>
          <w:tcPr>
            <w:tcW w:w="1203" w:type="dxa"/>
            <w:vAlign w:val="center"/>
          </w:tcPr>
          <w:p w14:paraId="7C9B02F7" w14:textId="77777777" w:rsidR="00333322" w:rsidRPr="00135488" w:rsidRDefault="00333322" w:rsidP="00915830">
            <w:pPr>
              <w:jc w:val="center"/>
              <w:rPr>
                <w:sz w:val="24"/>
                <w:szCs w:val="24"/>
              </w:rPr>
            </w:pPr>
            <w:r w:rsidRPr="00135488">
              <w:rPr>
                <w:sz w:val="24"/>
                <w:szCs w:val="24"/>
              </w:rPr>
              <w:t>18 526</w:t>
            </w:r>
          </w:p>
        </w:tc>
        <w:tc>
          <w:tcPr>
            <w:tcW w:w="1203" w:type="dxa"/>
            <w:vAlign w:val="center"/>
          </w:tcPr>
          <w:p w14:paraId="61CDC3C7" w14:textId="77777777" w:rsidR="00333322" w:rsidRPr="00135488" w:rsidRDefault="00333322" w:rsidP="00915830">
            <w:pPr>
              <w:jc w:val="center"/>
              <w:rPr>
                <w:sz w:val="24"/>
                <w:szCs w:val="24"/>
              </w:rPr>
            </w:pPr>
            <w:r w:rsidRPr="00135488">
              <w:rPr>
                <w:sz w:val="24"/>
                <w:szCs w:val="24"/>
              </w:rPr>
              <w:t>19 034</w:t>
            </w:r>
          </w:p>
        </w:tc>
        <w:tc>
          <w:tcPr>
            <w:tcW w:w="1204" w:type="dxa"/>
            <w:vAlign w:val="center"/>
          </w:tcPr>
          <w:p w14:paraId="2DDC817C" w14:textId="77777777" w:rsidR="00333322" w:rsidRPr="00135488" w:rsidRDefault="00333322" w:rsidP="00915830">
            <w:pPr>
              <w:jc w:val="center"/>
              <w:rPr>
                <w:sz w:val="24"/>
                <w:szCs w:val="24"/>
              </w:rPr>
            </w:pPr>
            <w:r w:rsidRPr="00135488">
              <w:rPr>
                <w:sz w:val="24"/>
                <w:szCs w:val="24"/>
              </w:rPr>
              <w:t>19 843</w:t>
            </w:r>
          </w:p>
        </w:tc>
        <w:tc>
          <w:tcPr>
            <w:tcW w:w="1204" w:type="dxa"/>
            <w:vAlign w:val="center"/>
          </w:tcPr>
          <w:p w14:paraId="7F6043DD" w14:textId="77777777" w:rsidR="00333322" w:rsidRPr="00135488" w:rsidRDefault="00333322" w:rsidP="00915830">
            <w:pPr>
              <w:jc w:val="center"/>
              <w:rPr>
                <w:sz w:val="24"/>
                <w:szCs w:val="24"/>
              </w:rPr>
            </w:pPr>
            <w:r w:rsidRPr="00135488">
              <w:rPr>
                <w:sz w:val="24"/>
                <w:szCs w:val="24"/>
              </w:rPr>
              <w:t>20 567</w:t>
            </w:r>
          </w:p>
        </w:tc>
        <w:tc>
          <w:tcPr>
            <w:tcW w:w="1204" w:type="dxa"/>
            <w:vAlign w:val="center"/>
          </w:tcPr>
          <w:p w14:paraId="2B1882FA" w14:textId="77777777" w:rsidR="00333322" w:rsidRPr="00135488" w:rsidRDefault="00333322" w:rsidP="00915830">
            <w:pPr>
              <w:jc w:val="center"/>
              <w:rPr>
                <w:sz w:val="24"/>
                <w:szCs w:val="24"/>
              </w:rPr>
            </w:pPr>
            <w:r w:rsidRPr="00135488">
              <w:rPr>
                <w:sz w:val="24"/>
                <w:szCs w:val="24"/>
              </w:rPr>
              <w:t>21 025</w:t>
            </w:r>
          </w:p>
        </w:tc>
        <w:tc>
          <w:tcPr>
            <w:tcW w:w="1204" w:type="dxa"/>
            <w:vAlign w:val="center"/>
          </w:tcPr>
          <w:p w14:paraId="666576E0" w14:textId="77777777" w:rsidR="00333322" w:rsidRPr="00135488" w:rsidRDefault="00333322" w:rsidP="00915830">
            <w:pPr>
              <w:jc w:val="center"/>
              <w:rPr>
                <w:sz w:val="24"/>
                <w:szCs w:val="24"/>
              </w:rPr>
            </w:pPr>
            <w:r w:rsidRPr="00135488">
              <w:rPr>
                <w:sz w:val="24"/>
                <w:szCs w:val="24"/>
              </w:rPr>
              <w:t>21 578</w:t>
            </w:r>
          </w:p>
        </w:tc>
      </w:tr>
      <w:tr w:rsidR="00333322" w:rsidRPr="00135488" w14:paraId="19033AEF" w14:textId="77777777" w:rsidTr="00915830">
        <w:trPr>
          <w:jc w:val="center"/>
        </w:trPr>
        <w:tc>
          <w:tcPr>
            <w:tcW w:w="2377" w:type="dxa"/>
          </w:tcPr>
          <w:p w14:paraId="3B66FD6E" w14:textId="77777777" w:rsidR="00333322" w:rsidRPr="00135488" w:rsidRDefault="00333322" w:rsidP="00135488">
            <w:pPr>
              <w:jc w:val="both"/>
              <w:rPr>
                <w:sz w:val="24"/>
                <w:szCs w:val="24"/>
              </w:rPr>
            </w:pPr>
            <w:r w:rsidRPr="00135488">
              <w:rPr>
                <w:sz w:val="24"/>
                <w:szCs w:val="24"/>
              </w:rPr>
              <w:t>Инвестиции в основной капитал, млрд. тенге</w:t>
            </w:r>
          </w:p>
        </w:tc>
        <w:tc>
          <w:tcPr>
            <w:tcW w:w="1203" w:type="dxa"/>
            <w:vAlign w:val="center"/>
          </w:tcPr>
          <w:p w14:paraId="7915435E" w14:textId="77777777" w:rsidR="00333322" w:rsidRPr="00135488" w:rsidRDefault="00333322" w:rsidP="00915830">
            <w:pPr>
              <w:jc w:val="center"/>
              <w:rPr>
                <w:sz w:val="24"/>
                <w:szCs w:val="24"/>
              </w:rPr>
            </w:pPr>
            <w:r w:rsidRPr="00135488">
              <w:rPr>
                <w:sz w:val="24"/>
                <w:szCs w:val="24"/>
              </w:rPr>
              <w:t>386,2</w:t>
            </w:r>
          </w:p>
        </w:tc>
        <w:tc>
          <w:tcPr>
            <w:tcW w:w="1203" w:type="dxa"/>
            <w:vAlign w:val="center"/>
          </w:tcPr>
          <w:p w14:paraId="3FC66842" w14:textId="77777777" w:rsidR="00333322" w:rsidRPr="00135488" w:rsidRDefault="00333322" w:rsidP="00915830">
            <w:pPr>
              <w:jc w:val="center"/>
              <w:rPr>
                <w:sz w:val="24"/>
                <w:szCs w:val="24"/>
              </w:rPr>
            </w:pPr>
            <w:r w:rsidRPr="00135488">
              <w:rPr>
                <w:sz w:val="24"/>
                <w:szCs w:val="24"/>
              </w:rPr>
              <w:t>427,1</w:t>
            </w:r>
          </w:p>
        </w:tc>
        <w:tc>
          <w:tcPr>
            <w:tcW w:w="1204" w:type="dxa"/>
            <w:vAlign w:val="center"/>
          </w:tcPr>
          <w:p w14:paraId="399A703D" w14:textId="77777777" w:rsidR="00333322" w:rsidRPr="00135488" w:rsidRDefault="00333322" w:rsidP="00915830">
            <w:pPr>
              <w:jc w:val="center"/>
              <w:rPr>
                <w:sz w:val="24"/>
                <w:szCs w:val="24"/>
              </w:rPr>
            </w:pPr>
            <w:r w:rsidRPr="00135488">
              <w:rPr>
                <w:sz w:val="24"/>
                <w:szCs w:val="24"/>
              </w:rPr>
              <w:t>468,1</w:t>
            </w:r>
          </w:p>
        </w:tc>
        <w:tc>
          <w:tcPr>
            <w:tcW w:w="1204" w:type="dxa"/>
            <w:vAlign w:val="center"/>
          </w:tcPr>
          <w:p w14:paraId="74D099D7" w14:textId="77777777" w:rsidR="00333322" w:rsidRPr="00135488" w:rsidRDefault="00333322" w:rsidP="00915830">
            <w:pPr>
              <w:jc w:val="center"/>
              <w:rPr>
                <w:sz w:val="24"/>
                <w:szCs w:val="24"/>
              </w:rPr>
            </w:pPr>
            <w:r w:rsidRPr="00135488">
              <w:rPr>
                <w:sz w:val="24"/>
                <w:szCs w:val="24"/>
              </w:rPr>
              <w:t>509,1</w:t>
            </w:r>
          </w:p>
        </w:tc>
        <w:tc>
          <w:tcPr>
            <w:tcW w:w="1204" w:type="dxa"/>
            <w:vAlign w:val="center"/>
          </w:tcPr>
          <w:p w14:paraId="01AACA77" w14:textId="77777777" w:rsidR="00333322" w:rsidRPr="00135488" w:rsidRDefault="00333322" w:rsidP="00915830">
            <w:pPr>
              <w:jc w:val="center"/>
              <w:rPr>
                <w:sz w:val="24"/>
                <w:szCs w:val="24"/>
              </w:rPr>
            </w:pPr>
            <w:r w:rsidRPr="00135488">
              <w:rPr>
                <w:sz w:val="24"/>
                <w:szCs w:val="24"/>
              </w:rPr>
              <w:t>550,0</w:t>
            </w:r>
          </w:p>
        </w:tc>
        <w:tc>
          <w:tcPr>
            <w:tcW w:w="1204" w:type="dxa"/>
            <w:vAlign w:val="center"/>
          </w:tcPr>
          <w:p w14:paraId="1025E65D" w14:textId="77777777" w:rsidR="00333322" w:rsidRPr="00135488" w:rsidRDefault="00333322" w:rsidP="00915830">
            <w:pPr>
              <w:jc w:val="center"/>
              <w:rPr>
                <w:sz w:val="24"/>
                <w:szCs w:val="24"/>
              </w:rPr>
            </w:pPr>
            <w:r w:rsidRPr="00135488">
              <w:rPr>
                <w:sz w:val="24"/>
                <w:szCs w:val="24"/>
              </w:rPr>
              <w:t>591,0</w:t>
            </w:r>
          </w:p>
        </w:tc>
      </w:tr>
      <w:tr w:rsidR="00333322" w:rsidRPr="00135488" w14:paraId="65D0C313" w14:textId="77777777" w:rsidTr="00915830">
        <w:trPr>
          <w:jc w:val="center"/>
        </w:trPr>
        <w:tc>
          <w:tcPr>
            <w:tcW w:w="2377" w:type="dxa"/>
          </w:tcPr>
          <w:p w14:paraId="2BF88F55" w14:textId="461BFD3C" w:rsidR="00333322" w:rsidRPr="00135488" w:rsidRDefault="00333322" w:rsidP="00135488">
            <w:pPr>
              <w:jc w:val="both"/>
              <w:rPr>
                <w:sz w:val="24"/>
                <w:szCs w:val="24"/>
              </w:rPr>
            </w:pPr>
            <w:r w:rsidRPr="00135488">
              <w:rPr>
                <w:sz w:val="24"/>
                <w:szCs w:val="24"/>
              </w:rPr>
              <w:t>Число фиксирован</w:t>
            </w:r>
            <w:r w:rsidR="00915830">
              <w:rPr>
                <w:sz w:val="24"/>
                <w:szCs w:val="24"/>
              </w:rPr>
              <w:t xml:space="preserve"> </w:t>
            </w:r>
            <w:r w:rsidRPr="00135488">
              <w:rPr>
                <w:sz w:val="24"/>
                <w:szCs w:val="24"/>
              </w:rPr>
              <w:t>ных пользователей Интернет (тыс.)</w:t>
            </w:r>
          </w:p>
        </w:tc>
        <w:tc>
          <w:tcPr>
            <w:tcW w:w="1203" w:type="dxa"/>
            <w:vAlign w:val="center"/>
          </w:tcPr>
          <w:p w14:paraId="799F85AB" w14:textId="77777777" w:rsidR="00333322" w:rsidRPr="00135488" w:rsidRDefault="00333322" w:rsidP="00915830">
            <w:pPr>
              <w:jc w:val="center"/>
              <w:rPr>
                <w:sz w:val="24"/>
                <w:szCs w:val="24"/>
              </w:rPr>
            </w:pPr>
            <w:r w:rsidRPr="00135488">
              <w:rPr>
                <w:sz w:val="24"/>
                <w:szCs w:val="24"/>
              </w:rPr>
              <w:t>3 204</w:t>
            </w:r>
          </w:p>
        </w:tc>
        <w:tc>
          <w:tcPr>
            <w:tcW w:w="1203" w:type="dxa"/>
            <w:vAlign w:val="center"/>
          </w:tcPr>
          <w:p w14:paraId="77D7F07F" w14:textId="77777777" w:rsidR="00333322" w:rsidRPr="00135488" w:rsidRDefault="00333322" w:rsidP="00915830">
            <w:pPr>
              <w:jc w:val="center"/>
              <w:rPr>
                <w:sz w:val="24"/>
                <w:szCs w:val="24"/>
              </w:rPr>
            </w:pPr>
            <w:r w:rsidRPr="00135488">
              <w:rPr>
                <w:sz w:val="24"/>
                <w:szCs w:val="24"/>
              </w:rPr>
              <w:t>3 412</w:t>
            </w:r>
          </w:p>
        </w:tc>
        <w:tc>
          <w:tcPr>
            <w:tcW w:w="1204" w:type="dxa"/>
            <w:vAlign w:val="center"/>
          </w:tcPr>
          <w:p w14:paraId="3232303F" w14:textId="77777777" w:rsidR="00333322" w:rsidRPr="00135488" w:rsidRDefault="00333322" w:rsidP="00915830">
            <w:pPr>
              <w:jc w:val="center"/>
              <w:rPr>
                <w:sz w:val="24"/>
                <w:szCs w:val="24"/>
              </w:rPr>
            </w:pPr>
            <w:r w:rsidRPr="00135488">
              <w:rPr>
                <w:sz w:val="24"/>
                <w:szCs w:val="24"/>
              </w:rPr>
              <w:t>3 623</w:t>
            </w:r>
          </w:p>
        </w:tc>
        <w:tc>
          <w:tcPr>
            <w:tcW w:w="1204" w:type="dxa"/>
            <w:vAlign w:val="center"/>
          </w:tcPr>
          <w:p w14:paraId="4A71C152" w14:textId="77777777" w:rsidR="00333322" w:rsidRPr="00135488" w:rsidRDefault="00333322" w:rsidP="00915830">
            <w:pPr>
              <w:jc w:val="center"/>
              <w:rPr>
                <w:sz w:val="24"/>
                <w:szCs w:val="24"/>
              </w:rPr>
            </w:pPr>
            <w:r w:rsidRPr="00135488">
              <w:rPr>
                <w:sz w:val="24"/>
                <w:szCs w:val="24"/>
              </w:rPr>
              <w:t>3 786</w:t>
            </w:r>
          </w:p>
        </w:tc>
        <w:tc>
          <w:tcPr>
            <w:tcW w:w="1204" w:type="dxa"/>
            <w:vAlign w:val="center"/>
          </w:tcPr>
          <w:p w14:paraId="091237DD" w14:textId="77777777" w:rsidR="00333322" w:rsidRPr="00135488" w:rsidRDefault="00333322" w:rsidP="00915830">
            <w:pPr>
              <w:jc w:val="center"/>
              <w:rPr>
                <w:sz w:val="24"/>
                <w:szCs w:val="24"/>
              </w:rPr>
            </w:pPr>
            <w:r w:rsidRPr="00135488">
              <w:rPr>
                <w:sz w:val="24"/>
                <w:szCs w:val="24"/>
              </w:rPr>
              <w:t>3 924</w:t>
            </w:r>
          </w:p>
        </w:tc>
        <w:tc>
          <w:tcPr>
            <w:tcW w:w="1204" w:type="dxa"/>
            <w:vAlign w:val="center"/>
          </w:tcPr>
          <w:p w14:paraId="1AF5E14B" w14:textId="77777777" w:rsidR="00333322" w:rsidRPr="00135488" w:rsidRDefault="00333322" w:rsidP="00915830">
            <w:pPr>
              <w:jc w:val="center"/>
              <w:rPr>
                <w:sz w:val="24"/>
                <w:szCs w:val="24"/>
              </w:rPr>
            </w:pPr>
            <w:r w:rsidRPr="00135488">
              <w:rPr>
                <w:sz w:val="24"/>
                <w:szCs w:val="24"/>
              </w:rPr>
              <w:t>4 018</w:t>
            </w:r>
          </w:p>
        </w:tc>
      </w:tr>
      <w:tr w:rsidR="00333322" w:rsidRPr="00135488" w14:paraId="780B0E6F" w14:textId="77777777" w:rsidTr="00915830">
        <w:trPr>
          <w:jc w:val="center"/>
        </w:trPr>
        <w:tc>
          <w:tcPr>
            <w:tcW w:w="2377" w:type="dxa"/>
          </w:tcPr>
          <w:p w14:paraId="14D89F06" w14:textId="77777777" w:rsidR="00333322" w:rsidRPr="00135488" w:rsidRDefault="00333322" w:rsidP="00135488">
            <w:pPr>
              <w:jc w:val="both"/>
              <w:rPr>
                <w:sz w:val="24"/>
                <w:szCs w:val="24"/>
              </w:rPr>
            </w:pPr>
            <w:r w:rsidRPr="00135488">
              <w:rPr>
                <w:sz w:val="24"/>
                <w:szCs w:val="24"/>
              </w:rPr>
              <w:t>Цифровая грамотность населения (%)</w:t>
            </w:r>
          </w:p>
        </w:tc>
        <w:tc>
          <w:tcPr>
            <w:tcW w:w="1203" w:type="dxa"/>
            <w:vAlign w:val="center"/>
          </w:tcPr>
          <w:p w14:paraId="55596AF7" w14:textId="77777777" w:rsidR="00333322" w:rsidRPr="00135488" w:rsidRDefault="00333322" w:rsidP="00915830">
            <w:pPr>
              <w:jc w:val="center"/>
              <w:rPr>
                <w:sz w:val="24"/>
                <w:szCs w:val="24"/>
              </w:rPr>
            </w:pPr>
            <w:r w:rsidRPr="00135488">
              <w:rPr>
                <w:sz w:val="24"/>
                <w:szCs w:val="24"/>
              </w:rPr>
              <w:t>91,0</w:t>
            </w:r>
          </w:p>
        </w:tc>
        <w:tc>
          <w:tcPr>
            <w:tcW w:w="1203" w:type="dxa"/>
            <w:vAlign w:val="center"/>
          </w:tcPr>
          <w:p w14:paraId="62697200" w14:textId="77777777" w:rsidR="00333322" w:rsidRPr="00135488" w:rsidRDefault="00333322" w:rsidP="00915830">
            <w:pPr>
              <w:jc w:val="center"/>
              <w:rPr>
                <w:sz w:val="24"/>
                <w:szCs w:val="24"/>
              </w:rPr>
            </w:pPr>
            <w:r w:rsidRPr="00135488">
              <w:rPr>
                <w:sz w:val="24"/>
                <w:szCs w:val="24"/>
              </w:rPr>
              <w:t>91,8</w:t>
            </w:r>
          </w:p>
        </w:tc>
        <w:tc>
          <w:tcPr>
            <w:tcW w:w="1204" w:type="dxa"/>
            <w:vAlign w:val="center"/>
          </w:tcPr>
          <w:p w14:paraId="024755E7" w14:textId="77777777" w:rsidR="00333322" w:rsidRPr="00135488" w:rsidRDefault="00333322" w:rsidP="00915830">
            <w:pPr>
              <w:jc w:val="center"/>
              <w:rPr>
                <w:sz w:val="24"/>
                <w:szCs w:val="24"/>
              </w:rPr>
            </w:pPr>
            <w:r w:rsidRPr="00135488">
              <w:rPr>
                <w:sz w:val="24"/>
                <w:szCs w:val="24"/>
              </w:rPr>
              <w:t>92,6</w:t>
            </w:r>
          </w:p>
        </w:tc>
        <w:tc>
          <w:tcPr>
            <w:tcW w:w="1204" w:type="dxa"/>
            <w:vAlign w:val="center"/>
          </w:tcPr>
          <w:p w14:paraId="05B7219D" w14:textId="77777777" w:rsidR="00333322" w:rsidRPr="00135488" w:rsidRDefault="00333322" w:rsidP="00915830">
            <w:pPr>
              <w:jc w:val="center"/>
              <w:rPr>
                <w:sz w:val="24"/>
                <w:szCs w:val="24"/>
              </w:rPr>
            </w:pPr>
            <w:r w:rsidRPr="00135488">
              <w:rPr>
                <w:sz w:val="24"/>
                <w:szCs w:val="24"/>
              </w:rPr>
              <w:t>93,4</w:t>
            </w:r>
          </w:p>
        </w:tc>
        <w:tc>
          <w:tcPr>
            <w:tcW w:w="1204" w:type="dxa"/>
            <w:vAlign w:val="center"/>
          </w:tcPr>
          <w:p w14:paraId="5D913B55" w14:textId="77777777" w:rsidR="00333322" w:rsidRPr="00135488" w:rsidRDefault="00333322" w:rsidP="00915830">
            <w:pPr>
              <w:jc w:val="center"/>
              <w:rPr>
                <w:sz w:val="24"/>
                <w:szCs w:val="24"/>
              </w:rPr>
            </w:pPr>
            <w:r w:rsidRPr="00135488">
              <w:rPr>
                <w:sz w:val="24"/>
                <w:szCs w:val="24"/>
              </w:rPr>
              <w:t>94,2</w:t>
            </w:r>
          </w:p>
        </w:tc>
        <w:tc>
          <w:tcPr>
            <w:tcW w:w="1204" w:type="dxa"/>
            <w:vAlign w:val="center"/>
          </w:tcPr>
          <w:p w14:paraId="279E1EA9" w14:textId="77777777" w:rsidR="00333322" w:rsidRPr="00135488" w:rsidRDefault="00333322" w:rsidP="00915830">
            <w:pPr>
              <w:jc w:val="center"/>
              <w:rPr>
                <w:sz w:val="24"/>
                <w:szCs w:val="24"/>
              </w:rPr>
            </w:pPr>
            <w:r w:rsidRPr="00135488">
              <w:rPr>
                <w:sz w:val="24"/>
                <w:szCs w:val="24"/>
              </w:rPr>
              <w:t>94,9</w:t>
            </w:r>
          </w:p>
        </w:tc>
      </w:tr>
      <w:tr w:rsidR="00333322" w:rsidRPr="00135488" w14:paraId="37E37A22" w14:textId="77777777" w:rsidTr="00915830">
        <w:trPr>
          <w:jc w:val="center"/>
        </w:trPr>
        <w:tc>
          <w:tcPr>
            <w:tcW w:w="9599" w:type="dxa"/>
            <w:gridSpan w:val="7"/>
          </w:tcPr>
          <w:p w14:paraId="5B35BEBF" w14:textId="77777777" w:rsidR="00333322" w:rsidRPr="00135488" w:rsidRDefault="00333322" w:rsidP="00135488">
            <w:pPr>
              <w:jc w:val="center"/>
              <w:rPr>
                <w:sz w:val="24"/>
                <w:szCs w:val="24"/>
              </w:rPr>
            </w:pPr>
            <w:r w:rsidRPr="00135488">
              <w:rPr>
                <w:sz w:val="24"/>
                <w:szCs w:val="24"/>
              </w:rPr>
              <w:t>Пессимистический сценарий</w:t>
            </w:r>
          </w:p>
        </w:tc>
      </w:tr>
      <w:tr w:rsidR="00333322" w:rsidRPr="00135488" w14:paraId="2C80816E" w14:textId="77777777" w:rsidTr="00915830">
        <w:trPr>
          <w:jc w:val="center"/>
        </w:trPr>
        <w:tc>
          <w:tcPr>
            <w:tcW w:w="2377" w:type="dxa"/>
          </w:tcPr>
          <w:p w14:paraId="2CD12E8A" w14:textId="77777777" w:rsidR="00333322" w:rsidRPr="00135488" w:rsidRDefault="00333322" w:rsidP="00135488">
            <w:pPr>
              <w:jc w:val="both"/>
              <w:rPr>
                <w:sz w:val="24"/>
                <w:szCs w:val="24"/>
              </w:rPr>
            </w:pPr>
            <w:r w:rsidRPr="00135488">
              <w:rPr>
                <w:sz w:val="24"/>
                <w:szCs w:val="24"/>
              </w:rPr>
              <w:t>Объем услуг связи, млрд тенге</w:t>
            </w:r>
          </w:p>
        </w:tc>
        <w:tc>
          <w:tcPr>
            <w:tcW w:w="1203" w:type="dxa"/>
            <w:vAlign w:val="center"/>
          </w:tcPr>
          <w:p w14:paraId="6FF322D8" w14:textId="77777777" w:rsidR="00333322" w:rsidRPr="00135488" w:rsidRDefault="00333322" w:rsidP="00915830">
            <w:pPr>
              <w:jc w:val="center"/>
              <w:rPr>
                <w:sz w:val="24"/>
                <w:szCs w:val="24"/>
              </w:rPr>
            </w:pPr>
            <w:r w:rsidRPr="00135488">
              <w:rPr>
                <w:sz w:val="24"/>
                <w:szCs w:val="24"/>
              </w:rPr>
              <w:t>1303,3</w:t>
            </w:r>
          </w:p>
        </w:tc>
        <w:tc>
          <w:tcPr>
            <w:tcW w:w="1203" w:type="dxa"/>
            <w:vAlign w:val="center"/>
          </w:tcPr>
          <w:p w14:paraId="5D8CB9F1" w14:textId="77777777" w:rsidR="00333322" w:rsidRPr="00135488" w:rsidRDefault="00333322" w:rsidP="00915830">
            <w:pPr>
              <w:jc w:val="center"/>
              <w:rPr>
                <w:sz w:val="24"/>
                <w:szCs w:val="24"/>
              </w:rPr>
            </w:pPr>
            <w:r w:rsidRPr="00135488">
              <w:rPr>
                <w:sz w:val="24"/>
                <w:szCs w:val="24"/>
              </w:rPr>
              <w:t>1335,0</w:t>
            </w:r>
          </w:p>
        </w:tc>
        <w:tc>
          <w:tcPr>
            <w:tcW w:w="1204" w:type="dxa"/>
            <w:vAlign w:val="center"/>
          </w:tcPr>
          <w:p w14:paraId="7AC64DF4" w14:textId="77777777" w:rsidR="00333322" w:rsidRPr="00135488" w:rsidRDefault="00333322" w:rsidP="00915830">
            <w:pPr>
              <w:jc w:val="center"/>
              <w:rPr>
                <w:sz w:val="24"/>
                <w:szCs w:val="24"/>
              </w:rPr>
            </w:pPr>
            <w:r w:rsidRPr="00135488">
              <w:rPr>
                <w:sz w:val="24"/>
                <w:szCs w:val="24"/>
              </w:rPr>
              <w:t>1368,0</w:t>
            </w:r>
          </w:p>
        </w:tc>
        <w:tc>
          <w:tcPr>
            <w:tcW w:w="1204" w:type="dxa"/>
            <w:vAlign w:val="center"/>
          </w:tcPr>
          <w:p w14:paraId="24A99010" w14:textId="77777777" w:rsidR="00333322" w:rsidRPr="00135488" w:rsidRDefault="00333322" w:rsidP="00915830">
            <w:pPr>
              <w:jc w:val="center"/>
              <w:rPr>
                <w:sz w:val="24"/>
                <w:szCs w:val="24"/>
              </w:rPr>
            </w:pPr>
            <w:r w:rsidRPr="00135488">
              <w:rPr>
                <w:sz w:val="24"/>
                <w:szCs w:val="24"/>
              </w:rPr>
              <w:t>1402,5</w:t>
            </w:r>
          </w:p>
        </w:tc>
        <w:tc>
          <w:tcPr>
            <w:tcW w:w="1204" w:type="dxa"/>
            <w:vAlign w:val="center"/>
          </w:tcPr>
          <w:p w14:paraId="18088A8F" w14:textId="77777777" w:rsidR="00333322" w:rsidRPr="00135488" w:rsidRDefault="00333322" w:rsidP="00915830">
            <w:pPr>
              <w:jc w:val="center"/>
              <w:rPr>
                <w:sz w:val="24"/>
                <w:szCs w:val="24"/>
              </w:rPr>
            </w:pPr>
            <w:r w:rsidRPr="00135488">
              <w:rPr>
                <w:sz w:val="24"/>
                <w:szCs w:val="24"/>
              </w:rPr>
              <w:t>1428,0</w:t>
            </w:r>
          </w:p>
        </w:tc>
        <w:tc>
          <w:tcPr>
            <w:tcW w:w="1204" w:type="dxa"/>
            <w:vAlign w:val="center"/>
          </w:tcPr>
          <w:p w14:paraId="1AB85423" w14:textId="77777777" w:rsidR="00333322" w:rsidRPr="00135488" w:rsidRDefault="00333322" w:rsidP="00915830">
            <w:pPr>
              <w:jc w:val="center"/>
              <w:rPr>
                <w:sz w:val="24"/>
                <w:szCs w:val="24"/>
              </w:rPr>
            </w:pPr>
            <w:r w:rsidRPr="00135488">
              <w:rPr>
                <w:sz w:val="24"/>
                <w:szCs w:val="24"/>
              </w:rPr>
              <w:t>1403,5</w:t>
            </w:r>
          </w:p>
        </w:tc>
      </w:tr>
      <w:tr w:rsidR="00333322" w:rsidRPr="00135488" w14:paraId="1B061711" w14:textId="77777777" w:rsidTr="00915830">
        <w:trPr>
          <w:jc w:val="center"/>
        </w:trPr>
        <w:tc>
          <w:tcPr>
            <w:tcW w:w="2377" w:type="dxa"/>
          </w:tcPr>
          <w:p w14:paraId="58F23413" w14:textId="77777777" w:rsidR="00333322" w:rsidRPr="00135488" w:rsidRDefault="00333322" w:rsidP="00135488">
            <w:pPr>
              <w:jc w:val="both"/>
              <w:rPr>
                <w:sz w:val="24"/>
                <w:szCs w:val="24"/>
              </w:rPr>
            </w:pPr>
            <w:r w:rsidRPr="00135488">
              <w:rPr>
                <w:sz w:val="24"/>
                <w:szCs w:val="24"/>
              </w:rPr>
              <w:t>Количество предприятий (ед.)</w:t>
            </w:r>
          </w:p>
        </w:tc>
        <w:tc>
          <w:tcPr>
            <w:tcW w:w="1203" w:type="dxa"/>
            <w:vAlign w:val="center"/>
          </w:tcPr>
          <w:p w14:paraId="5EC491F2" w14:textId="77777777" w:rsidR="00333322" w:rsidRPr="00135488" w:rsidRDefault="00333322" w:rsidP="00915830">
            <w:pPr>
              <w:jc w:val="center"/>
              <w:rPr>
                <w:sz w:val="24"/>
                <w:szCs w:val="24"/>
              </w:rPr>
            </w:pPr>
            <w:r w:rsidRPr="00135488">
              <w:rPr>
                <w:sz w:val="24"/>
                <w:szCs w:val="24"/>
              </w:rPr>
              <w:t>17 012</w:t>
            </w:r>
          </w:p>
        </w:tc>
        <w:tc>
          <w:tcPr>
            <w:tcW w:w="1203" w:type="dxa"/>
            <w:vAlign w:val="center"/>
          </w:tcPr>
          <w:p w14:paraId="361FD0F9" w14:textId="77777777" w:rsidR="00333322" w:rsidRPr="00135488" w:rsidRDefault="00333322" w:rsidP="00915830">
            <w:pPr>
              <w:jc w:val="center"/>
              <w:rPr>
                <w:sz w:val="24"/>
                <w:szCs w:val="24"/>
              </w:rPr>
            </w:pPr>
            <w:r w:rsidRPr="00135488">
              <w:rPr>
                <w:sz w:val="24"/>
                <w:szCs w:val="24"/>
              </w:rPr>
              <w:t>17 548</w:t>
            </w:r>
          </w:p>
        </w:tc>
        <w:tc>
          <w:tcPr>
            <w:tcW w:w="1204" w:type="dxa"/>
            <w:vAlign w:val="center"/>
          </w:tcPr>
          <w:p w14:paraId="7DA0B50C" w14:textId="77777777" w:rsidR="00333322" w:rsidRPr="00135488" w:rsidRDefault="00333322" w:rsidP="00915830">
            <w:pPr>
              <w:jc w:val="center"/>
              <w:rPr>
                <w:sz w:val="24"/>
                <w:szCs w:val="24"/>
              </w:rPr>
            </w:pPr>
            <w:r w:rsidRPr="00135488">
              <w:rPr>
                <w:sz w:val="24"/>
                <w:szCs w:val="24"/>
              </w:rPr>
              <w:t>18 076</w:t>
            </w:r>
          </w:p>
        </w:tc>
        <w:tc>
          <w:tcPr>
            <w:tcW w:w="1204" w:type="dxa"/>
            <w:vAlign w:val="center"/>
          </w:tcPr>
          <w:p w14:paraId="194E9056" w14:textId="77777777" w:rsidR="00333322" w:rsidRPr="00135488" w:rsidRDefault="00333322" w:rsidP="00915830">
            <w:pPr>
              <w:jc w:val="center"/>
              <w:rPr>
                <w:sz w:val="24"/>
                <w:szCs w:val="24"/>
              </w:rPr>
            </w:pPr>
            <w:r w:rsidRPr="00135488">
              <w:rPr>
                <w:sz w:val="24"/>
                <w:szCs w:val="24"/>
              </w:rPr>
              <w:t>18 523</w:t>
            </w:r>
          </w:p>
        </w:tc>
        <w:tc>
          <w:tcPr>
            <w:tcW w:w="1204" w:type="dxa"/>
            <w:vAlign w:val="center"/>
          </w:tcPr>
          <w:p w14:paraId="7603FA32" w14:textId="77777777" w:rsidR="00333322" w:rsidRPr="00135488" w:rsidRDefault="00333322" w:rsidP="00915830">
            <w:pPr>
              <w:jc w:val="center"/>
              <w:rPr>
                <w:sz w:val="24"/>
                <w:szCs w:val="24"/>
              </w:rPr>
            </w:pPr>
            <w:r w:rsidRPr="00135488">
              <w:rPr>
                <w:sz w:val="24"/>
                <w:szCs w:val="24"/>
              </w:rPr>
              <w:t>19 001</w:t>
            </w:r>
          </w:p>
        </w:tc>
        <w:tc>
          <w:tcPr>
            <w:tcW w:w="1204" w:type="dxa"/>
            <w:vAlign w:val="center"/>
          </w:tcPr>
          <w:p w14:paraId="11A250E5" w14:textId="77777777" w:rsidR="00333322" w:rsidRPr="00135488" w:rsidRDefault="00333322" w:rsidP="00915830">
            <w:pPr>
              <w:jc w:val="center"/>
              <w:rPr>
                <w:sz w:val="24"/>
                <w:szCs w:val="24"/>
              </w:rPr>
            </w:pPr>
            <w:r w:rsidRPr="00135488">
              <w:rPr>
                <w:sz w:val="24"/>
                <w:szCs w:val="24"/>
              </w:rPr>
              <w:t>19 543</w:t>
            </w:r>
          </w:p>
        </w:tc>
      </w:tr>
      <w:tr w:rsidR="00333322" w:rsidRPr="00135488" w14:paraId="7E5DC57F" w14:textId="77777777" w:rsidTr="00915830">
        <w:trPr>
          <w:jc w:val="center"/>
        </w:trPr>
        <w:tc>
          <w:tcPr>
            <w:tcW w:w="2377" w:type="dxa"/>
          </w:tcPr>
          <w:p w14:paraId="53AFB1A7" w14:textId="77777777" w:rsidR="00333322" w:rsidRPr="00135488" w:rsidRDefault="00333322" w:rsidP="00135488">
            <w:pPr>
              <w:jc w:val="both"/>
              <w:rPr>
                <w:sz w:val="24"/>
                <w:szCs w:val="24"/>
              </w:rPr>
            </w:pPr>
            <w:r w:rsidRPr="00135488">
              <w:rPr>
                <w:sz w:val="24"/>
                <w:szCs w:val="24"/>
              </w:rPr>
              <w:t>Инвестиции в основной капитал, млрд. тенге</w:t>
            </w:r>
          </w:p>
        </w:tc>
        <w:tc>
          <w:tcPr>
            <w:tcW w:w="1203" w:type="dxa"/>
            <w:vAlign w:val="center"/>
          </w:tcPr>
          <w:p w14:paraId="163F42A4" w14:textId="77777777" w:rsidR="00333322" w:rsidRPr="00135488" w:rsidRDefault="00333322" w:rsidP="00915830">
            <w:pPr>
              <w:jc w:val="center"/>
              <w:rPr>
                <w:sz w:val="24"/>
                <w:szCs w:val="24"/>
              </w:rPr>
            </w:pPr>
            <w:r w:rsidRPr="00135488">
              <w:rPr>
                <w:sz w:val="24"/>
                <w:szCs w:val="24"/>
              </w:rPr>
              <w:t>250,0</w:t>
            </w:r>
          </w:p>
        </w:tc>
        <w:tc>
          <w:tcPr>
            <w:tcW w:w="1203" w:type="dxa"/>
            <w:vAlign w:val="center"/>
          </w:tcPr>
          <w:p w14:paraId="13EC416E" w14:textId="77777777" w:rsidR="00333322" w:rsidRPr="00135488" w:rsidRDefault="00333322" w:rsidP="00915830">
            <w:pPr>
              <w:jc w:val="center"/>
              <w:rPr>
                <w:sz w:val="24"/>
                <w:szCs w:val="24"/>
              </w:rPr>
            </w:pPr>
            <w:r w:rsidRPr="00135488">
              <w:rPr>
                <w:sz w:val="24"/>
                <w:szCs w:val="24"/>
              </w:rPr>
              <w:t>275,0</w:t>
            </w:r>
          </w:p>
        </w:tc>
        <w:tc>
          <w:tcPr>
            <w:tcW w:w="1204" w:type="dxa"/>
            <w:vAlign w:val="center"/>
          </w:tcPr>
          <w:p w14:paraId="6996E71C" w14:textId="77777777" w:rsidR="00333322" w:rsidRPr="00135488" w:rsidRDefault="00333322" w:rsidP="00915830">
            <w:pPr>
              <w:jc w:val="center"/>
              <w:rPr>
                <w:sz w:val="24"/>
                <w:szCs w:val="24"/>
              </w:rPr>
            </w:pPr>
            <w:r w:rsidRPr="00135488">
              <w:rPr>
                <w:sz w:val="24"/>
                <w:szCs w:val="24"/>
              </w:rPr>
              <w:t>300,0</w:t>
            </w:r>
          </w:p>
        </w:tc>
        <w:tc>
          <w:tcPr>
            <w:tcW w:w="1204" w:type="dxa"/>
            <w:vAlign w:val="center"/>
          </w:tcPr>
          <w:p w14:paraId="5D2D0851" w14:textId="77777777" w:rsidR="00333322" w:rsidRPr="00135488" w:rsidRDefault="00333322" w:rsidP="00915830">
            <w:pPr>
              <w:jc w:val="center"/>
              <w:rPr>
                <w:sz w:val="24"/>
                <w:szCs w:val="24"/>
              </w:rPr>
            </w:pPr>
            <w:r w:rsidRPr="00135488">
              <w:rPr>
                <w:sz w:val="24"/>
                <w:szCs w:val="24"/>
              </w:rPr>
              <w:t>325,0</w:t>
            </w:r>
          </w:p>
        </w:tc>
        <w:tc>
          <w:tcPr>
            <w:tcW w:w="1204" w:type="dxa"/>
            <w:vAlign w:val="center"/>
          </w:tcPr>
          <w:p w14:paraId="23A501E4" w14:textId="77777777" w:rsidR="00333322" w:rsidRPr="00135488" w:rsidRDefault="00333322" w:rsidP="00915830">
            <w:pPr>
              <w:jc w:val="center"/>
              <w:rPr>
                <w:sz w:val="24"/>
                <w:szCs w:val="24"/>
              </w:rPr>
            </w:pPr>
            <w:r w:rsidRPr="00135488">
              <w:rPr>
                <w:sz w:val="24"/>
                <w:szCs w:val="24"/>
              </w:rPr>
              <w:t>350,0</w:t>
            </w:r>
          </w:p>
        </w:tc>
        <w:tc>
          <w:tcPr>
            <w:tcW w:w="1204" w:type="dxa"/>
            <w:vAlign w:val="center"/>
          </w:tcPr>
          <w:p w14:paraId="0C4641FA" w14:textId="77777777" w:rsidR="00333322" w:rsidRPr="00135488" w:rsidRDefault="00333322" w:rsidP="00915830">
            <w:pPr>
              <w:jc w:val="center"/>
              <w:rPr>
                <w:sz w:val="24"/>
                <w:szCs w:val="24"/>
              </w:rPr>
            </w:pPr>
            <w:r w:rsidRPr="00135488">
              <w:rPr>
                <w:sz w:val="24"/>
                <w:szCs w:val="24"/>
              </w:rPr>
              <w:t>400,0</w:t>
            </w:r>
          </w:p>
        </w:tc>
      </w:tr>
      <w:tr w:rsidR="00333322" w:rsidRPr="00135488" w14:paraId="68B9DD2D" w14:textId="77777777" w:rsidTr="00915830">
        <w:trPr>
          <w:jc w:val="center"/>
        </w:trPr>
        <w:tc>
          <w:tcPr>
            <w:tcW w:w="2377" w:type="dxa"/>
          </w:tcPr>
          <w:p w14:paraId="6E6E8362" w14:textId="3ACEB8D8" w:rsidR="00333322" w:rsidRPr="00135488" w:rsidRDefault="00333322" w:rsidP="00135488">
            <w:pPr>
              <w:jc w:val="both"/>
              <w:rPr>
                <w:sz w:val="24"/>
                <w:szCs w:val="24"/>
              </w:rPr>
            </w:pPr>
            <w:r w:rsidRPr="00135488">
              <w:rPr>
                <w:sz w:val="24"/>
                <w:szCs w:val="24"/>
              </w:rPr>
              <w:t>Число фиксирован</w:t>
            </w:r>
            <w:r w:rsidR="00915830">
              <w:rPr>
                <w:sz w:val="24"/>
                <w:szCs w:val="24"/>
              </w:rPr>
              <w:t xml:space="preserve"> </w:t>
            </w:r>
            <w:r w:rsidRPr="00135488">
              <w:rPr>
                <w:sz w:val="24"/>
                <w:szCs w:val="24"/>
              </w:rPr>
              <w:t>ных пользователей Интернет (тыс.)</w:t>
            </w:r>
          </w:p>
        </w:tc>
        <w:tc>
          <w:tcPr>
            <w:tcW w:w="1203" w:type="dxa"/>
            <w:vAlign w:val="center"/>
          </w:tcPr>
          <w:p w14:paraId="20B33652" w14:textId="77777777" w:rsidR="00333322" w:rsidRPr="00135488" w:rsidRDefault="00333322" w:rsidP="00915830">
            <w:pPr>
              <w:jc w:val="center"/>
              <w:rPr>
                <w:sz w:val="24"/>
                <w:szCs w:val="24"/>
              </w:rPr>
            </w:pPr>
            <w:r w:rsidRPr="00135488">
              <w:rPr>
                <w:sz w:val="24"/>
                <w:szCs w:val="24"/>
              </w:rPr>
              <w:t>2 506</w:t>
            </w:r>
          </w:p>
        </w:tc>
        <w:tc>
          <w:tcPr>
            <w:tcW w:w="1203" w:type="dxa"/>
            <w:vAlign w:val="center"/>
          </w:tcPr>
          <w:p w14:paraId="1637BB0A" w14:textId="77777777" w:rsidR="00333322" w:rsidRPr="00135488" w:rsidRDefault="00333322" w:rsidP="00915830">
            <w:pPr>
              <w:jc w:val="center"/>
              <w:rPr>
                <w:sz w:val="24"/>
                <w:szCs w:val="24"/>
              </w:rPr>
            </w:pPr>
            <w:r w:rsidRPr="00135488">
              <w:rPr>
                <w:sz w:val="24"/>
                <w:szCs w:val="24"/>
              </w:rPr>
              <w:t>2 615</w:t>
            </w:r>
          </w:p>
        </w:tc>
        <w:tc>
          <w:tcPr>
            <w:tcW w:w="1204" w:type="dxa"/>
            <w:vAlign w:val="center"/>
          </w:tcPr>
          <w:p w14:paraId="730F1A8A" w14:textId="77777777" w:rsidR="00333322" w:rsidRPr="00135488" w:rsidRDefault="00333322" w:rsidP="00915830">
            <w:pPr>
              <w:jc w:val="center"/>
              <w:rPr>
                <w:sz w:val="24"/>
                <w:szCs w:val="24"/>
              </w:rPr>
            </w:pPr>
            <w:r w:rsidRPr="00135488">
              <w:rPr>
                <w:sz w:val="24"/>
                <w:szCs w:val="24"/>
              </w:rPr>
              <w:t>2 732</w:t>
            </w:r>
          </w:p>
        </w:tc>
        <w:tc>
          <w:tcPr>
            <w:tcW w:w="1204" w:type="dxa"/>
            <w:vAlign w:val="center"/>
          </w:tcPr>
          <w:p w14:paraId="257A0AE8" w14:textId="77777777" w:rsidR="00333322" w:rsidRPr="00135488" w:rsidRDefault="00333322" w:rsidP="00915830">
            <w:pPr>
              <w:jc w:val="center"/>
              <w:rPr>
                <w:sz w:val="24"/>
                <w:szCs w:val="24"/>
              </w:rPr>
            </w:pPr>
            <w:r w:rsidRPr="00135488">
              <w:rPr>
                <w:sz w:val="24"/>
                <w:szCs w:val="24"/>
              </w:rPr>
              <w:t>2 817</w:t>
            </w:r>
          </w:p>
        </w:tc>
        <w:tc>
          <w:tcPr>
            <w:tcW w:w="1204" w:type="dxa"/>
            <w:vAlign w:val="center"/>
          </w:tcPr>
          <w:p w14:paraId="560139FA" w14:textId="77777777" w:rsidR="00333322" w:rsidRPr="00135488" w:rsidRDefault="00333322" w:rsidP="00915830">
            <w:pPr>
              <w:jc w:val="center"/>
              <w:rPr>
                <w:sz w:val="24"/>
                <w:szCs w:val="24"/>
              </w:rPr>
            </w:pPr>
            <w:r w:rsidRPr="00135488">
              <w:rPr>
                <w:sz w:val="24"/>
                <w:szCs w:val="24"/>
              </w:rPr>
              <w:t>2 931</w:t>
            </w:r>
          </w:p>
        </w:tc>
        <w:tc>
          <w:tcPr>
            <w:tcW w:w="1204" w:type="dxa"/>
            <w:vAlign w:val="center"/>
          </w:tcPr>
          <w:p w14:paraId="081A018B" w14:textId="77777777" w:rsidR="00333322" w:rsidRPr="00135488" w:rsidRDefault="00333322" w:rsidP="00915830">
            <w:pPr>
              <w:jc w:val="center"/>
              <w:rPr>
                <w:sz w:val="24"/>
                <w:szCs w:val="24"/>
              </w:rPr>
            </w:pPr>
            <w:r w:rsidRPr="00135488">
              <w:rPr>
                <w:sz w:val="24"/>
                <w:szCs w:val="24"/>
              </w:rPr>
              <w:t>3 024</w:t>
            </w:r>
          </w:p>
        </w:tc>
      </w:tr>
      <w:tr w:rsidR="00333322" w:rsidRPr="00135488" w14:paraId="7FF9820B" w14:textId="77777777" w:rsidTr="00915830">
        <w:trPr>
          <w:jc w:val="center"/>
        </w:trPr>
        <w:tc>
          <w:tcPr>
            <w:tcW w:w="2377" w:type="dxa"/>
          </w:tcPr>
          <w:p w14:paraId="3D670394" w14:textId="27960C57" w:rsidR="00333322" w:rsidRPr="00135488" w:rsidRDefault="00333322" w:rsidP="00135488">
            <w:pPr>
              <w:jc w:val="both"/>
              <w:rPr>
                <w:sz w:val="24"/>
                <w:szCs w:val="24"/>
              </w:rPr>
            </w:pPr>
            <w:r w:rsidRPr="00135488">
              <w:rPr>
                <w:sz w:val="24"/>
                <w:szCs w:val="24"/>
              </w:rPr>
              <w:t>Цифровая грамот</w:t>
            </w:r>
            <w:r w:rsidR="00915830">
              <w:rPr>
                <w:sz w:val="24"/>
                <w:szCs w:val="24"/>
              </w:rPr>
              <w:t xml:space="preserve"> </w:t>
            </w:r>
            <w:r w:rsidRPr="00135488">
              <w:rPr>
                <w:sz w:val="24"/>
                <w:szCs w:val="24"/>
              </w:rPr>
              <w:t>ность населения (%)</w:t>
            </w:r>
          </w:p>
        </w:tc>
        <w:tc>
          <w:tcPr>
            <w:tcW w:w="1203" w:type="dxa"/>
            <w:vAlign w:val="center"/>
          </w:tcPr>
          <w:p w14:paraId="340124C0" w14:textId="77777777" w:rsidR="00333322" w:rsidRPr="00135488" w:rsidRDefault="00333322" w:rsidP="00915830">
            <w:pPr>
              <w:jc w:val="center"/>
              <w:rPr>
                <w:sz w:val="24"/>
                <w:szCs w:val="24"/>
              </w:rPr>
            </w:pPr>
            <w:r w:rsidRPr="00135488">
              <w:rPr>
                <w:sz w:val="24"/>
                <w:szCs w:val="24"/>
              </w:rPr>
              <w:t>90,8</w:t>
            </w:r>
          </w:p>
        </w:tc>
        <w:tc>
          <w:tcPr>
            <w:tcW w:w="1203" w:type="dxa"/>
            <w:vAlign w:val="center"/>
          </w:tcPr>
          <w:p w14:paraId="2AEBA761" w14:textId="77777777" w:rsidR="00333322" w:rsidRPr="00135488" w:rsidRDefault="00333322" w:rsidP="00915830">
            <w:pPr>
              <w:jc w:val="center"/>
              <w:rPr>
                <w:sz w:val="24"/>
                <w:szCs w:val="24"/>
              </w:rPr>
            </w:pPr>
            <w:r w:rsidRPr="00135488">
              <w:rPr>
                <w:sz w:val="24"/>
                <w:szCs w:val="24"/>
              </w:rPr>
              <w:t>90,9</w:t>
            </w:r>
          </w:p>
        </w:tc>
        <w:tc>
          <w:tcPr>
            <w:tcW w:w="1204" w:type="dxa"/>
            <w:vAlign w:val="center"/>
          </w:tcPr>
          <w:p w14:paraId="2D80EE9C" w14:textId="77777777" w:rsidR="00333322" w:rsidRPr="00135488" w:rsidRDefault="00333322" w:rsidP="00915830">
            <w:pPr>
              <w:jc w:val="center"/>
              <w:rPr>
                <w:sz w:val="24"/>
                <w:szCs w:val="24"/>
              </w:rPr>
            </w:pPr>
            <w:r w:rsidRPr="00135488">
              <w:rPr>
                <w:sz w:val="24"/>
                <w:szCs w:val="24"/>
              </w:rPr>
              <w:t>91,0</w:t>
            </w:r>
          </w:p>
        </w:tc>
        <w:tc>
          <w:tcPr>
            <w:tcW w:w="1204" w:type="dxa"/>
            <w:vAlign w:val="center"/>
          </w:tcPr>
          <w:p w14:paraId="464E9D41" w14:textId="77777777" w:rsidR="00333322" w:rsidRPr="00135488" w:rsidRDefault="00333322" w:rsidP="00915830">
            <w:pPr>
              <w:jc w:val="center"/>
              <w:rPr>
                <w:sz w:val="24"/>
                <w:szCs w:val="24"/>
              </w:rPr>
            </w:pPr>
            <w:r w:rsidRPr="00135488">
              <w:rPr>
                <w:sz w:val="24"/>
                <w:szCs w:val="24"/>
              </w:rPr>
              <w:t>91,1</w:t>
            </w:r>
          </w:p>
        </w:tc>
        <w:tc>
          <w:tcPr>
            <w:tcW w:w="1204" w:type="dxa"/>
            <w:vAlign w:val="center"/>
          </w:tcPr>
          <w:p w14:paraId="50F3A47F" w14:textId="77777777" w:rsidR="00333322" w:rsidRPr="00135488" w:rsidRDefault="00333322" w:rsidP="00915830">
            <w:pPr>
              <w:jc w:val="center"/>
              <w:rPr>
                <w:sz w:val="24"/>
                <w:szCs w:val="24"/>
              </w:rPr>
            </w:pPr>
            <w:r w:rsidRPr="00135488">
              <w:rPr>
                <w:sz w:val="24"/>
                <w:szCs w:val="24"/>
              </w:rPr>
              <w:t>91,2</w:t>
            </w:r>
          </w:p>
        </w:tc>
        <w:tc>
          <w:tcPr>
            <w:tcW w:w="1204" w:type="dxa"/>
            <w:vAlign w:val="center"/>
          </w:tcPr>
          <w:p w14:paraId="2DFA8CD5" w14:textId="77777777" w:rsidR="00333322" w:rsidRPr="00135488" w:rsidRDefault="00333322" w:rsidP="00915830">
            <w:pPr>
              <w:jc w:val="center"/>
              <w:rPr>
                <w:sz w:val="24"/>
                <w:szCs w:val="24"/>
              </w:rPr>
            </w:pPr>
            <w:r w:rsidRPr="00135488">
              <w:rPr>
                <w:sz w:val="24"/>
                <w:szCs w:val="24"/>
              </w:rPr>
              <w:t>91,2</w:t>
            </w:r>
          </w:p>
        </w:tc>
      </w:tr>
      <w:tr w:rsidR="00333322" w:rsidRPr="00135488" w14:paraId="4B36677A" w14:textId="77777777" w:rsidTr="00915830">
        <w:trPr>
          <w:jc w:val="center"/>
        </w:trPr>
        <w:tc>
          <w:tcPr>
            <w:tcW w:w="9599" w:type="dxa"/>
            <w:gridSpan w:val="7"/>
          </w:tcPr>
          <w:p w14:paraId="21FEE8D1" w14:textId="77777777" w:rsidR="00333322" w:rsidRPr="00135488" w:rsidRDefault="00333322" w:rsidP="00915830">
            <w:pPr>
              <w:ind w:firstLine="582"/>
              <w:rPr>
                <w:sz w:val="24"/>
                <w:szCs w:val="24"/>
              </w:rPr>
            </w:pPr>
            <w:r w:rsidRPr="00135488">
              <w:rPr>
                <w:sz w:val="24"/>
                <w:szCs w:val="24"/>
              </w:rPr>
              <w:t>Примечание – Составлено автором</w:t>
            </w:r>
          </w:p>
        </w:tc>
      </w:tr>
    </w:tbl>
    <w:p w14:paraId="012C8D17" w14:textId="77777777" w:rsidR="00333322" w:rsidRDefault="00333322" w:rsidP="00333322">
      <w:pPr>
        <w:spacing w:after="0"/>
        <w:ind w:firstLine="709"/>
        <w:jc w:val="both"/>
        <w:rPr>
          <w:szCs w:val="28"/>
        </w:rPr>
      </w:pPr>
    </w:p>
    <w:p w14:paraId="252D4FB3" w14:textId="77777777" w:rsidR="00333322" w:rsidRDefault="00333322" w:rsidP="00333322">
      <w:pPr>
        <w:spacing w:after="0"/>
        <w:ind w:firstLine="709"/>
        <w:jc w:val="both"/>
        <w:rPr>
          <w:szCs w:val="28"/>
        </w:rPr>
      </w:pPr>
      <w:r w:rsidRPr="00CE570C">
        <w:rPr>
          <w:szCs w:val="28"/>
        </w:rPr>
        <w:t>В ходе исследования были выбраны пять основных показателей, оказывающих влияние на развитие отрасли:</w:t>
      </w:r>
    </w:p>
    <w:p w14:paraId="56573D2D" w14:textId="30665385" w:rsidR="00333322" w:rsidRDefault="00333322" w:rsidP="00333322">
      <w:pPr>
        <w:spacing w:after="0"/>
        <w:ind w:firstLine="709"/>
        <w:jc w:val="both"/>
        <w:rPr>
          <w:szCs w:val="28"/>
        </w:rPr>
      </w:pPr>
      <w:r w:rsidRPr="00CE570C">
        <w:rPr>
          <w:szCs w:val="28"/>
        </w:rPr>
        <w:t>1</w:t>
      </w:r>
      <w:r w:rsidR="00915830">
        <w:rPr>
          <w:szCs w:val="28"/>
        </w:rPr>
        <w:t>.</w:t>
      </w:r>
      <w:r w:rsidRPr="00CE570C">
        <w:rPr>
          <w:szCs w:val="28"/>
        </w:rPr>
        <w:t xml:space="preserve"> Объем услуг связи, отражающий масштаб рынка телекоммуникационных услуг.</w:t>
      </w:r>
    </w:p>
    <w:p w14:paraId="6BD2C0B3" w14:textId="4A163C8D" w:rsidR="00333322" w:rsidRDefault="00333322" w:rsidP="00333322">
      <w:pPr>
        <w:spacing w:after="0"/>
        <w:ind w:firstLine="709"/>
        <w:jc w:val="both"/>
        <w:rPr>
          <w:szCs w:val="28"/>
        </w:rPr>
      </w:pPr>
      <w:r>
        <w:rPr>
          <w:szCs w:val="28"/>
        </w:rPr>
        <w:t>2</w:t>
      </w:r>
      <w:r w:rsidR="00915830">
        <w:rPr>
          <w:szCs w:val="28"/>
        </w:rPr>
        <w:t>.</w:t>
      </w:r>
      <w:r>
        <w:rPr>
          <w:szCs w:val="28"/>
        </w:rPr>
        <w:t xml:space="preserve"> </w:t>
      </w:r>
      <w:r w:rsidRPr="00CE570C">
        <w:rPr>
          <w:szCs w:val="28"/>
        </w:rPr>
        <w:t>Количество предприятий</w:t>
      </w:r>
      <w:r>
        <w:rPr>
          <w:szCs w:val="28"/>
        </w:rPr>
        <w:t xml:space="preserve"> </w:t>
      </w:r>
      <w:r w:rsidRPr="00CE570C">
        <w:rPr>
          <w:szCs w:val="28"/>
        </w:rPr>
        <w:t>– отражает уровень конкуренции и предпринимательской активности.</w:t>
      </w:r>
    </w:p>
    <w:p w14:paraId="0F3770FE" w14:textId="5BA9BFA3" w:rsidR="00333322" w:rsidRDefault="00333322" w:rsidP="00333322">
      <w:pPr>
        <w:spacing w:after="0"/>
        <w:ind w:firstLine="709"/>
        <w:jc w:val="both"/>
        <w:rPr>
          <w:szCs w:val="28"/>
        </w:rPr>
      </w:pPr>
      <w:r>
        <w:rPr>
          <w:szCs w:val="28"/>
        </w:rPr>
        <w:t>3</w:t>
      </w:r>
      <w:r w:rsidR="00915830">
        <w:rPr>
          <w:szCs w:val="28"/>
        </w:rPr>
        <w:t>.</w:t>
      </w:r>
      <w:r>
        <w:rPr>
          <w:szCs w:val="28"/>
        </w:rPr>
        <w:t xml:space="preserve"> </w:t>
      </w:r>
      <w:r w:rsidRPr="00CE570C">
        <w:rPr>
          <w:szCs w:val="28"/>
        </w:rPr>
        <w:t>Инвестиции в основной капитал</w:t>
      </w:r>
      <w:r>
        <w:rPr>
          <w:szCs w:val="28"/>
        </w:rPr>
        <w:t xml:space="preserve"> </w:t>
      </w:r>
      <w:r w:rsidRPr="00CE570C">
        <w:rPr>
          <w:szCs w:val="28"/>
        </w:rPr>
        <w:t>– ключевой фактор модернизации инфраструктуры и внедрения инноваций.</w:t>
      </w:r>
    </w:p>
    <w:p w14:paraId="5CF66B5B" w14:textId="4F05835F" w:rsidR="00333322" w:rsidRDefault="00333322" w:rsidP="00333322">
      <w:pPr>
        <w:spacing w:after="0"/>
        <w:ind w:firstLine="709"/>
        <w:jc w:val="both"/>
        <w:rPr>
          <w:szCs w:val="28"/>
        </w:rPr>
      </w:pPr>
      <w:r>
        <w:rPr>
          <w:szCs w:val="28"/>
        </w:rPr>
        <w:t>4</w:t>
      </w:r>
      <w:r w:rsidR="00915830">
        <w:rPr>
          <w:szCs w:val="28"/>
        </w:rPr>
        <w:t>.</w:t>
      </w:r>
      <w:r>
        <w:rPr>
          <w:szCs w:val="28"/>
        </w:rPr>
        <w:t xml:space="preserve"> </w:t>
      </w:r>
      <w:r w:rsidRPr="00CE570C">
        <w:rPr>
          <w:szCs w:val="28"/>
        </w:rPr>
        <w:t>Число фиксированных пользователей интернета</w:t>
      </w:r>
      <w:r>
        <w:rPr>
          <w:szCs w:val="28"/>
        </w:rPr>
        <w:t xml:space="preserve"> </w:t>
      </w:r>
      <w:r w:rsidRPr="00CE570C">
        <w:rPr>
          <w:szCs w:val="28"/>
        </w:rPr>
        <w:t>– определяет уровень цифровой доступности.</w:t>
      </w:r>
    </w:p>
    <w:p w14:paraId="74816CE7" w14:textId="56C6BEC2" w:rsidR="00333322" w:rsidRPr="00CE570C" w:rsidRDefault="00333322" w:rsidP="00333322">
      <w:pPr>
        <w:spacing w:after="0"/>
        <w:ind w:firstLine="709"/>
        <w:jc w:val="both"/>
        <w:rPr>
          <w:szCs w:val="28"/>
        </w:rPr>
      </w:pPr>
      <w:r>
        <w:rPr>
          <w:szCs w:val="28"/>
        </w:rPr>
        <w:t>5</w:t>
      </w:r>
      <w:r w:rsidR="00915830">
        <w:rPr>
          <w:szCs w:val="28"/>
        </w:rPr>
        <w:t>.</w:t>
      </w:r>
      <w:r>
        <w:rPr>
          <w:szCs w:val="28"/>
        </w:rPr>
        <w:t xml:space="preserve"> </w:t>
      </w:r>
      <w:r w:rsidRPr="00CE570C">
        <w:rPr>
          <w:szCs w:val="28"/>
        </w:rPr>
        <w:t>Цифровая грамотность населения – влияет на активность использования цифровых сервисов.</w:t>
      </w:r>
    </w:p>
    <w:p w14:paraId="243BDADF" w14:textId="77777777" w:rsidR="00333322" w:rsidRDefault="00333322" w:rsidP="00333322">
      <w:pPr>
        <w:spacing w:after="0"/>
        <w:ind w:firstLine="709"/>
        <w:jc w:val="both"/>
        <w:rPr>
          <w:szCs w:val="28"/>
        </w:rPr>
      </w:pPr>
      <w:r w:rsidRPr="00CE570C">
        <w:rPr>
          <w:szCs w:val="28"/>
        </w:rPr>
        <w:t>Модель была рассчитана на основе статистических данных за последние годы, а прогнозные значения получены путем экстраполяции трендов в оптимистическом и пессимистическом сценариях.</w:t>
      </w:r>
    </w:p>
    <w:p w14:paraId="274867B8" w14:textId="52284E07" w:rsidR="00333322" w:rsidRPr="00CE570C" w:rsidRDefault="00333322" w:rsidP="00333322">
      <w:pPr>
        <w:spacing w:after="0"/>
        <w:ind w:firstLine="709"/>
        <w:jc w:val="both"/>
        <w:rPr>
          <w:szCs w:val="28"/>
        </w:rPr>
      </w:pPr>
      <w:r w:rsidRPr="00CE570C">
        <w:rPr>
          <w:szCs w:val="28"/>
        </w:rPr>
        <w:t xml:space="preserve">В оптимистическом сценарии ожидается устойчивый рост объема телекоммуникационных услуг – с 1504,8 млрд. тенге в 2025 году до </w:t>
      </w:r>
      <w:r w:rsidRPr="00CE570C">
        <w:rPr>
          <w:szCs w:val="28"/>
        </w:rPr>
        <w:lastRenderedPageBreak/>
        <w:t>1715,4</w:t>
      </w:r>
      <w:r w:rsidR="00915830">
        <w:rPr>
          <w:szCs w:val="28"/>
        </w:rPr>
        <w:t> </w:t>
      </w:r>
      <w:r w:rsidRPr="00CE570C">
        <w:rPr>
          <w:szCs w:val="28"/>
        </w:rPr>
        <w:t xml:space="preserve">млрд. тенге в 2030 году. </w:t>
      </w:r>
      <w:r>
        <w:rPr>
          <w:szCs w:val="28"/>
        </w:rPr>
        <w:t>Р</w:t>
      </w:r>
      <w:r w:rsidRPr="00CE570C">
        <w:rPr>
          <w:szCs w:val="28"/>
        </w:rPr>
        <w:t>ост обусловлен интенсивной цифровизацией, развитием инновационных технологий и увеличением интернет-пользователей.</w:t>
      </w:r>
    </w:p>
    <w:p w14:paraId="1FBFB4FE" w14:textId="736D99F2" w:rsidR="00333322" w:rsidRPr="00CE570C" w:rsidRDefault="00333322" w:rsidP="00333322">
      <w:pPr>
        <w:spacing w:after="0"/>
        <w:ind w:firstLine="709"/>
        <w:jc w:val="both"/>
        <w:rPr>
          <w:szCs w:val="28"/>
        </w:rPr>
      </w:pPr>
      <w:r w:rsidRPr="00CE570C">
        <w:rPr>
          <w:szCs w:val="28"/>
        </w:rPr>
        <w:t>В пессимистическом сценарии развитие отрасли замедляется – 1303,3</w:t>
      </w:r>
      <w:r w:rsidR="00915830">
        <w:rPr>
          <w:szCs w:val="28"/>
        </w:rPr>
        <w:t> </w:t>
      </w:r>
      <w:r w:rsidRPr="00CE570C">
        <w:rPr>
          <w:szCs w:val="28"/>
        </w:rPr>
        <w:t xml:space="preserve">млрд. тенге в 2025 году и 1403,5 млрд. тенге в 2030 году, что на 13,4% ниже прогнозируемых значений в оптимистическом сценарии. </w:t>
      </w:r>
      <w:r>
        <w:rPr>
          <w:szCs w:val="28"/>
        </w:rPr>
        <w:t>С</w:t>
      </w:r>
      <w:r w:rsidRPr="00CE570C">
        <w:rPr>
          <w:szCs w:val="28"/>
        </w:rPr>
        <w:t xml:space="preserve">вязано </w:t>
      </w:r>
      <w:r>
        <w:rPr>
          <w:szCs w:val="28"/>
        </w:rPr>
        <w:t>э</w:t>
      </w:r>
      <w:r w:rsidRPr="00CE570C">
        <w:rPr>
          <w:szCs w:val="28"/>
        </w:rPr>
        <w:t>то с ограниченными инвестициями и слабым внедрением инновационных решений, что приведет к замедлению цифровизации и снижению конкурентоспособности отрасли.</w:t>
      </w:r>
    </w:p>
    <w:p w14:paraId="188F4220" w14:textId="77777777" w:rsidR="00333322" w:rsidRPr="00CE570C" w:rsidRDefault="00333322" w:rsidP="00333322">
      <w:pPr>
        <w:spacing w:after="0"/>
        <w:ind w:firstLine="709"/>
        <w:jc w:val="both"/>
        <w:rPr>
          <w:szCs w:val="28"/>
        </w:rPr>
      </w:pPr>
      <w:r w:rsidRPr="00CE570C">
        <w:rPr>
          <w:szCs w:val="28"/>
        </w:rPr>
        <w:t>В оптимистическом сценарии прогнозируется активное развитие конкурентной среды: количество предприятий в телекоммуникационном секторе увеличится с 18 526 в 2025 году до 21 578 в 2030 году</w:t>
      </w:r>
      <w:r>
        <w:rPr>
          <w:szCs w:val="28"/>
        </w:rPr>
        <w:t xml:space="preserve">, что </w:t>
      </w:r>
      <w:r w:rsidRPr="00CE570C">
        <w:rPr>
          <w:szCs w:val="28"/>
        </w:rPr>
        <w:t>обеспечит развитие малого и среднего бизнеса, рост инновационных стартапов и расширение цифровых услуг.</w:t>
      </w:r>
    </w:p>
    <w:p w14:paraId="4AE894E6" w14:textId="1976A0CB" w:rsidR="00333322" w:rsidRPr="00CE570C" w:rsidRDefault="00333322" w:rsidP="00333322">
      <w:pPr>
        <w:spacing w:after="0"/>
        <w:ind w:firstLine="709"/>
        <w:jc w:val="both"/>
        <w:rPr>
          <w:szCs w:val="28"/>
        </w:rPr>
      </w:pPr>
      <w:r w:rsidRPr="00CE570C">
        <w:rPr>
          <w:szCs w:val="28"/>
        </w:rPr>
        <w:t>В пессимистическом сценарии рост будет замедленным – 17</w:t>
      </w:r>
      <w:r w:rsidR="00915830">
        <w:rPr>
          <w:szCs w:val="28"/>
        </w:rPr>
        <w:t> </w:t>
      </w:r>
      <w:r w:rsidRPr="00CE570C">
        <w:rPr>
          <w:szCs w:val="28"/>
        </w:rPr>
        <w:t>012</w:t>
      </w:r>
      <w:r w:rsidR="00915830">
        <w:rPr>
          <w:szCs w:val="28"/>
        </w:rPr>
        <w:t> </w:t>
      </w:r>
      <w:r w:rsidRPr="00CE570C">
        <w:rPr>
          <w:szCs w:val="28"/>
        </w:rPr>
        <w:t>предприятий в 2025 году и 19 543 в 2030 году. Слабая поддержка частного сектора и недостаток инвестиций приведут к монополизации рынка, снижению конкуренции и ограниченному развитию новых сервисов.</w:t>
      </w:r>
    </w:p>
    <w:p w14:paraId="57A51C23" w14:textId="77777777" w:rsidR="00333322" w:rsidRPr="00CE570C" w:rsidRDefault="00333322" w:rsidP="00333322">
      <w:pPr>
        <w:spacing w:after="0"/>
        <w:ind w:firstLine="709"/>
        <w:jc w:val="both"/>
        <w:rPr>
          <w:szCs w:val="28"/>
        </w:rPr>
      </w:pPr>
      <w:r w:rsidRPr="00CE570C">
        <w:rPr>
          <w:szCs w:val="28"/>
        </w:rPr>
        <w:t>В оптимистическом сценарии ожидается стремительное увеличение вложений в инфраструктуру – с 386,2 млрд. тенге в 2025 году до 591,0 млрд. тенге в 2030 году</w:t>
      </w:r>
      <w:r>
        <w:rPr>
          <w:szCs w:val="28"/>
        </w:rPr>
        <w:t xml:space="preserve">, что </w:t>
      </w:r>
      <w:r w:rsidRPr="00CE570C">
        <w:rPr>
          <w:szCs w:val="28"/>
        </w:rPr>
        <w:t>обеспечит ускоренную модернизацию сетей 5G, развитие облачных технологий и строительство дата-центров, что повысит технологический уровень страны.</w:t>
      </w:r>
    </w:p>
    <w:p w14:paraId="743549B9" w14:textId="77777777" w:rsidR="00333322" w:rsidRPr="00CE570C" w:rsidRDefault="00333322" w:rsidP="00333322">
      <w:pPr>
        <w:spacing w:after="0"/>
        <w:ind w:firstLine="709"/>
        <w:jc w:val="both"/>
        <w:rPr>
          <w:szCs w:val="28"/>
        </w:rPr>
      </w:pPr>
      <w:r w:rsidRPr="00CE570C">
        <w:rPr>
          <w:szCs w:val="28"/>
        </w:rPr>
        <w:t>В пессимистическом сценарии инвестиции останутся на низком уровне – 250,0 млрд. тенге в 2025 году и 400,0 млрд. тенге в 2030 году, что на 32% ниже оптимистического прогноза. Ограниченные вложения замедлят обновление телеком-инфраструктуры, что скажется на качестве цифровых услуг.</w:t>
      </w:r>
    </w:p>
    <w:p w14:paraId="3B5A2456" w14:textId="77777777" w:rsidR="00333322" w:rsidRPr="00CE570C" w:rsidRDefault="00333322" w:rsidP="00333322">
      <w:pPr>
        <w:spacing w:after="0"/>
        <w:ind w:firstLine="709"/>
        <w:jc w:val="both"/>
        <w:rPr>
          <w:szCs w:val="28"/>
        </w:rPr>
      </w:pPr>
      <w:r w:rsidRPr="00CE570C">
        <w:rPr>
          <w:szCs w:val="28"/>
        </w:rPr>
        <w:t xml:space="preserve">В оптимистическом сценарии прогнозируется расширение доступа к интернету: число фиксированных пользователей вырастет с 3 204 тыс. в 2025 году до 4 018 тыс. в 2030 году. </w:t>
      </w:r>
      <w:r>
        <w:rPr>
          <w:szCs w:val="28"/>
        </w:rPr>
        <w:t>О</w:t>
      </w:r>
      <w:r w:rsidRPr="00CE570C">
        <w:rPr>
          <w:szCs w:val="28"/>
        </w:rPr>
        <w:t xml:space="preserve">беспечит </w:t>
      </w:r>
      <w:r>
        <w:rPr>
          <w:szCs w:val="28"/>
        </w:rPr>
        <w:t>э</w:t>
      </w:r>
      <w:r w:rsidRPr="00CE570C">
        <w:rPr>
          <w:szCs w:val="28"/>
        </w:rPr>
        <w:t>то широкую цифровую доступность, особенно в отдаленных регионах.</w:t>
      </w:r>
    </w:p>
    <w:p w14:paraId="0C30C0E6" w14:textId="77777777" w:rsidR="00333322" w:rsidRPr="00CE570C" w:rsidRDefault="00333322" w:rsidP="00333322">
      <w:pPr>
        <w:spacing w:after="0"/>
        <w:ind w:firstLine="709"/>
        <w:jc w:val="both"/>
        <w:rPr>
          <w:szCs w:val="28"/>
        </w:rPr>
      </w:pPr>
      <w:r w:rsidRPr="00CE570C">
        <w:rPr>
          <w:szCs w:val="28"/>
        </w:rPr>
        <w:t>В пессимистическом сценарии ожидается медленный рост – 2 506 тыс. пользователей в 2025 году и 3 024 тыс. в 2030 году. Основными причинами станут неравномерность покрытия сетей, недостаточное финансирование и цифровой разрыв между регионами.</w:t>
      </w:r>
    </w:p>
    <w:p w14:paraId="4565003C" w14:textId="77777777" w:rsidR="00333322" w:rsidRDefault="00333322" w:rsidP="00333322">
      <w:pPr>
        <w:spacing w:after="0"/>
        <w:ind w:firstLine="709"/>
        <w:jc w:val="both"/>
        <w:rPr>
          <w:szCs w:val="28"/>
        </w:rPr>
      </w:pPr>
      <w:r w:rsidRPr="00CE570C">
        <w:rPr>
          <w:szCs w:val="28"/>
        </w:rPr>
        <w:t>В оптимистическом сценарии уровень цифровой грамотности населения вырастет с 91,0% в 2025 году до 94,9% в 2030 году, что создаст благоприятные условия для использования передовых цифровых решений.</w:t>
      </w:r>
      <w:r>
        <w:rPr>
          <w:szCs w:val="28"/>
        </w:rPr>
        <w:t xml:space="preserve"> </w:t>
      </w:r>
      <w:r w:rsidRPr="00CE570C">
        <w:rPr>
          <w:szCs w:val="28"/>
        </w:rPr>
        <w:t xml:space="preserve">В пессимистическом сценарии данный показатель вырастет незначительно – с 90,8% в 2025 году до 91,2% в 2030 году, что говорит о недостаточном уровне цифровой подготовки населения. </w:t>
      </w:r>
      <w:r>
        <w:rPr>
          <w:szCs w:val="28"/>
        </w:rPr>
        <w:t>П</w:t>
      </w:r>
      <w:r w:rsidRPr="00CE570C">
        <w:rPr>
          <w:szCs w:val="28"/>
        </w:rPr>
        <w:t xml:space="preserve">риведет </w:t>
      </w:r>
      <w:r>
        <w:rPr>
          <w:szCs w:val="28"/>
        </w:rPr>
        <w:t>э</w:t>
      </w:r>
      <w:r w:rsidRPr="00CE570C">
        <w:rPr>
          <w:szCs w:val="28"/>
        </w:rPr>
        <w:t>то к замедлению внедрения новых технологий и снижению эффективности цифровой трансформации.</w:t>
      </w:r>
    </w:p>
    <w:p w14:paraId="4EC6DEFA" w14:textId="77777777" w:rsidR="00333322" w:rsidRPr="001505FC" w:rsidRDefault="00333322" w:rsidP="00333322">
      <w:pPr>
        <w:spacing w:after="0"/>
        <w:ind w:firstLine="709"/>
        <w:jc w:val="both"/>
        <w:rPr>
          <w:szCs w:val="28"/>
        </w:rPr>
      </w:pPr>
      <w:r w:rsidRPr="001505FC">
        <w:rPr>
          <w:szCs w:val="28"/>
        </w:rPr>
        <w:t xml:space="preserve">В оптимистическом сценарии </w:t>
      </w:r>
      <w:r>
        <w:rPr>
          <w:szCs w:val="28"/>
        </w:rPr>
        <w:t xml:space="preserve">телекоммуникационная </w:t>
      </w:r>
      <w:r w:rsidRPr="001505FC">
        <w:rPr>
          <w:szCs w:val="28"/>
        </w:rPr>
        <w:t xml:space="preserve">отрасль </w:t>
      </w:r>
      <w:r>
        <w:rPr>
          <w:szCs w:val="28"/>
        </w:rPr>
        <w:t xml:space="preserve">Казахстана </w:t>
      </w:r>
      <w:r w:rsidRPr="001505FC">
        <w:rPr>
          <w:szCs w:val="28"/>
        </w:rPr>
        <w:t>будет развиваться стабильно, что обеспечит увеличение объема цифровых услуг, рост количества предприятий и повышение цифровой грамотности.</w:t>
      </w:r>
    </w:p>
    <w:p w14:paraId="3E650D37" w14:textId="77777777" w:rsidR="00333322" w:rsidRPr="001505FC" w:rsidRDefault="00333322" w:rsidP="00333322">
      <w:pPr>
        <w:spacing w:after="0"/>
        <w:ind w:firstLine="709"/>
        <w:jc w:val="both"/>
        <w:rPr>
          <w:szCs w:val="28"/>
        </w:rPr>
      </w:pPr>
      <w:r w:rsidRPr="001505FC">
        <w:rPr>
          <w:szCs w:val="28"/>
        </w:rPr>
        <w:lastRenderedPageBreak/>
        <w:t>В пессимистическом сценарии низкий уровень инвестиций и слабая поддержка государства ограничат рост телекоммуникационного сектора, приведут к замедлению цифровизации и снижению конкурентоспособности Казахстана.</w:t>
      </w:r>
    </w:p>
    <w:p w14:paraId="45B8BC24" w14:textId="77777777" w:rsidR="00333322" w:rsidRDefault="00333322" w:rsidP="00333322">
      <w:pPr>
        <w:spacing w:after="0"/>
        <w:ind w:firstLine="709"/>
        <w:jc w:val="both"/>
        <w:rPr>
          <w:szCs w:val="28"/>
        </w:rPr>
      </w:pPr>
      <w:r w:rsidRPr="001505FC">
        <w:rPr>
          <w:szCs w:val="28"/>
        </w:rPr>
        <w:t>Активное развитие цифровых технологий, поддержка частных инвестиций и реализация образовательных программ позволят Казахстану стать ведущим цифровым хабом региона.</w:t>
      </w:r>
    </w:p>
    <w:p w14:paraId="516EEF3C" w14:textId="77777777" w:rsidR="00333322" w:rsidRDefault="00333322" w:rsidP="00333322">
      <w:pPr>
        <w:spacing w:after="0"/>
        <w:ind w:firstLine="709"/>
        <w:jc w:val="both"/>
        <w:rPr>
          <w:szCs w:val="28"/>
        </w:rPr>
      </w:pPr>
    </w:p>
    <w:p w14:paraId="562970CB" w14:textId="76CC4196" w:rsidR="00333322" w:rsidRDefault="00333322" w:rsidP="00333322">
      <w:pPr>
        <w:spacing w:after="0"/>
        <w:ind w:firstLine="709"/>
        <w:jc w:val="both"/>
        <w:rPr>
          <w:b/>
          <w:bCs/>
          <w:szCs w:val="28"/>
        </w:rPr>
      </w:pPr>
      <w:r w:rsidRPr="00333322">
        <w:rPr>
          <w:b/>
          <w:bCs/>
          <w:szCs w:val="28"/>
        </w:rPr>
        <w:t>Выводы по третьему разделу</w:t>
      </w:r>
    </w:p>
    <w:p w14:paraId="438A87FA" w14:textId="73E12B54" w:rsidR="00B762FA" w:rsidRPr="00B762FA" w:rsidRDefault="00B762FA" w:rsidP="00B762FA">
      <w:pPr>
        <w:pStyle w:val="a7"/>
        <w:ind w:firstLine="709"/>
        <w:jc w:val="both"/>
        <w:rPr>
          <w:rFonts w:cs="Times New Roman"/>
        </w:rPr>
      </w:pPr>
      <w:r w:rsidRPr="00B762FA">
        <w:rPr>
          <w:rFonts w:cs="Times New Roman"/>
        </w:rPr>
        <w:t xml:space="preserve">Третий раздел диссертации посвящен совершенствованию управления инновационным развитием предприятий телекоммуникационной сферы Казахстана. В </w:t>
      </w:r>
      <w:r>
        <w:rPr>
          <w:rFonts w:cs="Times New Roman"/>
        </w:rPr>
        <w:t>разделе</w:t>
      </w:r>
      <w:r w:rsidRPr="00B762FA">
        <w:rPr>
          <w:rFonts w:cs="Times New Roman"/>
        </w:rPr>
        <w:t xml:space="preserve"> представлены концептуальная модель управления инновациями, практические рекомендации по их внедрению, а также сценарии и прогноз развития отрасли.</w:t>
      </w:r>
    </w:p>
    <w:p w14:paraId="07D83158" w14:textId="77777777" w:rsidR="00B762FA" w:rsidRDefault="00B762FA" w:rsidP="00B762FA">
      <w:pPr>
        <w:pStyle w:val="a7"/>
        <w:ind w:firstLine="709"/>
        <w:jc w:val="both"/>
        <w:rPr>
          <w:rFonts w:cs="Times New Roman"/>
        </w:rPr>
      </w:pPr>
      <w:r>
        <w:rPr>
          <w:rFonts w:cs="Times New Roman"/>
        </w:rPr>
        <w:t>Р</w:t>
      </w:r>
      <w:r w:rsidRPr="00B762FA">
        <w:rPr>
          <w:rFonts w:cs="Times New Roman"/>
        </w:rPr>
        <w:t>азработана модель управления инновационным развитием, основанная на концепции «Открытые инновации» и модели «Бизнес-экосистем». Использование внешних знаний, технологий и партнерств позволяет предприятиям ускорять внедрение инноваций, а интеграция малого и среднего бизнеса способствует развитию телекоммуникационной экосистемы.</w:t>
      </w:r>
    </w:p>
    <w:p w14:paraId="0301C636" w14:textId="77777777" w:rsidR="00B762FA" w:rsidRDefault="00B762FA" w:rsidP="00B762FA">
      <w:pPr>
        <w:pStyle w:val="a7"/>
        <w:ind w:firstLine="709"/>
        <w:jc w:val="both"/>
        <w:rPr>
          <w:rFonts w:cs="Times New Roman"/>
        </w:rPr>
      </w:pPr>
      <w:r w:rsidRPr="00B762FA">
        <w:rPr>
          <w:rFonts w:cs="Times New Roman"/>
        </w:rPr>
        <w:t>Основные факторы управления инновациями включают финансирование НИОКР, квалификацию сотрудников, поддержку цифровой инфраструктуры и государственное регулирование.</w:t>
      </w:r>
    </w:p>
    <w:p w14:paraId="7A603834" w14:textId="7BC8F7E5" w:rsidR="00B762FA" w:rsidRPr="00B762FA" w:rsidRDefault="00B762FA" w:rsidP="00B762FA">
      <w:pPr>
        <w:pStyle w:val="a7"/>
        <w:ind w:firstLine="709"/>
        <w:jc w:val="both"/>
        <w:rPr>
          <w:rFonts w:cs="Times New Roman"/>
        </w:rPr>
      </w:pPr>
      <w:r w:rsidRPr="00B762FA">
        <w:rPr>
          <w:rFonts w:cs="Times New Roman"/>
        </w:rPr>
        <w:t>Развитие инновационной среды требует координации между государственными структурами, бизнесом и научными учреждениями, что возможно через создание цифровых платформ сотрудничества, акселераторов стартапов и научных центров.</w:t>
      </w:r>
    </w:p>
    <w:p w14:paraId="6B57077C" w14:textId="562476B8" w:rsidR="00B762FA" w:rsidRPr="00B762FA" w:rsidRDefault="00B762FA" w:rsidP="00B762FA">
      <w:pPr>
        <w:pStyle w:val="a7"/>
        <w:ind w:firstLine="709"/>
        <w:jc w:val="both"/>
        <w:rPr>
          <w:rFonts w:cs="Times New Roman"/>
        </w:rPr>
      </w:pPr>
      <w:r w:rsidRPr="00B762FA">
        <w:rPr>
          <w:rFonts w:cs="Times New Roman"/>
        </w:rPr>
        <w:t>На основе анализа международного опыта и разработанной модели предложены две ключевые стратегии:</w:t>
      </w:r>
    </w:p>
    <w:p w14:paraId="04C716BD" w14:textId="7E52486B" w:rsidR="00B762FA" w:rsidRPr="00B762FA" w:rsidRDefault="00915830" w:rsidP="00B762FA">
      <w:pPr>
        <w:pStyle w:val="a7"/>
        <w:ind w:firstLine="709"/>
        <w:jc w:val="both"/>
        <w:rPr>
          <w:rFonts w:cs="Times New Roman"/>
        </w:rPr>
      </w:pPr>
      <w:r>
        <w:rPr>
          <w:rFonts w:cs="Times New Roman"/>
        </w:rPr>
        <w:t>‒</w:t>
      </w:r>
      <w:r w:rsidR="00B762FA">
        <w:rPr>
          <w:rFonts w:cs="Times New Roman"/>
        </w:rPr>
        <w:t xml:space="preserve"> р</w:t>
      </w:r>
      <w:r w:rsidR="00B762FA" w:rsidRPr="00B762FA">
        <w:rPr>
          <w:rFonts w:cs="Times New Roman"/>
        </w:rPr>
        <w:t>азвитие цифровой инфраструктуры и транзитного потенциала Казахстана, включая модернизацию ВОЛС, увеличение пропускной способности сетей и укрепление позиций страны как транзитного узла для международного интернет-трафика</w:t>
      </w:r>
      <w:r>
        <w:rPr>
          <w:rFonts w:cs="Times New Roman"/>
        </w:rPr>
        <w:t>;</w:t>
      </w:r>
    </w:p>
    <w:p w14:paraId="4B540540" w14:textId="2BED59F7" w:rsidR="00B762FA" w:rsidRDefault="00915830" w:rsidP="00B762FA">
      <w:pPr>
        <w:pStyle w:val="a7"/>
        <w:ind w:firstLine="709"/>
        <w:jc w:val="both"/>
        <w:rPr>
          <w:rFonts w:cs="Times New Roman"/>
        </w:rPr>
      </w:pPr>
      <w:r>
        <w:rPr>
          <w:rFonts w:cs="Times New Roman"/>
        </w:rPr>
        <w:t>‒</w:t>
      </w:r>
      <w:r w:rsidR="00B762FA">
        <w:rPr>
          <w:rFonts w:cs="Times New Roman"/>
        </w:rPr>
        <w:t xml:space="preserve"> в</w:t>
      </w:r>
      <w:r w:rsidR="00B762FA" w:rsidRPr="00B762FA">
        <w:rPr>
          <w:rFonts w:cs="Times New Roman"/>
        </w:rPr>
        <w:t>недрение облачных технологий и ЦОД, что позволит создать цифровую экосистему с безопасным хранением данных, высокопроизводительными вычислениями и гибкими облачными сервисами.</w:t>
      </w:r>
    </w:p>
    <w:p w14:paraId="64BFF958" w14:textId="52882082" w:rsidR="00B762FA" w:rsidRPr="00B762FA" w:rsidRDefault="00B762FA" w:rsidP="00B762FA">
      <w:pPr>
        <w:pStyle w:val="a7"/>
        <w:ind w:firstLine="709"/>
        <w:jc w:val="both"/>
        <w:rPr>
          <w:rFonts w:cs="Times New Roman"/>
        </w:rPr>
      </w:pPr>
      <w:r w:rsidRPr="00B762FA">
        <w:rPr>
          <w:rFonts w:cs="Times New Roman"/>
        </w:rPr>
        <w:t>Ожидаемый эффект – ускоренная цифровизация экономики, улучшение качества телекоммуникационных услуг, рост инвестиций и повышение конкурентоспособности сектора.</w:t>
      </w:r>
    </w:p>
    <w:p w14:paraId="292B2F6D" w14:textId="77777777" w:rsidR="00B762FA" w:rsidRDefault="00B762FA" w:rsidP="00B762FA">
      <w:pPr>
        <w:pStyle w:val="a7"/>
        <w:ind w:firstLine="709"/>
        <w:jc w:val="both"/>
        <w:rPr>
          <w:rFonts w:cs="Times New Roman"/>
        </w:rPr>
      </w:pPr>
      <w:r w:rsidRPr="00B762FA">
        <w:rPr>
          <w:rFonts w:cs="Times New Roman"/>
        </w:rPr>
        <w:t>Разработаны два сценария развития – оптимистический (активное внедрение инноваций, поддержка цифровых стартапов, масштабные инвестиции) и пессимистический (ограниченное финансирование, технологическое отставание, монополизация рынка).</w:t>
      </w:r>
    </w:p>
    <w:p w14:paraId="71271319" w14:textId="3D4F636E" w:rsidR="00B762FA" w:rsidRPr="00B762FA" w:rsidRDefault="00B762FA" w:rsidP="00B762FA">
      <w:pPr>
        <w:pStyle w:val="a7"/>
        <w:ind w:firstLine="709"/>
        <w:jc w:val="both"/>
        <w:rPr>
          <w:rFonts w:cs="Times New Roman"/>
        </w:rPr>
      </w:pPr>
      <w:r w:rsidRPr="00B762FA">
        <w:rPr>
          <w:rFonts w:cs="Times New Roman"/>
        </w:rPr>
        <w:t>Прогноз до 2030 года показывает, что при оптимистическом сценарии ожидается рост объема услуг связи, увеличение числа предприятий, повышение цифровой грамотности населения и рост инвестиций в основной капитал.</w:t>
      </w:r>
      <w:r>
        <w:rPr>
          <w:rFonts w:cs="Times New Roman"/>
        </w:rPr>
        <w:t xml:space="preserve"> </w:t>
      </w:r>
      <w:r w:rsidRPr="00B762FA">
        <w:rPr>
          <w:rFonts w:cs="Times New Roman"/>
        </w:rPr>
        <w:lastRenderedPageBreak/>
        <w:t>Основные риски развития связаны с финансированием, кадровым обеспечением, регуляторными барьерами и технологическими вызовами.</w:t>
      </w:r>
    </w:p>
    <w:p w14:paraId="03148B17" w14:textId="7A86C4EA" w:rsidR="00B762FA" w:rsidRDefault="00B762FA" w:rsidP="00B762FA">
      <w:pPr>
        <w:pStyle w:val="a7"/>
        <w:ind w:firstLine="709"/>
        <w:jc w:val="both"/>
        <w:rPr>
          <w:rFonts w:cs="Times New Roman"/>
        </w:rPr>
      </w:pPr>
      <w:r w:rsidRPr="00B762FA">
        <w:rPr>
          <w:rFonts w:cs="Times New Roman"/>
        </w:rPr>
        <w:t xml:space="preserve">В результате исследования предложена комплексная стратегия управления инновационным развитием, включающая структурные реформы, стимулирование инвестиций, поддержку цифровых технологий и международное сотрудничество. Внедрение </w:t>
      </w:r>
      <w:r>
        <w:rPr>
          <w:rFonts w:cs="Times New Roman"/>
        </w:rPr>
        <w:t>предложенных</w:t>
      </w:r>
      <w:r w:rsidRPr="00B762FA">
        <w:rPr>
          <w:rFonts w:cs="Times New Roman"/>
        </w:rPr>
        <w:t xml:space="preserve"> мер позволит Казахстану стать региональным телекоммуникационным хабом, ускорить цифровую трансформацию и укрепить позиции в глобальной цифровой экономике.</w:t>
      </w:r>
    </w:p>
    <w:p w14:paraId="31D82D93" w14:textId="77777777" w:rsidR="00D04C10" w:rsidRDefault="00D04C10" w:rsidP="00B762FA">
      <w:pPr>
        <w:pStyle w:val="a7"/>
        <w:ind w:firstLine="709"/>
        <w:jc w:val="both"/>
        <w:rPr>
          <w:rFonts w:cs="Times New Roman"/>
        </w:rPr>
      </w:pPr>
    </w:p>
    <w:p w14:paraId="06E89947" w14:textId="77777777" w:rsidR="00444CBE" w:rsidRDefault="00444CBE" w:rsidP="00B762FA">
      <w:pPr>
        <w:pStyle w:val="a7"/>
        <w:ind w:firstLine="709"/>
        <w:jc w:val="both"/>
        <w:rPr>
          <w:rFonts w:cs="Times New Roman"/>
        </w:rPr>
      </w:pPr>
    </w:p>
    <w:p w14:paraId="388F0807" w14:textId="77777777" w:rsidR="00444CBE" w:rsidRDefault="00444CBE" w:rsidP="00B762FA">
      <w:pPr>
        <w:pStyle w:val="a7"/>
        <w:ind w:firstLine="709"/>
        <w:jc w:val="both"/>
        <w:rPr>
          <w:rFonts w:cs="Times New Roman"/>
        </w:rPr>
      </w:pPr>
    </w:p>
    <w:p w14:paraId="79504DF5" w14:textId="77777777" w:rsidR="00444CBE" w:rsidRDefault="00444CBE" w:rsidP="00B762FA">
      <w:pPr>
        <w:pStyle w:val="a7"/>
        <w:ind w:firstLine="709"/>
        <w:jc w:val="both"/>
        <w:rPr>
          <w:rFonts w:cs="Times New Roman"/>
        </w:rPr>
      </w:pPr>
    </w:p>
    <w:p w14:paraId="7B355890" w14:textId="77777777" w:rsidR="00EF0951" w:rsidRDefault="00EF0951" w:rsidP="00B762FA">
      <w:pPr>
        <w:pStyle w:val="a7"/>
        <w:ind w:firstLine="709"/>
        <w:jc w:val="both"/>
        <w:rPr>
          <w:rFonts w:cs="Times New Roman"/>
        </w:rPr>
      </w:pPr>
    </w:p>
    <w:p w14:paraId="48938612" w14:textId="77777777" w:rsidR="00EF0951" w:rsidRDefault="00EF0951" w:rsidP="00B762FA">
      <w:pPr>
        <w:pStyle w:val="a7"/>
        <w:ind w:firstLine="709"/>
        <w:jc w:val="both"/>
        <w:rPr>
          <w:rFonts w:cs="Times New Roman"/>
        </w:rPr>
      </w:pPr>
    </w:p>
    <w:p w14:paraId="5E8B40D2" w14:textId="77777777" w:rsidR="00EF0951" w:rsidRDefault="00EF0951" w:rsidP="00B762FA">
      <w:pPr>
        <w:pStyle w:val="a7"/>
        <w:ind w:firstLine="709"/>
        <w:jc w:val="both"/>
        <w:rPr>
          <w:rFonts w:cs="Times New Roman"/>
        </w:rPr>
      </w:pPr>
    </w:p>
    <w:p w14:paraId="1F42A1CA" w14:textId="77777777" w:rsidR="00EF0951" w:rsidRDefault="00EF0951" w:rsidP="00B762FA">
      <w:pPr>
        <w:pStyle w:val="a7"/>
        <w:ind w:firstLine="709"/>
        <w:jc w:val="both"/>
        <w:rPr>
          <w:rFonts w:cs="Times New Roman"/>
        </w:rPr>
      </w:pPr>
    </w:p>
    <w:p w14:paraId="5A4592A1" w14:textId="77777777" w:rsidR="00EF0951" w:rsidRDefault="00EF0951" w:rsidP="00B762FA">
      <w:pPr>
        <w:pStyle w:val="a7"/>
        <w:ind w:firstLine="709"/>
        <w:jc w:val="both"/>
        <w:rPr>
          <w:rFonts w:cs="Times New Roman"/>
        </w:rPr>
      </w:pPr>
    </w:p>
    <w:p w14:paraId="3A1718EF" w14:textId="77777777" w:rsidR="00EF0951" w:rsidRDefault="00EF0951" w:rsidP="00B762FA">
      <w:pPr>
        <w:pStyle w:val="a7"/>
        <w:ind w:firstLine="709"/>
        <w:jc w:val="both"/>
        <w:rPr>
          <w:rFonts w:cs="Times New Roman"/>
        </w:rPr>
      </w:pPr>
    </w:p>
    <w:p w14:paraId="232458A0" w14:textId="77777777" w:rsidR="00EF0951" w:rsidRDefault="00EF0951" w:rsidP="00B762FA">
      <w:pPr>
        <w:pStyle w:val="a7"/>
        <w:ind w:firstLine="709"/>
        <w:jc w:val="both"/>
        <w:rPr>
          <w:rFonts w:cs="Times New Roman"/>
        </w:rPr>
      </w:pPr>
    </w:p>
    <w:p w14:paraId="4468B6C2" w14:textId="77777777" w:rsidR="00EF0951" w:rsidRDefault="00EF0951" w:rsidP="00B762FA">
      <w:pPr>
        <w:pStyle w:val="a7"/>
        <w:ind w:firstLine="709"/>
        <w:jc w:val="both"/>
        <w:rPr>
          <w:rFonts w:cs="Times New Roman"/>
        </w:rPr>
      </w:pPr>
    </w:p>
    <w:p w14:paraId="00381901" w14:textId="77777777" w:rsidR="00EF0951" w:rsidRDefault="00EF0951" w:rsidP="00B762FA">
      <w:pPr>
        <w:pStyle w:val="a7"/>
        <w:ind w:firstLine="709"/>
        <w:jc w:val="both"/>
        <w:rPr>
          <w:rFonts w:cs="Times New Roman"/>
        </w:rPr>
      </w:pPr>
    </w:p>
    <w:p w14:paraId="0323FDC1" w14:textId="77777777" w:rsidR="00EF0951" w:rsidRDefault="00EF0951" w:rsidP="00B762FA">
      <w:pPr>
        <w:pStyle w:val="a7"/>
        <w:ind w:firstLine="709"/>
        <w:jc w:val="both"/>
        <w:rPr>
          <w:rFonts w:cs="Times New Roman"/>
        </w:rPr>
      </w:pPr>
    </w:p>
    <w:p w14:paraId="16CA860C" w14:textId="77777777" w:rsidR="00EF0951" w:rsidRDefault="00EF0951" w:rsidP="00B762FA">
      <w:pPr>
        <w:pStyle w:val="a7"/>
        <w:ind w:firstLine="709"/>
        <w:jc w:val="both"/>
        <w:rPr>
          <w:rFonts w:cs="Times New Roman"/>
        </w:rPr>
      </w:pPr>
    </w:p>
    <w:p w14:paraId="72852D4C" w14:textId="77777777" w:rsidR="00EF0951" w:rsidRDefault="00EF0951" w:rsidP="00B762FA">
      <w:pPr>
        <w:pStyle w:val="a7"/>
        <w:ind w:firstLine="709"/>
        <w:jc w:val="both"/>
        <w:rPr>
          <w:rFonts w:cs="Times New Roman"/>
        </w:rPr>
      </w:pPr>
    </w:p>
    <w:p w14:paraId="7A27AA57" w14:textId="77777777" w:rsidR="00EF0951" w:rsidRDefault="00EF0951" w:rsidP="00B762FA">
      <w:pPr>
        <w:pStyle w:val="a7"/>
        <w:ind w:firstLine="709"/>
        <w:jc w:val="both"/>
        <w:rPr>
          <w:rFonts w:cs="Times New Roman"/>
        </w:rPr>
      </w:pPr>
    </w:p>
    <w:p w14:paraId="5EBEB913" w14:textId="77777777" w:rsidR="00EF0951" w:rsidRDefault="00EF0951" w:rsidP="00B762FA">
      <w:pPr>
        <w:pStyle w:val="a7"/>
        <w:ind w:firstLine="709"/>
        <w:jc w:val="both"/>
        <w:rPr>
          <w:rFonts w:cs="Times New Roman"/>
        </w:rPr>
      </w:pPr>
    </w:p>
    <w:p w14:paraId="55CEF647" w14:textId="77777777" w:rsidR="00EF0951" w:rsidRDefault="00EF0951" w:rsidP="00B762FA">
      <w:pPr>
        <w:pStyle w:val="a7"/>
        <w:ind w:firstLine="709"/>
        <w:jc w:val="both"/>
        <w:rPr>
          <w:rFonts w:cs="Times New Roman"/>
        </w:rPr>
      </w:pPr>
    </w:p>
    <w:p w14:paraId="7FCADC9A" w14:textId="77777777" w:rsidR="00EF0951" w:rsidRDefault="00EF0951" w:rsidP="00B762FA">
      <w:pPr>
        <w:pStyle w:val="a7"/>
        <w:ind w:firstLine="709"/>
        <w:jc w:val="both"/>
        <w:rPr>
          <w:rFonts w:cs="Times New Roman"/>
        </w:rPr>
      </w:pPr>
    </w:p>
    <w:p w14:paraId="247E05D8" w14:textId="77777777" w:rsidR="00EF0951" w:rsidRDefault="00EF0951" w:rsidP="00B762FA">
      <w:pPr>
        <w:pStyle w:val="a7"/>
        <w:ind w:firstLine="709"/>
        <w:jc w:val="both"/>
        <w:rPr>
          <w:rFonts w:cs="Times New Roman"/>
        </w:rPr>
      </w:pPr>
    </w:p>
    <w:p w14:paraId="11B2F9BA" w14:textId="77777777" w:rsidR="00EF0951" w:rsidRDefault="00EF0951" w:rsidP="00B762FA">
      <w:pPr>
        <w:pStyle w:val="a7"/>
        <w:ind w:firstLine="709"/>
        <w:jc w:val="both"/>
        <w:rPr>
          <w:rFonts w:cs="Times New Roman"/>
        </w:rPr>
      </w:pPr>
    </w:p>
    <w:p w14:paraId="1A230846" w14:textId="77777777" w:rsidR="00EF0951" w:rsidRDefault="00EF0951" w:rsidP="00B762FA">
      <w:pPr>
        <w:pStyle w:val="a7"/>
        <w:ind w:firstLine="709"/>
        <w:jc w:val="both"/>
        <w:rPr>
          <w:rFonts w:cs="Times New Roman"/>
        </w:rPr>
      </w:pPr>
    </w:p>
    <w:p w14:paraId="4D0125A5" w14:textId="77777777" w:rsidR="00EF0951" w:rsidRDefault="00EF0951" w:rsidP="00B762FA">
      <w:pPr>
        <w:pStyle w:val="a7"/>
        <w:ind w:firstLine="709"/>
        <w:jc w:val="both"/>
        <w:rPr>
          <w:rFonts w:cs="Times New Roman"/>
        </w:rPr>
      </w:pPr>
    </w:p>
    <w:p w14:paraId="400DF7F8" w14:textId="77777777" w:rsidR="00EF0951" w:rsidRDefault="00EF0951" w:rsidP="00B762FA">
      <w:pPr>
        <w:pStyle w:val="a7"/>
        <w:ind w:firstLine="709"/>
        <w:jc w:val="both"/>
        <w:rPr>
          <w:rFonts w:cs="Times New Roman"/>
        </w:rPr>
      </w:pPr>
    </w:p>
    <w:p w14:paraId="72EEB471" w14:textId="77777777" w:rsidR="00EF0951" w:rsidRDefault="00EF0951" w:rsidP="00B762FA">
      <w:pPr>
        <w:pStyle w:val="a7"/>
        <w:ind w:firstLine="709"/>
        <w:jc w:val="both"/>
        <w:rPr>
          <w:rFonts w:cs="Times New Roman"/>
        </w:rPr>
      </w:pPr>
    </w:p>
    <w:p w14:paraId="4A8D3A9A" w14:textId="77777777" w:rsidR="00EF0951" w:rsidRDefault="00EF0951" w:rsidP="00B762FA">
      <w:pPr>
        <w:pStyle w:val="a7"/>
        <w:ind w:firstLine="709"/>
        <w:jc w:val="both"/>
        <w:rPr>
          <w:rFonts w:cs="Times New Roman"/>
        </w:rPr>
      </w:pPr>
    </w:p>
    <w:p w14:paraId="270E00D6" w14:textId="77777777" w:rsidR="00EF0951" w:rsidRDefault="00EF0951" w:rsidP="00B762FA">
      <w:pPr>
        <w:pStyle w:val="a7"/>
        <w:ind w:firstLine="709"/>
        <w:jc w:val="both"/>
        <w:rPr>
          <w:rFonts w:cs="Times New Roman"/>
        </w:rPr>
      </w:pPr>
    </w:p>
    <w:p w14:paraId="5F42D1E1" w14:textId="77777777" w:rsidR="00EF0951" w:rsidRDefault="00EF0951" w:rsidP="00B762FA">
      <w:pPr>
        <w:pStyle w:val="a7"/>
        <w:ind w:firstLine="709"/>
        <w:jc w:val="both"/>
        <w:rPr>
          <w:rFonts w:cs="Times New Roman"/>
        </w:rPr>
      </w:pPr>
    </w:p>
    <w:p w14:paraId="217A9129" w14:textId="77777777" w:rsidR="00EF0951" w:rsidRDefault="00EF0951" w:rsidP="00B762FA">
      <w:pPr>
        <w:pStyle w:val="a7"/>
        <w:ind w:firstLine="709"/>
        <w:jc w:val="both"/>
        <w:rPr>
          <w:rFonts w:cs="Times New Roman"/>
        </w:rPr>
      </w:pPr>
    </w:p>
    <w:p w14:paraId="761FA55D" w14:textId="77777777" w:rsidR="00EF0951" w:rsidRDefault="00EF0951" w:rsidP="00B762FA">
      <w:pPr>
        <w:pStyle w:val="a7"/>
        <w:ind w:firstLine="709"/>
        <w:jc w:val="both"/>
        <w:rPr>
          <w:rFonts w:cs="Times New Roman"/>
        </w:rPr>
      </w:pPr>
    </w:p>
    <w:p w14:paraId="3717C7F6" w14:textId="77777777" w:rsidR="00EF0951" w:rsidRDefault="00EF0951" w:rsidP="00B762FA">
      <w:pPr>
        <w:pStyle w:val="a7"/>
        <w:ind w:firstLine="709"/>
        <w:jc w:val="both"/>
        <w:rPr>
          <w:rFonts w:cs="Times New Roman"/>
        </w:rPr>
      </w:pPr>
    </w:p>
    <w:p w14:paraId="265F06DB" w14:textId="77777777" w:rsidR="00EF0951" w:rsidRDefault="00EF0951" w:rsidP="00B762FA">
      <w:pPr>
        <w:pStyle w:val="a7"/>
        <w:ind w:firstLine="709"/>
        <w:jc w:val="both"/>
        <w:rPr>
          <w:rFonts w:cs="Times New Roman"/>
        </w:rPr>
      </w:pPr>
    </w:p>
    <w:p w14:paraId="5AA96230" w14:textId="77777777" w:rsidR="00444CBE" w:rsidRDefault="00444CBE" w:rsidP="00B762FA">
      <w:pPr>
        <w:pStyle w:val="a7"/>
        <w:ind w:firstLine="709"/>
        <w:jc w:val="both"/>
        <w:rPr>
          <w:rFonts w:cs="Times New Roman"/>
        </w:rPr>
      </w:pPr>
    </w:p>
    <w:p w14:paraId="468738E3" w14:textId="77777777" w:rsidR="00444CBE" w:rsidRDefault="00444CBE" w:rsidP="00B762FA">
      <w:pPr>
        <w:pStyle w:val="a7"/>
        <w:ind w:firstLine="709"/>
        <w:jc w:val="both"/>
        <w:rPr>
          <w:rFonts w:cs="Times New Roman"/>
        </w:rPr>
      </w:pPr>
    </w:p>
    <w:p w14:paraId="6AE9D346" w14:textId="77777777" w:rsidR="00444CBE" w:rsidRDefault="00444CBE" w:rsidP="00B762FA">
      <w:pPr>
        <w:pStyle w:val="a7"/>
        <w:ind w:firstLine="709"/>
        <w:jc w:val="both"/>
        <w:rPr>
          <w:rFonts w:cs="Times New Roman"/>
        </w:rPr>
      </w:pPr>
    </w:p>
    <w:p w14:paraId="53203F22" w14:textId="77777777" w:rsidR="00726CCF" w:rsidRDefault="00726CCF" w:rsidP="00726CCF">
      <w:pPr>
        <w:spacing w:after="0"/>
        <w:jc w:val="center"/>
        <w:rPr>
          <w:b/>
          <w:szCs w:val="28"/>
        </w:rPr>
      </w:pPr>
      <w:r w:rsidRPr="00F30971">
        <w:rPr>
          <w:b/>
          <w:szCs w:val="28"/>
        </w:rPr>
        <w:lastRenderedPageBreak/>
        <w:t>ЗАКЛЮЧЕНИЕ</w:t>
      </w:r>
    </w:p>
    <w:p w14:paraId="1722E860" w14:textId="77777777" w:rsidR="00726CCF" w:rsidRDefault="00726CCF" w:rsidP="00726CCF">
      <w:pPr>
        <w:spacing w:after="0"/>
        <w:jc w:val="center"/>
        <w:rPr>
          <w:b/>
          <w:szCs w:val="28"/>
        </w:rPr>
      </w:pPr>
    </w:p>
    <w:p w14:paraId="10FA34CE" w14:textId="3139695E" w:rsidR="00726CCF" w:rsidRDefault="00726CCF" w:rsidP="00135488">
      <w:pPr>
        <w:pStyle w:val="a7"/>
        <w:ind w:firstLine="709"/>
        <w:jc w:val="both"/>
        <w:rPr>
          <w:b/>
          <w:szCs w:val="28"/>
        </w:rPr>
      </w:pPr>
      <w:r w:rsidRPr="00F30971">
        <w:rPr>
          <w:szCs w:val="28"/>
        </w:rPr>
        <w:t xml:space="preserve">В результате проведенного исследования можно сделать следующие </w:t>
      </w:r>
      <w:r w:rsidRPr="00F30971">
        <w:rPr>
          <w:b/>
          <w:szCs w:val="28"/>
        </w:rPr>
        <w:t>выводы:</w:t>
      </w:r>
    </w:p>
    <w:p w14:paraId="4AE42ACB" w14:textId="4A384A91" w:rsidR="003D4441" w:rsidRDefault="00726CCF" w:rsidP="00135488">
      <w:pPr>
        <w:pStyle w:val="a7"/>
        <w:ind w:firstLine="709"/>
        <w:jc w:val="both"/>
        <w:rPr>
          <w:bCs/>
        </w:rPr>
      </w:pPr>
      <w:r w:rsidRPr="00726CCF">
        <w:rPr>
          <w:rFonts w:cs="Times New Roman"/>
          <w:bCs/>
          <w:szCs w:val="28"/>
        </w:rPr>
        <w:t>1.</w:t>
      </w:r>
      <w:r>
        <w:rPr>
          <w:rFonts w:cs="Times New Roman"/>
          <w:bCs/>
        </w:rPr>
        <w:t xml:space="preserve"> </w:t>
      </w:r>
      <w:r w:rsidR="00776A43" w:rsidRPr="00776A43">
        <w:rPr>
          <w:bCs/>
        </w:rPr>
        <w:t>В ходе исследования рассмотрены теоретико-методологические основы управления инновационным развитием предприятий телекоммуникационной сферы, проанализированы ключевые концепции и модели, а также выявлены основные факторы, оказывающие влияние на инновационное развитие отрасли. Исследованы методы и инструменты, наиболее часто применяемые для управления инновациями в телекоммуникационной сфере, а также определены ключевые показатели эффективности. Установлено, что наиболее релевантными для исследования являются концепция «Открытые инновации» и концепция «Бизнес-экосистем», которые обеспечивают интеграцию внутренних и внешних ресурсов предприятий, способствуют формированию инновационной среды и усилению конкурентных преимуществ. На основе анализа кластеров ключевых слов, выявленных факторов, методов и инструментов, а также ключевых показателей эффективности, предложено определение понятия «управление инновационным развитием предприятий телекоммуникационного сектора», отражающее системный подход к созданию и внедрению инноваций в условиях цифровой трансформации</w:t>
      </w:r>
      <w:r w:rsidR="00776A43">
        <w:rPr>
          <w:bCs/>
        </w:rPr>
        <w:t>.</w:t>
      </w:r>
    </w:p>
    <w:p w14:paraId="21770EE8" w14:textId="03ECE837" w:rsidR="00776A43" w:rsidRDefault="00776A43" w:rsidP="00135488">
      <w:pPr>
        <w:pStyle w:val="a7"/>
        <w:ind w:firstLine="709"/>
        <w:jc w:val="both"/>
        <w:rPr>
          <w:bCs/>
        </w:rPr>
      </w:pPr>
      <w:r>
        <w:rPr>
          <w:bCs/>
        </w:rPr>
        <w:t>2. Р</w:t>
      </w:r>
      <w:r w:rsidRPr="00776A43">
        <w:rPr>
          <w:bCs/>
        </w:rPr>
        <w:t>азработана методика комплексной оценки инновационного развития предприятий телекоммуникационной сферы, основанная на сочетании количественных и качественных методов анализа. Проанализированы существующие подходы к оценке инновационного развития, выявлены их преимущества и ограничения, что позволило сформировать структурированную методологию, адаптированную к специфике телекоммуникационной отрасли</w:t>
      </w:r>
      <w:r>
        <w:rPr>
          <w:bCs/>
        </w:rPr>
        <w:t xml:space="preserve"> Казахстана</w:t>
      </w:r>
      <w:r w:rsidRPr="00776A43">
        <w:rPr>
          <w:bCs/>
        </w:rPr>
        <w:t xml:space="preserve">. В методике выделены шесть ключевых этапов, включая исследование концептуальных основ, систематизацию международного опыта, анализ текущего состояния отрасли, моделирование процессов управления инновациями, социологическое исследование и разработку направлений совершенствования управления. Предложенная методика интегрирует современные экономико-математические модели, корреляционно-регрессионный анализ, факторный анализ, а также экспертные и социологические методы, что обеспечивает всесторонний анализ инновационного развития предприятий. </w:t>
      </w:r>
      <w:r>
        <w:rPr>
          <w:bCs/>
        </w:rPr>
        <w:t>П</w:t>
      </w:r>
      <w:r w:rsidRPr="00776A43">
        <w:rPr>
          <w:bCs/>
        </w:rPr>
        <w:t>рименение</w:t>
      </w:r>
      <w:r>
        <w:rPr>
          <w:bCs/>
        </w:rPr>
        <w:t xml:space="preserve"> методики</w:t>
      </w:r>
      <w:r w:rsidRPr="00776A43">
        <w:rPr>
          <w:bCs/>
        </w:rPr>
        <w:t xml:space="preserve"> позволяет не только количественно измерить уровень инновационного потенциала телекоммуникационного сектора, но и выявить ключевые факторы, барьеры и перспективные направления развития, что создает основу для формирования эффективных управленческих решений и государственной политики в сфере цифровой трансформации.</w:t>
      </w:r>
    </w:p>
    <w:p w14:paraId="2259C8B6" w14:textId="6676E835" w:rsidR="00776A43" w:rsidRDefault="00776A43" w:rsidP="00135488">
      <w:pPr>
        <w:pStyle w:val="a7"/>
        <w:ind w:firstLine="709"/>
        <w:jc w:val="both"/>
        <w:rPr>
          <w:bCs/>
        </w:rPr>
      </w:pPr>
      <w:r>
        <w:rPr>
          <w:bCs/>
        </w:rPr>
        <w:t>3. П</w:t>
      </w:r>
      <w:r w:rsidRPr="00776A43">
        <w:rPr>
          <w:bCs/>
        </w:rPr>
        <w:t xml:space="preserve">роведена систематизация и обобщение зарубежного опыта управления инновационным развитием предприятий телекоммуникационной сферы, что позволило выявить ключевые модели и стратегии, применяемые в передовых странах. Рассмотрены практики Сингапура, Южной Кореи и Швеции, демонстрирующие высокую эффективность благодаря интеграции </w:t>
      </w:r>
      <w:r w:rsidRPr="00776A43">
        <w:rPr>
          <w:bCs/>
        </w:rPr>
        <w:lastRenderedPageBreak/>
        <w:t>передовых технологий, поддержке стартапов, развитию цифровой инфраструктуры и активному государственному регулированию. Показано, что успешные стратегии включают стимулирование инвестиций в исследования и разработки, ускоренное внедрение 5G, развитие IoT и искусственного интеллекта, а также формирование инновационных кластеров и бизнес-экосистем. Определено, что ключевыми факторами успеха являются государственная поддержка, активное участие частного сектора, цифровизация государственных услуг и ориентация на устойчивое развитие. Выявленные успешные практики адаптированы к условиям Казахстана, что позволяет предложить рекомендации по усилению инновационной активности в телекоммуникационной сфере, включая создание акселераторов стартапов, модернизацию цифровой инфраструктуры, разработку программ поддержки инноваций и повышение цифровой грамотности населения.</w:t>
      </w:r>
    </w:p>
    <w:p w14:paraId="6118BB34" w14:textId="7FD2F9F8" w:rsidR="00776A43" w:rsidRDefault="00776A43" w:rsidP="00135488">
      <w:pPr>
        <w:pStyle w:val="a7"/>
        <w:ind w:firstLine="709"/>
        <w:jc w:val="both"/>
        <w:rPr>
          <w:bCs/>
        </w:rPr>
      </w:pPr>
      <w:r>
        <w:rPr>
          <w:bCs/>
        </w:rPr>
        <w:t>4. П</w:t>
      </w:r>
      <w:r w:rsidRPr="00776A43">
        <w:rPr>
          <w:bCs/>
        </w:rPr>
        <w:t xml:space="preserve">роведен анализ современного состояния и тенденций развития предприятий телекоммуникационной сферы Казахстана, что позволило выявить ключевые особенности отрасли, ее динамику и факторы, влияющие на инновационное развитие. Показано, что телекоммуникационный сектор </w:t>
      </w:r>
      <w:r>
        <w:rPr>
          <w:bCs/>
        </w:rPr>
        <w:t xml:space="preserve">Казахстана </w:t>
      </w:r>
      <w:r w:rsidRPr="00776A43">
        <w:rPr>
          <w:bCs/>
        </w:rPr>
        <w:t>демонстрирует устойчивый рост, подтверждаемый увеличением объемов предоставляемых услуг, расширением цифровой инфраструктуры и активным внедрением современных технологий, таких как 5G, IoT и облачные вычисления. Однако выявлены и существенные проблемы, включая неравномерность развития цифровой инфраструктуры в регионах, недостаточное финансирование инновационной деятельности, нехватку квалифицированных специалистов и ограниченность конкуренции. Определено, что ключевыми драйверами инновационного развития являются инвестиции в телекоммуникационную инфраструктуру, цифровая трансформация бизнеса, государственная поддержка отрасли и повышение цифровой грамотности населения. Анализ факторов развития подтвердил, что успешная модернизация телекоммуникационной сферы требует комплексного подхода, включающего совершенствование системы государственного регулирования и стимулирование инноваций для повышения конкурентоспособности сектора.</w:t>
      </w:r>
    </w:p>
    <w:p w14:paraId="48BD642D" w14:textId="0D5B876E" w:rsidR="002A2196" w:rsidRPr="002A2196" w:rsidRDefault="00776A43" w:rsidP="00135488">
      <w:pPr>
        <w:pStyle w:val="a7"/>
        <w:ind w:firstLine="709"/>
        <w:jc w:val="both"/>
        <w:rPr>
          <w:bCs/>
        </w:rPr>
      </w:pPr>
      <w:r>
        <w:rPr>
          <w:bCs/>
        </w:rPr>
        <w:t xml:space="preserve">5. </w:t>
      </w:r>
      <w:r w:rsidR="002A2196">
        <w:rPr>
          <w:bCs/>
        </w:rPr>
        <w:t>Р</w:t>
      </w:r>
      <w:r w:rsidR="002A2196" w:rsidRPr="002A2196">
        <w:rPr>
          <w:bCs/>
        </w:rPr>
        <w:t>азработана экономико-математическая модель управления инновационным развитием предприятий телекоммуникационной сферы Казахстана, позволяющая количественно оценить влияние ключевых факторов на объем предоставляемых услуг связи. Проведен факторный, корреляционный и регрессионный анализ, в результате которых выявлено, что наиболее значимыми детерминантами инновационного развития являются количество предприятий в отрасли, число фиксированных пользователей интернета, инвестиции в основной капитал и численность населения. Установлено, что цифровая грамотность, вопреки ожидаемым предположениям, оказывает отрицательное влияние на объем услуг связи, что может быть объяснено эффектом цифрового неравенства и парадоксом технологической адаптации.</w:t>
      </w:r>
      <w:r w:rsidR="002A2196">
        <w:rPr>
          <w:bCs/>
        </w:rPr>
        <w:t xml:space="preserve"> </w:t>
      </w:r>
      <w:r w:rsidR="002A2196" w:rsidRPr="002A2196">
        <w:rPr>
          <w:bCs/>
        </w:rPr>
        <w:t>Проверены и подтверждены гипотезы</w:t>
      </w:r>
      <w:r w:rsidR="002A2196">
        <w:rPr>
          <w:bCs/>
        </w:rPr>
        <w:t xml:space="preserve"> исследования. </w:t>
      </w:r>
    </w:p>
    <w:p w14:paraId="635DC007" w14:textId="77777777" w:rsidR="002A2196" w:rsidRDefault="002A2196" w:rsidP="00135488">
      <w:pPr>
        <w:pStyle w:val="a7"/>
        <w:ind w:firstLine="709"/>
        <w:jc w:val="both"/>
        <w:rPr>
          <w:bCs/>
        </w:rPr>
      </w:pPr>
      <w:r w:rsidRPr="002A2196">
        <w:rPr>
          <w:bCs/>
        </w:rPr>
        <w:lastRenderedPageBreak/>
        <w:t>Разработанная модель позволяет прогнозировать сценарии развития телекоммуникационной сферы с учетом влияния различных факторов и формировать рекомендации по стимулированию инновационной активности. В числе ключевых управленческих решений предложены меры по усилению конкуренции, увеличению инвестиций в цифровую инфраструктуру, повышению качества телекоммуникационных услуг, а также совершенствованию механизмов государственной поддержки и развития человеческого капитала.</w:t>
      </w:r>
    </w:p>
    <w:p w14:paraId="4D3CC4CA" w14:textId="5A4E03A1" w:rsidR="002A2196" w:rsidRPr="002A2196" w:rsidRDefault="002A2196" w:rsidP="00135488">
      <w:pPr>
        <w:pStyle w:val="a7"/>
        <w:ind w:firstLine="709"/>
        <w:jc w:val="both"/>
        <w:rPr>
          <w:bCs/>
        </w:rPr>
      </w:pPr>
      <w:r>
        <w:rPr>
          <w:bCs/>
        </w:rPr>
        <w:t>6. П</w:t>
      </w:r>
      <w:r w:rsidRPr="002A2196">
        <w:rPr>
          <w:bCs/>
        </w:rPr>
        <w:t>роведен социологический анализ управления инновационным развитием предприятий телекоммуникационной сферы Казахстана, что позволило выявить восприятие ключевых участников рынка о текущем состоянии инновационных процессов, их барьерах и перспективах. В анкетировании приняли участие 158 респондентов, включая сотрудников телекоммуникационных компаний, представителей государственных органов, научного сообщества и ИТ-сектора, что обеспечило комплексную оценку ситуации.</w:t>
      </w:r>
    </w:p>
    <w:p w14:paraId="2F5650C0" w14:textId="7DEE1239" w:rsidR="002A2196" w:rsidRPr="002A2196" w:rsidRDefault="002A2196" w:rsidP="00135488">
      <w:pPr>
        <w:pStyle w:val="a7"/>
        <w:ind w:firstLine="709"/>
        <w:jc w:val="both"/>
        <w:rPr>
          <w:bCs/>
        </w:rPr>
      </w:pPr>
      <w:r w:rsidRPr="002A2196">
        <w:rPr>
          <w:bCs/>
        </w:rPr>
        <w:t>Показано, что большинство респондентов (51,9%) оценивают уровень инновационного развития отрасли как средний, тогда как 23,4% считают его низким, что указывает на наличие значительных барьеров для прогресса. Основными факторами, способствующими инновационному развитию, названы развитие цифровой инфраструктуры (76,6%), увеличение инвестиций в исследования и разработки (70,9%) и государственная поддержка (62%). Наиболее перспективными направлениями инновационного развития, по мнению опрошенных, являются внедрение 5G, развитие интернета вещей, искусственного интеллекта и технологий кибербезопасности.</w:t>
      </w:r>
    </w:p>
    <w:p w14:paraId="1D64A7A6" w14:textId="77777777" w:rsidR="002A2196" w:rsidRPr="002A2196" w:rsidRDefault="002A2196" w:rsidP="00135488">
      <w:pPr>
        <w:pStyle w:val="a7"/>
        <w:ind w:firstLine="709"/>
        <w:jc w:val="both"/>
        <w:rPr>
          <w:bCs/>
        </w:rPr>
      </w:pPr>
      <w:r w:rsidRPr="002A2196">
        <w:rPr>
          <w:bCs/>
        </w:rPr>
        <w:t>Выявлены ключевые барьеры инновационного развития: недостаток финансирования (72,8%), нехватка квалифицированных кадров (60,1%), недостаточная развитость инфраструктуры (49,4%) и ограниченность государственной поддержки (54,4%). Кроме того, проведенный ESG-анализ деятельности крупнейшего оператора АО «Казахтелеком» показал высокий уровень социальной ответственности компании (рейтинг 0,82), но выявил необходимость совершенствования клиентского сервиса и развития корпоративного волонтерства.</w:t>
      </w:r>
    </w:p>
    <w:p w14:paraId="3980533D" w14:textId="77777777" w:rsidR="002A2196" w:rsidRDefault="002A2196" w:rsidP="00135488">
      <w:pPr>
        <w:pStyle w:val="a7"/>
        <w:ind w:firstLine="709"/>
        <w:jc w:val="both"/>
        <w:rPr>
          <w:bCs/>
        </w:rPr>
      </w:pPr>
      <w:r w:rsidRPr="002A2196">
        <w:rPr>
          <w:bCs/>
        </w:rPr>
        <w:t>Полученные результаты подчеркивают важность комплексного подхода к управлению инновациями, включающего усиление конкуренции, привлечение инвестиций, развитие цифровых компетенций кадров, поддержку стартапов и модернизацию телекоммуникационной инфраструктуры. Внедрение ESG-стандартов и адаптация международного опыта могут способствовать долгосрочному устойчивому развитию телекоммуникационного сектора Казахстана.</w:t>
      </w:r>
    </w:p>
    <w:p w14:paraId="232BE08F" w14:textId="1A981F73" w:rsidR="002A2196" w:rsidRPr="002A2196" w:rsidRDefault="002A2196" w:rsidP="00135488">
      <w:pPr>
        <w:pStyle w:val="a7"/>
        <w:ind w:firstLine="709"/>
        <w:jc w:val="both"/>
        <w:rPr>
          <w:bCs/>
        </w:rPr>
      </w:pPr>
      <w:r>
        <w:rPr>
          <w:bCs/>
        </w:rPr>
        <w:t xml:space="preserve">7. </w:t>
      </w:r>
      <w:r w:rsidRPr="002A2196">
        <w:rPr>
          <w:bCs/>
        </w:rPr>
        <w:t xml:space="preserve">В ходе исследования разработана модель управления инновационным развитием предприятий телекоммуникационной сферы Казахстана, основанная на интеграции концепций </w:t>
      </w:r>
      <w:r w:rsidRPr="002A2196">
        <w:t>«Открытые инновации» и «Бизнес-экосистемы».</w:t>
      </w:r>
      <w:r w:rsidRPr="002A2196">
        <w:rPr>
          <w:bCs/>
        </w:rPr>
        <w:t xml:space="preserve"> Данная модель ориентирована на кооперацию между предприятиями, </w:t>
      </w:r>
      <w:r w:rsidRPr="002A2196">
        <w:rPr>
          <w:bCs/>
        </w:rPr>
        <w:lastRenderedPageBreak/>
        <w:t>государственными структурами и научными учреждениями, стимулируя развитие цифровой инфраструктуры и инновационной активности в отрасли.</w:t>
      </w:r>
    </w:p>
    <w:p w14:paraId="32D61E71" w14:textId="77777777" w:rsidR="002A2196" w:rsidRDefault="002A2196" w:rsidP="00135488">
      <w:pPr>
        <w:pStyle w:val="a7"/>
        <w:ind w:firstLine="709"/>
        <w:jc w:val="both"/>
        <w:rPr>
          <w:bCs/>
        </w:rPr>
      </w:pPr>
      <w:r w:rsidRPr="002A2196">
        <w:rPr>
          <w:bCs/>
        </w:rPr>
        <w:t>Разработанная модель позволяет оптимизировать процессы управления инновациями, эффективно использовать внутренние и внешние ресурсы, а также формировать устойчивую инновационную среду в телекоммуникационной отрасли Казахстана.</w:t>
      </w:r>
    </w:p>
    <w:p w14:paraId="5B32349F" w14:textId="02F7B9B6" w:rsidR="002A2196" w:rsidRDefault="002A2196" w:rsidP="00135488">
      <w:pPr>
        <w:pStyle w:val="a7"/>
        <w:ind w:firstLine="709"/>
        <w:jc w:val="both"/>
        <w:rPr>
          <w:bCs/>
        </w:rPr>
      </w:pPr>
      <w:r>
        <w:rPr>
          <w:bCs/>
        </w:rPr>
        <w:t xml:space="preserve">8. </w:t>
      </w:r>
      <w:r w:rsidR="000D06D1" w:rsidRPr="000D06D1">
        <w:rPr>
          <w:bCs/>
        </w:rPr>
        <w:t>В результате исследования предложены практические рекомендации по инновационному развитию предприятий телекоммуникационной сферы Казахстана, основанные на международном опыте, анализе текущего состояния отрасли и разработанной концептуальной модели. Установлено, что ключевыми направлениями развития являются расширение цифровой инфраструктуры, модернизация волоконно-оптических линий связи (ВОЛС), ускоренное внедрение 5G, развитие облачных технологий и центров обработки данных (ЦОД), а также стимулирование стартапов и инновационных услуг. Рассмотрена возможность формирования Казахстана как ключевого цифрового транзитного узла между Европой и Азией за счет развития наземных маршрутов передачи данных и интеграции с международными облачными провайдерами. Выявлено, что усиление государственного регулирования, стимулирование инвестиций и развитие цифровых компетенций кадров являются важными условиями успешной цифровой трансформации отрасли. Внедрение предложенных рекомендаций позволит повысить конкурентоспособность телекоммуникационного сектора Казахстана, обеспечить его интеграцию в глобальную цифровую экономику и создать условия для устойчивого инновационного роста.</w:t>
      </w:r>
    </w:p>
    <w:p w14:paraId="0B03DC99" w14:textId="5B661C71" w:rsidR="000D06D1" w:rsidRPr="000D06D1" w:rsidRDefault="000D06D1" w:rsidP="00135488">
      <w:pPr>
        <w:pStyle w:val="a7"/>
        <w:ind w:firstLine="709"/>
        <w:jc w:val="both"/>
        <w:rPr>
          <w:bCs/>
        </w:rPr>
      </w:pPr>
      <w:r>
        <w:rPr>
          <w:bCs/>
        </w:rPr>
        <w:t>9. Р</w:t>
      </w:r>
      <w:r w:rsidRPr="000D06D1">
        <w:rPr>
          <w:bCs/>
        </w:rPr>
        <w:t>азработаны сценарии и прогнозы инновационного развития предприятий телекоммуникационной сферы Казахстана на основе эконометрических моделей и анализа перспективных направлений. Выявлено два ключевых сценария – оптимистический и пессимистический, которые различаются по уровню инвестиций, государственной поддержки, внедрения инноваций и конкурентной среды. Оптимистический сценарий предполагает активное внедрение 5G, IoT, AI и Big Data, рост инвестиций, развитие конкурентного рынка и цифровизацию экономики, что обеспечит ежегодный прирост ВВП отрасли на 5-7%. Пессимистический сценарий характеризуется низкими темпами цифровой трансформации, слабой поддержкой со стороны государства и ограниченным финансированием, что может привести к стагнации отрасли и приросту ВВП на уровне 1-2%.</w:t>
      </w:r>
    </w:p>
    <w:p w14:paraId="2E329C0B" w14:textId="3ADD1598" w:rsidR="000D06D1" w:rsidRPr="000D06D1" w:rsidRDefault="000D06D1" w:rsidP="00135488">
      <w:pPr>
        <w:pStyle w:val="a7"/>
        <w:ind w:firstLine="709"/>
        <w:jc w:val="both"/>
        <w:rPr>
          <w:bCs/>
        </w:rPr>
      </w:pPr>
      <w:r w:rsidRPr="000D06D1">
        <w:rPr>
          <w:bCs/>
        </w:rPr>
        <w:t>Прогнозные расчеты на основе эконометрической модели показали, что в оптимистическом сценарии объем услуг связи может вырасти с 1504,8 млрд</w:t>
      </w:r>
      <w:r w:rsidR="00135488">
        <w:rPr>
          <w:bCs/>
        </w:rPr>
        <w:t>.</w:t>
      </w:r>
      <w:r w:rsidRPr="000D06D1">
        <w:rPr>
          <w:bCs/>
        </w:rPr>
        <w:t xml:space="preserve"> тенге в 2025 году до 1715,4 млрд</w:t>
      </w:r>
      <w:r w:rsidR="00135488">
        <w:rPr>
          <w:bCs/>
        </w:rPr>
        <w:t>.</w:t>
      </w:r>
      <w:r w:rsidRPr="000D06D1">
        <w:rPr>
          <w:bCs/>
        </w:rPr>
        <w:t xml:space="preserve"> тенге в 2030 году, количество предприятий увеличится, инвестиции в основной капитал возрастут до 591 млрд тенге, а уровень цифровой грамотности достигнет 94,9%. В пессимистическом сценарии ожидается более медленный рост, ограниченный развитием инфраструктуры и нехваткой инвестиций: объем услуг связи составит 1403,5</w:t>
      </w:r>
      <w:r w:rsidR="00135488">
        <w:rPr>
          <w:bCs/>
        </w:rPr>
        <w:t> </w:t>
      </w:r>
      <w:r w:rsidRPr="000D06D1">
        <w:rPr>
          <w:bCs/>
        </w:rPr>
        <w:t>млрд</w:t>
      </w:r>
      <w:r w:rsidR="00135488">
        <w:rPr>
          <w:bCs/>
        </w:rPr>
        <w:t>.</w:t>
      </w:r>
      <w:r w:rsidRPr="000D06D1">
        <w:rPr>
          <w:bCs/>
        </w:rPr>
        <w:t xml:space="preserve"> тенге в 2030 году, а инвестиции – 400 млрд тенге.</w:t>
      </w:r>
    </w:p>
    <w:p w14:paraId="66993041" w14:textId="775E097E" w:rsidR="000D06D1" w:rsidRPr="000D06D1" w:rsidRDefault="000D06D1" w:rsidP="00135488">
      <w:pPr>
        <w:pStyle w:val="a7"/>
        <w:ind w:firstLine="709"/>
        <w:jc w:val="both"/>
        <w:rPr>
          <w:bCs/>
        </w:rPr>
      </w:pPr>
      <w:r w:rsidRPr="000D06D1">
        <w:rPr>
          <w:bCs/>
        </w:rPr>
        <w:lastRenderedPageBreak/>
        <w:t>Показано, что для успешного инновационного развития телекоммуникационной сферы Казахстану необходимо усиление государственной поддержки, привлечение частных инвестиций, развитие цифровых компетенций и активное международное сотрудничество. Внедрение стратегических инструментов инновационного управления позволит Казахстану занять лидирующие позиции в цифровой экономике региона и повысить конкурентоспособность национального телекоммуникационного сектора.</w:t>
      </w:r>
    </w:p>
    <w:p w14:paraId="53FC00B8" w14:textId="1DDD1AC9" w:rsidR="000D06D1" w:rsidRPr="002A2196" w:rsidRDefault="000D06D1" w:rsidP="002A2196">
      <w:pPr>
        <w:pStyle w:val="a7"/>
        <w:ind w:firstLine="709"/>
        <w:jc w:val="both"/>
        <w:rPr>
          <w:bCs/>
        </w:rPr>
      </w:pPr>
    </w:p>
    <w:p w14:paraId="358422AA" w14:textId="5B5AA6A5" w:rsidR="002A2196" w:rsidRPr="002A2196" w:rsidRDefault="002A2196" w:rsidP="002A2196">
      <w:pPr>
        <w:pStyle w:val="a7"/>
        <w:ind w:firstLine="709"/>
        <w:jc w:val="both"/>
        <w:rPr>
          <w:bCs/>
        </w:rPr>
      </w:pPr>
    </w:p>
    <w:p w14:paraId="10A73E78" w14:textId="0B060D07" w:rsidR="002A2196" w:rsidRPr="002A2196" w:rsidRDefault="002A2196" w:rsidP="002A2196">
      <w:pPr>
        <w:pStyle w:val="a7"/>
        <w:ind w:firstLine="709"/>
        <w:jc w:val="both"/>
        <w:rPr>
          <w:bCs/>
        </w:rPr>
      </w:pPr>
    </w:p>
    <w:p w14:paraId="0A1D9884" w14:textId="1E9CABC7" w:rsidR="00776A43" w:rsidRPr="003D4441" w:rsidRDefault="00776A43" w:rsidP="003D4441">
      <w:pPr>
        <w:pStyle w:val="a7"/>
        <w:ind w:firstLine="709"/>
        <w:jc w:val="both"/>
        <w:rPr>
          <w:bCs/>
        </w:rPr>
      </w:pPr>
    </w:p>
    <w:p w14:paraId="6B917C72" w14:textId="2E4A79CD" w:rsidR="003D4441" w:rsidRPr="003D4441" w:rsidRDefault="003D4441" w:rsidP="003D4441">
      <w:pPr>
        <w:pStyle w:val="a7"/>
        <w:ind w:firstLine="709"/>
        <w:jc w:val="both"/>
        <w:rPr>
          <w:rFonts w:cs="Times New Roman"/>
          <w:bCs/>
        </w:rPr>
      </w:pPr>
    </w:p>
    <w:p w14:paraId="660C3D93" w14:textId="4760175A" w:rsidR="00726CCF" w:rsidRPr="00726CCF" w:rsidRDefault="00726CCF" w:rsidP="00726CCF">
      <w:pPr>
        <w:pStyle w:val="a7"/>
        <w:ind w:firstLine="709"/>
        <w:jc w:val="both"/>
        <w:rPr>
          <w:rFonts w:cs="Times New Roman"/>
          <w:bCs/>
        </w:rPr>
      </w:pPr>
    </w:p>
    <w:p w14:paraId="4BD6FC91" w14:textId="77777777" w:rsidR="00726CCF" w:rsidRDefault="00726CCF" w:rsidP="00444CBE">
      <w:pPr>
        <w:pStyle w:val="a7"/>
        <w:jc w:val="center"/>
        <w:rPr>
          <w:rFonts w:cs="Times New Roman"/>
          <w:b/>
          <w:bCs/>
        </w:rPr>
      </w:pPr>
    </w:p>
    <w:p w14:paraId="0C25E7E6" w14:textId="77777777" w:rsidR="000D06D1" w:rsidRDefault="000D06D1" w:rsidP="00444CBE">
      <w:pPr>
        <w:pStyle w:val="a7"/>
        <w:jc w:val="center"/>
        <w:rPr>
          <w:rFonts w:cs="Times New Roman"/>
          <w:b/>
          <w:bCs/>
        </w:rPr>
      </w:pPr>
    </w:p>
    <w:p w14:paraId="5D219D12" w14:textId="77777777" w:rsidR="000D06D1" w:rsidRDefault="000D06D1" w:rsidP="00444CBE">
      <w:pPr>
        <w:pStyle w:val="a7"/>
        <w:jc w:val="center"/>
        <w:rPr>
          <w:rFonts w:cs="Times New Roman"/>
          <w:b/>
          <w:bCs/>
        </w:rPr>
      </w:pPr>
    </w:p>
    <w:p w14:paraId="56A4C48F" w14:textId="77777777" w:rsidR="000D06D1" w:rsidRDefault="000D06D1" w:rsidP="00444CBE">
      <w:pPr>
        <w:pStyle w:val="a7"/>
        <w:jc w:val="center"/>
        <w:rPr>
          <w:rFonts w:cs="Times New Roman"/>
          <w:b/>
          <w:bCs/>
        </w:rPr>
      </w:pPr>
    </w:p>
    <w:p w14:paraId="7551C504" w14:textId="77777777" w:rsidR="000D06D1" w:rsidRDefault="000D06D1" w:rsidP="00444CBE">
      <w:pPr>
        <w:pStyle w:val="a7"/>
        <w:jc w:val="center"/>
        <w:rPr>
          <w:rFonts w:cs="Times New Roman"/>
          <w:b/>
          <w:bCs/>
        </w:rPr>
      </w:pPr>
    </w:p>
    <w:p w14:paraId="6B2EF83D" w14:textId="77777777" w:rsidR="000D06D1" w:rsidRDefault="000D06D1" w:rsidP="00444CBE">
      <w:pPr>
        <w:pStyle w:val="a7"/>
        <w:jc w:val="center"/>
        <w:rPr>
          <w:rFonts w:cs="Times New Roman"/>
          <w:b/>
          <w:bCs/>
        </w:rPr>
      </w:pPr>
    </w:p>
    <w:p w14:paraId="18EC6828" w14:textId="77777777" w:rsidR="000D06D1" w:rsidRDefault="000D06D1" w:rsidP="00444CBE">
      <w:pPr>
        <w:pStyle w:val="a7"/>
        <w:jc w:val="center"/>
        <w:rPr>
          <w:rFonts w:cs="Times New Roman"/>
          <w:b/>
          <w:bCs/>
        </w:rPr>
      </w:pPr>
    </w:p>
    <w:p w14:paraId="6D04E9BA" w14:textId="77777777" w:rsidR="000D06D1" w:rsidRDefault="000D06D1" w:rsidP="00444CBE">
      <w:pPr>
        <w:pStyle w:val="a7"/>
        <w:jc w:val="center"/>
        <w:rPr>
          <w:rFonts w:cs="Times New Roman"/>
          <w:b/>
          <w:bCs/>
        </w:rPr>
      </w:pPr>
    </w:p>
    <w:p w14:paraId="193CDA45" w14:textId="77777777" w:rsidR="000D06D1" w:rsidRDefault="000D06D1" w:rsidP="00444CBE">
      <w:pPr>
        <w:pStyle w:val="a7"/>
        <w:jc w:val="center"/>
        <w:rPr>
          <w:rFonts w:cs="Times New Roman"/>
          <w:b/>
          <w:bCs/>
        </w:rPr>
      </w:pPr>
    </w:p>
    <w:p w14:paraId="42C965C1" w14:textId="77777777" w:rsidR="000D06D1" w:rsidRDefault="000D06D1" w:rsidP="00444CBE">
      <w:pPr>
        <w:pStyle w:val="a7"/>
        <w:jc w:val="center"/>
        <w:rPr>
          <w:rFonts w:cs="Times New Roman"/>
          <w:b/>
          <w:bCs/>
        </w:rPr>
      </w:pPr>
    </w:p>
    <w:p w14:paraId="257015C8" w14:textId="77777777" w:rsidR="000D06D1" w:rsidRDefault="000D06D1" w:rsidP="00444CBE">
      <w:pPr>
        <w:pStyle w:val="a7"/>
        <w:jc w:val="center"/>
        <w:rPr>
          <w:rFonts w:cs="Times New Roman"/>
          <w:b/>
          <w:bCs/>
        </w:rPr>
      </w:pPr>
    </w:p>
    <w:p w14:paraId="23532CB5" w14:textId="77777777" w:rsidR="000D06D1" w:rsidRDefault="000D06D1" w:rsidP="00444CBE">
      <w:pPr>
        <w:pStyle w:val="a7"/>
        <w:jc w:val="center"/>
        <w:rPr>
          <w:rFonts w:cs="Times New Roman"/>
          <w:b/>
          <w:bCs/>
        </w:rPr>
      </w:pPr>
    </w:p>
    <w:p w14:paraId="5EAAE26D" w14:textId="77777777" w:rsidR="000D06D1" w:rsidRDefault="000D06D1" w:rsidP="00444CBE">
      <w:pPr>
        <w:pStyle w:val="a7"/>
        <w:jc w:val="center"/>
        <w:rPr>
          <w:rFonts w:cs="Times New Roman"/>
          <w:b/>
          <w:bCs/>
        </w:rPr>
      </w:pPr>
    </w:p>
    <w:p w14:paraId="652A1A2F" w14:textId="77777777" w:rsidR="000D06D1" w:rsidRDefault="000D06D1" w:rsidP="00444CBE">
      <w:pPr>
        <w:pStyle w:val="a7"/>
        <w:jc w:val="center"/>
        <w:rPr>
          <w:rFonts w:cs="Times New Roman"/>
          <w:b/>
          <w:bCs/>
        </w:rPr>
      </w:pPr>
    </w:p>
    <w:p w14:paraId="527BB2E6" w14:textId="77777777" w:rsidR="000D06D1" w:rsidRDefault="000D06D1" w:rsidP="00444CBE">
      <w:pPr>
        <w:pStyle w:val="a7"/>
        <w:jc w:val="center"/>
        <w:rPr>
          <w:rFonts w:cs="Times New Roman"/>
          <w:b/>
          <w:bCs/>
        </w:rPr>
      </w:pPr>
    </w:p>
    <w:p w14:paraId="64A1A5F3" w14:textId="77777777" w:rsidR="000D06D1" w:rsidRDefault="000D06D1" w:rsidP="00444CBE">
      <w:pPr>
        <w:pStyle w:val="a7"/>
        <w:jc w:val="center"/>
        <w:rPr>
          <w:rFonts w:cs="Times New Roman"/>
          <w:b/>
          <w:bCs/>
        </w:rPr>
      </w:pPr>
    </w:p>
    <w:p w14:paraId="41998842" w14:textId="77777777" w:rsidR="000D06D1" w:rsidRDefault="000D06D1" w:rsidP="00444CBE">
      <w:pPr>
        <w:pStyle w:val="a7"/>
        <w:jc w:val="center"/>
        <w:rPr>
          <w:rFonts w:cs="Times New Roman"/>
          <w:b/>
          <w:bCs/>
        </w:rPr>
      </w:pPr>
    </w:p>
    <w:p w14:paraId="26E643CA" w14:textId="77777777" w:rsidR="000D06D1" w:rsidRDefault="000D06D1" w:rsidP="00444CBE">
      <w:pPr>
        <w:pStyle w:val="a7"/>
        <w:jc w:val="center"/>
        <w:rPr>
          <w:rFonts w:cs="Times New Roman"/>
          <w:b/>
          <w:bCs/>
        </w:rPr>
      </w:pPr>
    </w:p>
    <w:p w14:paraId="61FDFB0A" w14:textId="77777777" w:rsidR="000D06D1" w:rsidRDefault="000D06D1" w:rsidP="00444CBE">
      <w:pPr>
        <w:pStyle w:val="a7"/>
        <w:jc w:val="center"/>
        <w:rPr>
          <w:rFonts w:cs="Times New Roman"/>
          <w:b/>
          <w:bCs/>
        </w:rPr>
      </w:pPr>
    </w:p>
    <w:p w14:paraId="4C496D54" w14:textId="77777777" w:rsidR="000D06D1" w:rsidRDefault="000D06D1" w:rsidP="00444CBE">
      <w:pPr>
        <w:pStyle w:val="a7"/>
        <w:jc w:val="center"/>
        <w:rPr>
          <w:rFonts w:cs="Times New Roman"/>
          <w:b/>
          <w:bCs/>
        </w:rPr>
      </w:pPr>
    </w:p>
    <w:p w14:paraId="2B25968E" w14:textId="77777777" w:rsidR="000D06D1" w:rsidRDefault="000D06D1" w:rsidP="00444CBE">
      <w:pPr>
        <w:pStyle w:val="a7"/>
        <w:jc w:val="center"/>
        <w:rPr>
          <w:rFonts w:cs="Times New Roman"/>
          <w:b/>
          <w:bCs/>
        </w:rPr>
      </w:pPr>
    </w:p>
    <w:p w14:paraId="1056B988" w14:textId="77777777" w:rsidR="000D06D1" w:rsidRDefault="000D06D1" w:rsidP="00444CBE">
      <w:pPr>
        <w:pStyle w:val="a7"/>
        <w:jc w:val="center"/>
        <w:rPr>
          <w:rFonts w:cs="Times New Roman"/>
          <w:b/>
          <w:bCs/>
        </w:rPr>
      </w:pPr>
    </w:p>
    <w:p w14:paraId="44A888CD" w14:textId="77777777" w:rsidR="000D06D1" w:rsidRDefault="000D06D1" w:rsidP="00444CBE">
      <w:pPr>
        <w:pStyle w:val="a7"/>
        <w:jc w:val="center"/>
        <w:rPr>
          <w:rFonts w:cs="Times New Roman"/>
          <w:b/>
          <w:bCs/>
        </w:rPr>
      </w:pPr>
    </w:p>
    <w:p w14:paraId="40FFC1F4" w14:textId="77777777" w:rsidR="000D06D1" w:rsidRDefault="000D06D1" w:rsidP="00444CBE">
      <w:pPr>
        <w:pStyle w:val="a7"/>
        <w:jc w:val="center"/>
        <w:rPr>
          <w:rFonts w:cs="Times New Roman"/>
          <w:b/>
          <w:bCs/>
        </w:rPr>
      </w:pPr>
    </w:p>
    <w:p w14:paraId="2D872F6C" w14:textId="77777777" w:rsidR="000D06D1" w:rsidRDefault="000D06D1" w:rsidP="00444CBE">
      <w:pPr>
        <w:pStyle w:val="a7"/>
        <w:jc w:val="center"/>
        <w:rPr>
          <w:rFonts w:cs="Times New Roman"/>
          <w:b/>
          <w:bCs/>
        </w:rPr>
      </w:pPr>
    </w:p>
    <w:p w14:paraId="608CA4CC" w14:textId="77777777" w:rsidR="000D06D1" w:rsidRDefault="000D06D1" w:rsidP="00444CBE">
      <w:pPr>
        <w:pStyle w:val="a7"/>
        <w:jc w:val="center"/>
        <w:rPr>
          <w:rFonts w:cs="Times New Roman"/>
          <w:b/>
          <w:bCs/>
        </w:rPr>
      </w:pPr>
    </w:p>
    <w:p w14:paraId="0450FDCF" w14:textId="77777777" w:rsidR="001C2086" w:rsidRDefault="001C2086" w:rsidP="00444CBE">
      <w:pPr>
        <w:pStyle w:val="a7"/>
        <w:jc w:val="center"/>
        <w:rPr>
          <w:rFonts w:cs="Times New Roman"/>
          <w:b/>
          <w:bCs/>
        </w:rPr>
      </w:pPr>
    </w:p>
    <w:p w14:paraId="32259444" w14:textId="77777777" w:rsidR="001C2086" w:rsidRDefault="001C2086" w:rsidP="00444CBE">
      <w:pPr>
        <w:pStyle w:val="a7"/>
        <w:jc w:val="center"/>
        <w:rPr>
          <w:rFonts w:cs="Times New Roman"/>
          <w:b/>
          <w:bCs/>
        </w:rPr>
      </w:pPr>
    </w:p>
    <w:p w14:paraId="66B5B2AB" w14:textId="77777777" w:rsidR="001C2086" w:rsidRDefault="001C2086" w:rsidP="00444CBE">
      <w:pPr>
        <w:pStyle w:val="a7"/>
        <w:jc w:val="center"/>
        <w:rPr>
          <w:rFonts w:cs="Times New Roman"/>
          <w:b/>
          <w:bCs/>
        </w:rPr>
      </w:pPr>
    </w:p>
    <w:p w14:paraId="63942C46" w14:textId="77777777" w:rsidR="001C2086" w:rsidRDefault="001C2086" w:rsidP="00444CBE">
      <w:pPr>
        <w:pStyle w:val="a7"/>
        <w:jc w:val="center"/>
        <w:rPr>
          <w:rFonts w:cs="Times New Roman"/>
          <w:b/>
          <w:bCs/>
        </w:rPr>
      </w:pPr>
    </w:p>
    <w:p w14:paraId="63B93482" w14:textId="77777777" w:rsidR="00726CCF" w:rsidRDefault="00726CCF" w:rsidP="00444CBE">
      <w:pPr>
        <w:pStyle w:val="a7"/>
        <w:jc w:val="center"/>
        <w:rPr>
          <w:rFonts w:cs="Times New Roman"/>
          <w:b/>
          <w:bCs/>
        </w:rPr>
      </w:pPr>
    </w:p>
    <w:p w14:paraId="28405F51" w14:textId="11A43606" w:rsidR="00444CBE" w:rsidRPr="00444CBE" w:rsidRDefault="00444CBE" w:rsidP="00444CBE">
      <w:pPr>
        <w:pStyle w:val="a7"/>
        <w:jc w:val="center"/>
        <w:rPr>
          <w:rFonts w:cs="Times New Roman"/>
          <w:b/>
          <w:bCs/>
        </w:rPr>
      </w:pPr>
      <w:r w:rsidRPr="00444CBE">
        <w:rPr>
          <w:rFonts w:cs="Times New Roman"/>
          <w:b/>
          <w:bCs/>
        </w:rPr>
        <w:lastRenderedPageBreak/>
        <w:t>СПИСОК ИСПОЛЬЗОВАННЫХ ИСТОЧНИКОВ</w:t>
      </w:r>
    </w:p>
    <w:p w14:paraId="2C2EF2FC" w14:textId="77777777" w:rsidR="00444CBE" w:rsidRDefault="00444CBE" w:rsidP="00444CBE">
      <w:pPr>
        <w:pStyle w:val="a7"/>
        <w:jc w:val="center"/>
        <w:rPr>
          <w:rFonts w:cs="Times New Roman"/>
        </w:rPr>
      </w:pPr>
    </w:p>
    <w:p w14:paraId="63A0FD2F" w14:textId="458C5540" w:rsidR="00444CBE" w:rsidRPr="005969E0" w:rsidRDefault="005969E0" w:rsidP="00945EB1">
      <w:pPr>
        <w:pStyle w:val="a7"/>
        <w:numPr>
          <w:ilvl w:val="0"/>
          <w:numId w:val="3"/>
        </w:numPr>
        <w:tabs>
          <w:tab w:val="left" w:pos="993"/>
        </w:tabs>
        <w:ind w:left="0" w:firstLine="709"/>
        <w:jc w:val="both"/>
        <w:rPr>
          <w:rFonts w:cs="Times New Roman"/>
          <w:lang w:val="en-US"/>
        </w:rPr>
      </w:pPr>
      <w:r w:rsidRPr="005969E0">
        <w:rPr>
          <w:rFonts w:cs="Times New Roman"/>
          <w:lang w:val="en-US"/>
        </w:rPr>
        <w:t>Tashenova L., Babkin A., Mamrayeva D.</w:t>
      </w:r>
      <w:r w:rsidR="008F26CC">
        <w:rPr>
          <w:rFonts w:cs="Times New Roman"/>
          <w:lang w:val="en-US"/>
        </w:rPr>
        <w:t xml:space="preserve"> et al.</w:t>
      </w:r>
      <w:r w:rsidRPr="005969E0">
        <w:rPr>
          <w:rFonts w:cs="Times New Roman"/>
          <w:lang w:val="en-US"/>
        </w:rPr>
        <w:t xml:space="preserve"> Method for evaluating the digital potential of a backbone innovative active industrial cluster //International Journal of Technology. – 2020. – </w:t>
      </w:r>
      <w:r w:rsidR="008F26CC">
        <w:rPr>
          <w:rFonts w:cs="Times New Roman"/>
          <w:lang w:val="en-US"/>
        </w:rPr>
        <w:t>Vol.</w:t>
      </w:r>
      <w:r w:rsidRPr="005969E0">
        <w:rPr>
          <w:rFonts w:cs="Times New Roman"/>
          <w:lang w:val="en-US"/>
        </w:rPr>
        <w:t xml:space="preserve"> 11</w:t>
      </w:r>
      <w:r w:rsidR="008F26CC">
        <w:rPr>
          <w:rFonts w:cs="Times New Roman"/>
          <w:lang w:val="en-US"/>
        </w:rPr>
        <w:t>, Issue</w:t>
      </w:r>
      <w:r w:rsidRPr="005969E0">
        <w:rPr>
          <w:rFonts w:cs="Times New Roman"/>
          <w:lang w:val="en-US"/>
        </w:rPr>
        <w:t xml:space="preserve"> 8. – </w:t>
      </w:r>
      <w:r w:rsidR="008F26CC">
        <w:rPr>
          <w:rFonts w:cs="Times New Roman"/>
          <w:lang w:val="en-US"/>
        </w:rPr>
        <w:t>P</w:t>
      </w:r>
      <w:r w:rsidRPr="005969E0">
        <w:rPr>
          <w:rFonts w:cs="Times New Roman"/>
          <w:lang w:val="en-US"/>
        </w:rPr>
        <w:t>. 1499-1508.</w:t>
      </w:r>
    </w:p>
    <w:p w14:paraId="0DF9DEA9" w14:textId="3B64E8E4" w:rsidR="005969E0" w:rsidRDefault="008F26CC" w:rsidP="00945EB1">
      <w:pPr>
        <w:pStyle w:val="a7"/>
        <w:numPr>
          <w:ilvl w:val="0"/>
          <w:numId w:val="3"/>
        </w:numPr>
        <w:tabs>
          <w:tab w:val="left" w:pos="993"/>
        </w:tabs>
        <w:ind w:left="0" w:firstLine="709"/>
        <w:jc w:val="both"/>
        <w:rPr>
          <w:rFonts w:cs="Times New Roman"/>
          <w:lang w:val="en-US"/>
        </w:rPr>
      </w:pPr>
      <w:r>
        <w:rPr>
          <w:rFonts w:cs="Times New Roman"/>
          <w:lang w:val="en-US"/>
        </w:rPr>
        <w:t>Kireyeva A.A., Nurbatsin A.</w:t>
      </w:r>
      <w:r w:rsidR="005969E0" w:rsidRPr="005969E0">
        <w:rPr>
          <w:rFonts w:cs="Times New Roman"/>
          <w:lang w:val="en-US"/>
        </w:rPr>
        <w:t>S.</w:t>
      </w:r>
      <w:r>
        <w:rPr>
          <w:rFonts w:cs="Times New Roman"/>
          <w:lang w:val="en-US"/>
        </w:rPr>
        <w:t>, Mussabalina D.</w:t>
      </w:r>
      <w:r w:rsidR="005969E0" w:rsidRPr="005969E0">
        <w:rPr>
          <w:rFonts w:cs="Times New Roman"/>
          <w:lang w:val="en-US"/>
        </w:rPr>
        <w:t>S. Exploring the Impact of Information and Communication Technology in Regions of Kazakhstan //</w:t>
      </w:r>
      <w:r>
        <w:rPr>
          <w:rFonts w:cs="Times New Roman"/>
          <w:lang w:val="en-US"/>
        </w:rPr>
        <w:t xml:space="preserve"> </w:t>
      </w:r>
      <w:r w:rsidR="005969E0" w:rsidRPr="005969E0">
        <w:rPr>
          <w:rFonts w:cs="Times New Roman"/>
        </w:rPr>
        <w:t>Экономика</w:t>
      </w:r>
      <w:r w:rsidR="005969E0" w:rsidRPr="005969E0">
        <w:rPr>
          <w:rFonts w:cs="Times New Roman"/>
          <w:lang w:val="en-US"/>
        </w:rPr>
        <w:t xml:space="preserve"> </w:t>
      </w:r>
      <w:r w:rsidR="005969E0" w:rsidRPr="005969E0">
        <w:rPr>
          <w:rFonts w:cs="Times New Roman"/>
        </w:rPr>
        <w:t>региона</w:t>
      </w:r>
      <w:r w:rsidR="005969E0" w:rsidRPr="005969E0">
        <w:rPr>
          <w:rFonts w:cs="Times New Roman"/>
          <w:lang w:val="en-US"/>
        </w:rPr>
        <w:t xml:space="preserve">. </w:t>
      </w:r>
      <w:r w:rsidR="005969E0" w:rsidRPr="00D33C6B">
        <w:rPr>
          <w:rFonts w:cs="Times New Roman"/>
          <w:lang w:val="en-US"/>
        </w:rPr>
        <w:t xml:space="preserve">– 2021. – </w:t>
      </w:r>
      <w:r w:rsidR="005969E0" w:rsidRPr="005969E0">
        <w:rPr>
          <w:rFonts w:cs="Times New Roman"/>
        </w:rPr>
        <w:t>Т</w:t>
      </w:r>
      <w:r w:rsidR="005969E0" w:rsidRPr="00D33C6B">
        <w:rPr>
          <w:rFonts w:cs="Times New Roman"/>
          <w:lang w:val="en-US"/>
        </w:rPr>
        <w:t>. 17</w:t>
      </w:r>
      <w:r>
        <w:rPr>
          <w:rFonts w:cs="Times New Roman"/>
          <w:lang w:val="en-US"/>
        </w:rPr>
        <w:t>,</w:t>
      </w:r>
      <w:r w:rsidR="005969E0" w:rsidRPr="00D33C6B">
        <w:rPr>
          <w:rFonts w:cs="Times New Roman"/>
          <w:lang w:val="en-US"/>
        </w:rPr>
        <w:t xml:space="preserve"> №2. – </w:t>
      </w:r>
      <w:r w:rsidR="005969E0" w:rsidRPr="005969E0">
        <w:rPr>
          <w:rFonts w:cs="Times New Roman"/>
        </w:rPr>
        <w:t>С</w:t>
      </w:r>
      <w:r w:rsidR="005969E0" w:rsidRPr="00D33C6B">
        <w:rPr>
          <w:rFonts w:cs="Times New Roman"/>
          <w:lang w:val="en-US"/>
        </w:rPr>
        <w:t>. 375-388.</w:t>
      </w:r>
    </w:p>
    <w:p w14:paraId="57B82839" w14:textId="6D67B901" w:rsidR="00D33C6B" w:rsidRDefault="00D33C6B" w:rsidP="00945EB1">
      <w:pPr>
        <w:pStyle w:val="a7"/>
        <w:numPr>
          <w:ilvl w:val="0"/>
          <w:numId w:val="3"/>
        </w:numPr>
        <w:tabs>
          <w:tab w:val="left" w:pos="993"/>
        </w:tabs>
        <w:ind w:left="0" w:firstLine="709"/>
        <w:jc w:val="both"/>
        <w:rPr>
          <w:rFonts w:cs="Times New Roman"/>
          <w:lang w:val="en-US"/>
        </w:rPr>
      </w:pPr>
      <w:r w:rsidRPr="00D33C6B">
        <w:rPr>
          <w:rFonts w:cs="Times New Roman"/>
          <w:lang w:val="en-US"/>
        </w:rPr>
        <w:t>Kurmanov N., Niyazov M., Tolysbayev B.</w:t>
      </w:r>
      <w:r w:rsidR="008F26CC">
        <w:rPr>
          <w:rFonts w:cs="Times New Roman"/>
          <w:lang w:val="en-US"/>
        </w:rPr>
        <w:t xml:space="preserve"> et al.</w:t>
      </w:r>
      <w:r w:rsidRPr="00D33C6B">
        <w:rPr>
          <w:rFonts w:cs="Times New Roman"/>
          <w:lang w:val="en-US"/>
        </w:rPr>
        <w:t xml:space="preserve"> Digital divide of resource-based (oil and gas) and service-dominated regions //</w:t>
      </w:r>
      <w:r w:rsidR="008F26CC">
        <w:rPr>
          <w:rFonts w:cs="Times New Roman"/>
          <w:lang w:val="en-US"/>
        </w:rPr>
        <w:t xml:space="preserve"> </w:t>
      </w:r>
      <w:r w:rsidRPr="00D33C6B">
        <w:rPr>
          <w:rFonts w:cs="Times New Roman"/>
          <w:lang w:val="en-US"/>
        </w:rPr>
        <w:t xml:space="preserve">Journal of Open Innovation: Technology, Market, and Complexity. – 2022. – </w:t>
      </w:r>
      <w:r w:rsidR="008F26CC">
        <w:rPr>
          <w:rFonts w:cs="Times New Roman"/>
          <w:lang w:val="en-US"/>
        </w:rPr>
        <w:t>Vol</w:t>
      </w:r>
      <w:r w:rsidRPr="00D33C6B">
        <w:rPr>
          <w:rFonts w:cs="Times New Roman"/>
          <w:lang w:val="en-US"/>
        </w:rPr>
        <w:t>. 8</w:t>
      </w:r>
      <w:r w:rsidR="008F26CC">
        <w:rPr>
          <w:rFonts w:cs="Times New Roman"/>
          <w:lang w:val="en-US"/>
        </w:rPr>
        <w:t>, Issue</w:t>
      </w:r>
      <w:r w:rsidRPr="00D33C6B">
        <w:rPr>
          <w:rFonts w:cs="Times New Roman"/>
          <w:lang w:val="en-US"/>
        </w:rPr>
        <w:t xml:space="preserve"> 4. – </w:t>
      </w:r>
      <w:r w:rsidR="008F26CC">
        <w:rPr>
          <w:rFonts w:cs="Times New Roman"/>
          <w:lang w:val="en-US"/>
        </w:rPr>
        <w:t>P</w:t>
      </w:r>
      <w:r w:rsidRPr="00D33C6B">
        <w:rPr>
          <w:rFonts w:cs="Times New Roman"/>
          <w:lang w:val="en-US"/>
        </w:rPr>
        <w:t>. 184</w:t>
      </w:r>
      <w:r w:rsidR="008F26CC">
        <w:rPr>
          <w:rFonts w:cs="Times New Roman"/>
          <w:lang w:val="en-US"/>
        </w:rPr>
        <w:t>-1-184-24</w:t>
      </w:r>
      <w:r w:rsidRPr="00D33C6B">
        <w:rPr>
          <w:rFonts w:cs="Times New Roman"/>
          <w:lang w:val="en-US"/>
        </w:rPr>
        <w:t>.</w:t>
      </w:r>
    </w:p>
    <w:p w14:paraId="095DA6B2" w14:textId="482C06E1" w:rsidR="00D33C6B" w:rsidRDefault="003062E8" w:rsidP="003062E8">
      <w:pPr>
        <w:pStyle w:val="a7"/>
        <w:numPr>
          <w:ilvl w:val="0"/>
          <w:numId w:val="3"/>
        </w:numPr>
        <w:tabs>
          <w:tab w:val="left" w:pos="993"/>
        </w:tabs>
        <w:ind w:left="0" w:firstLine="709"/>
        <w:jc w:val="both"/>
        <w:rPr>
          <w:rFonts w:cs="Times New Roman"/>
          <w:lang w:val="en-US"/>
        </w:rPr>
      </w:pPr>
      <w:r>
        <w:rPr>
          <w:rFonts w:cs="Times New Roman"/>
          <w:lang w:val="en-US"/>
        </w:rPr>
        <w:t>Chesbrough H.</w:t>
      </w:r>
      <w:r w:rsidR="0079630D" w:rsidRPr="0079630D">
        <w:rPr>
          <w:rFonts w:cs="Times New Roman"/>
          <w:lang w:val="en-US"/>
        </w:rPr>
        <w:t xml:space="preserve">W. Open innovation: The new imperative for creating and profiting from technology. – </w:t>
      </w:r>
      <w:r w:rsidRPr="003062E8">
        <w:rPr>
          <w:rFonts w:cs="Times New Roman"/>
          <w:lang w:val="en-US"/>
        </w:rPr>
        <w:t>Boston</w:t>
      </w:r>
      <w:r>
        <w:rPr>
          <w:rFonts w:cs="Times New Roman"/>
          <w:lang w:val="en-US"/>
        </w:rPr>
        <w:t>:</w:t>
      </w:r>
      <w:r w:rsidRPr="003062E8">
        <w:rPr>
          <w:rFonts w:cs="Times New Roman"/>
          <w:lang w:val="en-US"/>
        </w:rPr>
        <w:t xml:space="preserve"> </w:t>
      </w:r>
      <w:r w:rsidR="0079630D" w:rsidRPr="0079630D">
        <w:rPr>
          <w:rFonts w:cs="Times New Roman"/>
          <w:lang w:val="en-US"/>
        </w:rPr>
        <w:t>Harvard Business Press, 2003.</w:t>
      </w:r>
      <w:r>
        <w:rPr>
          <w:rFonts w:cs="Times New Roman"/>
          <w:lang w:val="en-US"/>
        </w:rPr>
        <w:t xml:space="preserve"> – 245 p.</w:t>
      </w:r>
    </w:p>
    <w:p w14:paraId="1264FD8D" w14:textId="1A530552" w:rsidR="004B4968" w:rsidRPr="004B4968" w:rsidRDefault="004B4968" w:rsidP="00945EB1">
      <w:pPr>
        <w:pStyle w:val="a7"/>
        <w:numPr>
          <w:ilvl w:val="0"/>
          <w:numId w:val="3"/>
        </w:numPr>
        <w:tabs>
          <w:tab w:val="left" w:pos="993"/>
        </w:tabs>
        <w:ind w:left="0" w:firstLine="709"/>
        <w:jc w:val="both"/>
        <w:rPr>
          <w:rFonts w:cs="Times New Roman"/>
          <w:lang w:val="en-US"/>
        </w:rPr>
      </w:pPr>
      <w:r w:rsidRPr="004B4968">
        <w:rPr>
          <w:rFonts w:cs="Times New Roman"/>
          <w:lang w:val="en-US"/>
        </w:rPr>
        <w:t>Chesbrough H. Open innovation: Researching a new paradigm //</w:t>
      </w:r>
      <w:r w:rsidR="003062E8">
        <w:rPr>
          <w:rFonts w:cs="Times New Roman"/>
          <w:lang w:val="en-US"/>
        </w:rPr>
        <w:t xml:space="preserve"> </w:t>
      </w:r>
      <w:r w:rsidRPr="004B4968">
        <w:rPr>
          <w:rFonts w:cs="Times New Roman"/>
          <w:lang w:val="en-US"/>
        </w:rPr>
        <w:t xml:space="preserve">Oxford University Press google schola. – 2006. – </w:t>
      </w:r>
      <w:r w:rsidR="003062E8">
        <w:rPr>
          <w:rFonts w:cs="Times New Roman"/>
          <w:lang w:val="en-US"/>
        </w:rPr>
        <w:t>Vol.</w:t>
      </w:r>
      <w:r w:rsidRPr="004B4968">
        <w:rPr>
          <w:rFonts w:cs="Times New Roman"/>
          <w:lang w:val="en-US"/>
        </w:rPr>
        <w:t xml:space="preserve"> 2. – </w:t>
      </w:r>
      <w:r w:rsidR="003062E8">
        <w:rPr>
          <w:rFonts w:cs="Times New Roman"/>
          <w:lang w:val="en-US"/>
        </w:rPr>
        <w:t>P</w:t>
      </w:r>
      <w:r w:rsidRPr="004B4968">
        <w:rPr>
          <w:rFonts w:cs="Times New Roman"/>
          <w:lang w:val="en-US"/>
        </w:rPr>
        <w:t>. 15-25.</w:t>
      </w:r>
    </w:p>
    <w:p w14:paraId="70F16D9A" w14:textId="1890D099" w:rsidR="004B4968" w:rsidRPr="004B4968" w:rsidRDefault="003062E8" w:rsidP="00945EB1">
      <w:pPr>
        <w:pStyle w:val="a7"/>
        <w:numPr>
          <w:ilvl w:val="0"/>
          <w:numId w:val="3"/>
        </w:numPr>
        <w:tabs>
          <w:tab w:val="left" w:pos="993"/>
        </w:tabs>
        <w:ind w:left="0" w:firstLine="709"/>
        <w:jc w:val="both"/>
        <w:rPr>
          <w:rFonts w:cs="Times New Roman"/>
          <w:lang w:val="en-US"/>
        </w:rPr>
      </w:pPr>
      <w:r>
        <w:rPr>
          <w:rFonts w:cs="Times New Roman"/>
          <w:lang w:val="en-US"/>
        </w:rPr>
        <w:t>Chesbrough H.</w:t>
      </w:r>
      <w:r w:rsidR="004B4968" w:rsidRPr="004B4968">
        <w:rPr>
          <w:rFonts w:cs="Times New Roman"/>
          <w:lang w:val="en-US"/>
        </w:rPr>
        <w:t>W. The era of open innovation //</w:t>
      </w:r>
      <w:r>
        <w:rPr>
          <w:rFonts w:cs="Times New Roman"/>
          <w:lang w:val="en-US"/>
        </w:rPr>
        <w:t xml:space="preserve"> </w:t>
      </w:r>
      <w:r w:rsidR="004B4968" w:rsidRPr="004B4968">
        <w:rPr>
          <w:rFonts w:cs="Times New Roman"/>
          <w:lang w:val="en-US"/>
        </w:rPr>
        <w:t xml:space="preserve">Managing innovation and change. – 2006. – </w:t>
      </w:r>
      <w:r>
        <w:rPr>
          <w:rFonts w:cs="Times New Roman"/>
          <w:lang w:val="en-US"/>
        </w:rPr>
        <w:t>Vol</w:t>
      </w:r>
      <w:r w:rsidR="004B4968" w:rsidRPr="004B4968">
        <w:rPr>
          <w:rFonts w:cs="Times New Roman"/>
          <w:lang w:val="en-US"/>
        </w:rPr>
        <w:t>. 127</w:t>
      </w:r>
      <w:r>
        <w:rPr>
          <w:rFonts w:cs="Times New Roman"/>
          <w:lang w:val="en-US"/>
        </w:rPr>
        <w:t>, Issue</w:t>
      </w:r>
      <w:r w:rsidR="004B4968" w:rsidRPr="004B4968">
        <w:rPr>
          <w:rFonts w:cs="Times New Roman"/>
          <w:lang w:val="en-US"/>
        </w:rPr>
        <w:t xml:space="preserve"> </w:t>
      </w:r>
      <w:r w:rsidR="004B4968" w:rsidRPr="003062E8">
        <w:rPr>
          <w:rFonts w:cs="Times New Roman"/>
          <w:lang w:val="en-US"/>
        </w:rPr>
        <w:t xml:space="preserve">3. – </w:t>
      </w:r>
      <w:r>
        <w:rPr>
          <w:rFonts w:cs="Times New Roman"/>
          <w:lang w:val="en-US"/>
        </w:rPr>
        <w:t>P</w:t>
      </w:r>
      <w:r w:rsidR="004B4968" w:rsidRPr="003062E8">
        <w:rPr>
          <w:rFonts w:cs="Times New Roman"/>
          <w:lang w:val="en-US"/>
        </w:rPr>
        <w:t>. 34-41.</w:t>
      </w:r>
    </w:p>
    <w:p w14:paraId="75121D36" w14:textId="328708FD" w:rsidR="004B4968" w:rsidRPr="004B4968" w:rsidRDefault="003062E8" w:rsidP="00945EB1">
      <w:pPr>
        <w:pStyle w:val="a7"/>
        <w:numPr>
          <w:ilvl w:val="0"/>
          <w:numId w:val="3"/>
        </w:numPr>
        <w:tabs>
          <w:tab w:val="left" w:pos="993"/>
        </w:tabs>
        <w:ind w:left="0" w:firstLine="709"/>
        <w:jc w:val="both"/>
        <w:rPr>
          <w:rFonts w:cs="Times New Roman"/>
          <w:lang w:val="en-US"/>
        </w:rPr>
      </w:pPr>
      <w:r>
        <w:rPr>
          <w:rFonts w:cs="Times New Roman"/>
          <w:lang w:val="en-US"/>
        </w:rPr>
        <w:t>Davis F.</w:t>
      </w:r>
      <w:r w:rsidR="004B4968" w:rsidRPr="004B4968">
        <w:rPr>
          <w:rFonts w:cs="Times New Roman"/>
          <w:lang w:val="en-US"/>
        </w:rPr>
        <w:t>D. Perceived Usefulness, Perceived Ease of Use and User Acceptance of Information Technology //</w:t>
      </w:r>
      <w:r>
        <w:rPr>
          <w:rFonts w:cs="Times New Roman"/>
          <w:lang w:val="en-US"/>
        </w:rPr>
        <w:t xml:space="preserve"> </w:t>
      </w:r>
      <w:r w:rsidR="004B4968" w:rsidRPr="004B4968">
        <w:rPr>
          <w:rFonts w:cs="Times New Roman"/>
          <w:lang w:val="en-US"/>
        </w:rPr>
        <w:t xml:space="preserve">MIS quarterly. – 1989. </w:t>
      </w:r>
      <w:r>
        <w:rPr>
          <w:rFonts w:cs="Times New Roman"/>
          <w:lang w:val="en-US"/>
        </w:rPr>
        <w:t>–</w:t>
      </w:r>
      <w:r w:rsidR="004B4968" w:rsidRPr="004B4968">
        <w:rPr>
          <w:rFonts w:cs="Times New Roman"/>
          <w:lang w:val="en-US"/>
        </w:rPr>
        <w:t xml:space="preserve"> </w:t>
      </w:r>
      <w:r>
        <w:rPr>
          <w:rFonts w:cs="Times New Roman"/>
          <w:lang w:val="en-US"/>
        </w:rPr>
        <w:t>Vol.</w:t>
      </w:r>
      <w:r w:rsidR="004B4968" w:rsidRPr="004B4968">
        <w:rPr>
          <w:rFonts w:cs="Times New Roman"/>
          <w:lang w:val="en-US"/>
        </w:rPr>
        <w:t xml:space="preserve"> 13</w:t>
      </w:r>
      <w:r>
        <w:rPr>
          <w:rFonts w:cs="Times New Roman"/>
          <w:lang w:val="en-US"/>
        </w:rPr>
        <w:t>, Issue</w:t>
      </w:r>
      <w:r w:rsidR="004B4968" w:rsidRPr="004B4968">
        <w:rPr>
          <w:rFonts w:cs="Times New Roman"/>
          <w:lang w:val="en-US"/>
        </w:rPr>
        <w:t xml:space="preserve"> 3</w:t>
      </w:r>
      <w:r>
        <w:rPr>
          <w:rFonts w:cs="Times New Roman"/>
          <w:lang w:val="en-US"/>
        </w:rPr>
        <w:t>.</w:t>
      </w:r>
      <w:r w:rsidR="004B4968" w:rsidRPr="003062E8">
        <w:rPr>
          <w:rFonts w:cs="Times New Roman"/>
          <w:lang w:val="en-US"/>
        </w:rPr>
        <w:t xml:space="preserve"> – </w:t>
      </w:r>
      <w:r>
        <w:rPr>
          <w:rFonts w:cs="Times New Roman"/>
          <w:lang w:val="en-US"/>
        </w:rPr>
        <w:t>P</w:t>
      </w:r>
      <w:r w:rsidR="004B4968" w:rsidRPr="003062E8">
        <w:rPr>
          <w:rFonts w:cs="Times New Roman"/>
          <w:lang w:val="en-US"/>
        </w:rPr>
        <w:t xml:space="preserve">. 319-340. </w:t>
      </w:r>
    </w:p>
    <w:p w14:paraId="2C8C26DB" w14:textId="76A5FFFA" w:rsidR="004B4968" w:rsidRPr="006F5AB8" w:rsidRDefault="003062E8" w:rsidP="00945EB1">
      <w:pPr>
        <w:pStyle w:val="a7"/>
        <w:numPr>
          <w:ilvl w:val="0"/>
          <w:numId w:val="3"/>
        </w:numPr>
        <w:tabs>
          <w:tab w:val="left" w:pos="993"/>
        </w:tabs>
        <w:ind w:left="0" w:firstLine="709"/>
        <w:jc w:val="both"/>
        <w:rPr>
          <w:rFonts w:cs="Times New Roman"/>
          <w:lang w:val="en-US"/>
        </w:rPr>
      </w:pPr>
      <w:r>
        <w:rPr>
          <w:rFonts w:cs="Times New Roman"/>
          <w:lang w:val="en-US"/>
        </w:rPr>
        <w:t>Davis F.</w:t>
      </w:r>
      <w:r w:rsidR="004B4968" w:rsidRPr="004B4968">
        <w:rPr>
          <w:rFonts w:cs="Times New Roman"/>
          <w:lang w:val="en-US"/>
        </w:rPr>
        <w:t>D. User acceptance of information technology: system characteristics, user perceptions and behavioral impacts //</w:t>
      </w:r>
      <w:r>
        <w:rPr>
          <w:rFonts w:cs="Times New Roman"/>
          <w:lang w:val="en-US"/>
        </w:rPr>
        <w:t xml:space="preserve"> </w:t>
      </w:r>
      <w:r w:rsidR="004B4968" w:rsidRPr="004B4968">
        <w:rPr>
          <w:rFonts w:cs="Times New Roman"/>
          <w:lang w:val="en-US"/>
        </w:rPr>
        <w:t xml:space="preserve">International journal of man-machine studies. – 1993. – </w:t>
      </w:r>
      <w:r>
        <w:rPr>
          <w:rFonts w:cs="Times New Roman"/>
          <w:lang w:val="en-US"/>
        </w:rPr>
        <w:t>Vol.</w:t>
      </w:r>
      <w:r w:rsidR="004B4968" w:rsidRPr="004B4968">
        <w:rPr>
          <w:rFonts w:cs="Times New Roman"/>
          <w:lang w:val="en-US"/>
        </w:rPr>
        <w:t xml:space="preserve"> 38</w:t>
      </w:r>
      <w:r>
        <w:rPr>
          <w:rFonts w:cs="Times New Roman"/>
          <w:lang w:val="en-US"/>
        </w:rPr>
        <w:t>, Issue</w:t>
      </w:r>
      <w:r w:rsidR="004B4968" w:rsidRPr="004B4968">
        <w:rPr>
          <w:rFonts w:cs="Times New Roman"/>
          <w:lang w:val="en-US"/>
        </w:rPr>
        <w:t xml:space="preserve"> </w:t>
      </w:r>
      <w:r w:rsidR="004B4968" w:rsidRPr="003062E8">
        <w:rPr>
          <w:rFonts w:cs="Times New Roman"/>
          <w:lang w:val="en-US"/>
        </w:rPr>
        <w:t xml:space="preserve">3. – </w:t>
      </w:r>
      <w:r>
        <w:rPr>
          <w:rFonts w:cs="Times New Roman"/>
          <w:lang w:val="en-US"/>
        </w:rPr>
        <w:t>P</w:t>
      </w:r>
      <w:r w:rsidR="004B4968" w:rsidRPr="003062E8">
        <w:rPr>
          <w:rFonts w:cs="Times New Roman"/>
          <w:lang w:val="en-US"/>
        </w:rPr>
        <w:t>. 475-487.</w:t>
      </w:r>
    </w:p>
    <w:p w14:paraId="5840F14C" w14:textId="509A6148" w:rsidR="006F5AB8" w:rsidRPr="006F5AB8" w:rsidRDefault="003062E8" w:rsidP="00945EB1">
      <w:pPr>
        <w:pStyle w:val="a7"/>
        <w:numPr>
          <w:ilvl w:val="0"/>
          <w:numId w:val="3"/>
        </w:numPr>
        <w:tabs>
          <w:tab w:val="left" w:pos="993"/>
        </w:tabs>
        <w:ind w:left="0" w:firstLine="709"/>
        <w:jc w:val="both"/>
        <w:rPr>
          <w:rFonts w:cs="Times New Roman"/>
          <w:lang w:val="en-US"/>
        </w:rPr>
      </w:pPr>
      <w:r>
        <w:rPr>
          <w:rFonts w:cs="Times New Roman"/>
          <w:lang w:val="en-US"/>
        </w:rPr>
        <w:t>Moore J.</w:t>
      </w:r>
      <w:r w:rsidR="006F5AB8" w:rsidRPr="006F5AB8">
        <w:rPr>
          <w:rFonts w:cs="Times New Roman"/>
          <w:lang w:val="en-US"/>
        </w:rPr>
        <w:t>F. The death of competition: leadership and strategy in the age of business ecosystems</w:t>
      </w:r>
      <w:r>
        <w:rPr>
          <w:rFonts w:cs="Times New Roman"/>
          <w:lang w:val="en-US"/>
        </w:rPr>
        <w:t xml:space="preserve">. – NY.: </w:t>
      </w:r>
      <w:r w:rsidR="006F5AB8" w:rsidRPr="006F5AB8">
        <w:rPr>
          <w:rFonts w:cs="Times New Roman"/>
          <w:lang w:val="en-US"/>
        </w:rPr>
        <w:t>Harper</w:t>
      </w:r>
      <w:r>
        <w:rPr>
          <w:rFonts w:cs="Times New Roman"/>
          <w:lang w:val="en-US"/>
        </w:rPr>
        <w:t xml:space="preserve"> </w:t>
      </w:r>
      <w:r w:rsidR="006F5AB8" w:rsidRPr="006F5AB8">
        <w:rPr>
          <w:rFonts w:cs="Times New Roman"/>
          <w:lang w:val="en-US"/>
        </w:rPr>
        <w:t>Business</w:t>
      </w:r>
      <w:r>
        <w:rPr>
          <w:rFonts w:cs="Times New Roman"/>
          <w:lang w:val="en-US"/>
        </w:rPr>
        <w:t>, 1</w:t>
      </w:r>
      <w:r w:rsidR="006F5AB8" w:rsidRPr="006F5AB8">
        <w:rPr>
          <w:rFonts w:cs="Times New Roman"/>
          <w:lang w:val="en-US"/>
        </w:rPr>
        <w:t>996.</w:t>
      </w:r>
      <w:r>
        <w:rPr>
          <w:rFonts w:cs="Times New Roman"/>
          <w:lang w:val="en-US"/>
        </w:rPr>
        <w:t xml:space="preserve"> – 134 p.</w:t>
      </w:r>
    </w:p>
    <w:p w14:paraId="6CBFD122" w14:textId="1E5FA864" w:rsidR="006F5AB8" w:rsidRPr="006F5AB8" w:rsidRDefault="006F5AB8" w:rsidP="00945EB1">
      <w:pPr>
        <w:pStyle w:val="a7"/>
        <w:numPr>
          <w:ilvl w:val="0"/>
          <w:numId w:val="3"/>
        </w:numPr>
        <w:tabs>
          <w:tab w:val="left" w:pos="851"/>
          <w:tab w:val="left" w:pos="1134"/>
          <w:tab w:val="left" w:pos="1276"/>
        </w:tabs>
        <w:ind w:left="0" w:firstLine="709"/>
        <w:jc w:val="both"/>
        <w:rPr>
          <w:rFonts w:cs="Times New Roman"/>
          <w:lang w:val="en-US"/>
        </w:rPr>
      </w:pPr>
      <w:r w:rsidRPr="006F5AB8">
        <w:rPr>
          <w:rFonts w:cs="Times New Roman"/>
          <w:lang w:val="en-US"/>
        </w:rPr>
        <w:t xml:space="preserve">Moore J. The death of competition </w:t>
      </w:r>
      <w:r w:rsidR="003062E8">
        <w:rPr>
          <w:rFonts w:cs="Times New Roman"/>
          <w:lang w:val="en-US"/>
        </w:rPr>
        <w:t xml:space="preserve">- </w:t>
      </w:r>
      <w:r w:rsidRPr="006F5AB8">
        <w:rPr>
          <w:rFonts w:cs="Times New Roman"/>
          <w:lang w:val="en-US"/>
        </w:rPr>
        <w:t xml:space="preserve">Leadership and strategy </w:t>
      </w:r>
      <w:r w:rsidR="003062E8">
        <w:rPr>
          <w:rFonts w:cs="Times New Roman"/>
          <w:lang w:val="en-US"/>
        </w:rPr>
        <w:t>in t</w:t>
      </w:r>
      <w:r w:rsidRPr="006F5AB8">
        <w:rPr>
          <w:rFonts w:cs="Times New Roman"/>
          <w:lang w:val="en-US"/>
        </w:rPr>
        <w:t xml:space="preserve">he Age of Business Ecosystems. </w:t>
      </w:r>
      <w:r w:rsidR="003062E8">
        <w:rPr>
          <w:rFonts w:cs="Times New Roman"/>
          <w:lang w:val="en-US"/>
        </w:rPr>
        <w:t xml:space="preserve">– </w:t>
      </w:r>
      <w:r w:rsidR="003062E8" w:rsidRPr="003062E8">
        <w:rPr>
          <w:iCs/>
          <w:lang w:val="en"/>
        </w:rPr>
        <w:t>Hoboken, 1999</w:t>
      </w:r>
      <w:r w:rsidRPr="003062E8">
        <w:rPr>
          <w:rFonts w:cs="Times New Roman"/>
          <w:lang w:val="en-US"/>
        </w:rPr>
        <w:t xml:space="preserve">. – </w:t>
      </w:r>
      <w:r w:rsidR="003062E8">
        <w:rPr>
          <w:rFonts w:cs="Times New Roman"/>
          <w:lang w:val="en-US"/>
        </w:rPr>
        <w:t>324 p.</w:t>
      </w:r>
    </w:p>
    <w:p w14:paraId="0DF96F05" w14:textId="06E444B5" w:rsidR="006F5AB8" w:rsidRPr="006F5AB8" w:rsidRDefault="006F5AB8" w:rsidP="00945EB1">
      <w:pPr>
        <w:pStyle w:val="a7"/>
        <w:numPr>
          <w:ilvl w:val="0"/>
          <w:numId w:val="3"/>
        </w:numPr>
        <w:tabs>
          <w:tab w:val="left" w:pos="851"/>
          <w:tab w:val="left" w:pos="1134"/>
          <w:tab w:val="left" w:pos="1276"/>
        </w:tabs>
        <w:ind w:left="0" w:firstLine="709"/>
        <w:jc w:val="both"/>
        <w:rPr>
          <w:rFonts w:cs="Times New Roman"/>
          <w:lang w:val="en-US"/>
        </w:rPr>
      </w:pPr>
      <w:r w:rsidRPr="006F5AB8">
        <w:rPr>
          <w:rFonts w:cs="Times New Roman"/>
          <w:lang w:val="en-US"/>
        </w:rPr>
        <w:t xml:space="preserve">Freeman R.E. Strategic management: A stakeholder approach. – </w:t>
      </w:r>
      <w:r w:rsidR="003062E8">
        <w:rPr>
          <w:rFonts w:cs="Times New Roman"/>
          <w:lang w:val="en-US"/>
        </w:rPr>
        <w:t xml:space="preserve">NY.: </w:t>
      </w:r>
      <w:r w:rsidRPr="006F5AB8">
        <w:rPr>
          <w:rFonts w:cs="Times New Roman"/>
          <w:lang w:val="en-US"/>
        </w:rPr>
        <w:t>Cambridge university press, 2010.</w:t>
      </w:r>
      <w:r w:rsidR="003062E8">
        <w:rPr>
          <w:rFonts w:cs="Times New Roman"/>
          <w:lang w:val="en-US"/>
        </w:rPr>
        <w:t xml:space="preserve"> – 292 p.</w:t>
      </w:r>
    </w:p>
    <w:p w14:paraId="68006223" w14:textId="31DA80C1" w:rsidR="006F5AB8" w:rsidRPr="006F5AB8" w:rsidRDefault="003062E8" w:rsidP="003062E8">
      <w:pPr>
        <w:pStyle w:val="a7"/>
        <w:numPr>
          <w:ilvl w:val="0"/>
          <w:numId w:val="3"/>
        </w:numPr>
        <w:tabs>
          <w:tab w:val="left" w:pos="851"/>
          <w:tab w:val="left" w:pos="1276"/>
        </w:tabs>
        <w:ind w:left="0" w:firstLine="709"/>
        <w:jc w:val="both"/>
        <w:rPr>
          <w:rFonts w:cs="Times New Roman"/>
          <w:lang w:val="en-US"/>
        </w:rPr>
      </w:pPr>
      <w:r>
        <w:rPr>
          <w:rFonts w:cs="Times New Roman"/>
          <w:lang w:val="en-US"/>
        </w:rPr>
        <w:t>Freeman R.E., Harrison J.S., Wicks A.</w:t>
      </w:r>
      <w:r w:rsidR="006F5AB8" w:rsidRPr="006F5AB8">
        <w:rPr>
          <w:rFonts w:cs="Times New Roman"/>
          <w:lang w:val="en-US"/>
        </w:rPr>
        <w:t xml:space="preserve">C. Managing for stakeholders: Survival, reputation, and success. – </w:t>
      </w:r>
      <w:r w:rsidRPr="003062E8">
        <w:rPr>
          <w:rFonts w:cs="Times New Roman"/>
          <w:lang w:val="en-US"/>
        </w:rPr>
        <w:t>New Haven</w:t>
      </w:r>
      <w:r>
        <w:rPr>
          <w:rFonts w:cs="Times New Roman"/>
          <w:lang w:val="en-US"/>
        </w:rPr>
        <w:t xml:space="preserve">: </w:t>
      </w:r>
      <w:r w:rsidR="006F5AB8" w:rsidRPr="006F5AB8">
        <w:rPr>
          <w:rFonts w:cs="Times New Roman"/>
          <w:lang w:val="en-US"/>
        </w:rPr>
        <w:t>Yale University Press, 2007.</w:t>
      </w:r>
      <w:r>
        <w:rPr>
          <w:rFonts w:cs="Times New Roman"/>
          <w:lang w:val="en-US"/>
        </w:rPr>
        <w:t xml:space="preserve"> – 200</w:t>
      </w:r>
      <w:r w:rsidR="00C476E1">
        <w:rPr>
          <w:rFonts w:cs="Times New Roman"/>
          <w:lang w:val="en-US"/>
        </w:rPr>
        <w:t> </w:t>
      </w:r>
      <w:r>
        <w:rPr>
          <w:rFonts w:cs="Times New Roman"/>
          <w:lang w:val="en-US"/>
        </w:rPr>
        <w:t>p.</w:t>
      </w:r>
    </w:p>
    <w:p w14:paraId="656DB5AF" w14:textId="13D8F2D8" w:rsidR="006F5AB8" w:rsidRPr="00A363A4" w:rsidRDefault="00C476E1"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Freeman R.E., Parmar B.</w:t>
      </w:r>
      <w:r w:rsidR="00A363A4" w:rsidRPr="00A363A4">
        <w:rPr>
          <w:rFonts w:cs="Times New Roman"/>
          <w:lang w:val="en-US"/>
        </w:rPr>
        <w:t>L., Martin K. The power of and: Responsible business without trade-offs. – Columbia University Press, 20</w:t>
      </w:r>
      <w:r>
        <w:rPr>
          <w:rFonts w:cs="Times New Roman"/>
          <w:lang w:val="en-US"/>
        </w:rPr>
        <w:t>20</w:t>
      </w:r>
      <w:r w:rsidR="00A363A4" w:rsidRPr="00A363A4">
        <w:rPr>
          <w:rFonts w:cs="Times New Roman"/>
          <w:lang w:val="en-US"/>
        </w:rPr>
        <w:t>.</w:t>
      </w:r>
      <w:r>
        <w:rPr>
          <w:rFonts w:cs="Times New Roman"/>
          <w:lang w:val="en-US"/>
        </w:rPr>
        <w:t xml:space="preserve"> – 256 p.</w:t>
      </w:r>
    </w:p>
    <w:p w14:paraId="2DF8A624" w14:textId="63CC2B15" w:rsidR="00A363A4" w:rsidRPr="00A363A4" w:rsidRDefault="00A363A4" w:rsidP="00C476E1">
      <w:pPr>
        <w:pStyle w:val="a7"/>
        <w:numPr>
          <w:ilvl w:val="0"/>
          <w:numId w:val="3"/>
        </w:numPr>
        <w:tabs>
          <w:tab w:val="left" w:pos="851"/>
          <w:tab w:val="left" w:pos="1276"/>
        </w:tabs>
        <w:ind w:left="0" w:firstLine="709"/>
        <w:jc w:val="both"/>
        <w:rPr>
          <w:rFonts w:cs="Times New Roman"/>
          <w:lang w:val="en-US"/>
        </w:rPr>
      </w:pPr>
      <w:r w:rsidRPr="00A363A4">
        <w:rPr>
          <w:rFonts w:cs="Times New Roman"/>
          <w:lang w:val="en-US"/>
        </w:rPr>
        <w:t xml:space="preserve">Brown T. </w:t>
      </w:r>
      <w:r w:rsidR="00C476E1" w:rsidRPr="00C476E1">
        <w:rPr>
          <w:rFonts w:cs="Times New Roman"/>
          <w:lang w:val="en-US"/>
        </w:rPr>
        <w:t>Change by design how design thinking can transform organizations and inspire innovation</w:t>
      </w:r>
      <w:r w:rsidRPr="00A363A4">
        <w:rPr>
          <w:rFonts w:cs="Times New Roman"/>
          <w:lang w:val="en-US"/>
        </w:rPr>
        <w:t xml:space="preserve">. </w:t>
      </w:r>
      <w:r w:rsidR="00C476E1">
        <w:rPr>
          <w:rFonts w:cs="Times New Roman"/>
          <w:lang w:val="en-US"/>
        </w:rPr>
        <w:t>–</w:t>
      </w:r>
      <w:r w:rsidRPr="00A363A4">
        <w:rPr>
          <w:rFonts w:cs="Times New Roman"/>
          <w:lang w:val="en-US"/>
        </w:rPr>
        <w:t xml:space="preserve"> NY</w:t>
      </w:r>
      <w:r w:rsidR="00C476E1">
        <w:rPr>
          <w:rFonts w:cs="Times New Roman"/>
          <w:lang w:val="en-US"/>
        </w:rPr>
        <w:t>.</w:t>
      </w:r>
      <w:r w:rsidRPr="00A363A4">
        <w:rPr>
          <w:rFonts w:cs="Times New Roman"/>
          <w:lang w:val="en-US"/>
        </w:rPr>
        <w:t>: Harper Business, 2009.</w:t>
      </w:r>
      <w:r w:rsidR="00C476E1">
        <w:rPr>
          <w:rFonts w:cs="Times New Roman"/>
          <w:lang w:val="en-US"/>
        </w:rPr>
        <w:t xml:space="preserve"> – 264 p.</w:t>
      </w:r>
    </w:p>
    <w:p w14:paraId="4504E830" w14:textId="4324D0E0" w:rsidR="00A363A4" w:rsidRPr="00A363A4" w:rsidRDefault="00A363A4" w:rsidP="00945EB1">
      <w:pPr>
        <w:pStyle w:val="a7"/>
        <w:numPr>
          <w:ilvl w:val="0"/>
          <w:numId w:val="3"/>
        </w:numPr>
        <w:tabs>
          <w:tab w:val="left" w:pos="851"/>
          <w:tab w:val="left" w:pos="1134"/>
          <w:tab w:val="left" w:pos="1276"/>
        </w:tabs>
        <w:ind w:left="0" w:firstLine="709"/>
        <w:jc w:val="both"/>
        <w:rPr>
          <w:rFonts w:cs="Times New Roman"/>
          <w:lang w:val="en-US"/>
        </w:rPr>
      </w:pPr>
      <w:r w:rsidRPr="00A363A4">
        <w:rPr>
          <w:rFonts w:cs="Times New Roman"/>
          <w:lang w:val="en-US"/>
        </w:rPr>
        <w:t>Brown T. et al. Design thinking //</w:t>
      </w:r>
      <w:r w:rsidR="00921080">
        <w:rPr>
          <w:rFonts w:cs="Times New Roman"/>
          <w:lang w:val="en-US"/>
        </w:rPr>
        <w:t xml:space="preserve"> </w:t>
      </w:r>
      <w:r w:rsidRPr="00A363A4">
        <w:rPr>
          <w:rFonts w:cs="Times New Roman"/>
          <w:lang w:val="en-US"/>
        </w:rPr>
        <w:t xml:space="preserve">Harvard business review. – 2008. – </w:t>
      </w:r>
      <w:r w:rsidR="00C476E1">
        <w:rPr>
          <w:rFonts w:cs="Times New Roman"/>
          <w:lang w:val="en-US"/>
        </w:rPr>
        <w:t>Vol. </w:t>
      </w:r>
      <w:r w:rsidRPr="00A363A4">
        <w:rPr>
          <w:rFonts w:cs="Times New Roman"/>
          <w:lang w:val="en-US"/>
        </w:rPr>
        <w:t>86</w:t>
      </w:r>
      <w:r w:rsidR="00C476E1">
        <w:rPr>
          <w:rFonts w:cs="Times New Roman"/>
          <w:lang w:val="en-US"/>
        </w:rPr>
        <w:t>, Issue</w:t>
      </w:r>
      <w:r w:rsidRPr="00A363A4">
        <w:rPr>
          <w:rFonts w:cs="Times New Roman"/>
          <w:lang w:val="en-US"/>
        </w:rPr>
        <w:t xml:space="preserve"> </w:t>
      </w:r>
      <w:r w:rsidRPr="00C476E1">
        <w:rPr>
          <w:rFonts w:cs="Times New Roman"/>
          <w:lang w:val="en-US"/>
        </w:rPr>
        <w:t xml:space="preserve">6. – </w:t>
      </w:r>
      <w:r w:rsidR="00C476E1">
        <w:rPr>
          <w:rFonts w:cs="Times New Roman"/>
          <w:lang w:val="en-US"/>
        </w:rPr>
        <w:t>P</w:t>
      </w:r>
      <w:r w:rsidRPr="00C476E1">
        <w:rPr>
          <w:rFonts w:cs="Times New Roman"/>
          <w:lang w:val="en-US"/>
        </w:rPr>
        <w:t>. 84</w:t>
      </w:r>
      <w:r w:rsidR="00C476E1">
        <w:rPr>
          <w:rFonts w:cs="Times New Roman"/>
          <w:lang w:val="en-US"/>
        </w:rPr>
        <w:t>-92</w:t>
      </w:r>
      <w:r w:rsidRPr="00C476E1">
        <w:rPr>
          <w:rFonts w:cs="Times New Roman"/>
          <w:lang w:val="en-US"/>
        </w:rPr>
        <w:t>.</w:t>
      </w:r>
    </w:p>
    <w:p w14:paraId="62E99675" w14:textId="770F983A" w:rsidR="00A363A4" w:rsidRPr="00A363A4" w:rsidRDefault="00A363A4" w:rsidP="00945EB1">
      <w:pPr>
        <w:pStyle w:val="a7"/>
        <w:numPr>
          <w:ilvl w:val="0"/>
          <w:numId w:val="3"/>
        </w:numPr>
        <w:tabs>
          <w:tab w:val="left" w:pos="851"/>
          <w:tab w:val="left" w:pos="1134"/>
          <w:tab w:val="left" w:pos="1276"/>
        </w:tabs>
        <w:ind w:left="0" w:firstLine="709"/>
        <w:jc w:val="both"/>
        <w:rPr>
          <w:rFonts w:cs="Times New Roman"/>
          <w:lang w:val="en-US"/>
        </w:rPr>
      </w:pPr>
      <w:r w:rsidRPr="00A363A4">
        <w:rPr>
          <w:rFonts w:cs="Times New Roman"/>
          <w:lang w:val="en-US"/>
        </w:rPr>
        <w:t>Barney J. Firm resources and sustained competitive advantage //</w:t>
      </w:r>
      <w:r w:rsidR="00C476E1">
        <w:rPr>
          <w:rFonts w:cs="Times New Roman"/>
          <w:lang w:val="en-US"/>
        </w:rPr>
        <w:t xml:space="preserve"> </w:t>
      </w:r>
      <w:r w:rsidRPr="00A363A4">
        <w:rPr>
          <w:rFonts w:cs="Times New Roman"/>
          <w:lang w:val="en-US"/>
        </w:rPr>
        <w:t xml:space="preserve">Journal of management. – 1991. – </w:t>
      </w:r>
      <w:r w:rsidR="00C476E1">
        <w:rPr>
          <w:rFonts w:cs="Times New Roman"/>
          <w:lang w:val="en-US"/>
        </w:rPr>
        <w:t>Vol.</w:t>
      </w:r>
      <w:r w:rsidRPr="00A363A4">
        <w:rPr>
          <w:rFonts w:cs="Times New Roman"/>
          <w:lang w:val="en-US"/>
        </w:rPr>
        <w:t xml:space="preserve"> 17</w:t>
      </w:r>
      <w:r w:rsidR="00C476E1">
        <w:rPr>
          <w:rFonts w:cs="Times New Roman"/>
          <w:lang w:val="en-US"/>
        </w:rPr>
        <w:t>, Issue</w:t>
      </w:r>
      <w:r w:rsidRPr="00A363A4">
        <w:rPr>
          <w:rFonts w:cs="Times New Roman"/>
          <w:lang w:val="en-US"/>
        </w:rPr>
        <w:t xml:space="preserve"> </w:t>
      </w:r>
      <w:r w:rsidRPr="00C476E1">
        <w:rPr>
          <w:rFonts w:cs="Times New Roman"/>
          <w:lang w:val="en-US"/>
        </w:rPr>
        <w:t xml:space="preserve">1. – </w:t>
      </w:r>
      <w:r w:rsidR="00C476E1">
        <w:rPr>
          <w:rFonts w:cs="Times New Roman"/>
          <w:lang w:val="en-US"/>
        </w:rPr>
        <w:t>P</w:t>
      </w:r>
      <w:r w:rsidRPr="00C476E1">
        <w:rPr>
          <w:rFonts w:cs="Times New Roman"/>
          <w:lang w:val="en-US"/>
        </w:rPr>
        <w:t>. 99-120.</w:t>
      </w:r>
    </w:p>
    <w:p w14:paraId="5248BB07" w14:textId="2189A224" w:rsidR="00A363A4" w:rsidRPr="00A363A4" w:rsidRDefault="00C476E1" w:rsidP="00C476E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Barney J.</w:t>
      </w:r>
      <w:r w:rsidR="00A363A4" w:rsidRPr="00A363A4">
        <w:rPr>
          <w:rFonts w:cs="Times New Roman"/>
          <w:lang w:val="en-US"/>
        </w:rPr>
        <w:t>B. Firm resources and sustained competitive advantage //</w:t>
      </w:r>
      <w:r>
        <w:rPr>
          <w:rFonts w:cs="Times New Roman"/>
          <w:lang w:val="en-US"/>
        </w:rPr>
        <w:t xml:space="preserve"> In book: </w:t>
      </w:r>
      <w:r w:rsidR="00A363A4" w:rsidRPr="00A363A4">
        <w:rPr>
          <w:rFonts w:cs="Times New Roman"/>
          <w:lang w:val="en-US"/>
        </w:rPr>
        <w:t xml:space="preserve">Economics meets sociology in strategic management. – </w:t>
      </w:r>
      <w:r w:rsidRPr="00C476E1">
        <w:rPr>
          <w:rFonts w:cs="Times New Roman"/>
          <w:lang w:val="en-US"/>
        </w:rPr>
        <w:t>Bradford</w:t>
      </w:r>
      <w:r w:rsidR="00921080">
        <w:rPr>
          <w:rFonts w:cs="Times New Roman"/>
          <w:lang w:val="en-US"/>
        </w:rPr>
        <w:t xml:space="preserve">: </w:t>
      </w:r>
      <w:r w:rsidR="00A363A4" w:rsidRPr="00A363A4">
        <w:rPr>
          <w:rFonts w:cs="Times New Roman"/>
          <w:lang w:val="en-US"/>
        </w:rPr>
        <w:t xml:space="preserve">Publishing Limited, 2000. – </w:t>
      </w:r>
      <w:r w:rsidR="00921080">
        <w:rPr>
          <w:rFonts w:cs="Times New Roman"/>
          <w:lang w:val="en-US"/>
        </w:rPr>
        <w:t>P</w:t>
      </w:r>
      <w:r w:rsidR="00A363A4" w:rsidRPr="00A363A4">
        <w:rPr>
          <w:rFonts w:cs="Times New Roman"/>
          <w:lang w:val="en-US"/>
        </w:rPr>
        <w:t>. 203-227.</w:t>
      </w:r>
    </w:p>
    <w:p w14:paraId="4743C53D" w14:textId="6BD0F9BA" w:rsidR="00A363A4" w:rsidRPr="00A363A4" w:rsidRDefault="00921080"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Teece D.</w:t>
      </w:r>
      <w:r w:rsidR="00A363A4" w:rsidRPr="00A363A4">
        <w:rPr>
          <w:rFonts w:cs="Times New Roman"/>
          <w:lang w:val="en-US"/>
        </w:rPr>
        <w:t>J.</w:t>
      </w:r>
      <w:r>
        <w:rPr>
          <w:rFonts w:cs="Times New Roman"/>
          <w:lang w:val="en-US"/>
        </w:rPr>
        <w:t xml:space="preserve"> et al.</w:t>
      </w:r>
      <w:r w:rsidR="00A363A4" w:rsidRPr="00A363A4">
        <w:rPr>
          <w:rFonts w:cs="Times New Roman"/>
          <w:lang w:val="en-US"/>
        </w:rPr>
        <w:t xml:space="preserve"> Dynamic capabilities and strategic management //</w:t>
      </w:r>
      <w:r>
        <w:rPr>
          <w:rFonts w:cs="Times New Roman"/>
          <w:lang w:val="en-US"/>
        </w:rPr>
        <w:t xml:space="preserve"> </w:t>
      </w:r>
      <w:r w:rsidR="00A363A4" w:rsidRPr="00A363A4">
        <w:rPr>
          <w:rFonts w:cs="Times New Roman"/>
          <w:lang w:val="en-US"/>
        </w:rPr>
        <w:t xml:space="preserve">Strategic management journal. – 1997. – </w:t>
      </w:r>
      <w:r>
        <w:rPr>
          <w:rFonts w:cs="Times New Roman"/>
          <w:lang w:val="en-US"/>
        </w:rPr>
        <w:t>Vol</w:t>
      </w:r>
      <w:r w:rsidR="00A363A4" w:rsidRPr="00A363A4">
        <w:rPr>
          <w:rFonts w:cs="Times New Roman"/>
          <w:lang w:val="en-US"/>
        </w:rPr>
        <w:t>. 18</w:t>
      </w:r>
      <w:r>
        <w:rPr>
          <w:rFonts w:cs="Times New Roman"/>
          <w:lang w:val="en-US"/>
        </w:rPr>
        <w:t>, Issue</w:t>
      </w:r>
      <w:r w:rsidR="00A363A4" w:rsidRPr="00A363A4">
        <w:rPr>
          <w:rFonts w:cs="Times New Roman"/>
          <w:lang w:val="en-US"/>
        </w:rPr>
        <w:t xml:space="preserve"> </w:t>
      </w:r>
      <w:r w:rsidR="00A363A4" w:rsidRPr="00921080">
        <w:rPr>
          <w:rFonts w:cs="Times New Roman"/>
          <w:lang w:val="en-US"/>
        </w:rPr>
        <w:t xml:space="preserve">7. – </w:t>
      </w:r>
      <w:r>
        <w:rPr>
          <w:rFonts w:cs="Times New Roman"/>
          <w:lang w:val="en-US"/>
        </w:rPr>
        <w:t>P</w:t>
      </w:r>
      <w:r w:rsidR="00A363A4" w:rsidRPr="00921080">
        <w:rPr>
          <w:rFonts w:cs="Times New Roman"/>
          <w:lang w:val="en-US"/>
        </w:rPr>
        <w:t>. 509-533.</w:t>
      </w:r>
    </w:p>
    <w:p w14:paraId="25AA07F2" w14:textId="177A1FDB" w:rsidR="00A363A4" w:rsidRPr="00A363A4" w:rsidRDefault="00921080" w:rsidP="00921080">
      <w:pPr>
        <w:pStyle w:val="a7"/>
        <w:numPr>
          <w:ilvl w:val="0"/>
          <w:numId w:val="3"/>
        </w:numPr>
        <w:tabs>
          <w:tab w:val="left" w:pos="851"/>
          <w:tab w:val="left" w:pos="1276"/>
        </w:tabs>
        <w:ind w:left="0" w:firstLine="709"/>
        <w:jc w:val="both"/>
        <w:rPr>
          <w:rFonts w:cs="Times New Roman"/>
          <w:lang w:val="en-US"/>
        </w:rPr>
      </w:pPr>
      <w:r>
        <w:rPr>
          <w:rFonts w:cs="Times New Roman"/>
          <w:lang w:val="en-US"/>
        </w:rPr>
        <w:lastRenderedPageBreak/>
        <w:t>Teece D.</w:t>
      </w:r>
      <w:r w:rsidR="00A363A4" w:rsidRPr="00A363A4">
        <w:rPr>
          <w:rFonts w:cs="Times New Roman"/>
          <w:lang w:val="en-US"/>
        </w:rPr>
        <w:t>J.</w:t>
      </w:r>
      <w:r>
        <w:rPr>
          <w:rFonts w:cs="Times New Roman"/>
          <w:lang w:val="en-US"/>
        </w:rPr>
        <w:t xml:space="preserve"> et al.</w:t>
      </w:r>
      <w:r w:rsidR="00A363A4" w:rsidRPr="00A363A4">
        <w:rPr>
          <w:rFonts w:cs="Times New Roman"/>
          <w:lang w:val="en-US"/>
        </w:rPr>
        <w:t xml:space="preserve"> Dynamic capabilities and strategic management //</w:t>
      </w:r>
      <w:r>
        <w:rPr>
          <w:rFonts w:cs="Times New Roman"/>
          <w:lang w:val="en-US"/>
        </w:rPr>
        <w:t xml:space="preserve"> </w:t>
      </w:r>
      <w:r w:rsidRPr="00921080">
        <w:rPr>
          <w:rFonts w:cs="Times New Roman"/>
          <w:lang w:val="en-US"/>
        </w:rPr>
        <w:t>Strategic Management Journal</w:t>
      </w:r>
      <w:r>
        <w:rPr>
          <w:rFonts w:cs="Times New Roman"/>
          <w:lang w:val="en-US"/>
        </w:rPr>
        <w:t xml:space="preserve">. – 1997. – </w:t>
      </w:r>
      <w:r w:rsidRPr="00921080">
        <w:rPr>
          <w:rFonts w:cs="Times New Roman"/>
          <w:lang w:val="en-US"/>
        </w:rPr>
        <w:t>Vol. 18</w:t>
      </w:r>
      <w:r>
        <w:rPr>
          <w:rFonts w:cs="Times New Roman"/>
          <w:lang w:val="en-US"/>
        </w:rPr>
        <w:t xml:space="preserve">, Issue </w:t>
      </w:r>
      <w:r w:rsidRPr="00921080">
        <w:rPr>
          <w:rFonts w:cs="Times New Roman"/>
          <w:lang w:val="en-US"/>
        </w:rPr>
        <w:t>7</w:t>
      </w:r>
      <w:r>
        <w:rPr>
          <w:rFonts w:cs="Times New Roman"/>
          <w:lang w:val="en-US"/>
        </w:rPr>
        <w:t>. – P.</w:t>
      </w:r>
      <w:r w:rsidRPr="00921080">
        <w:rPr>
          <w:rFonts w:cs="Times New Roman"/>
          <w:lang w:val="en-US"/>
        </w:rPr>
        <w:t xml:space="preserve"> 509</w:t>
      </w:r>
      <w:r>
        <w:rPr>
          <w:rFonts w:cs="Times New Roman"/>
          <w:lang w:val="en-US"/>
        </w:rPr>
        <w:t>-</w:t>
      </w:r>
      <w:r w:rsidRPr="00921080">
        <w:rPr>
          <w:rFonts w:cs="Times New Roman"/>
          <w:lang w:val="en-US"/>
        </w:rPr>
        <w:t>533</w:t>
      </w:r>
      <w:r w:rsidR="00A363A4" w:rsidRPr="00921080">
        <w:rPr>
          <w:rFonts w:cs="Times New Roman"/>
          <w:lang w:val="en-US"/>
        </w:rPr>
        <w:t>.</w:t>
      </w:r>
    </w:p>
    <w:p w14:paraId="4DAF8F1B" w14:textId="01EB888E" w:rsidR="00A363A4" w:rsidRPr="00A363A4" w:rsidRDefault="00921080"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Rogers E.M., Singhal A., Quinlan M.</w:t>
      </w:r>
      <w:r w:rsidR="00A363A4" w:rsidRPr="00A363A4">
        <w:rPr>
          <w:rFonts w:cs="Times New Roman"/>
          <w:lang w:val="en-US"/>
        </w:rPr>
        <w:t>M. Diffusion of innovations //</w:t>
      </w:r>
      <w:r>
        <w:rPr>
          <w:rFonts w:cs="Times New Roman"/>
          <w:lang w:val="en-US"/>
        </w:rPr>
        <w:t xml:space="preserve"> In book: </w:t>
      </w:r>
      <w:r w:rsidR="00A363A4" w:rsidRPr="00A363A4">
        <w:rPr>
          <w:rFonts w:cs="Times New Roman"/>
          <w:lang w:val="en-US"/>
        </w:rPr>
        <w:t xml:space="preserve">An integrated approach to communication theory and research. – </w:t>
      </w:r>
      <w:r>
        <w:rPr>
          <w:rFonts w:cs="Times New Roman"/>
          <w:lang w:val="en-US"/>
        </w:rPr>
        <w:t xml:space="preserve">NY.: </w:t>
      </w:r>
      <w:r w:rsidR="00A363A4" w:rsidRPr="00A363A4">
        <w:rPr>
          <w:rFonts w:cs="Times New Roman"/>
          <w:lang w:val="en-US"/>
        </w:rPr>
        <w:t xml:space="preserve">Routledge, 2014. – </w:t>
      </w:r>
      <w:r>
        <w:rPr>
          <w:rFonts w:cs="Times New Roman"/>
          <w:lang w:val="en-US"/>
        </w:rPr>
        <w:t>P</w:t>
      </w:r>
      <w:r w:rsidR="00A363A4" w:rsidRPr="00A363A4">
        <w:rPr>
          <w:rFonts w:cs="Times New Roman"/>
          <w:lang w:val="en-US"/>
        </w:rPr>
        <w:t>. 432-448.</w:t>
      </w:r>
    </w:p>
    <w:p w14:paraId="732B7562" w14:textId="4FB880CD" w:rsidR="00A363A4" w:rsidRPr="00B77A46" w:rsidRDefault="00A363A4" w:rsidP="00945EB1">
      <w:pPr>
        <w:pStyle w:val="a7"/>
        <w:numPr>
          <w:ilvl w:val="0"/>
          <w:numId w:val="3"/>
        </w:numPr>
        <w:tabs>
          <w:tab w:val="left" w:pos="851"/>
          <w:tab w:val="left" w:pos="1134"/>
          <w:tab w:val="left" w:pos="1276"/>
        </w:tabs>
        <w:ind w:left="0" w:firstLine="709"/>
        <w:jc w:val="both"/>
        <w:rPr>
          <w:rFonts w:cs="Times New Roman"/>
          <w:lang w:val="en-US"/>
        </w:rPr>
      </w:pPr>
      <w:r w:rsidRPr="00A363A4">
        <w:rPr>
          <w:rFonts w:cs="Times New Roman"/>
          <w:lang w:val="en-US"/>
        </w:rPr>
        <w:t>Rogers E. M. Diffusion of innovations: An overview //</w:t>
      </w:r>
      <w:r w:rsidR="00921080">
        <w:rPr>
          <w:rFonts w:cs="Times New Roman"/>
          <w:lang w:val="en-US"/>
        </w:rPr>
        <w:t xml:space="preserve"> In book: </w:t>
      </w:r>
      <w:r w:rsidRPr="00A363A4">
        <w:rPr>
          <w:rFonts w:cs="Times New Roman"/>
          <w:lang w:val="en-US"/>
        </w:rPr>
        <w:t xml:space="preserve">Use and impact of computers in clinical medicine. – </w:t>
      </w:r>
      <w:r w:rsidR="00921080">
        <w:rPr>
          <w:rFonts w:cs="Times New Roman"/>
          <w:lang w:val="en-US"/>
        </w:rPr>
        <w:t xml:space="preserve">London, </w:t>
      </w:r>
      <w:r w:rsidRPr="00A363A4">
        <w:rPr>
          <w:rFonts w:cs="Times New Roman"/>
          <w:lang w:val="en-US"/>
        </w:rPr>
        <w:t xml:space="preserve">1981. – </w:t>
      </w:r>
      <w:r w:rsidR="00921080">
        <w:rPr>
          <w:rFonts w:cs="Times New Roman"/>
          <w:lang w:val="en-US"/>
        </w:rPr>
        <w:t>P</w:t>
      </w:r>
      <w:r w:rsidRPr="00A363A4">
        <w:rPr>
          <w:rFonts w:cs="Times New Roman"/>
          <w:lang w:val="en-US"/>
        </w:rPr>
        <w:t>. 113-131.</w:t>
      </w:r>
    </w:p>
    <w:p w14:paraId="36FF06CC" w14:textId="4D604906" w:rsidR="00B77A46" w:rsidRPr="00B77A46" w:rsidRDefault="00921080"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Scott W.</w:t>
      </w:r>
      <w:r w:rsidR="00B77A46" w:rsidRPr="00B77A46">
        <w:rPr>
          <w:rFonts w:cs="Times New Roman"/>
          <w:lang w:val="en-US"/>
        </w:rPr>
        <w:t xml:space="preserve">R. Institutions and organizations: Ideas, interests, and identities. – </w:t>
      </w:r>
      <w:r>
        <w:rPr>
          <w:rFonts w:cs="Times New Roman"/>
          <w:lang w:val="en-US"/>
        </w:rPr>
        <w:t xml:space="preserve">Singapore: </w:t>
      </w:r>
      <w:r w:rsidR="00B77A46" w:rsidRPr="00B77A46">
        <w:rPr>
          <w:rFonts w:cs="Times New Roman"/>
          <w:lang w:val="en-US"/>
        </w:rPr>
        <w:t>Sage, 2013.</w:t>
      </w:r>
      <w:r>
        <w:rPr>
          <w:rFonts w:cs="Times New Roman"/>
          <w:lang w:val="en-US"/>
        </w:rPr>
        <w:t xml:space="preserve"> – 360 p.</w:t>
      </w:r>
    </w:p>
    <w:p w14:paraId="38BF5B7C" w14:textId="15609B18" w:rsidR="00B77A46" w:rsidRPr="008350C0" w:rsidRDefault="00AF6F4F"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Bass B.M., Avolio B.</w:t>
      </w:r>
      <w:r w:rsidR="00B77A46" w:rsidRPr="00B77A46">
        <w:rPr>
          <w:rFonts w:cs="Times New Roman"/>
          <w:lang w:val="en-US"/>
        </w:rPr>
        <w:t xml:space="preserve">J. Improving organizational </w:t>
      </w:r>
      <w:r w:rsidRPr="00B77A46">
        <w:rPr>
          <w:rFonts w:cs="Times New Roman"/>
          <w:lang w:val="en-US"/>
        </w:rPr>
        <w:t>Effectiveness Through Transformational Leadership</w:t>
      </w:r>
      <w:r w:rsidR="00B77A46" w:rsidRPr="00B77A46">
        <w:rPr>
          <w:rFonts w:cs="Times New Roman"/>
          <w:lang w:val="en-US"/>
        </w:rPr>
        <w:t xml:space="preserve">. – </w:t>
      </w:r>
      <w:r>
        <w:rPr>
          <w:rFonts w:cs="Times New Roman"/>
          <w:lang w:val="en-US"/>
        </w:rPr>
        <w:t xml:space="preserve">London: </w:t>
      </w:r>
      <w:r w:rsidR="00B77A46" w:rsidRPr="00B77A46">
        <w:rPr>
          <w:rFonts w:cs="Times New Roman"/>
          <w:lang w:val="en-US"/>
        </w:rPr>
        <w:t>Sage, 1994.</w:t>
      </w:r>
      <w:r>
        <w:rPr>
          <w:rFonts w:cs="Times New Roman"/>
          <w:lang w:val="en-US"/>
        </w:rPr>
        <w:t xml:space="preserve"> – 238 p.</w:t>
      </w:r>
    </w:p>
    <w:p w14:paraId="487403FC" w14:textId="09E4B372" w:rsidR="008350C0" w:rsidRPr="008350C0" w:rsidRDefault="008350C0" w:rsidP="00945EB1">
      <w:pPr>
        <w:pStyle w:val="a7"/>
        <w:numPr>
          <w:ilvl w:val="0"/>
          <w:numId w:val="3"/>
        </w:numPr>
        <w:tabs>
          <w:tab w:val="left" w:pos="851"/>
          <w:tab w:val="left" w:pos="1134"/>
          <w:tab w:val="left" w:pos="1276"/>
        </w:tabs>
        <w:ind w:left="0" w:firstLine="709"/>
        <w:jc w:val="both"/>
        <w:rPr>
          <w:rFonts w:cs="Times New Roman"/>
          <w:lang w:val="en-US"/>
        </w:rPr>
      </w:pPr>
      <w:r w:rsidRPr="008350C0">
        <w:rPr>
          <w:rFonts w:cs="Times New Roman"/>
          <w:lang w:val="en-US"/>
        </w:rPr>
        <w:t>Yi J. et al. The more the merrier? Chinese government R&amp;D subsidies, dependence, and firm innovation performance //</w:t>
      </w:r>
      <w:r w:rsidR="00AF6F4F">
        <w:rPr>
          <w:rFonts w:cs="Times New Roman"/>
          <w:lang w:val="en-US"/>
        </w:rPr>
        <w:t xml:space="preserve"> </w:t>
      </w:r>
      <w:r w:rsidRPr="008350C0">
        <w:rPr>
          <w:rFonts w:cs="Times New Roman"/>
          <w:lang w:val="en-US"/>
        </w:rPr>
        <w:t xml:space="preserve">Journal of Product Innovation Management. – 2021. – </w:t>
      </w:r>
      <w:r w:rsidR="00AF6F4F">
        <w:rPr>
          <w:rFonts w:cs="Times New Roman"/>
          <w:lang w:val="en-US"/>
        </w:rPr>
        <w:t>Vol.</w:t>
      </w:r>
      <w:r w:rsidRPr="008350C0">
        <w:rPr>
          <w:rFonts w:cs="Times New Roman"/>
          <w:lang w:val="en-US"/>
        </w:rPr>
        <w:t xml:space="preserve"> 38</w:t>
      </w:r>
      <w:r w:rsidR="00AF6F4F">
        <w:rPr>
          <w:rFonts w:cs="Times New Roman"/>
          <w:lang w:val="en-US"/>
        </w:rPr>
        <w:t>, Issue</w:t>
      </w:r>
      <w:r w:rsidRPr="008350C0">
        <w:rPr>
          <w:rFonts w:cs="Times New Roman"/>
          <w:lang w:val="en-US"/>
        </w:rPr>
        <w:t xml:space="preserve"> </w:t>
      </w:r>
      <w:r w:rsidRPr="00AF6F4F">
        <w:rPr>
          <w:rFonts w:cs="Times New Roman"/>
          <w:lang w:val="en-US"/>
        </w:rPr>
        <w:t xml:space="preserve">2. – </w:t>
      </w:r>
      <w:r w:rsidR="00AF6F4F">
        <w:rPr>
          <w:rFonts w:cs="Times New Roman"/>
          <w:lang w:val="en-US"/>
        </w:rPr>
        <w:t>P</w:t>
      </w:r>
      <w:r w:rsidRPr="00AF6F4F">
        <w:rPr>
          <w:rFonts w:cs="Times New Roman"/>
          <w:lang w:val="en-US"/>
        </w:rPr>
        <w:t>. 289-310.</w:t>
      </w:r>
    </w:p>
    <w:p w14:paraId="0C85954F" w14:textId="073BF275" w:rsidR="008350C0" w:rsidRDefault="008350C0" w:rsidP="00945EB1">
      <w:pPr>
        <w:pStyle w:val="a7"/>
        <w:numPr>
          <w:ilvl w:val="0"/>
          <w:numId w:val="3"/>
        </w:numPr>
        <w:tabs>
          <w:tab w:val="left" w:pos="851"/>
          <w:tab w:val="left" w:pos="1134"/>
          <w:tab w:val="left" w:pos="1276"/>
        </w:tabs>
        <w:ind w:left="0" w:firstLine="709"/>
        <w:jc w:val="both"/>
        <w:rPr>
          <w:rFonts w:cs="Times New Roman"/>
          <w:lang w:val="en-US"/>
        </w:rPr>
      </w:pPr>
      <w:r w:rsidRPr="008350C0">
        <w:rPr>
          <w:rFonts w:cs="Times New Roman"/>
          <w:lang w:val="en-US"/>
        </w:rPr>
        <w:t>Lv M., Zhang H.</w:t>
      </w:r>
      <w:r w:rsidR="00AF6F4F">
        <w:rPr>
          <w:rFonts w:cs="Times New Roman"/>
          <w:lang w:val="en-US"/>
        </w:rPr>
        <w:t xml:space="preserve"> et al.</w:t>
      </w:r>
      <w:r w:rsidRPr="008350C0">
        <w:rPr>
          <w:rFonts w:cs="Times New Roman"/>
          <w:lang w:val="en-US"/>
        </w:rPr>
        <w:t xml:space="preserve"> Improving education for innovation and entrepreneurship in Chinese technical universities: A quest for building a sustainable framework //</w:t>
      </w:r>
      <w:r w:rsidR="00AF6F4F">
        <w:rPr>
          <w:rFonts w:cs="Times New Roman"/>
          <w:lang w:val="en-US"/>
        </w:rPr>
        <w:t xml:space="preserve"> </w:t>
      </w:r>
      <w:r w:rsidRPr="008350C0">
        <w:rPr>
          <w:rFonts w:cs="Times New Roman"/>
          <w:lang w:val="en-US"/>
        </w:rPr>
        <w:t xml:space="preserve">Sustainability. – 2022. – </w:t>
      </w:r>
      <w:r w:rsidR="00AF6F4F">
        <w:rPr>
          <w:rFonts w:cs="Times New Roman"/>
          <w:lang w:val="en-US"/>
        </w:rPr>
        <w:t>Vol.</w:t>
      </w:r>
      <w:r w:rsidRPr="008350C0">
        <w:rPr>
          <w:rFonts w:cs="Times New Roman"/>
          <w:lang w:val="en-US"/>
        </w:rPr>
        <w:t xml:space="preserve"> 14</w:t>
      </w:r>
      <w:r w:rsidR="00AF6F4F">
        <w:rPr>
          <w:rFonts w:cs="Times New Roman"/>
          <w:lang w:val="en-US"/>
        </w:rPr>
        <w:t>, Issue</w:t>
      </w:r>
      <w:r w:rsidRPr="008350C0">
        <w:rPr>
          <w:rFonts w:cs="Times New Roman"/>
          <w:lang w:val="en-US"/>
        </w:rPr>
        <w:t xml:space="preserve"> 2. – </w:t>
      </w:r>
      <w:r w:rsidR="00AF6F4F">
        <w:rPr>
          <w:rFonts w:cs="Times New Roman"/>
          <w:lang w:val="en-US"/>
        </w:rPr>
        <w:t>P.</w:t>
      </w:r>
      <w:r w:rsidRPr="008350C0">
        <w:rPr>
          <w:rFonts w:cs="Times New Roman"/>
          <w:lang w:val="en-US"/>
        </w:rPr>
        <w:t xml:space="preserve"> 595</w:t>
      </w:r>
      <w:r w:rsidR="00AF6F4F">
        <w:rPr>
          <w:rFonts w:cs="Times New Roman"/>
          <w:lang w:val="en-US"/>
        </w:rPr>
        <w:t>-1-595-19</w:t>
      </w:r>
      <w:r w:rsidRPr="008350C0">
        <w:rPr>
          <w:rFonts w:cs="Times New Roman"/>
          <w:lang w:val="en-US"/>
        </w:rPr>
        <w:t>.</w:t>
      </w:r>
    </w:p>
    <w:p w14:paraId="76FE8F8C" w14:textId="185A3550" w:rsidR="008350C0" w:rsidRDefault="008350C0" w:rsidP="00945EB1">
      <w:pPr>
        <w:pStyle w:val="a7"/>
        <w:numPr>
          <w:ilvl w:val="0"/>
          <w:numId w:val="3"/>
        </w:numPr>
        <w:tabs>
          <w:tab w:val="left" w:pos="851"/>
          <w:tab w:val="left" w:pos="1134"/>
          <w:tab w:val="left" w:pos="1276"/>
        </w:tabs>
        <w:ind w:left="0" w:firstLine="709"/>
        <w:jc w:val="both"/>
        <w:rPr>
          <w:rFonts w:cs="Times New Roman"/>
          <w:lang w:val="en-US"/>
        </w:rPr>
      </w:pPr>
      <w:r w:rsidRPr="008350C0">
        <w:rPr>
          <w:rFonts w:cs="Times New Roman"/>
          <w:lang w:val="en-US"/>
        </w:rPr>
        <w:t>Ashal N., Alshurideh M., Obeidat B.</w:t>
      </w:r>
      <w:r w:rsidR="00AF6F4F">
        <w:rPr>
          <w:rFonts w:cs="Times New Roman"/>
          <w:lang w:val="en-US"/>
        </w:rPr>
        <w:t xml:space="preserve"> et al.</w:t>
      </w:r>
      <w:r w:rsidRPr="008350C0">
        <w:rPr>
          <w:rFonts w:cs="Times New Roman"/>
          <w:lang w:val="en-US"/>
        </w:rPr>
        <w:t xml:space="preserve"> The impact of strategic orientation on organizational performance: Examining the mediating role of learning culture in Jordanian telecommunication companies //</w:t>
      </w:r>
      <w:r w:rsidR="00AF6F4F">
        <w:rPr>
          <w:rFonts w:cs="Times New Roman"/>
          <w:lang w:val="en-US"/>
        </w:rPr>
        <w:t xml:space="preserve"> </w:t>
      </w:r>
      <w:r w:rsidRPr="008350C0">
        <w:rPr>
          <w:rFonts w:cs="Times New Roman"/>
          <w:lang w:val="en-US"/>
        </w:rPr>
        <w:t xml:space="preserve">Academy of Strategic Management Journal. – 2021. – </w:t>
      </w:r>
      <w:r w:rsidR="00AF6F4F">
        <w:rPr>
          <w:rFonts w:cs="Times New Roman"/>
          <w:lang w:val="en-US"/>
        </w:rPr>
        <w:t>Vol.</w:t>
      </w:r>
      <w:r w:rsidRPr="008350C0">
        <w:rPr>
          <w:rFonts w:cs="Times New Roman"/>
          <w:lang w:val="en-US"/>
        </w:rPr>
        <w:t xml:space="preserve"> 21</w:t>
      </w:r>
      <w:r w:rsidR="00AF6F4F">
        <w:rPr>
          <w:rFonts w:cs="Times New Roman"/>
          <w:lang w:val="en-US"/>
        </w:rPr>
        <w:t>, Issue</w:t>
      </w:r>
      <w:r w:rsidRPr="008350C0">
        <w:rPr>
          <w:rFonts w:cs="Times New Roman"/>
          <w:lang w:val="en-US"/>
        </w:rPr>
        <w:t xml:space="preserve"> 6. – </w:t>
      </w:r>
      <w:r w:rsidR="00AF6F4F">
        <w:rPr>
          <w:rFonts w:cs="Times New Roman"/>
          <w:lang w:val="en-US"/>
        </w:rPr>
        <w:t>P</w:t>
      </w:r>
      <w:r w:rsidRPr="008350C0">
        <w:rPr>
          <w:rFonts w:cs="Times New Roman"/>
          <w:lang w:val="en-US"/>
        </w:rPr>
        <w:t>. 1-29.</w:t>
      </w:r>
    </w:p>
    <w:p w14:paraId="11E36E9D" w14:textId="102487CA" w:rsidR="008350C0" w:rsidRDefault="008350C0" w:rsidP="00945EB1">
      <w:pPr>
        <w:pStyle w:val="a7"/>
        <w:numPr>
          <w:ilvl w:val="0"/>
          <w:numId w:val="3"/>
        </w:numPr>
        <w:tabs>
          <w:tab w:val="left" w:pos="851"/>
          <w:tab w:val="left" w:pos="1134"/>
          <w:tab w:val="left" w:pos="1276"/>
        </w:tabs>
        <w:ind w:left="0" w:firstLine="709"/>
        <w:jc w:val="both"/>
        <w:rPr>
          <w:rFonts w:cs="Times New Roman"/>
          <w:lang w:val="en-US"/>
        </w:rPr>
      </w:pPr>
      <w:r w:rsidRPr="008350C0">
        <w:rPr>
          <w:rFonts w:cs="Times New Roman"/>
          <w:lang w:val="en-US"/>
        </w:rPr>
        <w:t>Santos-Vi</w:t>
      </w:r>
      <w:r w:rsidR="00AF6F4F">
        <w:rPr>
          <w:rFonts w:cs="Times New Roman"/>
          <w:lang w:val="en-US"/>
        </w:rPr>
        <w:t>jande M.L., López-Sánchez J.</w:t>
      </w:r>
      <w:r w:rsidRPr="008350C0">
        <w:rPr>
          <w:rFonts w:cs="Times New Roman"/>
          <w:lang w:val="en-US"/>
        </w:rPr>
        <w:t>Á.</w:t>
      </w:r>
      <w:r w:rsidR="00AF6F4F">
        <w:rPr>
          <w:rFonts w:cs="Times New Roman"/>
          <w:lang w:val="en-US"/>
        </w:rPr>
        <w:t xml:space="preserve"> et al.</w:t>
      </w:r>
      <w:r w:rsidRPr="008350C0">
        <w:rPr>
          <w:rFonts w:cs="Times New Roman"/>
          <w:lang w:val="en-US"/>
        </w:rPr>
        <w:t xml:space="preserve"> Service innovation management in a modern economy: Insights on the interplay between firms’ innovative culture and project-level success factors //</w:t>
      </w:r>
      <w:r w:rsidR="00AF6F4F">
        <w:rPr>
          <w:rFonts w:cs="Times New Roman"/>
          <w:lang w:val="en-US"/>
        </w:rPr>
        <w:t xml:space="preserve"> </w:t>
      </w:r>
      <w:r w:rsidRPr="008350C0">
        <w:rPr>
          <w:rFonts w:cs="Times New Roman"/>
          <w:lang w:val="en-US"/>
        </w:rPr>
        <w:t xml:space="preserve">Technological Forecasting and Social Change. – 2021. – </w:t>
      </w:r>
      <w:r w:rsidR="00AF6F4F">
        <w:rPr>
          <w:rFonts w:cs="Times New Roman"/>
          <w:lang w:val="en-US"/>
        </w:rPr>
        <w:t>Vol</w:t>
      </w:r>
      <w:r w:rsidRPr="008350C0">
        <w:rPr>
          <w:rFonts w:cs="Times New Roman"/>
          <w:lang w:val="en-US"/>
        </w:rPr>
        <w:t xml:space="preserve">. 165. – </w:t>
      </w:r>
      <w:r w:rsidR="00AF6F4F">
        <w:rPr>
          <w:rFonts w:cs="Times New Roman"/>
          <w:lang w:val="en-US"/>
        </w:rPr>
        <w:t>P</w:t>
      </w:r>
      <w:r w:rsidRPr="008350C0">
        <w:rPr>
          <w:rFonts w:cs="Times New Roman"/>
          <w:lang w:val="en-US"/>
        </w:rPr>
        <w:t>. 120562.</w:t>
      </w:r>
    </w:p>
    <w:p w14:paraId="1C43E3C5" w14:textId="17A658DB" w:rsidR="008350C0" w:rsidRDefault="00AF6F4F"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Kastouni M.Z., Lahcen A.</w:t>
      </w:r>
      <w:r w:rsidR="008350C0" w:rsidRPr="008350C0">
        <w:rPr>
          <w:rFonts w:cs="Times New Roman"/>
          <w:lang w:val="en-US"/>
        </w:rPr>
        <w:t>A. Big data analytics in telecommunications: Governance, architecture and use cases //</w:t>
      </w:r>
      <w:r>
        <w:rPr>
          <w:rFonts w:cs="Times New Roman"/>
          <w:lang w:val="en-US"/>
        </w:rPr>
        <w:t xml:space="preserve"> </w:t>
      </w:r>
      <w:r w:rsidR="008350C0" w:rsidRPr="008350C0">
        <w:rPr>
          <w:rFonts w:cs="Times New Roman"/>
          <w:lang w:val="en-US"/>
        </w:rPr>
        <w:t xml:space="preserve">Journal of King Saud University-Computer and Information Sciences. – 2022. – </w:t>
      </w:r>
      <w:r>
        <w:rPr>
          <w:rFonts w:cs="Times New Roman"/>
          <w:lang w:val="en-US"/>
        </w:rPr>
        <w:t>Vol.</w:t>
      </w:r>
      <w:r w:rsidR="008350C0" w:rsidRPr="008350C0">
        <w:rPr>
          <w:rFonts w:cs="Times New Roman"/>
          <w:lang w:val="en-US"/>
        </w:rPr>
        <w:t xml:space="preserve"> 34</w:t>
      </w:r>
      <w:r>
        <w:rPr>
          <w:rFonts w:cs="Times New Roman"/>
          <w:lang w:val="en-US"/>
        </w:rPr>
        <w:t>, Issue</w:t>
      </w:r>
      <w:r w:rsidR="008350C0" w:rsidRPr="008350C0">
        <w:rPr>
          <w:rFonts w:cs="Times New Roman"/>
          <w:lang w:val="en-US"/>
        </w:rPr>
        <w:t xml:space="preserve"> </w:t>
      </w:r>
      <w:r w:rsidR="008350C0" w:rsidRPr="00AF6F4F">
        <w:rPr>
          <w:rFonts w:cs="Times New Roman"/>
          <w:lang w:val="en-US"/>
        </w:rPr>
        <w:t xml:space="preserve">6. – </w:t>
      </w:r>
      <w:r>
        <w:rPr>
          <w:rFonts w:cs="Times New Roman"/>
          <w:lang w:val="en-US"/>
        </w:rPr>
        <w:t>P</w:t>
      </w:r>
      <w:r w:rsidR="008350C0" w:rsidRPr="00AF6F4F">
        <w:rPr>
          <w:rFonts w:cs="Times New Roman"/>
          <w:lang w:val="en-US"/>
        </w:rPr>
        <w:t>. 2758-2770.</w:t>
      </w:r>
    </w:p>
    <w:p w14:paraId="71D7E8F6" w14:textId="1AC33EE9" w:rsidR="008350C0" w:rsidRDefault="008350C0" w:rsidP="00945EB1">
      <w:pPr>
        <w:pStyle w:val="a7"/>
        <w:numPr>
          <w:ilvl w:val="0"/>
          <w:numId w:val="3"/>
        </w:numPr>
        <w:tabs>
          <w:tab w:val="left" w:pos="851"/>
          <w:tab w:val="left" w:pos="1134"/>
          <w:tab w:val="left" w:pos="1276"/>
        </w:tabs>
        <w:ind w:left="0" w:firstLine="709"/>
        <w:jc w:val="both"/>
        <w:rPr>
          <w:rFonts w:cs="Times New Roman"/>
          <w:lang w:val="en-US"/>
        </w:rPr>
      </w:pPr>
      <w:r w:rsidRPr="008350C0">
        <w:rPr>
          <w:rFonts w:cs="Times New Roman"/>
          <w:lang w:val="en-US"/>
        </w:rPr>
        <w:t>Al-Alwan M., Al-Nawafah S., Al-Shorman H.</w:t>
      </w:r>
      <w:r w:rsidR="00AF6F4F">
        <w:rPr>
          <w:rFonts w:cs="Times New Roman"/>
          <w:lang w:val="en-US"/>
        </w:rPr>
        <w:t xml:space="preserve"> et al.</w:t>
      </w:r>
      <w:r w:rsidRPr="008350C0">
        <w:rPr>
          <w:rFonts w:cs="Times New Roman"/>
          <w:lang w:val="en-US"/>
        </w:rPr>
        <w:t xml:space="preserve"> The effect of big data on decision quality: Evidence from telecommunication industry //</w:t>
      </w:r>
      <w:r w:rsidR="00AF6F4F">
        <w:rPr>
          <w:rFonts w:cs="Times New Roman"/>
          <w:lang w:val="en-US"/>
        </w:rPr>
        <w:t xml:space="preserve"> </w:t>
      </w:r>
      <w:r w:rsidRPr="008350C0">
        <w:rPr>
          <w:rFonts w:cs="Times New Roman"/>
          <w:lang w:val="en-US"/>
        </w:rPr>
        <w:t xml:space="preserve">International Journal of Data and Network Science. – 2022. – </w:t>
      </w:r>
      <w:r w:rsidR="00AF6F4F">
        <w:rPr>
          <w:rFonts w:cs="Times New Roman"/>
          <w:lang w:val="en-US"/>
        </w:rPr>
        <w:t xml:space="preserve">Vol. </w:t>
      </w:r>
      <w:r w:rsidRPr="008350C0">
        <w:rPr>
          <w:rFonts w:cs="Times New Roman"/>
          <w:lang w:val="en-US"/>
        </w:rPr>
        <w:t>6</w:t>
      </w:r>
      <w:r w:rsidR="00AF6F4F">
        <w:rPr>
          <w:rFonts w:cs="Times New Roman"/>
          <w:lang w:val="en-US"/>
        </w:rPr>
        <w:t>, Issue</w:t>
      </w:r>
      <w:r w:rsidRPr="008350C0">
        <w:rPr>
          <w:rFonts w:cs="Times New Roman"/>
          <w:lang w:val="en-US"/>
        </w:rPr>
        <w:t xml:space="preserve"> 3. – </w:t>
      </w:r>
      <w:r w:rsidR="00AF6F4F">
        <w:rPr>
          <w:rFonts w:cs="Times New Roman"/>
          <w:lang w:val="en-US"/>
        </w:rPr>
        <w:t>P</w:t>
      </w:r>
      <w:r w:rsidRPr="008350C0">
        <w:rPr>
          <w:rFonts w:cs="Times New Roman"/>
          <w:lang w:val="en-US"/>
        </w:rPr>
        <w:t>. 693-702.</w:t>
      </w:r>
    </w:p>
    <w:p w14:paraId="2E4578F5" w14:textId="2E0F09E4" w:rsidR="008350C0" w:rsidRDefault="00AF6F4F"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Bhatti A., Malik H., Kamal A.</w:t>
      </w:r>
      <w:r w:rsidR="008350C0" w:rsidRPr="008350C0">
        <w:rPr>
          <w:rFonts w:cs="Times New Roman"/>
          <w:lang w:val="en-US"/>
        </w:rPr>
        <w:t>Z.</w:t>
      </w:r>
      <w:r>
        <w:rPr>
          <w:rFonts w:cs="Times New Roman"/>
          <w:lang w:val="en-US"/>
        </w:rPr>
        <w:t xml:space="preserve"> et al.</w:t>
      </w:r>
      <w:r w:rsidR="008350C0" w:rsidRPr="008350C0">
        <w:rPr>
          <w:rFonts w:cs="Times New Roman"/>
          <w:lang w:val="en-US"/>
        </w:rPr>
        <w:t xml:space="preserve"> Much-needed business digital transformation through big data, internet of things and blockchain capabilities: implications for strategic performance in telecommunication sector //</w:t>
      </w:r>
      <w:r>
        <w:rPr>
          <w:rFonts w:cs="Times New Roman"/>
          <w:lang w:val="en-US"/>
        </w:rPr>
        <w:t xml:space="preserve"> </w:t>
      </w:r>
      <w:r w:rsidR="008350C0" w:rsidRPr="008350C0">
        <w:rPr>
          <w:rFonts w:cs="Times New Roman"/>
          <w:lang w:val="en-US"/>
        </w:rPr>
        <w:t xml:space="preserve">Business Process Management Journal. – 2021. – </w:t>
      </w:r>
      <w:r>
        <w:rPr>
          <w:rFonts w:cs="Times New Roman"/>
          <w:lang w:val="en-US"/>
        </w:rPr>
        <w:t>Vol.</w:t>
      </w:r>
      <w:r w:rsidR="008350C0" w:rsidRPr="008350C0">
        <w:rPr>
          <w:rFonts w:cs="Times New Roman"/>
          <w:lang w:val="en-US"/>
        </w:rPr>
        <w:t xml:space="preserve"> 27</w:t>
      </w:r>
      <w:r>
        <w:rPr>
          <w:rFonts w:cs="Times New Roman"/>
          <w:lang w:val="en-US"/>
        </w:rPr>
        <w:t>, Issue</w:t>
      </w:r>
      <w:r w:rsidR="008350C0" w:rsidRPr="008350C0">
        <w:rPr>
          <w:rFonts w:cs="Times New Roman"/>
          <w:lang w:val="en-US"/>
        </w:rPr>
        <w:t xml:space="preserve"> 6. – </w:t>
      </w:r>
      <w:r>
        <w:rPr>
          <w:rFonts w:cs="Times New Roman"/>
          <w:lang w:val="en-US"/>
        </w:rPr>
        <w:t>P</w:t>
      </w:r>
      <w:r w:rsidR="008350C0" w:rsidRPr="008350C0">
        <w:rPr>
          <w:rFonts w:cs="Times New Roman"/>
          <w:lang w:val="en-US"/>
        </w:rPr>
        <w:t>. 1854-1873.</w:t>
      </w:r>
    </w:p>
    <w:p w14:paraId="1E2FD4DF" w14:textId="2905D169" w:rsidR="008350C0" w:rsidRDefault="00AF6F4F"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Saragih L.R., Dachyar M., Zagloel T.Y.</w:t>
      </w:r>
      <w:r w:rsidR="008350C0" w:rsidRPr="008350C0">
        <w:rPr>
          <w:rFonts w:cs="Times New Roman"/>
          <w:lang w:val="en-US"/>
        </w:rPr>
        <w:t>M. Implementation of telecommunications cross-industry collaboration through agile project management //</w:t>
      </w:r>
      <w:r>
        <w:rPr>
          <w:rFonts w:cs="Times New Roman"/>
          <w:lang w:val="en-US"/>
        </w:rPr>
        <w:t xml:space="preserve"> </w:t>
      </w:r>
      <w:r w:rsidR="008350C0" w:rsidRPr="008350C0">
        <w:rPr>
          <w:rFonts w:cs="Times New Roman"/>
          <w:lang w:val="en-US"/>
        </w:rPr>
        <w:t xml:space="preserve">Heliyon. – 2021. – </w:t>
      </w:r>
      <w:r>
        <w:rPr>
          <w:rFonts w:cs="Times New Roman"/>
          <w:lang w:val="en-US"/>
        </w:rPr>
        <w:t>Vol.</w:t>
      </w:r>
      <w:r w:rsidR="008350C0" w:rsidRPr="008350C0">
        <w:rPr>
          <w:rFonts w:cs="Times New Roman"/>
          <w:lang w:val="en-US"/>
        </w:rPr>
        <w:t xml:space="preserve"> 7</w:t>
      </w:r>
      <w:r>
        <w:rPr>
          <w:rFonts w:cs="Times New Roman"/>
          <w:lang w:val="en-US"/>
        </w:rPr>
        <w:t xml:space="preserve">, Issue </w:t>
      </w:r>
      <w:r w:rsidR="008350C0" w:rsidRPr="00AF6F4F">
        <w:rPr>
          <w:rFonts w:cs="Times New Roman"/>
          <w:lang w:val="en-US"/>
        </w:rPr>
        <w:t>5.</w:t>
      </w:r>
      <w:r>
        <w:rPr>
          <w:rFonts w:cs="Times New Roman"/>
          <w:lang w:val="en-US"/>
        </w:rPr>
        <w:t xml:space="preserve"> – P. e07013-1-e070013-28.</w:t>
      </w:r>
    </w:p>
    <w:p w14:paraId="066B8BEE" w14:textId="6FFE2682" w:rsidR="008350C0" w:rsidRDefault="008350C0" w:rsidP="00945EB1">
      <w:pPr>
        <w:pStyle w:val="a7"/>
        <w:numPr>
          <w:ilvl w:val="0"/>
          <w:numId w:val="3"/>
        </w:numPr>
        <w:tabs>
          <w:tab w:val="left" w:pos="851"/>
          <w:tab w:val="left" w:pos="1134"/>
          <w:tab w:val="left" w:pos="1276"/>
        </w:tabs>
        <w:ind w:left="0" w:firstLine="709"/>
        <w:jc w:val="both"/>
        <w:rPr>
          <w:rFonts w:cs="Times New Roman"/>
          <w:lang w:val="en-US"/>
        </w:rPr>
      </w:pPr>
      <w:r w:rsidRPr="008350C0">
        <w:rPr>
          <w:rFonts w:cs="Times New Roman"/>
          <w:lang w:val="en-US"/>
        </w:rPr>
        <w:t>Susant</w:t>
      </w:r>
      <w:r w:rsidR="00AF6F4F">
        <w:rPr>
          <w:rFonts w:cs="Times New Roman"/>
          <w:lang w:val="en-US"/>
        </w:rPr>
        <w:t>y A.</w:t>
      </w:r>
      <w:r w:rsidRPr="008350C0">
        <w:rPr>
          <w:rFonts w:cs="Times New Roman"/>
          <w:lang w:val="en-US"/>
        </w:rPr>
        <w:t>I., Budiharjo E., Winarto W. Achieving an agile organisation in an Indonesian telecommunications company: investigation on leadership impact and mediation variables //</w:t>
      </w:r>
      <w:r w:rsidR="00AF6F4F">
        <w:rPr>
          <w:rFonts w:cs="Times New Roman"/>
          <w:lang w:val="en-US"/>
        </w:rPr>
        <w:t xml:space="preserve"> </w:t>
      </w:r>
      <w:r w:rsidRPr="008350C0">
        <w:rPr>
          <w:rFonts w:cs="Times New Roman"/>
          <w:lang w:val="en-US"/>
        </w:rPr>
        <w:t xml:space="preserve">Journal of Science and Technology Policy Management. – 2024. – </w:t>
      </w:r>
      <w:r w:rsidR="00AF6F4F">
        <w:rPr>
          <w:rFonts w:cs="Times New Roman"/>
          <w:lang w:val="en-US"/>
        </w:rPr>
        <w:t>Vol.</w:t>
      </w:r>
      <w:r w:rsidRPr="008350C0">
        <w:rPr>
          <w:rFonts w:cs="Times New Roman"/>
          <w:lang w:val="en-US"/>
        </w:rPr>
        <w:t xml:space="preserve"> 15</w:t>
      </w:r>
      <w:r w:rsidR="00AF6F4F">
        <w:rPr>
          <w:rFonts w:cs="Times New Roman"/>
          <w:lang w:val="en-US"/>
        </w:rPr>
        <w:t>, Issue</w:t>
      </w:r>
      <w:r w:rsidRPr="008350C0">
        <w:rPr>
          <w:rFonts w:cs="Times New Roman"/>
          <w:lang w:val="en-US"/>
        </w:rPr>
        <w:t xml:space="preserve"> </w:t>
      </w:r>
      <w:r w:rsidRPr="00AF6F4F">
        <w:rPr>
          <w:rFonts w:cs="Times New Roman"/>
          <w:lang w:val="en-US"/>
        </w:rPr>
        <w:t xml:space="preserve">1. – </w:t>
      </w:r>
      <w:r w:rsidR="00AF6F4F">
        <w:rPr>
          <w:rFonts w:cs="Times New Roman"/>
          <w:lang w:val="en-US"/>
        </w:rPr>
        <w:t>P</w:t>
      </w:r>
      <w:r w:rsidRPr="00AF6F4F">
        <w:rPr>
          <w:rFonts w:cs="Times New Roman"/>
          <w:lang w:val="en-US"/>
        </w:rPr>
        <w:t>. 6-30.</w:t>
      </w:r>
    </w:p>
    <w:p w14:paraId="5E0C4429" w14:textId="086E50BE" w:rsidR="0038596E" w:rsidRDefault="0038596E" w:rsidP="00945EB1">
      <w:pPr>
        <w:pStyle w:val="a7"/>
        <w:numPr>
          <w:ilvl w:val="0"/>
          <w:numId w:val="3"/>
        </w:numPr>
        <w:tabs>
          <w:tab w:val="left" w:pos="851"/>
          <w:tab w:val="left" w:pos="1134"/>
          <w:tab w:val="left" w:pos="1276"/>
        </w:tabs>
        <w:ind w:left="0" w:firstLine="709"/>
        <w:jc w:val="both"/>
        <w:rPr>
          <w:rFonts w:cs="Times New Roman"/>
          <w:lang w:val="en-US"/>
        </w:rPr>
      </w:pPr>
      <w:r w:rsidRPr="0038596E">
        <w:rPr>
          <w:rFonts w:cs="Times New Roman"/>
          <w:lang w:val="en-US"/>
        </w:rPr>
        <w:t>Mortati M. et al. Data in design: How big data and thick data inform design thinking projects //</w:t>
      </w:r>
      <w:r w:rsidR="00AF6F4F">
        <w:rPr>
          <w:rFonts w:cs="Times New Roman"/>
          <w:lang w:val="en-US"/>
        </w:rPr>
        <w:t xml:space="preserve"> </w:t>
      </w:r>
      <w:r w:rsidRPr="0038596E">
        <w:rPr>
          <w:rFonts w:cs="Times New Roman"/>
          <w:lang w:val="en-US"/>
        </w:rPr>
        <w:t xml:space="preserve">Technovation. – 2023. – </w:t>
      </w:r>
      <w:r w:rsidR="00AF6F4F">
        <w:rPr>
          <w:rFonts w:cs="Times New Roman"/>
          <w:lang w:val="en-US"/>
        </w:rPr>
        <w:t>Vol.</w:t>
      </w:r>
      <w:r w:rsidRPr="0038596E">
        <w:rPr>
          <w:rFonts w:cs="Times New Roman"/>
          <w:lang w:val="en-US"/>
        </w:rPr>
        <w:t xml:space="preserve"> 122. – </w:t>
      </w:r>
      <w:r w:rsidR="00AF6F4F">
        <w:rPr>
          <w:rFonts w:cs="Times New Roman"/>
          <w:lang w:val="en-US"/>
        </w:rPr>
        <w:t>P.</w:t>
      </w:r>
      <w:r w:rsidRPr="0038596E">
        <w:rPr>
          <w:rFonts w:cs="Times New Roman"/>
          <w:lang w:val="en-US"/>
        </w:rPr>
        <w:t xml:space="preserve"> 102688</w:t>
      </w:r>
      <w:r w:rsidR="00AF6F4F">
        <w:rPr>
          <w:rFonts w:cs="Times New Roman"/>
          <w:lang w:val="en-US"/>
        </w:rPr>
        <w:t>-1-102688-15</w:t>
      </w:r>
      <w:r w:rsidRPr="0038596E">
        <w:rPr>
          <w:rFonts w:cs="Times New Roman"/>
          <w:lang w:val="en-US"/>
        </w:rPr>
        <w:t>.</w:t>
      </w:r>
    </w:p>
    <w:p w14:paraId="0F793C8A" w14:textId="6B7D9369" w:rsidR="0038596E" w:rsidRDefault="00AF6F4F"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lastRenderedPageBreak/>
        <w:t>Ochuba N.A., Okafor E.</w:t>
      </w:r>
      <w:r w:rsidR="0038596E" w:rsidRPr="0038596E">
        <w:rPr>
          <w:rFonts w:cs="Times New Roman"/>
          <w:lang w:val="en-US"/>
        </w:rPr>
        <w:t>S., Akinrinola O.</w:t>
      </w:r>
      <w:r>
        <w:rPr>
          <w:rFonts w:cs="Times New Roman"/>
          <w:lang w:val="en-US"/>
        </w:rPr>
        <w:t xml:space="preserve"> et al.</w:t>
      </w:r>
      <w:r w:rsidR="0038596E" w:rsidRPr="0038596E">
        <w:rPr>
          <w:rFonts w:cs="Times New Roman"/>
          <w:lang w:val="en-US"/>
        </w:rPr>
        <w:t xml:space="preserve"> Strategic partnerships in the satellite and telecommunications sectors: a conceptual review of data analytics-enabled identification and capitalization of synergies //</w:t>
      </w:r>
      <w:r>
        <w:rPr>
          <w:rFonts w:cs="Times New Roman"/>
          <w:lang w:val="en-US"/>
        </w:rPr>
        <w:t xml:space="preserve"> </w:t>
      </w:r>
      <w:r w:rsidR="0038596E" w:rsidRPr="0038596E">
        <w:rPr>
          <w:rFonts w:cs="Times New Roman"/>
          <w:lang w:val="en-US"/>
        </w:rPr>
        <w:t xml:space="preserve">Engineering Science &amp; Technology Journal. – 2024. – </w:t>
      </w:r>
      <w:r>
        <w:rPr>
          <w:rFonts w:cs="Times New Roman"/>
          <w:lang w:val="en-US"/>
        </w:rPr>
        <w:t>Vol.</w:t>
      </w:r>
      <w:r w:rsidR="0038596E" w:rsidRPr="0038596E">
        <w:rPr>
          <w:rFonts w:cs="Times New Roman"/>
          <w:lang w:val="en-US"/>
        </w:rPr>
        <w:t xml:space="preserve"> 5</w:t>
      </w:r>
      <w:r>
        <w:rPr>
          <w:rFonts w:cs="Times New Roman"/>
          <w:lang w:val="en-US"/>
        </w:rPr>
        <w:t>, Issue</w:t>
      </w:r>
      <w:r w:rsidR="0038596E" w:rsidRPr="0038596E">
        <w:rPr>
          <w:rFonts w:cs="Times New Roman"/>
          <w:lang w:val="en-US"/>
        </w:rPr>
        <w:t xml:space="preserve"> 3. – </w:t>
      </w:r>
      <w:r>
        <w:rPr>
          <w:rFonts w:cs="Times New Roman"/>
          <w:lang w:val="en-US"/>
        </w:rPr>
        <w:t>P</w:t>
      </w:r>
      <w:r w:rsidR="0038596E" w:rsidRPr="0038596E">
        <w:rPr>
          <w:rFonts w:cs="Times New Roman"/>
          <w:lang w:val="en-US"/>
        </w:rPr>
        <w:t>. 716-727.</w:t>
      </w:r>
    </w:p>
    <w:p w14:paraId="3EC3C30E" w14:textId="5F0DF6F3" w:rsidR="0038596E" w:rsidRDefault="0038596E" w:rsidP="00945EB1">
      <w:pPr>
        <w:pStyle w:val="a7"/>
        <w:numPr>
          <w:ilvl w:val="0"/>
          <w:numId w:val="3"/>
        </w:numPr>
        <w:tabs>
          <w:tab w:val="left" w:pos="851"/>
          <w:tab w:val="left" w:pos="1134"/>
          <w:tab w:val="left" w:pos="1276"/>
        </w:tabs>
        <w:ind w:left="0" w:firstLine="709"/>
        <w:jc w:val="both"/>
        <w:rPr>
          <w:rFonts w:cs="Times New Roman"/>
          <w:lang w:val="en-US"/>
        </w:rPr>
      </w:pPr>
      <w:r w:rsidRPr="0038596E">
        <w:rPr>
          <w:rFonts w:cs="Times New Roman"/>
          <w:lang w:val="en-US"/>
        </w:rPr>
        <w:t>Stankovski D. The Transition from Kanban to Scrum and Risk Prevention in Big Telco Corporation //</w:t>
      </w:r>
      <w:r w:rsidRPr="0038596E">
        <w:rPr>
          <w:lang w:val="en-US"/>
        </w:rPr>
        <w:t xml:space="preserve"> </w:t>
      </w:r>
      <w:r w:rsidR="002A673B">
        <w:rPr>
          <w:lang w:val="en-US"/>
        </w:rPr>
        <w:t>P</w:t>
      </w:r>
      <w:r w:rsidRPr="0038596E">
        <w:rPr>
          <w:rFonts w:cs="Times New Roman"/>
          <w:lang w:val="en-US"/>
        </w:rPr>
        <w:t>roceed</w:t>
      </w:r>
      <w:r w:rsidR="001614DC">
        <w:rPr>
          <w:rFonts w:cs="Times New Roman"/>
          <w:lang w:val="en-US"/>
        </w:rPr>
        <w:t>.</w:t>
      </w:r>
      <w:r w:rsidRPr="0038596E">
        <w:rPr>
          <w:rFonts w:cs="Times New Roman"/>
          <w:lang w:val="en-US"/>
        </w:rPr>
        <w:t xml:space="preserve"> of the 8th </w:t>
      </w:r>
      <w:r w:rsidR="001614DC" w:rsidRPr="0038596E">
        <w:rPr>
          <w:rFonts w:cs="Times New Roman"/>
          <w:lang w:val="en-US"/>
        </w:rPr>
        <w:t>internat</w:t>
      </w:r>
      <w:r w:rsidR="001614DC">
        <w:rPr>
          <w:rFonts w:cs="Times New Roman"/>
          <w:lang w:val="en-US"/>
        </w:rPr>
        <w:t>.</w:t>
      </w:r>
      <w:r w:rsidR="001614DC" w:rsidRPr="0038596E">
        <w:rPr>
          <w:rFonts w:cs="Times New Roman"/>
          <w:lang w:val="en-US"/>
        </w:rPr>
        <w:t xml:space="preserve"> conf</w:t>
      </w:r>
      <w:r w:rsidR="001614DC">
        <w:rPr>
          <w:rFonts w:cs="Times New Roman"/>
          <w:lang w:val="en-US"/>
        </w:rPr>
        <w:t>.</w:t>
      </w:r>
      <w:r w:rsidRPr="0038596E">
        <w:rPr>
          <w:rFonts w:cs="Times New Roman"/>
          <w:lang w:val="en-US"/>
        </w:rPr>
        <w:t xml:space="preserve"> on Complexity, Future Information Systems and Risk (COMPLEXIS 2023)</w:t>
      </w:r>
      <w:r w:rsidR="001614DC">
        <w:rPr>
          <w:rFonts w:cs="Times New Roman"/>
          <w:lang w:val="en-US"/>
        </w:rPr>
        <w:t>.</w:t>
      </w:r>
      <w:r w:rsidRPr="0038596E">
        <w:rPr>
          <w:rFonts w:cs="Times New Roman"/>
          <w:lang w:val="en-US"/>
        </w:rPr>
        <w:t xml:space="preserve"> </w:t>
      </w:r>
      <w:r w:rsidR="001614DC">
        <w:rPr>
          <w:rFonts w:cs="Times New Roman"/>
          <w:lang w:val="en-US"/>
        </w:rPr>
        <w:t xml:space="preserve">– </w:t>
      </w:r>
      <w:r w:rsidR="00AF6F4F" w:rsidRPr="002A673B">
        <w:rPr>
          <w:lang w:val="en-US"/>
        </w:rPr>
        <w:t>Prague,</w:t>
      </w:r>
      <w:r w:rsidR="000831A3">
        <w:rPr>
          <w:lang w:val="en-US"/>
        </w:rPr>
        <w:t xml:space="preserve"> 2023. – P. </w:t>
      </w:r>
      <w:r w:rsidRPr="0038596E">
        <w:rPr>
          <w:rFonts w:cs="Times New Roman"/>
          <w:lang w:val="en-US"/>
        </w:rPr>
        <w:t>102-108.</w:t>
      </w:r>
    </w:p>
    <w:p w14:paraId="61C7B941" w14:textId="71C70633" w:rsidR="0038596E" w:rsidRDefault="001614DC"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Maulana F.</w:t>
      </w:r>
      <w:r w:rsidR="0038596E" w:rsidRPr="0038596E">
        <w:rPr>
          <w:rFonts w:cs="Times New Roman"/>
          <w:lang w:val="en-US"/>
        </w:rPr>
        <w:t>R., Raharjo T. Identification of challenges, critical success factors, and best practices of scrum implementation: an Indonesia Telecommunication Company Case Study //</w:t>
      </w:r>
      <w:r>
        <w:rPr>
          <w:rFonts w:cs="Times New Roman"/>
          <w:lang w:val="en-US"/>
        </w:rPr>
        <w:t xml:space="preserve"> </w:t>
      </w:r>
      <w:r w:rsidR="0038596E" w:rsidRPr="0038596E">
        <w:rPr>
          <w:rFonts w:cs="Times New Roman"/>
          <w:lang w:val="en-US"/>
        </w:rPr>
        <w:t xml:space="preserve">Journal of Physics: Conference Series. – 2021. – </w:t>
      </w:r>
      <w:r>
        <w:rPr>
          <w:rFonts w:cs="Times New Roman"/>
          <w:lang w:val="en-US"/>
        </w:rPr>
        <w:t>Vol.</w:t>
      </w:r>
      <w:r w:rsidR="0038596E" w:rsidRPr="0038596E">
        <w:rPr>
          <w:rFonts w:cs="Times New Roman"/>
          <w:lang w:val="en-US"/>
        </w:rPr>
        <w:t xml:space="preserve"> 1811</w:t>
      </w:r>
      <w:r>
        <w:rPr>
          <w:rFonts w:cs="Times New Roman"/>
          <w:lang w:val="en-US"/>
        </w:rPr>
        <w:t>, Issue</w:t>
      </w:r>
      <w:r w:rsidR="0038596E" w:rsidRPr="0038596E">
        <w:rPr>
          <w:rFonts w:cs="Times New Roman"/>
          <w:lang w:val="en-US"/>
        </w:rPr>
        <w:t xml:space="preserve"> </w:t>
      </w:r>
      <w:r w:rsidR="0038596E" w:rsidRPr="001614DC">
        <w:rPr>
          <w:rFonts w:cs="Times New Roman"/>
          <w:lang w:val="en-US"/>
        </w:rPr>
        <w:t xml:space="preserve">1. – </w:t>
      </w:r>
      <w:r>
        <w:rPr>
          <w:rFonts w:cs="Times New Roman"/>
          <w:lang w:val="en-US"/>
        </w:rPr>
        <w:t>P</w:t>
      </w:r>
      <w:r w:rsidR="0038596E" w:rsidRPr="001614DC">
        <w:rPr>
          <w:rFonts w:cs="Times New Roman"/>
          <w:lang w:val="en-US"/>
        </w:rPr>
        <w:t>. 012120.</w:t>
      </w:r>
    </w:p>
    <w:p w14:paraId="5DED684D" w14:textId="71843CB6" w:rsidR="0038596E" w:rsidRDefault="0038596E" w:rsidP="00945EB1">
      <w:pPr>
        <w:pStyle w:val="a7"/>
        <w:numPr>
          <w:ilvl w:val="0"/>
          <w:numId w:val="3"/>
        </w:numPr>
        <w:tabs>
          <w:tab w:val="left" w:pos="851"/>
          <w:tab w:val="left" w:pos="1134"/>
          <w:tab w:val="left" w:pos="1276"/>
        </w:tabs>
        <w:ind w:left="0" w:firstLine="709"/>
        <w:jc w:val="both"/>
        <w:rPr>
          <w:rFonts w:cs="Times New Roman"/>
          <w:lang w:val="en-US"/>
        </w:rPr>
      </w:pPr>
      <w:r w:rsidRPr="0038596E">
        <w:rPr>
          <w:rFonts w:cs="Times New Roman"/>
          <w:lang w:val="en-US"/>
        </w:rPr>
        <w:t>Ese</w:t>
      </w:r>
      <w:r w:rsidR="001614DC">
        <w:rPr>
          <w:rFonts w:cs="Times New Roman"/>
          <w:lang w:val="en-US"/>
        </w:rPr>
        <w:t>nogho E., Djouani K., Kurien A.</w:t>
      </w:r>
      <w:r w:rsidRPr="0038596E">
        <w:rPr>
          <w:rFonts w:cs="Times New Roman"/>
          <w:lang w:val="en-US"/>
        </w:rPr>
        <w:t>M. Integrating artificial intelligence Internet of Things and 5G for next-generation smartgrid: A survey of trends challenges and prospect //</w:t>
      </w:r>
      <w:r w:rsidR="001614DC">
        <w:rPr>
          <w:rFonts w:cs="Times New Roman"/>
          <w:lang w:val="en-US"/>
        </w:rPr>
        <w:t xml:space="preserve"> </w:t>
      </w:r>
      <w:r w:rsidRPr="0038596E">
        <w:rPr>
          <w:rFonts w:cs="Times New Roman"/>
          <w:lang w:val="en-US"/>
        </w:rPr>
        <w:t xml:space="preserve">Ieee Access. – 2022. – </w:t>
      </w:r>
      <w:r w:rsidR="001614DC">
        <w:rPr>
          <w:rFonts w:cs="Times New Roman"/>
          <w:lang w:val="en-US"/>
        </w:rPr>
        <w:t>Vol.</w:t>
      </w:r>
      <w:r w:rsidRPr="0038596E">
        <w:rPr>
          <w:rFonts w:cs="Times New Roman"/>
          <w:lang w:val="en-US"/>
        </w:rPr>
        <w:t xml:space="preserve"> 10. – </w:t>
      </w:r>
      <w:r w:rsidRPr="0038596E">
        <w:rPr>
          <w:rFonts w:cs="Times New Roman"/>
        </w:rPr>
        <w:t>С</w:t>
      </w:r>
      <w:r w:rsidRPr="0038596E">
        <w:rPr>
          <w:rFonts w:cs="Times New Roman"/>
          <w:lang w:val="en-US"/>
        </w:rPr>
        <w:t>. 4794-4831.</w:t>
      </w:r>
    </w:p>
    <w:p w14:paraId="78761C6F" w14:textId="43AA0CEC" w:rsidR="0038596E" w:rsidRDefault="000F2184"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Dwivedi A.</w:t>
      </w:r>
      <w:r w:rsidRPr="0038596E">
        <w:rPr>
          <w:rFonts w:cs="Times New Roman"/>
          <w:lang w:val="en-US"/>
        </w:rPr>
        <w:t>D</w:t>
      </w:r>
      <w:r>
        <w:rPr>
          <w:rFonts w:cs="Times New Roman"/>
          <w:lang w:val="en-US"/>
        </w:rPr>
        <w:t>.</w:t>
      </w:r>
      <w:r w:rsidRPr="0038596E">
        <w:rPr>
          <w:rFonts w:cs="Times New Roman"/>
          <w:lang w:val="en-US"/>
        </w:rPr>
        <w:t xml:space="preserve"> </w:t>
      </w:r>
      <w:r w:rsidR="0038596E" w:rsidRPr="0038596E">
        <w:rPr>
          <w:rFonts w:cs="Times New Roman"/>
          <w:lang w:val="en-US"/>
        </w:rPr>
        <w:t xml:space="preserve">et al. Blockchain and artificial </w:t>
      </w:r>
      <w:r w:rsidR="0038596E" w:rsidRPr="001614DC">
        <w:rPr>
          <w:rFonts w:cs="Times New Roman"/>
          <w:lang w:val="en-US"/>
        </w:rPr>
        <w:t>intelligence for 5G</w:t>
      </w:r>
      <w:r w:rsidR="0038596E" w:rsidRPr="001614DC">
        <w:rPr>
          <w:rFonts w:ascii="Cambria Math" w:hAnsi="Cambria Math" w:cs="Cambria Math"/>
          <w:lang w:val="en-US"/>
        </w:rPr>
        <w:t>‐</w:t>
      </w:r>
      <w:r w:rsidR="0038596E" w:rsidRPr="0038596E">
        <w:rPr>
          <w:rFonts w:cs="Times New Roman"/>
          <w:lang w:val="en-US"/>
        </w:rPr>
        <w:t>enabled Internet of Things: Challenges, opportunities, and solutions //</w:t>
      </w:r>
      <w:r>
        <w:rPr>
          <w:rFonts w:cs="Times New Roman"/>
          <w:lang w:val="en-US"/>
        </w:rPr>
        <w:t xml:space="preserve"> </w:t>
      </w:r>
      <w:r w:rsidR="0038596E" w:rsidRPr="0038596E">
        <w:rPr>
          <w:rFonts w:cs="Times New Roman"/>
          <w:lang w:val="en-US"/>
        </w:rPr>
        <w:t>Trans</w:t>
      </w:r>
      <w:r>
        <w:rPr>
          <w:rFonts w:cs="Times New Roman"/>
          <w:lang w:val="en-US"/>
        </w:rPr>
        <w:t>.</w:t>
      </w:r>
      <w:r w:rsidR="0038596E" w:rsidRPr="0038596E">
        <w:rPr>
          <w:rFonts w:cs="Times New Roman"/>
          <w:lang w:val="en-US"/>
        </w:rPr>
        <w:t xml:space="preserve"> on Emerging Tel</w:t>
      </w:r>
      <w:r>
        <w:rPr>
          <w:rFonts w:cs="Times New Roman"/>
          <w:lang w:val="en-US"/>
        </w:rPr>
        <w:t>.</w:t>
      </w:r>
      <w:r w:rsidR="0038596E" w:rsidRPr="0038596E">
        <w:rPr>
          <w:rFonts w:cs="Times New Roman"/>
          <w:lang w:val="en-US"/>
        </w:rPr>
        <w:t xml:space="preserve"> Tech. – 2024. – </w:t>
      </w:r>
      <w:r>
        <w:rPr>
          <w:rFonts w:cs="Times New Roman"/>
          <w:lang w:val="en-US"/>
        </w:rPr>
        <w:t>Vol.</w:t>
      </w:r>
      <w:r w:rsidR="0038596E" w:rsidRPr="0038596E">
        <w:rPr>
          <w:rFonts w:cs="Times New Roman"/>
          <w:lang w:val="en-US"/>
        </w:rPr>
        <w:t xml:space="preserve"> 35</w:t>
      </w:r>
      <w:r>
        <w:rPr>
          <w:rFonts w:cs="Times New Roman"/>
          <w:lang w:val="en-US"/>
        </w:rPr>
        <w:t>, Issue</w:t>
      </w:r>
      <w:r w:rsidR="0038596E" w:rsidRPr="0038596E">
        <w:rPr>
          <w:rFonts w:cs="Times New Roman"/>
          <w:lang w:val="en-US"/>
        </w:rPr>
        <w:t xml:space="preserve"> </w:t>
      </w:r>
      <w:r w:rsidR="0038596E" w:rsidRPr="000F2184">
        <w:rPr>
          <w:rFonts w:cs="Times New Roman"/>
          <w:lang w:val="en-US"/>
        </w:rPr>
        <w:t xml:space="preserve">4. – </w:t>
      </w:r>
      <w:r>
        <w:rPr>
          <w:rFonts w:cs="Times New Roman"/>
          <w:lang w:val="en-US"/>
        </w:rPr>
        <w:t>P</w:t>
      </w:r>
      <w:r w:rsidR="0038596E" w:rsidRPr="000F2184">
        <w:rPr>
          <w:rFonts w:cs="Times New Roman"/>
          <w:lang w:val="en-US"/>
        </w:rPr>
        <w:t>.</w:t>
      </w:r>
      <w:r>
        <w:rPr>
          <w:rFonts w:cs="Times New Roman"/>
          <w:lang w:val="en-US"/>
        </w:rPr>
        <w:t> </w:t>
      </w:r>
      <w:r w:rsidR="0038596E" w:rsidRPr="000F2184">
        <w:rPr>
          <w:rFonts w:cs="Times New Roman"/>
          <w:lang w:val="en-US"/>
        </w:rPr>
        <w:t>e4329</w:t>
      </w:r>
      <w:r>
        <w:rPr>
          <w:rFonts w:cs="Times New Roman"/>
          <w:lang w:val="en-US"/>
        </w:rPr>
        <w:t>-1-e4329-19</w:t>
      </w:r>
      <w:r w:rsidR="0038596E" w:rsidRPr="000F2184">
        <w:rPr>
          <w:rFonts w:cs="Times New Roman"/>
          <w:lang w:val="en-US"/>
        </w:rPr>
        <w:t>.</w:t>
      </w:r>
    </w:p>
    <w:p w14:paraId="159FD715" w14:textId="7AEE4E60" w:rsidR="0038596E" w:rsidRDefault="0038596E" w:rsidP="00945EB1">
      <w:pPr>
        <w:pStyle w:val="a7"/>
        <w:numPr>
          <w:ilvl w:val="0"/>
          <w:numId w:val="3"/>
        </w:numPr>
        <w:tabs>
          <w:tab w:val="left" w:pos="851"/>
          <w:tab w:val="left" w:pos="1134"/>
          <w:tab w:val="left" w:pos="1276"/>
        </w:tabs>
        <w:ind w:left="0" w:firstLine="709"/>
        <w:jc w:val="both"/>
        <w:rPr>
          <w:rFonts w:cs="Times New Roman"/>
          <w:lang w:val="en-US"/>
        </w:rPr>
      </w:pPr>
      <w:r w:rsidRPr="0038596E">
        <w:rPr>
          <w:rFonts w:cs="Times New Roman"/>
          <w:lang w:val="en-US"/>
        </w:rPr>
        <w:t>Li H.</w:t>
      </w:r>
      <w:r w:rsidR="000F2184">
        <w:rPr>
          <w:rFonts w:cs="Times New Roman"/>
          <w:lang w:val="en-US"/>
        </w:rPr>
        <w:t xml:space="preserve"> et al. </w:t>
      </w:r>
      <w:r w:rsidRPr="0038596E">
        <w:rPr>
          <w:rFonts w:cs="Times New Roman"/>
          <w:lang w:val="en-US"/>
        </w:rPr>
        <w:t>Blockchain technology empowers telecom network operation //</w:t>
      </w:r>
      <w:r w:rsidR="000F2184">
        <w:rPr>
          <w:rFonts w:cs="Times New Roman"/>
          <w:lang w:val="en-US"/>
        </w:rPr>
        <w:t xml:space="preserve"> </w:t>
      </w:r>
      <w:r w:rsidRPr="0038596E">
        <w:rPr>
          <w:rFonts w:cs="Times New Roman"/>
          <w:lang w:val="en-US"/>
        </w:rPr>
        <w:t xml:space="preserve">China Communications. – 2022. – </w:t>
      </w:r>
      <w:r w:rsidR="000F2184">
        <w:rPr>
          <w:rFonts w:cs="Times New Roman"/>
          <w:lang w:val="en-US"/>
        </w:rPr>
        <w:t>Vol.</w:t>
      </w:r>
      <w:r w:rsidRPr="0038596E">
        <w:rPr>
          <w:rFonts w:cs="Times New Roman"/>
          <w:lang w:val="en-US"/>
        </w:rPr>
        <w:t xml:space="preserve"> 19</w:t>
      </w:r>
      <w:r w:rsidR="000F2184">
        <w:rPr>
          <w:rFonts w:cs="Times New Roman"/>
          <w:lang w:val="en-US"/>
        </w:rPr>
        <w:t>, Issue</w:t>
      </w:r>
      <w:r w:rsidRPr="0038596E">
        <w:rPr>
          <w:rFonts w:cs="Times New Roman"/>
          <w:lang w:val="en-US"/>
        </w:rPr>
        <w:t xml:space="preserve"> 1. – </w:t>
      </w:r>
      <w:r w:rsidR="000F2184">
        <w:rPr>
          <w:rFonts w:cs="Times New Roman"/>
          <w:lang w:val="en-US"/>
        </w:rPr>
        <w:t>P</w:t>
      </w:r>
      <w:r w:rsidRPr="0038596E">
        <w:rPr>
          <w:rFonts w:cs="Times New Roman"/>
          <w:lang w:val="en-US"/>
        </w:rPr>
        <w:t>. 274-283.</w:t>
      </w:r>
    </w:p>
    <w:p w14:paraId="19D785D0" w14:textId="4EEC55F6" w:rsidR="0038596E" w:rsidRDefault="000F2184"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Tkachuk R.</w:t>
      </w:r>
      <w:r w:rsidR="0038596E" w:rsidRPr="0038596E">
        <w:rPr>
          <w:rFonts w:cs="Times New Roman"/>
          <w:lang w:val="en-US"/>
        </w:rPr>
        <w:t>V., Ilie D., Tutschku K.</w:t>
      </w:r>
      <w:r>
        <w:rPr>
          <w:rFonts w:cs="Times New Roman"/>
          <w:lang w:val="en-US"/>
        </w:rPr>
        <w:t xml:space="preserve"> et al.</w:t>
      </w:r>
      <w:r w:rsidR="0038596E" w:rsidRPr="0038596E">
        <w:rPr>
          <w:rFonts w:cs="Times New Roman"/>
          <w:lang w:val="en-US"/>
        </w:rPr>
        <w:t xml:space="preserve"> A survey on blockchain-based telecommunication services marketplaces //</w:t>
      </w:r>
      <w:r>
        <w:rPr>
          <w:rFonts w:cs="Times New Roman"/>
          <w:lang w:val="en-US"/>
        </w:rPr>
        <w:t xml:space="preserve"> </w:t>
      </w:r>
      <w:r w:rsidR="0038596E" w:rsidRPr="0038596E">
        <w:rPr>
          <w:rFonts w:cs="Times New Roman"/>
          <w:lang w:val="en-US"/>
        </w:rPr>
        <w:t xml:space="preserve">IEEE Transactions on Network and Service Management. – 2021. – </w:t>
      </w:r>
      <w:r>
        <w:rPr>
          <w:rFonts w:cs="Times New Roman"/>
          <w:lang w:val="en-US"/>
        </w:rPr>
        <w:t>Vol.</w:t>
      </w:r>
      <w:r w:rsidR="0038596E" w:rsidRPr="0038596E">
        <w:rPr>
          <w:rFonts w:cs="Times New Roman"/>
          <w:lang w:val="en-US"/>
        </w:rPr>
        <w:t xml:space="preserve"> 19</w:t>
      </w:r>
      <w:r>
        <w:rPr>
          <w:rFonts w:cs="Times New Roman"/>
          <w:lang w:val="en-US"/>
        </w:rPr>
        <w:t>, Issue</w:t>
      </w:r>
      <w:r w:rsidR="0038596E" w:rsidRPr="0038596E">
        <w:rPr>
          <w:rFonts w:cs="Times New Roman"/>
          <w:lang w:val="en-US"/>
        </w:rPr>
        <w:t xml:space="preserve"> 1. – </w:t>
      </w:r>
      <w:r>
        <w:rPr>
          <w:rFonts w:cs="Times New Roman"/>
          <w:lang w:val="en-US"/>
        </w:rPr>
        <w:t>P</w:t>
      </w:r>
      <w:r w:rsidR="0038596E" w:rsidRPr="0038596E">
        <w:rPr>
          <w:rFonts w:cs="Times New Roman"/>
          <w:lang w:val="en-US"/>
        </w:rPr>
        <w:t>. 228-255.</w:t>
      </w:r>
    </w:p>
    <w:p w14:paraId="4005696D" w14:textId="4EF5DA75" w:rsidR="0038596E" w:rsidRDefault="0038596E" w:rsidP="00945EB1">
      <w:pPr>
        <w:pStyle w:val="a7"/>
        <w:numPr>
          <w:ilvl w:val="0"/>
          <w:numId w:val="3"/>
        </w:numPr>
        <w:tabs>
          <w:tab w:val="left" w:pos="851"/>
          <w:tab w:val="left" w:pos="1134"/>
          <w:tab w:val="left" w:pos="1276"/>
        </w:tabs>
        <w:ind w:left="0" w:firstLine="709"/>
        <w:jc w:val="both"/>
        <w:rPr>
          <w:rFonts w:cs="Times New Roman"/>
          <w:lang w:val="en-US"/>
        </w:rPr>
      </w:pPr>
      <w:r w:rsidRPr="0038596E">
        <w:rPr>
          <w:rFonts w:cs="Times New Roman"/>
          <w:lang w:val="en-US"/>
        </w:rPr>
        <w:t>Patel A</w:t>
      </w:r>
      <w:r w:rsidR="000F2184">
        <w:rPr>
          <w:rFonts w:cs="Times New Roman"/>
          <w:lang w:val="en-US"/>
        </w:rPr>
        <w:t>.S., Patel K.</w:t>
      </w:r>
      <w:r w:rsidRPr="0038596E">
        <w:rPr>
          <w:rFonts w:cs="Times New Roman"/>
          <w:lang w:val="en-US"/>
        </w:rPr>
        <w:t>M. Critical review of literature on Lean Six Sigma methodology //</w:t>
      </w:r>
      <w:r w:rsidR="000F2184">
        <w:rPr>
          <w:rFonts w:cs="Times New Roman"/>
          <w:lang w:val="en-US"/>
        </w:rPr>
        <w:t xml:space="preserve"> </w:t>
      </w:r>
      <w:r w:rsidRPr="0038596E">
        <w:rPr>
          <w:rFonts w:cs="Times New Roman"/>
          <w:lang w:val="en-US"/>
        </w:rPr>
        <w:t xml:space="preserve">International Journal of Lean Six Sigma. – 2021. – </w:t>
      </w:r>
      <w:r w:rsidR="000F2184">
        <w:rPr>
          <w:rFonts w:cs="Times New Roman"/>
          <w:lang w:val="en-US"/>
        </w:rPr>
        <w:t>Vol.</w:t>
      </w:r>
      <w:r w:rsidRPr="0038596E">
        <w:rPr>
          <w:rFonts w:cs="Times New Roman"/>
          <w:lang w:val="en-US"/>
        </w:rPr>
        <w:t xml:space="preserve"> 12</w:t>
      </w:r>
      <w:r w:rsidR="000F2184">
        <w:rPr>
          <w:rFonts w:cs="Times New Roman"/>
          <w:lang w:val="en-US"/>
        </w:rPr>
        <w:t>, Issue</w:t>
      </w:r>
      <w:r w:rsidRPr="0038596E">
        <w:rPr>
          <w:rFonts w:cs="Times New Roman"/>
          <w:lang w:val="en-US"/>
        </w:rPr>
        <w:t xml:space="preserve"> </w:t>
      </w:r>
      <w:r w:rsidRPr="000F2184">
        <w:rPr>
          <w:rFonts w:cs="Times New Roman"/>
          <w:lang w:val="en-US"/>
        </w:rPr>
        <w:t xml:space="preserve">3. – </w:t>
      </w:r>
      <w:r w:rsidR="000F2184">
        <w:rPr>
          <w:rFonts w:cs="Times New Roman"/>
          <w:lang w:val="en-US"/>
        </w:rPr>
        <w:t>P</w:t>
      </w:r>
      <w:r w:rsidRPr="000F2184">
        <w:rPr>
          <w:rFonts w:cs="Times New Roman"/>
          <w:lang w:val="en-US"/>
        </w:rPr>
        <w:t>. 627-674.</w:t>
      </w:r>
    </w:p>
    <w:p w14:paraId="260A36DF" w14:textId="483AFD47" w:rsidR="0038596E" w:rsidRDefault="000F2184"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Rahardjo B., Wang F.K., Lo S.</w:t>
      </w:r>
      <w:r w:rsidR="0038596E" w:rsidRPr="0038596E">
        <w:rPr>
          <w:rFonts w:cs="Times New Roman"/>
          <w:lang w:val="en-US"/>
        </w:rPr>
        <w:t>C.</w:t>
      </w:r>
      <w:r>
        <w:rPr>
          <w:rFonts w:cs="Times New Roman"/>
          <w:lang w:val="en-US"/>
        </w:rPr>
        <w:t xml:space="preserve"> et al.</w:t>
      </w:r>
      <w:r w:rsidR="0038596E" w:rsidRPr="0038596E">
        <w:rPr>
          <w:rFonts w:cs="Times New Roman"/>
          <w:lang w:val="en-US"/>
        </w:rPr>
        <w:t xml:space="preserve"> A Sustainable Innovation Framework Based on Lean Six Sigma and Industry 5.0 //</w:t>
      </w:r>
      <w:r>
        <w:rPr>
          <w:rFonts w:cs="Times New Roman"/>
          <w:lang w:val="en-US"/>
        </w:rPr>
        <w:t xml:space="preserve"> </w:t>
      </w:r>
      <w:r w:rsidR="0038596E" w:rsidRPr="0038596E">
        <w:rPr>
          <w:rFonts w:cs="Times New Roman"/>
          <w:lang w:val="en-US"/>
        </w:rPr>
        <w:t xml:space="preserve">Arabian Journal for Science and Engineering. – 2024. – </w:t>
      </w:r>
      <w:r>
        <w:rPr>
          <w:rFonts w:cs="Times New Roman"/>
          <w:lang w:val="en-US"/>
        </w:rPr>
        <w:t>Vol.</w:t>
      </w:r>
      <w:r w:rsidR="0038596E" w:rsidRPr="0038596E">
        <w:rPr>
          <w:rFonts w:cs="Times New Roman"/>
          <w:lang w:val="en-US"/>
        </w:rPr>
        <w:t xml:space="preserve"> 49</w:t>
      </w:r>
      <w:r>
        <w:rPr>
          <w:rFonts w:cs="Times New Roman"/>
          <w:lang w:val="en-US"/>
        </w:rPr>
        <w:t>, Issue</w:t>
      </w:r>
      <w:r w:rsidR="0038596E" w:rsidRPr="0038596E">
        <w:rPr>
          <w:rFonts w:cs="Times New Roman"/>
          <w:lang w:val="en-US"/>
        </w:rPr>
        <w:t xml:space="preserve"> 5. – </w:t>
      </w:r>
      <w:r>
        <w:rPr>
          <w:rFonts w:cs="Times New Roman"/>
          <w:lang w:val="en-US"/>
        </w:rPr>
        <w:t>P</w:t>
      </w:r>
      <w:r w:rsidR="0038596E" w:rsidRPr="0038596E">
        <w:rPr>
          <w:rFonts w:cs="Times New Roman"/>
          <w:lang w:val="en-US"/>
        </w:rPr>
        <w:t>. 7625-7642.</w:t>
      </w:r>
    </w:p>
    <w:p w14:paraId="0E88591E" w14:textId="2A835E62" w:rsidR="00B22737" w:rsidRDefault="00B22737" w:rsidP="00945EB1">
      <w:pPr>
        <w:pStyle w:val="a7"/>
        <w:numPr>
          <w:ilvl w:val="0"/>
          <w:numId w:val="3"/>
        </w:numPr>
        <w:tabs>
          <w:tab w:val="left" w:pos="851"/>
          <w:tab w:val="left" w:pos="1134"/>
          <w:tab w:val="left" w:pos="1276"/>
        </w:tabs>
        <w:ind w:left="0" w:firstLine="709"/>
        <w:jc w:val="both"/>
        <w:rPr>
          <w:rFonts w:cs="Times New Roman"/>
          <w:lang w:val="en-US"/>
        </w:rPr>
      </w:pPr>
      <w:r w:rsidRPr="00B22737">
        <w:rPr>
          <w:rFonts w:cs="Times New Roman"/>
          <w:lang w:val="en-US"/>
        </w:rPr>
        <w:t>Slalmi A., Chaibi H., Chehri A.</w:t>
      </w:r>
      <w:r w:rsidR="000F2184">
        <w:rPr>
          <w:rFonts w:cs="Times New Roman"/>
          <w:lang w:val="en-US"/>
        </w:rPr>
        <w:t xml:space="preserve"> et al. </w:t>
      </w:r>
      <w:r w:rsidRPr="00B22737">
        <w:rPr>
          <w:rFonts w:cs="Times New Roman"/>
          <w:lang w:val="en-US"/>
        </w:rPr>
        <w:t>Toward 6G: Understanding network requirements and key performance indicators //</w:t>
      </w:r>
      <w:r w:rsidR="000F2184">
        <w:rPr>
          <w:rFonts w:cs="Times New Roman"/>
          <w:lang w:val="en-US"/>
        </w:rPr>
        <w:t xml:space="preserve"> </w:t>
      </w:r>
      <w:r w:rsidRPr="00B22737">
        <w:rPr>
          <w:rFonts w:cs="Times New Roman"/>
          <w:lang w:val="en-US"/>
        </w:rPr>
        <w:t xml:space="preserve">Transactions on Emerging Telecommunications Techn. – 2021. – </w:t>
      </w:r>
      <w:r w:rsidR="000F2184">
        <w:rPr>
          <w:rFonts w:cs="Times New Roman"/>
          <w:lang w:val="en-US"/>
        </w:rPr>
        <w:t>Vol</w:t>
      </w:r>
      <w:r w:rsidRPr="00B22737">
        <w:rPr>
          <w:rFonts w:cs="Times New Roman"/>
          <w:lang w:val="en-US"/>
        </w:rPr>
        <w:t>. 32</w:t>
      </w:r>
      <w:r w:rsidR="000F2184">
        <w:rPr>
          <w:rFonts w:cs="Times New Roman"/>
          <w:lang w:val="en-US"/>
        </w:rPr>
        <w:t>, Issue</w:t>
      </w:r>
      <w:r w:rsidRPr="00B22737">
        <w:rPr>
          <w:rFonts w:cs="Times New Roman"/>
          <w:lang w:val="en-US"/>
        </w:rPr>
        <w:t xml:space="preserve"> 3. – </w:t>
      </w:r>
      <w:r w:rsidR="000F2184">
        <w:rPr>
          <w:rFonts w:cs="Times New Roman"/>
          <w:lang w:val="en-US"/>
        </w:rPr>
        <w:t>P</w:t>
      </w:r>
      <w:r w:rsidRPr="00B22737">
        <w:rPr>
          <w:rFonts w:cs="Times New Roman"/>
          <w:lang w:val="en-US"/>
        </w:rPr>
        <w:t>. e4201</w:t>
      </w:r>
      <w:r w:rsidR="000F2184">
        <w:rPr>
          <w:rFonts w:cs="Times New Roman"/>
          <w:lang w:val="en-US"/>
        </w:rPr>
        <w:t>-1-e4201-15</w:t>
      </w:r>
      <w:r w:rsidRPr="00B22737">
        <w:rPr>
          <w:rFonts w:cs="Times New Roman"/>
          <w:lang w:val="en-US"/>
        </w:rPr>
        <w:t>.</w:t>
      </w:r>
    </w:p>
    <w:p w14:paraId="42B85444" w14:textId="35133B3D" w:rsidR="00822292" w:rsidRDefault="00822292" w:rsidP="00945EB1">
      <w:pPr>
        <w:pStyle w:val="a7"/>
        <w:numPr>
          <w:ilvl w:val="0"/>
          <w:numId w:val="3"/>
        </w:numPr>
        <w:tabs>
          <w:tab w:val="left" w:pos="851"/>
          <w:tab w:val="left" w:pos="1134"/>
          <w:tab w:val="left" w:pos="1276"/>
        </w:tabs>
        <w:ind w:left="0" w:firstLine="709"/>
        <w:jc w:val="both"/>
        <w:rPr>
          <w:rFonts w:cs="Times New Roman"/>
          <w:lang w:val="en-US"/>
        </w:rPr>
      </w:pPr>
      <w:r w:rsidRPr="00822292">
        <w:rPr>
          <w:rFonts w:cs="Times New Roman"/>
          <w:lang w:val="en-US"/>
        </w:rPr>
        <w:t>Nurbatsin A., Vasa L. Influence of ICT on the Competitiveness of the Trade Sector in Kazakhstan //</w:t>
      </w:r>
      <w:r w:rsidR="000F2184">
        <w:rPr>
          <w:rFonts w:cs="Times New Roman"/>
          <w:lang w:val="en-US"/>
        </w:rPr>
        <w:t xml:space="preserve"> </w:t>
      </w:r>
      <w:r w:rsidRPr="00822292">
        <w:rPr>
          <w:rFonts w:cs="Times New Roman"/>
          <w:lang w:val="en-US"/>
        </w:rPr>
        <w:t xml:space="preserve">Eurasian Journal of Economic and Business Studies. – 2021. – </w:t>
      </w:r>
      <w:r w:rsidR="000F2184">
        <w:rPr>
          <w:rFonts w:cs="Times New Roman"/>
          <w:lang w:val="en-US"/>
        </w:rPr>
        <w:t>Vol.</w:t>
      </w:r>
      <w:r w:rsidRPr="00822292">
        <w:rPr>
          <w:rFonts w:cs="Times New Roman"/>
          <w:lang w:val="en-US"/>
        </w:rPr>
        <w:t xml:space="preserve"> 62</w:t>
      </w:r>
      <w:r w:rsidR="004949A2">
        <w:rPr>
          <w:rFonts w:cs="Times New Roman"/>
          <w:lang w:val="en-US"/>
        </w:rPr>
        <w:t>, Issue</w:t>
      </w:r>
      <w:r w:rsidRPr="00822292">
        <w:rPr>
          <w:rFonts w:cs="Times New Roman"/>
          <w:lang w:val="en-US"/>
        </w:rPr>
        <w:t xml:space="preserve"> </w:t>
      </w:r>
      <w:r w:rsidRPr="000F2184">
        <w:rPr>
          <w:rFonts w:cs="Times New Roman"/>
          <w:lang w:val="en-US"/>
        </w:rPr>
        <w:t xml:space="preserve">4. – </w:t>
      </w:r>
      <w:r w:rsidR="004949A2">
        <w:rPr>
          <w:rFonts w:cs="Times New Roman"/>
          <w:lang w:val="en-US"/>
        </w:rPr>
        <w:t>P</w:t>
      </w:r>
      <w:r w:rsidRPr="000F2184">
        <w:rPr>
          <w:rFonts w:cs="Times New Roman"/>
          <w:lang w:val="en-US"/>
        </w:rPr>
        <w:t>. 23-36.</w:t>
      </w:r>
    </w:p>
    <w:p w14:paraId="41607647" w14:textId="7D009C3C" w:rsidR="00822292" w:rsidRDefault="004949A2"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Vasa L., Kireyeva A.</w:t>
      </w:r>
      <w:r w:rsidR="00822292" w:rsidRPr="00822292">
        <w:rPr>
          <w:rFonts w:cs="Times New Roman"/>
          <w:lang w:val="en-US"/>
        </w:rPr>
        <w:t>A., Nurbatsin A.</w:t>
      </w:r>
      <w:r>
        <w:rPr>
          <w:rFonts w:cs="Times New Roman"/>
          <w:lang w:val="en-US"/>
        </w:rPr>
        <w:t xml:space="preserve"> et al.</w:t>
      </w:r>
      <w:r w:rsidR="00822292" w:rsidRPr="00822292">
        <w:rPr>
          <w:rFonts w:cs="Times New Roman"/>
          <w:lang w:val="en-US"/>
        </w:rPr>
        <w:t xml:space="preserve"> Analysis of the Impact of ICT on Economic Growth: Empirical Data from 16 Regions of Kazakhstan //</w:t>
      </w:r>
      <w:r>
        <w:rPr>
          <w:rFonts w:cs="Times New Roman"/>
          <w:lang w:val="en-US"/>
        </w:rPr>
        <w:t xml:space="preserve"> </w:t>
      </w:r>
      <w:r w:rsidR="00822292" w:rsidRPr="00822292">
        <w:rPr>
          <w:rFonts w:cs="Times New Roman"/>
          <w:lang w:val="en-US"/>
        </w:rPr>
        <w:t xml:space="preserve">Acta Polytechnica Hungarica. – 2023. – </w:t>
      </w:r>
      <w:r>
        <w:rPr>
          <w:rFonts w:cs="Times New Roman"/>
          <w:lang w:val="en-US"/>
        </w:rPr>
        <w:t>Vol.</w:t>
      </w:r>
      <w:r w:rsidR="00822292" w:rsidRPr="00822292">
        <w:rPr>
          <w:rFonts w:cs="Times New Roman"/>
          <w:lang w:val="en-US"/>
        </w:rPr>
        <w:t xml:space="preserve"> 20</w:t>
      </w:r>
      <w:r>
        <w:rPr>
          <w:rFonts w:cs="Times New Roman"/>
          <w:lang w:val="en-US"/>
        </w:rPr>
        <w:t>, Issue</w:t>
      </w:r>
      <w:r w:rsidR="00822292" w:rsidRPr="00822292">
        <w:rPr>
          <w:rFonts w:cs="Times New Roman"/>
          <w:lang w:val="en-US"/>
        </w:rPr>
        <w:t xml:space="preserve"> 3. – </w:t>
      </w:r>
      <w:r>
        <w:rPr>
          <w:rFonts w:cs="Times New Roman"/>
          <w:lang w:val="en-US"/>
        </w:rPr>
        <w:t>P</w:t>
      </w:r>
      <w:r w:rsidR="00822292" w:rsidRPr="00822292">
        <w:rPr>
          <w:rFonts w:cs="Times New Roman"/>
          <w:lang w:val="en-US"/>
        </w:rPr>
        <w:t>. 29-44.</w:t>
      </w:r>
    </w:p>
    <w:p w14:paraId="606075C0" w14:textId="71BA600C" w:rsidR="00822292" w:rsidRPr="00822292" w:rsidRDefault="004949A2" w:rsidP="00945EB1">
      <w:pPr>
        <w:pStyle w:val="a7"/>
        <w:numPr>
          <w:ilvl w:val="0"/>
          <w:numId w:val="3"/>
        </w:numPr>
        <w:tabs>
          <w:tab w:val="left" w:pos="851"/>
          <w:tab w:val="left" w:pos="1134"/>
          <w:tab w:val="left" w:pos="1276"/>
        </w:tabs>
        <w:ind w:left="0" w:firstLine="709"/>
        <w:jc w:val="both"/>
        <w:rPr>
          <w:rFonts w:cs="Times New Roman"/>
        </w:rPr>
      </w:pPr>
      <w:r>
        <w:rPr>
          <w:rFonts w:cs="Times New Roman"/>
        </w:rPr>
        <w:t>Додонов В.</w:t>
      </w:r>
      <w:r w:rsidR="00822292" w:rsidRPr="00822292">
        <w:rPr>
          <w:rFonts w:cs="Times New Roman"/>
        </w:rPr>
        <w:t>Ю. Факторы динамики экспорта ИКТ-услуг: пример Казахстана //</w:t>
      </w:r>
      <w:r w:rsidRPr="004949A2">
        <w:rPr>
          <w:rFonts w:cs="Times New Roman"/>
        </w:rPr>
        <w:t xml:space="preserve"> </w:t>
      </w:r>
      <w:r w:rsidR="00822292" w:rsidRPr="00822292">
        <w:rPr>
          <w:rFonts w:cs="Times New Roman"/>
        </w:rPr>
        <w:t>Евразийская интеграция: экономика, право, политика. – 2024. – Т.</w:t>
      </w:r>
      <w:r>
        <w:rPr>
          <w:rFonts w:cs="Times New Roman"/>
          <w:lang w:val="en-US"/>
        </w:rPr>
        <w:t> </w:t>
      </w:r>
      <w:r w:rsidR="00822292" w:rsidRPr="00822292">
        <w:rPr>
          <w:rFonts w:cs="Times New Roman"/>
        </w:rPr>
        <w:t>18</w:t>
      </w:r>
      <w:r w:rsidRPr="004949A2">
        <w:rPr>
          <w:rFonts w:cs="Times New Roman"/>
        </w:rPr>
        <w:t>,</w:t>
      </w:r>
      <w:r w:rsidR="00822292" w:rsidRPr="00822292">
        <w:rPr>
          <w:rFonts w:cs="Times New Roman"/>
        </w:rPr>
        <w:t xml:space="preserve"> №2(48). – С. 47-62.</w:t>
      </w:r>
    </w:p>
    <w:p w14:paraId="2DE8452B" w14:textId="5633B2A6" w:rsidR="00822292" w:rsidRPr="00822292" w:rsidRDefault="004949A2" w:rsidP="00945EB1">
      <w:pPr>
        <w:pStyle w:val="a7"/>
        <w:numPr>
          <w:ilvl w:val="0"/>
          <w:numId w:val="3"/>
        </w:numPr>
        <w:tabs>
          <w:tab w:val="left" w:pos="851"/>
          <w:tab w:val="left" w:pos="1134"/>
          <w:tab w:val="left" w:pos="1276"/>
        </w:tabs>
        <w:ind w:left="0" w:firstLine="709"/>
        <w:jc w:val="both"/>
        <w:rPr>
          <w:rFonts w:cs="Times New Roman"/>
        </w:rPr>
      </w:pPr>
      <w:r>
        <w:rPr>
          <w:rFonts w:cs="Times New Roman"/>
        </w:rPr>
        <w:t>Миркасимова Т.Ш., Астаубаева Г.Н., Абилханова Ж.</w:t>
      </w:r>
      <w:r w:rsidR="00822292" w:rsidRPr="00822292">
        <w:rPr>
          <w:rFonts w:cs="Times New Roman"/>
        </w:rPr>
        <w:t>Н. Моделирование и прогнозирование рынка телекоммуникационных услуг Республики Казахстан //</w:t>
      </w:r>
      <w:r w:rsidRPr="004949A2">
        <w:rPr>
          <w:rFonts w:cs="Times New Roman"/>
        </w:rPr>
        <w:t xml:space="preserve"> </w:t>
      </w:r>
      <w:r w:rsidR="00822292" w:rsidRPr="00822292">
        <w:rPr>
          <w:rFonts w:cs="Times New Roman"/>
        </w:rPr>
        <w:t xml:space="preserve">Central Asian Economic Review. – 2024. – </w:t>
      </w:r>
      <w:r>
        <w:rPr>
          <w:rFonts w:cs="Times New Roman"/>
          <w:lang w:val="en-US"/>
        </w:rPr>
        <w:t>Vol</w:t>
      </w:r>
      <w:r w:rsidRPr="004949A2">
        <w:rPr>
          <w:rFonts w:cs="Times New Roman"/>
        </w:rPr>
        <w:t>.</w:t>
      </w:r>
      <w:r w:rsidR="00822292" w:rsidRPr="00822292">
        <w:rPr>
          <w:rFonts w:cs="Times New Roman"/>
        </w:rPr>
        <w:t xml:space="preserve"> 5. – </w:t>
      </w:r>
      <w:r>
        <w:rPr>
          <w:rFonts w:cs="Times New Roman"/>
          <w:lang w:val="en-US"/>
        </w:rPr>
        <w:t>P</w:t>
      </w:r>
      <w:r w:rsidR="00822292" w:rsidRPr="00822292">
        <w:rPr>
          <w:rFonts w:cs="Times New Roman"/>
        </w:rPr>
        <w:t>.</w:t>
      </w:r>
      <w:r>
        <w:rPr>
          <w:rFonts w:cs="Times New Roman"/>
          <w:lang w:val="en-US"/>
        </w:rPr>
        <w:t> </w:t>
      </w:r>
      <w:r w:rsidR="00822292" w:rsidRPr="00822292">
        <w:rPr>
          <w:rFonts w:cs="Times New Roman"/>
        </w:rPr>
        <w:t>49-60.</w:t>
      </w:r>
    </w:p>
    <w:p w14:paraId="4C6698D0" w14:textId="346BB0A8" w:rsidR="00822292" w:rsidRDefault="00822292" w:rsidP="00945EB1">
      <w:pPr>
        <w:pStyle w:val="a7"/>
        <w:numPr>
          <w:ilvl w:val="0"/>
          <w:numId w:val="3"/>
        </w:numPr>
        <w:tabs>
          <w:tab w:val="left" w:pos="851"/>
          <w:tab w:val="left" w:pos="1134"/>
          <w:tab w:val="left" w:pos="1276"/>
        </w:tabs>
        <w:ind w:left="0" w:firstLine="709"/>
        <w:jc w:val="both"/>
        <w:rPr>
          <w:rFonts w:cs="Times New Roman"/>
          <w:lang w:val="en-US"/>
        </w:rPr>
      </w:pPr>
      <w:r w:rsidRPr="00822292">
        <w:rPr>
          <w:rFonts w:cs="Times New Roman"/>
          <w:lang w:val="en-US"/>
        </w:rPr>
        <w:lastRenderedPageBreak/>
        <w:t>Baldakova O., Oreglia E. Beyond geopolitics: Agency and modularity in mobile telecommunications in Kazakhstan //</w:t>
      </w:r>
      <w:r w:rsidR="004949A2">
        <w:rPr>
          <w:rFonts w:cs="Times New Roman"/>
          <w:lang w:val="en-US"/>
        </w:rPr>
        <w:t xml:space="preserve"> </w:t>
      </w:r>
      <w:r w:rsidRPr="00822292">
        <w:rPr>
          <w:rFonts w:cs="Times New Roman"/>
          <w:lang w:val="en-US"/>
        </w:rPr>
        <w:t>T</w:t>
      </w:r>
      <w:r w:rsidR="004949A2">
        <w:rPr>
          <w:rFonts w:cs="Times New Roman"/>
          <w:lang w:val="en-US"/>
        </w:rPr>
        <w:t>elecommunications Policy. – 2025.</w:t>
      </w:r>
      <w:r w:rsidRPr="00822292">
        <w:rPr>
          <w:rFonts w:cs="Times New Roman"/>
          <w:lang w:val="en-US"/>
        </w:rPr>
        <w:t xml:space="preserve"> – </w:t>
      </w:r>
      <w:r w:rsidR="004949A2">
        <w:rPr>
          <w:rFonts w:cs="Times New Roman"/>
          <w:lang w:val="en-US"/>
        </w:rPr>
        <w:t>Vol. 49. – P.</w:t>
      </w:r>
      <w:r w:rsidRPr="00822292">
        <w:rPr>
          <w:rFonts w:cs="Times New Roman"/>
          <w:lang w:val="en-US"/>
        </w:rPr>
        <w:t xml:space="preserve"> 102878</w:t>
      </w:r>
      <w:r w:rsidR="004949A2">
        <w:rPr>
          <w:rFonts w:cs="Times New Roman"/>
          <w:lang w:val="en-US"/>
        </w:rPr>
        <w:t>-1-102878-16</w:t>
      </w:r>
      <w:r w:rsidRPr="00822292">
        <w:rPr>
          <w:rFonts w:cs="Times New Roman"/>
          <w:lang w:val="en-US"/>
        </w:rPr>
        <w:t>.</w:t>
      </w:r>
    </w:p>
    <w:p w14:paraId="2B6E9437" w14:textId="0E4C6E30" w:rsidR="00822292" w:rsidRPr="00300E4A" w:rsidRDefault="00822292" w:rsidP="00945EB1">
      <w:pPr>
        <w:pStyle w:val="a7"/>
        <w:numPr>
          <w:ilvl w:val="0"/>
          <w:numId w:val="3"/>
        </w:numPr>
        <w:tabs>
          <w:tab w:val="left" w:pos="851"/>
          <w:tab w:val="left" w:pos="1134"/>
          <w:tab w:val="left" w:pos="1276"/>
        </w:tabs>
        <w:ind w:left="0" w:firstLine="709"/>
        <w:jc w:val="both"/>
        <w:rPr>
          <w:rFonts w:cs="Times New Roman"/>
          <w:lang w:val="en-US"/>
        </w:rPr>
      </w:pPr>
      <w:r w:rsidRPr="00822292">
        <w:rPr>
          <w:rFonts w:cs="Times New Roman"/>
          <w:lang w:val="en-US"/>
        </w:rPr>
        <w:t>Yerdavletova F., Kurbanova K., Bolatkyzy S.</w:t>
      </w:r>
      <w:r w:rsidR="004949A2">
        <w:rPr>
          <w:rFonts w:cs="Times New Roman"/>
          <w:lang w:val="en-US"/>
        </w:rPr>
        <w:t xml:space="preserve"> et al.</w:t>
      </w:r>
      <w:r w:rsidRPr="00822292">
        <w:rPr>
          <w:lang w:val="en-US"/>
        </w:rPr>
        <w:t xml:space="preserve"> </w:t>
      </w:r>
      <w:r w:rsidRPr="00822292">
        <w:rPr>
          <w:rFonts w:cs="Times New Roman"/>
          <w:lang w:val="en-US"/>
        </w:rPr>
        <w:t>Digital transformation in Kazakhstan and the role of Kazakhtelecom JSC in the development of the digital economy in the country//</w:t>
      </w:r>
      <w:r w:rsidR="004949A2">
        <w:rPr>
          <w:rFonts w:cs="Times New Roman"/>
          <w:lang w:val="en-US"/>
        </w:rPr>
        <w:t xml:space="preserve"> </w:t>
      </w:r>
      <w:r>
        <w:rPr>
          <w:rFonts w:cs="Times New Roman"/>
        </w:rPr>
        <w:t>Вестник</w:t>
      </w:r>
      <w:r w:rsidRPr="00822292">
        <w:rPr>
          <w:rFonts w:cs="Times New Roman"/>
          <w:lang w:val="en-US"/>
        </w:rPr>
        <w:t xml:space="preserve"> </w:t>
      </w:r>
      <w:r>
        <w:rPr>
          <w:rFonts w:cs="Times New Roman"/>
        </w:rPr>
        <w:t>Казахского</w:t>
      </w:r>
      <w:r w:rsidRPr="00822292">
        <w:rPr>
          <w:rFonts w:cs="Times New Roman"/>
          <w:lang w:val="en-US"/>
        </w:rPr>
        <w:t xml:space="preserve"> </w:t>
      </w:r>
      <w:r>
        <w:rPr>
          <w:rFonts w:cs="Times New Roman"/>
        </w:rPr>
        <w:t>университета</w:t>
      </w:r>
      <w:r w:rsidRPr="00822292">
        <w:rPr>
          <w:rFonts w:cs="Times New Roman"/>
          <w:lang w:val="en-US"/>
        </w:rPr>
        <w:t xml:space="preserve"> </w:t>
      </w:r>
      <w:r>
        <w:rPr>
          <w:rFonts w:cs="Times New Roman"/>
        </w:rPr>
        <w:t>экономики</w:t>
      </w:r>
      <w:r w:rsidRPr="00822292">
        <w:rPr>
          <w:rFonts w:cs="Times New Roman"/>
          <w:lang w:val="en-US"/>
        </w:rPr>
        <w:t xml:space="preserve">, </w:t>
      </w:r>
      <w:r>
        <w:rPr>
          <w:rFonts w:cs="Times New Roman"/>
        </w:rPr>
        <w:t>финансов</w:t>
      </w:r>
      <w:r w:rsidRPr="00822292">
        <w:rPr>
          <w:rFonts w:cs="Times New Roman"/>
          <w:lang w:val="en-US"/>
        </w:rPr>
        <w:t xml:space="preserve"> </w:t>
      </w:r>
      <w:r>
        <w:rPr>
          <w:rFonts w:cs="Times New Roman"/>
        </w:rPr>
        <w:t>и</w:t>
      </w:r>
      <w:r w:rsidRPr="00822292">
        <w:rPr>
          <w:rFonts w:cs="Times New Roman"/>
          <w:lang w:val="en-US"/>
        </w:rPr>
        <w:t xml:space="preserve"> </w:t>
      </w:r>
      <w:r>
        <w:rPr>
          <w:rFonts w:cs="Times New Roman"/>
        </w:rPr>
        <w:t>международной</w:t>
      </w:r>
      <w:r w:rsidRPr="00822292">
        <w:rPr>
          <w:rFonts w:cs="Times New Roman"/>
          <w:lang w:val="en-US"/>
        </w:rPr>
        <w:t xml:space="preserve"> </w:t>
      </w:r>
      <w:r>
        <w:rPr>
          <w:rFonts w:cs="Times New Roman"/>
        </w:rPr>
        <w:t>торговли</w:t>
      </w:r>
      <w:r w:rsidRPr="00822292">
        <w:rPr>
          <w:rFonts w:cs="Times New Roman"/>
          <w:lang w:val="en-US"/>
        </w:rPr>
        <w:t xml:space="preserve">. </w:t>
      </w:r>
      <w:r>
        <w:rPr>
          <w:rFonts w:cs="Times New Roman"/>
          <w:lang w:val="en-US"/>
        </w:rPr>
        <w:t>–</w:t>
      </w:r>
      <w:r w:rsidRPr="00822292">
        <w:rPr>
          <w:rFonts w:cs="Times New Roman"/>
          <w:lang w:val="en-US"/>
        </w:rPr>
        <w:t xml:space="preserve"> 2021. - №4(45). </w:t>
      </w:r>
      <w:r>
        <w:rPr>
          <w:rFonts w:cs="Times New Roman"/>
          <w:lang w:val="en-US"/>
        </w:rPr>
        <w:t>–</w:t>
      </w:r>
      <w:r w:rsidRPr="00822292">
        <w:rPr>
          <w:rFonts w:cs="Times New Roman"/>
          <w:lang w:val="en-US"/>
        </w:rPr>
        <w:t xml:space="preserve"> </w:t>
      </w:r>
      <w:r>
        <w:rPr>
          <w:rFonts w:cs="Times New Roman"/>
        </w:rPr>
        <w:t>С</w:t>
      </w:r>
      <w:r w:rsidRPr="00822292">
        <w:rPr>
          <w:rFonts w:cs="Times New Roman"/>
          <w:lang w:val="en-US"/>
        </w:rPr>
        <w:t xml:space="preserve">. </w:t>
      </w:r>
      <w:r w:rsidRPr="00300E4A">
        <w:rPr>
          <w:rFonts w:cs="Times New Roman"/>
          <w:lang w:val="en-US"/>
        </w:rPr>
        <w:t>177-</w:t>
      </w:r>
      <w:r w:rsidRPr="00822292">
        <w:rPr>
          <w:rFonts w:cs="Times New Roman"/>
          <w:lang w:val="en-US"/>
        </w:rPr>
        <w:t>183.</w:t>
      </w:r>
    </w:p>
    <w:p w14:paraId="57001695" w14:textId="1B3B342A" w:rsidR="00300E4A" w:rsidRPr="00300E4A" w:rsidRDefault="004949A2"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Oralova S.</w:t>
      </w:r>
      <w:r w:rsidR="00300E4A" w:rsidRPr="00300E4A">
        <w:rPr>
          <w:rFonts w:cs="Times New Roman"/>
          <w:lang w:val="en-US"/>
        </w:rPr>
        <w:t>S. The Main Trends in the Formation of the Internet Space and Information Society in Kazakhstan</w:t>
      </w:r>
      <w:r>
        <w:rPr>
          <w:rFonts w:cs="Times New Roman"/>
          <w:lang w:val="en-US"/>
        </w:rPr>
        <w:t xml:space="preserve"> </w:t>
      </w:r>
      <w:r w:rsidR="00300E4A" w:rsidRPr="00300E4A">
        <w:rPr>
          <w:rFonts w:cs="Times New Roman"/>
          <w:lang w:val="en-US"/>
        </w:rPr>
        <w:t>//</w:t>
      </w:r>
      <w:r>
        <w:rPr>
          <w:rFonts w:cs="Times New Roman"/>
          <w:lang w:val="en-US"/>
        </w:rPr>
        <w:t xml:space="preserve"> </w:t>
      </w:r>
      <w:r w:rsidR="00300E4A" w:rsidRPr="00300E4A">
        <w:rPr>
          <w:rFonts w:cs="Times New Roman"/>
          <w:lang w:val="en-US"/>
        </w:rPr>
        <w:t xml:space="preserve">Economics: The Strategy and Practice. – 2022. – </w:t>
      </w:r>
      <w:r>
        <w:rPr>
          <w:rFonts w:cs="Times New Roman"/>
          <w:lang w:val="en-US"/>
        </w:rPr>
        <w:t>Vol.</w:t>
      </w:r>
      <w:r w:rsidR="00300E4A" w:rsidRPr="00300E4A">
        <w:rPr>
          <w:rFonts w:cs="Times New Roman"/>
          <w:lang w:val="en-US"/>
        </w:rPr>
        <w:t xml:space="preserve"> 17</w:t>
      </w:r>
      <w:r>
        <w:rPr>
          <w:rFonts w:cs="Times New Roman"/>
          <w:lang w:val="en-US"/>
        </w:rPr>
        <w:t>, Issue</w:t>
      </w:r>
      <w:r w:rsidR="00300E4A" w:rsidRPr="00300E4A">
        <w:rPr>
          <w:rFonts w:cs="Times New Roman"/>
          <w:lang w:val="en-US"/>
        </w:rPr>
        <w:t xml:space="preserve"> 1. – </w:t>
      </w:r>
      <w:r>
        <w:rPr>
          <w:rFonts w:cs="Times New Roman"/>
          <w:lang w:val="en-US"/>
        </w:rPr>
        <w:t>P</w:t>
      </w:r>
      <w:r w:rsidR="00300E4A" w:rsidRPr="00300E4A">
        <w:rPr>
          <w:rFonts w:cs="Times New Roman"/>
          <w:lang w:val="en-US"/>
        </w:rPr>
        <w:t>. 50-61.</w:t>
      </w:r>
    </w:p>
    <w:p w14:paraId="566CA1AF" w14:textId="075D07CA" w:rsidR="00300E4A" w:rsidRPr="004949A2" w:rsidRDefault="004949A2" w:rsidP="00B4472A">
      <w:pPr>
        <w:pStyle w:val="a7"/>
        <w:numPr>
          <w:ilvl w:val="0"/>
          <w:numId w:val="3"/>
        </w:numPr>
        <w:tabs>
          <w:tab w:val="left" w:pos="851"/>
          <w:tab w:val="left" w:pos="1134"/>
          <w:tab w:val="left" w:pos="1276"/>
        </w:tabs>
        <w:ind w:left="0" w:firstLine="709"/>
        <w:jc w:val="both"/>
        <w:rPr>
          <w:rFonts w:cs="Times New Roman"/>
        </w:rPr>
      </w:pPr>
      <w:r>
        <w:rPr>
          <w:rFonts w:cs="Times New Roman"/>
        </w:rPr>
        <w:t>Разакова Д.И., Оралова С.</w:t>
      </w:r>
      <w:r w:rsidR="00300E4A" w:rsidRPr="00300E4A">
        <w:rPr>
          <w:rFonts w:cs="Times New Roman"/>
        </w:rPr>
        <w:t>Ш. Анализ телекоммуникационного рынка Казахстана и факторы, определяющие его эффективность //</w:t>
      </w:r>
      <w:r w:rsidRPr="004949A2">
        <w:rPr>
          <w:rFonts w:cs="Times New Roman"/>
        </w:rPr>
        <w:t xml:space="preserve"> </w:t>
      </w:r>
      <w:r w:rsidR="00300E4A" w:rsidRPr="00300E4A">
        <w:rPr>
          <w:rFonts w:cs="Times New Roman"/>
        </w:rPr>
        <w:t>Вестник университета «Туран». – 2021. – №1. – С. 166-171.</w:t>
      </w:r>
    </w:p>
    <w:p w14:paraId="2C73CF3A" w14:textId="372FF4D4" w:rsidR="00300E4A" w:rsidRPr="004949A2" w:rsidRDefault="004949A2" w:rsidP="00B4472A">
      <w:pPr>
        <w:pStyle w:val="a7"/>
        <w:numPr>
          <w:ilvl w:val="0"/>
          <w:numId w:val="3"/>
        </w:numPr>
        <w:tabs>
          <w:tab w:val="left" w:pos="851"/>
          <w:tab w:val="left" w:pos="1134"/>
          <w:tab w:val="left" w:pos="1276"/>
        </w:tabs>
        <w:ind w:left="0" w:firstLine="709"/>
        <w:jc w:val="both"/>
        <w:rPr>
          <w:rFonts w:cs="Times New Roman"/>
        </w:rPr>
      </w:pPr>
      <w:r>
        <w:rPr>
          <w:rFonts w:cs="Times New Roman"/>
        </w:rPr>
        <w:t>Сатпаева З.</w:t>
      </w:r>
      <w:r w:rsidR="00300E4A" w:rsidRPr="00300E4A">
        <w:rPr>
          <w:rFonts w:cs="Times New Roman"/>
        </w:rPr>
        <w:t>Т. Анализ высокотехнологичных услуг в Казахстане //</w:t>
      </w:r>
      <w:r w:rsidRPr="004949A2">
        <w:rPr>
          <w:rFonts w:cs="Times New Roman"/>
        </w:rPr>
        <w:t xml:space="preserve"> </w:t>
      </w:r>
      <w:r w:rsidR="00300E4A" w:rsidRPr="00300E4A">
        <w:rPr>
          <w:rFonts w:cs="Times New Roman"/>
        </w:rPr>
        <w:t>Integra</w:t>
      </w:r>
      <w:r>
        <w:rPr>
          <w:rFonts w:cs="Times New Roman"/>
        </w:rPr>
        <w:t>l</w:t>
      </w:r>
      <w:r w:rsidR="00300E4A" w:rsidRPr="00300E4A">
        <w:rPr>
          <w:rFonts w:cs="Times New Roman"/>
        </w:rPr>
        <w:t>. – 2021. – №2. – С. 176-183.</w:t>
      </w:r>
    </w:p>
    <w:p w14:paraId="6DE01571" w14:textId="642497F3" w:rsidR="00300E4A" w:rsidRDefault="00300E4A" w:rsidP="00B4472A">
      <w:pPr>
        <w:pStyle w:val="a7"/>
        <w:numPr>
          <w:ilvl w:val="0"/>
          <w:numId w:val="3"/>
        </w:numPr>
        <w:tabs>
          <w:tab w:val="left" w:pos="851"/>
          <w:tab w:val="left" w:pos="1134"/>
          <w:tab w:val="left" w:pos="1276"/>
        </w:tabs>
        <w:ind w:left="0" w:firstLine="709"/>
        <w:jc w:val="both"/>
        <w:rPr>
          <w:rFonts w:cs="Times New Roman"/>
        </w:rPr>
      </w:pPr>
      <w:r w:rsidRPr="00300E4A">
        <w:rPr>
          <w:rFonts w:cs="Times New Roman"/>
        </w:rPr>
        <w:t>Силаева О.В., Осмолкин И. О. Цифровая трансформация социально</w:t>
      </w:r>
      <w:r>
        <w:rPr>
          <w:rFonts w:cs="Times New Roman"/>
        </w:rPr>
        <w:t>-</w:t>
      </w:r>
      <w:r w:rsidRPr="00300E4A">
        <w:rPr>
          <w:rFonts w:cs="Times New Roman"/>
        </w:rPr>
        <w:t>экономических систем</w:t>
      </w:r>
      <w:r w:rsidR="004949A2" w:rsidRPr="004949A2">
        <w:rPr>
          <w:rFonts w:cs="Times New Roman"/>
        </w:rPr>
        <w:t xml:space="preserve"> </w:t>
      </w:r>
      <w:r>
        <w:rPr>
          <w:rFonts w:cs="Times New Roman"/>
        </w:rPr>
        <w:t>//</w:t>
      </w:r>
      <w:r w:rsidR="004949A2" w:rsidRPr="004949A2">
        <w:rPr>
          <w:rFonts w:cs="Times New Roman"/>
        </w:rPr>
        <w:t xml:space="preserve"> </w:t>
      </w:r>
      <w:r w:rsidRPr="00300E4A">
        <w:rPr>
          <w:rFonts w:cs="Times New Roman"/>
        </w:rPr>
        <w:t>Тр</w:t>
      </w:r>
      <w:r w:rsidR="004949A2" w:rsidRPr="004949A2">
        <w:rPr>
          <w:rFonts w:cs="Times New Roman"/>
        </w:rPr>
        <w:t>.</w:t>
      </w:r>
      <w:r w:rsidRPr="00300E4A">
        <w:rPr>
          <w:rFonts w:cs="Times New Roman"/>
        </w:rPr>
        <w:t xml:space="preserve"> университета. </w:t>
      </w:r>
      <w:r w:rsidR="004949A2" w:rsidRPr="004949A2">
        <w:rPr>
          <w:rFonts w:cs="Times New Roman"/>
        </w:rPr>
        <w:t xml:space="preserve">– </w:t>
      </w:r>
      <w:r>
        <w:rPr>
          <w:rFonts w:cs="Times New Roman"/>
        </w:rPr>
        <w:t xml:space="preserve">2022. </w:t>
      </w:r>
      <w:r w:rsidR="004949A2">
        <w:rPr>
          <w:rFonts w:cs="Times New Roman"/>
        </w:rPr>
        <w:t>–</w:t>
      </w:r>
      <w:r w:rsidRPr="00300E4A">
        <w:rPr>
          <w:rFonts w:cs="Times New Roman"/>
        </w:rPr>
        <w:t xml:space="preserve"> </w:t>
      </w:r>
      <w:r w:rsidR="004949A2">
        <w:rPr>
          <w:rFonts w:cs="Times New Roman"/>
        </w:rPr>
        <w:t>№</w:t>
      </w:r>
      <w:r w:rsidRPr="00300E4A">
        <w:rPr>
          <w:rFonts w:cs="Times New Roman"/>
        </w:rPr>
        <w:t>2</w:t>
      </w:r>
      <w:r>
        <w:rPr>
          <w:rFonts w:cs="Times New Roman"/>
        </w:rPr>
        <w:t>(87)</w:t>
      </w:r>
      <w:r w:rsidRPr="00300E4A">
        <w:rPr>
          <w:rFonts w:cs="Times New Roman"/>
        </w:rPr>
        <w:t>. – С. 230-234.</w:t>
      </w:r>
    </w:p>
    <w:p w14:paraId="4C61AC99" w14:textId="77777777" w:rsidR="00B4472A" w:rsidRPr="00644DC3" w:rsidRDefault="000E3904" w:rsidP="00B4472A">
      <w:pPr>
        <w:pStyle w:val="a7"/>
        <w:numPr>
          <w:ilvl w:val="0"/>
          <w:numId w:val="3"/>
        </w:numPr>
        <w:tabs>
          <w:tab w:val="left" w:pos="851"/>
          <w:tab w:val="left" w:pos="1134"/>
          <w:tab w:val="left" w:pos="1276"/>
        </w:tabs>
        <w:ind w:left="0" w:firstLine="709"/>
        <w:jc w:val="both"/>
        <w:rPr>
          <w:rFonts w:cs="Times New Roman"/>
          <w:lang w:val="en-US"/>
        </w:rPr>
      </w:pPr>
      <w:r w:rsidRPr="000E3904">
        <w:rPr>
          <w:rFonts w:cs="Times New Roman"/>
        </w:rPr>
        <w:t>Цеховой</w:t>
      </w:r>
      <w:r w:rsidRPr="004949A2">
        <w:rPr>
          <w:rFonts w:cs="Times New Roman"/>
        </w:rPr>
        <w:t xml:space="preserve"> </w:t>
      </w:r>
      <w:r w:rsidRPr="000E3904">
        <w:rPr>
          <w:rFonts w:cs="Times New Roman"/>
        </w:rPr>
        <w:t>А</w:t>
      </w:r>
      <w:r w:rsidRPr="004949A2">
        <w:rPr>
          <w:rFonts w:cs="Times New Roman"/>
        </w:rPr>
        <w:t xml:space="preserve">., </w:t>
      </w:r>
      <w:r w:rsidRPr="000E3904">
        <w:rPr>
          <w:rFonts w:cs="Times New Roman"/>
        </w:rPr>
        <w:t>Аяпбергенова</w:t>
      </w:r>
      <w:r w:rsidRPr="004949A2">
        <w:rPr>
          <w:rFonts w:cs="Times New Roman"/>
        </w:rPr>
        <w:t xml:space="preserve"> </w:t>
      </w:r>
      <w:r w:rsidRPr="000E3904">
        <w:rPr>
          <w:rFonts w:cs="Times New Roman"/>
        </w:rPr>
        <w:t>А</w:t>
      </w:r>
      <w:r w:rsidRPr="004949A2">
        <w:rPr>
          <w:rFonts w:cs="Times New Roman"/>
        </w:rPr>
        <w:t xml:space="preserve">., </w:t>
      </w:r>
      <w:r w:rsidRPr="000E3904">
        <w:rPr>
          <w:rFonts w:cs="Times New Roman"/>
        </w:rPr>
        <w:t>Кальпеева</w:t>
      </w:r>
      <w:r w:rsidRPr="004949A2">
        <w:rPr>
          <w:rFonts w:cs="Times New Roman"/>
        </w:rPr>
        <w:t xml:space="preserve"> </w:t>
      </w:r>
      <w:r w:rsidRPr="000E3904">
        <w:rPr>
          <w:rFonts w:cs="Times New Roman"/>
        </w:rPr>
        <w:t>Ж</w:t>
      </w:r>
      <w:r w:rsidRPr="004949A2">
        <w:rPr>
          <w:rFonts w:cs="Times New Roman"/>
        </w:rPr>
        <w:t>.</w:t>
      </w:r>
      <w:r w:rsidR="004949A2" w:rsidRPr="004949A2">
        <w:rPr>
          <w:rFonts w:cs="Times New Roman"/>
        </w:rPr>
        <w:t xml:space="preserve"> </w:t>
      </w:r>
      <w:r w:rsidR="004949A2">
        <w:rPr>
          <w:rFonts w:cs="Times New Roman"/>
        </w:rPr>
        <w:t>и</w:t>
      </w:r>
      <w:r w:rsidR="004949A2" w:rsidRPr="004949A2">
        <w:rPr>
          <w:rFonts w:cs="Times New Roman"/>
        </w:rPr>
        <w:t xml:space="preserve"> </w:t>
      </w:r>
      <w:r w:rsidR="004949A2">
        <w:rPr>
          <w:rFonts w:cs="Times New Roman"/>
        </w:rPr>
        <w:t>др</w:t>
      </w:r>
      <w:r w:rsidR="004949A2" w:rsidRPr="004949A2">
        <w:rPr>
          <w:rFonts w:cs="Times New Roman"/>
        </w:rPr>
        <w:t>.</w:t>
      </w:r>
      <w:r w:rsidRPr="004949A2">
        <w:rPr>
          <w:rFonts w:cs="Times New Roman"/>
        </w:rPr>
        <w:t xml:space="preserve"> </w:t>
      </w:r>
      <w:r w:rsidRPr="000E3904">
        <w:rPr>
          <w:rFonts w:cs="Times New Roman"/>
          <w:lang w:val="en-US"/>
        </w:rPr>
        <w:t>Methods and tools of project management in relation to is development processes //</w:t>
      </w:r>
      <w:r w:rsidR="004949A2" w:rsidRPr="004949A2">
        <w:rPr>
          <w:rFonts w:cs="Times New Roman"/>
          <w:lang w:val="en-US"/>
        </w:rPr>
        <w:t xml:space="preserve"> </w:t>
      </w:r>
      <w:r w:rsidRPr="000E3904">
        <w:rPr>
          <w:rFonts w:cs="Times New Roman"/>
        </w:rPr>
        <w:t>Вестник</w:t>
      </w:r>
      <w:r w:rsidRPr="000E3904">
        <w:rPr>
          <w:rFonts w:cs="Times New Roman"/>
          <w:lang w:val="en-US"/>
        </w:rPr>
        <w:t xml:space="preserve"> </w:t>
      </w:r>
      <w:r w:rsidRPr="000E3904">
        <w:rPr>
          <w:rFonts w:cs="Times New Roman"/>
        </w:rPr>
        <w:t>КазАТК</w:t>
      </w:r>
      <w:r w:rsidRPr="000E3904">
        <w:rPr>
          <w:rFonts w:cs="Times New Roman"/>
          <w:lang w:val="en-US"/>
        </w:rPr>
        <w:t xml:space="preserve">. – 2023. – </w:t>
      </w:r>
      <w:r w:rsidRPr="000E3904">
        <w:rPr>
          <w:rFonts w:cs="Times New Roman"/>
        </w:rPr>
        <w:t>Т</w:t>
      </w:r>
      <w:r w:rsidRPr="000E3904">
        <w:rPr>
          <w:rFonts w:cs="Times New Roman"/>
          <w:lang w:val="en-US"/>
        </w:rPr>
        <w:t>. 128</w:t>
      </w:r>
      <w:r w:rsidR="004949A2" w:rsidRPr="004949A2">
        <w:rPr>
          <w:rFonts w:cs="Times New Roman"/>
          <w:lang w:val="en-US"/>
        </w:rPr>
        <w:t>,</w:t>
      </w:r>
      <w:r w:rsidRPr="000E3904">
        <w:rPr>
          <w:rFonts w:cs="Times New Roman"/>
          <w:lang w:val="en-US"/>
        </w:rPr>
        <w:t xml:space="preserve"> №5. – </w:t>
      </w:r>
      <w:r w:rsidRPr="000E3904">
        <w:rPr>
          <w:rFonts w:cs="Times New Roman"/>
        </w:rPr>
        <w:t>С</w:t>
      </w:r>
      <w:r w:rsidRPr="000E3904">
        <w:rPr>
          <w:rFonts w:cs="Times New Roman"/>
          <w:lang w:val="en-US"/>
        </w:rPr>
        <w:t>. 325-332.</w:t>
      </w:r>
      <w:r w:rsidR="00EF5EC7" w:rsidRPr="00EF5EC7">
        <w:rPr>
          <w:rFonts w:cs="Times New Roman"/>
          <w:lang w:val="en-US"/>
        </w:rPr>
        <w:t xml:space="preserve"> </w:t>
      </w:r>
    </w:p>
    <w:p w14:paraId="13B5AEB6" w14:textId="117D05A8" w:rsidR="000E3904" w:rsidRPr="00B4472A" w:rsidRDefault="00B4472A" w:rsidP="00B4472A">
      <w:pPr>
        <w:pStyle w:val="a7"/>
        <w:numPr>
          <w:ilvl w:val="0"/>
          <w:numId w:val="3"/>
        </w:numPr>
        <w:tabs>
          <w:tab w:val="left" w:pos="851"/>
          <w:tab w:val="left" w:pos="1276"/>
        </w:tabs>
        <w:ind w:left="0" w:firstLine="709"/>
        <w:jc w:val="both"/>
        <w:rPr>
          <w:rFonts w:cs="Times New Roman"/>
          <w:szCs w:val="28"/>
        </w:rPr>
      </w:pPr>
      <w:r w:rsidRPr="001872C2">
        <w:rPr>
          <w:rFonts w:cs="Times New Roman"/>
          <w:szCs w:val="28"/>
        </w:rPr>
        <w:t>Материалы</w:t>
      </w:r>
      <w:r>
        <w:rPr>
          <w:rFonts w:cs="Times New Roman"/>
          <w:szCs w:val="28"/>
        </w:rPr>
        <w:t>,</w:t>
      </w:r>
      <w:r w:rsidRPr="001872C2">
        <w:rPr>
          <w:rFonts w:cs="Times New Roman"/>
          <w:szCs w:val="28"/>
        </w:rPr>
        <w:t xml:space="preserve"> отчеты </w:t>
      </w:r>
      <w:r w:rsidR="0006466F" w:rsidRPr="001872C2">
        <w:rPr>
          <w:rFonts w:cs="Times New Roman"/>
          <w:szCs w:val="28"/>
        </w:rPr>
        <w:t xml:space="preserve">статистические </w:t>
      </w:r>
      <w:r w:rsidR="0006466F" w:rsidRPr="00B4472A">
        <w:rPr>
          <w:rFonts w:cs="Times New Roman"/>
          <w:szCs w:val="28"/>
        </w:rPr>
        <w:t xml:space="preserve">/ </w:t>
      </w:r>
      <w:r w:rsidR="00EF5EC7" w:rsidRPr="00B4472A">
        <w:rPr>
          <w:rFonts w:cs="Times New Roman"/>
          <w:szCs w:val="28"/>
        </w:rPr>
        <w:t>Бюро национальной статистики Агентства по стратегическому планированию и реформам Республики Казахстан // https://stat.gov.kz/ru/</w:t>
      </w:r>
      <w:r>
        <w:rPr>
          <w:rFonts w:cs="Times New Roman"/>
          <w:szCs w:val="28"/>
        </w:rPr>
        <w:t>.</w:t>
      </w:r>
      <w:r w:rsidR="00C56129" w:rsidRPr="00B4472A">
        <w:rPr>
          <w:rFonts w:cs="Times New Roman"/>
          <w:szCs w:val="28"/>
        </w:rPr>
        <w:t xml:space="preserve"> </w:t>
      </w:r>
      <w:r>
        <w:rPr>
          <w:rFonts w:cs="Times New Roman"/>
          <w:szCs w:val="28"/>
        </w:rPr>
        <w:t>10.02.2025.</w:t>
      </w:r>
    </w:p>
    <w:p w14:paraId="0FDF30BB" w14:textId="4038E564" w:rsidR="00453986" w:rsidRDefault="004949A2" w:rsidP="00B4472A">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Lai S.H.S., Tang C.Q.</w:t>
      </w:r>
      <w:r w:rsidR="00453986" w:rsidRPr="00453986">
        <w:rPr>
          <w:rFonts w:cs="Times New Roman"/>
          <w:lang w:val="en-US"/>
        </w:rPr>
        <w:t>Y., Kurup A.</w:t>
      </w:r>
      <w:r>
        <w:rPr>
          <w:rFonts w:cs="Times New Roman"/>
          <w:lang w:val="en-US"/>
        </w:rPr>
        <w:t xml:space="preserve"> et al.</w:t>
      </w:r>
      <w:r w:rsidR="00453986" w:rsidRPr="00453986">
        <w:rPr>
          <w:rFonts w:cs="Times New Roman"/>
          <w:lang w:val="en-US"/>
        </w:rPr>
        <w:t xml:space="preserve"> The experience of contact tracing in Singapore in the control of COVID-19: highlighting the use of digital technology //</w:t>
      </w:r>
      <w:r w:rsidR="00E1177F">
        <w:rPr>
          <w:rFonts w:cs="Times New Roman"/>
          <w:lang w:val="en-US"/>
        </w:rPr>
        <w:t xml:space="preserve"> </w:t>
      </w:r>
      <w:r w:rsidR="00453986" w:rsidRPr="00453986">
        <w:rPr>
          <w:rFonts w:cs="Times New Roman"/>
          <w:lang w:val="en-US"/>
        </w:rPr>
        <w:t xml:space="preserve">International orthopaedics. – 2021. – </w:t>
      </w:r>
      <w:r>
        <w:rPr>
          <w:rFonts w:cs="Times New Roman"/>
          <w:lang w:val="en-US"/>
        </w:rPr>
        <w:t>Vol.</w:t>
      </w:r>
      <w:r w:rsidR="00453986" w:rsidRPr="00453986">
        <w:rPr>
          <w:rFonts w:cs="Times New Roman"/>
          <w:lang w:val="en-US"/>
        </w:rPr>
        <w:t xml:space="preserve"> 45. – </w:t>
      </w:r>
      <w:r>
        <w:rPr>
          <w:rFonts w:cs="Times New Roman"/>
          <w:lang w:val="en-US"/>
        </w:rPr>
        <w:t>P</w:t>
      </w:r>
      <w:r w:rsidR="00453986" w:rsidRPr="00453986">
        <w:rPr>
          <w:rFonts w:cs="Times New Roman"/>
          <w:lang w:val="en-US"/>
        </w:rPr>
        <w:t>. 65-69.</w:t>
      </w:r>
    </w:p>
    <w:p w14:paraId="3A362F65" w14:textId="02C142BC" w:rsidR="00453986" w:rsidRDefault="00453986" w:rsidP="00B4472A">
      <w:pPr>
        <w:pStyle w:val="a7"/>
        <w:numPr>
          <w:ilvl w:val="0"/>
          <w:numId w:val="3"/>
        </w:numPr>
        <w:tabs>
          <w:tab w:val="left" w:pos="851"/>
          <w:tab w:val="left" w:pos="1134"/>
          <w:tab w:val="left" w:pos="1276"/>
        </w:tabs>
        <w:ind w:left="0" w:firstLine="709"/>
        <w:jc w:val="both"/>
        <w:rPr>
          <w:rFonts w:cs="Times New Roman"/>
          <w:lang w:val="en-US"/>
        </w:rPr>
      </w:pPr>
      <w:r w:rsidRPr="00453986">
        <w:rPr>
          <w:rFonts w:cs="Times New Roman"/>
          <w:lang w:val="en-US"/>
        </w:rPr>
        <w:t>Stevens H., Ruperti Y. Smart food: novel foods, food security, and the Smart Nation in Singapore //</w:t>
      </w:r>
      <w:r w:rsidR="00E1177F">
        <w:rPr>
          <w:rFonts w:cs="Times New Roman"/>
          <w:lang w:val="en-US"/>
        </w:rPr>
        <w:t xml:space="preserve"> </w:t>
      </w:r>
      <w:r w:rsidRPr="00453986">
        <w:rPr>
          <w:rFonts w:cs="Times New Roman"/>
          <w:lang w:val="en-US"/>
        </w:rPr>
        <w:t xml:space="preserve">Food, Culture &amp; Society. – 2024. – </w:t>
      </w:r>
      <w:r w:rsidR="00E1177F">
        <w:rPr>
          <w:rFonts w:cs="Times New Roman"/>
          <w:lang w:val="en-US"/>
        </w:rPr>
        <w:t>Vol.</w:t>
      </w:r>
      <w:r w:rsidRPr="00453986">
        <w:rPr>
          <w:rFonts w:cs="Times New Roman"/>
          <w:lang w:val="en-US"/>
        </w:rPr>
        <w:t xml:space="preserve"> 27</w:t>
      </w:r>
      <w:r w:rsidR="00E1177F">
        <w:rPr>
          <w:rFonts w:cs="Times New Roman"/>
          <w:lang w:val="en-US"/>
        </w:rPr>
        <w:t>, Issue</w:t>
      </w:r>
      <w:r w:rsidRPr="00453986">
        <w:rPr>
          <w:rFonts w:cs="Times New Roman"/>
          <w:lang w:val="en-US"/>
        </w:rPr>
        <w:t xml:space="preserve"> </w:t>
      </w:r>
      <w:r w:rsidRPr="00E1177F">
        <w:rPr>
          <w:rFonts w:cs="Times New Roman"/>
          <w:lang w:val="en-US"/>
        </w:rPr>
        <w:t xml:space="preserve">3. – </w:t>
      </w:r>
      <w:r w:rsidR="00E1177F">
        <w:rPr>
          <w:rFonts w:cs="Times New Roman"/>
          <w:lang w:val="en-US"/>
        </w:rPr>
        <w:t>P</w:t>
      </w:r>
      <w:r w:rsidRPr="00E1177F">
        <w:rPr>
          <w:rFonts w:cs="Times New Roman"/>
          <w:lang w:val="en-US"/>
        </w:rPr>
        <w:t>. 754-774.</w:t>
      </w:r>
    </w:p>
    <w:p w14:paraId="5BE06619" w14:textId="18D96EE5" w:rsidR="00453986" w:rsidRDefault="00453986" w:rsidP="00B4472A">
      <w:pPr>
        <w:pStyle w:val="a7"/>
        <w:numPr>
          <w:ilvl w:val="0"/>
          <w:numId w:val="3"/>
        </w:numPr>
        <w:tabs>
          <w:tab w:val="left" w:pos="851"/>
          <w:tab w:val="left" w:pos="1134"/>
          <w:tab w:val="left" w:pos="1276"/>
        </w:tabs>
        <w:ind w:left="0" w:firstLine="709"/>
        <w:jc w:val="both"/>
        <w:rPr>
          <w:rFonts w:cs="Times New Roman"/>
          <w:lang w:val="en-US"/>
        </w:rPr>
      </w:pPr>
      <w:r w:rsidRPr="00453986">
        <w:rPr>
          <w:rFonts w:cs="Times New Roman"/>
          <w:lang w:val="en-US"/>
        </w:rPr>
        <w:t>Woods O., Bunnell T., Kong L. Insourcing the smart city: assembling an ideo-technical ecosystem of talent, skills, and civic-mindedness in Singapore //</w:t>
      </w:r>
      <w:r w:rsidR="00E1177F">
        <w:rPr>
          <w:rFonts w:cs="Times New Roman"/>
          <w:lang w:val="en-US"/>
        </w:rPr>
        <w:t xml:space="preserve"> </w:t>
      </w:r>
      <w:r w:rsidRPr="00453986">
        <w:rPr>
          <w:rFonts w:cs="Times New Roman"/>
          <w:lang w:val="en-US"/>
        </w:rPr>
        <w:t xml:space="preserve">Urban Geography. – 2024. – </w:t>
      </w:r>
      <w:r w:rsidR="00E1177F">
        <w:rPr>
          <w:rFonts w:cs="Times New Roman"/>
          <w:lang w:val="en-US"/>
        </w:rPr>
        <w:t>Vol.</w:t>
      </w:r>
      <w:r w:rsidRPr="00453986">
        <w:rPr>
          <w:rFonts w:cs="Times New Roman"/>
          <w:lang w:val="en-US"/>
        </w:rPr>
        <w:t xml:space="preserve"> 45</w:t>
      </w:r>
      <w:r w:rsidR="00E1177F">
        <w:rPr>
          <w:rFonts w:cs="Times New Roman"/>
          <w:lang w:val="en-US"/>
        </w:rPr>
        <w:t>, Issue</w:t>
      </w:r>
      <w:r w:rsidRPr="00453986">
        <w:rPr>
          <w:rFonts w:cs="Times New Roman"/>
          <w:lang w:val="en-US"/>
        </w:rPr>
        <w:t xml:space="preserve"> </w:t>
      </w:r>
      <w:r w:rsidRPr="00E1177F">
        <w:rPr>
          <w:rFonts w:cs="Times New Roman"/>
          <w:lang w:val="en-US"/>
        </w:rPr>
        <w:t xml:space="preserve">5. – </w:t>
      </w:r>
      <w:r w:rsidR="00E1177F">
        <w:rPr>
          <w:rFonts w:cs="Times New Roman"/>
          <w:lang w:val="en-US"/>
        </w:rPr>
        <w:t>P</w:t>
      </w:r>
      <w:r w:rsidRPr="00E1177F">
        <w:rPr>
          <w:rFonts w:cs="Times New Roman"/>
          <w:lang w:val="en-US"/>
        </w:rPr>
        <w:t>. 735-754.</w:t>
      </w:r>
    </w:p>
    <w:p w14:paraId="3E1A76B1" w14:textId="19A78E32" w:rsidR="00453986" w:rsidRPr="00453986" w:rsidRDefault="00453986" w:rsidP="00B4472A">
      <w:pPr>
        <w:pStyle w:val="a7"/>
        <w:numPr>
          <w:ilvl w:val="0"/>
          <w:numId w:val="3"/>
        </w:numPr>
        <w:tabs>
          <w:tab w:val="left" w:pos="851"/>
          <w:tab w:val="left" w:pos="1134"/>
          <w:tab w:val="left" w:pos="1276"/>
        </w:tabs>
        <w:ind w:left="0" w:firstLine="709"/>
        <w:jc w:val="both"/>
        <w:rPr>
          <w:rFonts w:cs="Times New Roman"/>
          <w:lang w:val="en-US"/>
        </w:rPr>
      </w:pPr>
      <w:r w:rsidRPr="00453986">
        <w:rPr>
          <w:rFonts w:cs="Times New Roman"/>
          <w:lang w:val="en-US"/>
        </w:rPr>
        <w:t>Ang-Tan R., Ang S. Understanding the smart city race between Hong Kong and Singapore //</w:t>
      </w:r>
      <w:r w:rsidR="00E1177F">
        <w:rPr>
          <w:rFonts w:cs="Times New Roman"/>
          <w:lang w:val="en-US"/>
        </w:rPr>
        <w:t xml:space="preserve"> </w:t>
      </w:r>
      <w:r w:rsidRPr="00453986">
        <w:rPr>
          <w:rFonts w:cs="Times New Roman"/>
          <w:lang w:val="en-US"/>
        </w:rPr>
        <w:t xml:space="preserve">Public Money &amp; Managem. – 2022. – </w:t>
      </w:r>
      <w:r w:rsidR="00E1177F">
        <w:rPr>
          <w:rFonts w:cs="Times New Roman"/>
          <w:lang w:val="en-US"/>
        </w:rPr>
        <w:t>Vol.</w:t>
      </w:r>
      <w:r w:rsidRPr="00453986">
        <w:rPr>
          <w:rFonts w:cs="Times New Roman"/>
          <w:lang w:val="en-US"/>
        </w:rPr>
        <w:t xml:space="preserve"> 42</w:t>
      </w:r>
      <w:r w:rsidR="00E1177F">
        <w:rPr>
          <w:rFonts w:cs="Times New Roman"/>
          <w:lang w:val="en-US"/>
        </w:rPr>
        <w:t>,</w:t>
      </w:r>
      <w:r w:rsidRPr="00453986">
        <w:rPr>
          <w:rFonts w:cs="Times New Roman"/>
          <w:lang w:val="en-US"/>
        </w:rPr>
        <w:t xml:space="preserve"> </w:t>
      </w:r>
      <w:r w:rsidR="00E1177F">
        <w:rPr>
          <w:rFonts w:cs="Times New Roman"/>
          <w:lang w:val="en-US"/>
        </w:rPr>
        <w:t>Issue</w:t>
      </w:r>
      <w:r w:rsidRPr="00453986">
        <w:rPr>
          <w:rFonts w:cs="Times New Roman"/>
          <w:lang w:val="en-US"/>
        </w:rPr>
        <w:t xml:space="preserve"> </w:t>
      </w:r>
      <w:r w:rsidRPr="00E1177F">
        <w:rPr>
          <w:rFonts w:cs="Times New Roman"/>
          <w:lang w:val="en-US"/>
        </w:rPr>
        <w:t xml:space="preserve">4. – </w:t>
      </w:r>
      <w:r w:rsidR="00E1177F">
        <w:rPr>
          <w:rFonts w:cs="Times New Roman"/>
          <w:lang w:val="en-US"/>
        </w:rPr>
        <w:t>P</w:t>
      </w:r>
      <w:r w:rsidRPr="00E1177F">
        <w:rPr>
          <w:rFonts w:cs="Times New Roman"/>
          <w:lang w:val="en-US"/>
        </w:rPr>
        <w:t>. 231-240.</w:t>
      </w:r>
    </w:p>
    <w:p w14:paraId="14667C4A" w14:textId="5E668DEB" w:rsidR="00453986" w:rsidRPr="00453986" w:rsidRDefault="00453986" w:rsidP="00B4472A">
      <w:pPr>
        <w:pStyle w:val="a7"/>
        <w:numPr>
          <w:ilvl w:val="0"/>
          <w:numId w:val="3"/>
        </w:numPr>
        <w:tabs>
          <w:tab w:val="left" w:pos="851"/>
          <w:tab w:val="left" w:pos="1134"/>
          <w:tab w:val="left" w:pos="1276"/>
        </w:tabs>
        <w:ind w:left="0" w:firstLine="709"/>
        <w:jc w:val="both"/>
        <w:rPr>
          <w:rFonts w:cs="Times New Roman"/>
          <w:lang w:val="en-US"/>
        </w:rPr>
      </w:pPr>
      <w:r w:rsidRPr="00453986">
        <w:rPr>
          <w:rFonts w:cs="Times New Roman"/>
          <w:lang w:val="en-US"/>
        </w:rPr>
        <w:t>Ferro-Escobar R., Vacca-González H., Gómez-Castillo H. Smart and Sustainable Cities in Collaboration with IoT: The Singapore Success Case //</w:t>
      </w:r>
      <w:r w:rsidR="00E1177F">
        <w:rPr>
          <w:rFonts w:cs="Times New Roman"/>
          <w:lang w:val="en-US"/>
        </w:rPr>
        <w:t xml:space="preserve"> In book: </w:t>
      </w:r>
      <w:r w:rsidRPr="00453986">
        <w:rPr>
          <w:rFonts w:cs="Times New Roman"/>
          <w:lang w:val="en-US"/>
        </w:rPr>
        <w:t xml:space="preserve">Machine Learning for Smart Environments/Cities: An IoT Approach. – Cham: Springer, 2022. – </w:t>
      </w:r>
      <w:r w:rsidR="00E1177F">
        <w:rPr>
          <w:rFonts w:cs="Times New Roman"/>
          <w:lang w:val="en-US"/>
        </w:rPr>
        <w:t>P</w:t>
      </w:r>
      <w:r w:rsidRPr="00453986">
        <w:rPr>
          <w:rFonts w:cs="Times New Roman"/>
          <w:lang w:val="en-US"/>
        </w:rPr>
        <w:t>. 213-243.</w:t>
      </w:r>
    </w:p>
    <w:p w14:paraId="632A348B" w14:textId="3B181C91" w:rsidR="00453986" w:rsidRPr="007F4D8A" w:rsidRDefault="00E1177F" w:rsidP="00B4472A">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Toh M.</w:t>
      </w:r>
      <w:r w:rsidR="00453986" w:rsidRPr="00453986">
        <w:rPr>
          <w:rFonts w:cs="Times New Roman"/>
          <w:lang w:val="en-US"/>
        </w:rPr>
        <w:t>H. Developing a digital business ecosystem in Singapore //</w:t>
      </w:r>
      <w:r>
        <w:rPr>
          <w:rFonts w:cs="Times New Roman"/>
          <w:lang w:val="en-US"/>
        </w:rPr>
        <w:t xml:space="preserve"> In book: </w:t>
      </w:r>
      <w:r w:rsidR="00453986" w:rsidRPr="00453986">
        <w:rPr>
          <w:rFonts w:cs="Times New Roman"/>
          <w:lang w:val="en-US"/>
        </w:rPr>
        <w:t xml:space="preserve">Digital Transformation Management. – </w:t>
      </w:r>
      <w:r>
        <w:rPr>
          <w:rFonts w:cs="Times New Roman"/>
          <w:lang w:val="en-US"/>
        </w:rPr>
        <w:t xml:space="preserve">Boston: </w:t>
      </w:r>
      <w:r w:rsidR="00453986" w:rsidRPr="00453986">
        <w:rPr>
          <w:rFonts w:cs="Times New Roman"/>
          <w:lang w:val="en-US"/>
        </w:rPr>
        <w:t xml:space="preserve">Routledge, 2022. – </w:t>
      </w:r>
      <w:r>
        <w:rPr>
          <w:rFonts w:cs="Times New Roman"/>
          <w:lang w:val="en-US"/>
        </w:rPr>
        <w:t>P</w:t>
      </w:r>
      <w:r w:rsidR="00453986" w:rsidRPr="00453986">
        <w:rPr>
          <w:rFonts w:cs="Times New Roman"/>
          <w:lang w:val="en-US"/>
        </w:rPr>
        <w:t>. 164-184.</w:t>
      </w:r>
    </w:p>
    <w:p w14:paraId="679D8E4F" w14:textId="272FD5E1" w:rsidR="007F4D8A" w:rsidRPr="007F4D8A" w:rsidRDefault="007F4D8A" w:rsidP="00945EB1">
      <w:pPr>
        <w:pStyle w:val="a7"/>
        <w:numPr>
          <w:ilvl w:val="0"/>
          <w:numId w:val="3"/>
        </w:numPr>
        <w:tabs>
          <w:tab w:val="left" w:pos="851"/>
          <w:tab w:val="left" w:pos="1134"/>
          <w:tab w:val="left" w:pos="1276"/>
        </w:tabs>
        <w:ind w:left="0" w:firstLine="709"/>
        <w:jc w:val="both"/>
        <w:rPr>
          <w:rFonts w:cs="Times New Roman"/>
          <w:lang w:val="en-US"/>
        </w:rPr>
      </w:pPr>
      <w:r w:rsidRPr="007F4D8A">
        <w:rPr>
          <w:rFonts w:cs="Times New Roman"/>
          <w:lang w:val="en-US"/>
        </w:rPr>
        <w:t>Massaro M., Kim S. Why is South Korea at the forefront of 5G? Insights from technology systems theory //</w:t>
      </w:r>
      <w:r w:rsidR="00E1177F">
        <w:rPr>
          <w:rFonts w:cs="Times New Roman"/>
          <w:lang w:val="en-US"/>
        </w:rPr>
        <w:t xml:space="preserve"> </w:t>
      </w:r>
      <w:r w:rsidRPr="007F4D8A">
        <w:rPr>
          <w:rFonts w:cs="Times New Roman"/>
          <w:lang w:val="en-US"/>
        </w:rPr>
        <w:t xml:space="preserve">Telecommunications Policy. – 2022. – </w:t>
      </w:r>
      <w:r w:rsidR="00E1177F">
        <w:rPr>
          <w:rFonts w:cs="Times New Roman"/>
          <w:lang w:val="en-US"/>
        </w:rPr>
        <w:t>Vol.</w:t>
      </w:r>
      <w:r w:rsidRPr="007F4D8A">
        <w:rPr>
          <w:rFonts w:cs="Times New Roman"/>
          <w:lang w:val="en-US"/>
        </w:rPr>
        <w:t xml:space="preserve"> 46</w:t>
      </w:r>
      <w:r w:rsidR="00E1177F">
        <w:rPr>
          <w:rFonts w:cs="Times New Roman"/>
          <w:lang w:val="en-US"/>
        </w:rPr>
        <w:t>, Issue</w:t>
      </w:r>
      <w:r w:rsidRPr="007F4D8A">
        <w:rPr>
          <w:rFonts w:cs="Times New Roman"/>
          <w:lang w:val="en-US"/>
        </w:rPr>
        <w:t xml:space="preserve"> </w:t>
      </w:r>
      <w:r w:rsidRPr="00E1177F">
        <w:rPr>
          <w:rFonts w:cs="Times New Roman"/>
          <w:lang w:val="en-US"/>
        </w:rPr>
        <w:t xml:space="preserve">5. – </w:t>
      </w:r>
      <w:r w:rsidR="00E1177F">
        <w:rPr>
          <w:rFonts w:cs="Times New Roman"/>
          <w:lang w:val="en-US"/>
        </w:rPr>
        <w:t>P</w:t>
      </w:r>
      <w:r w:rsidRPr="00E1177F">
        <w:rPr>
          <w:rFonts w:cs="Times New Roman"/>
          <w:lang w:val="en-US"/>
        </w:rPr>
        <w:t>. 102290.</w:t>
      </w:r>
    </w:p>
    <w:p w14:paraId="04FD6FE7" w14:textId="16D1C4D2" w:rsidR="007F4D8A" w:rsidRPr="007F4D8A" w:rsidRDefault="007F4D8A" w:rsidP="00945EB1">
      <w:pPr>
        <w:pStyle w:val="a7"/>
        <w:numPr>
          <w:ilvl w:val="0"/>
          <w:numId w:val="3"/>
        </w:numPr>
        <w:tabs>
          <w:tab w:val="left" w:pos="851"/>
          <w:tab w:val="left" w:pos="1134"/>
          <w:tab w:val="left" w:pos="1276"/>
        </w:tabs>
        <w:ind w:left="0" w:firstLine="709"/>
        <w:jc w:val="both"/>
        <w:rPr>
          <w:rFonts w:cs="Times New Roman"/>
          <w:lang w:val="en-US"/>
        </w:rPr>
      </w:pPr>
      <w:r w:rsidRPr="007F4D8A">
        <w:rPr>
          <w:rFonts w:cs="Times New Roman"/>
          <w:lang w:val="en-US"/>
        </w:rPr>
        <w:t>O’Regan G. A Short History of Telecommunications //</w:t>
      </w:r>
      <w:r w:rsidR="00E1177F">
        <w:rPr>
          <w:rFonts w:cs="Times New Roman"/>
          <w:lang w:val="en-US"/>
        </w:rPr>
        <w:t xml:space="preserve"> In book: </w:t>
      </w:r>
      <w:r w:rsidRPr="007F4D8A">
        <w:rPr>
          <w:rFonts w:cs="Times New Roman"/>
          <w:lang w:val="en-US"/>
        </w:rPr>
        <w:t xml:space="preserve">A Brief History of Computing. – Cham: Springer, 2021. – </w:t>
      </w:r>
      <w:r w:rsidR="00E1177F">
        <w:rPr>
          <w:rFonts w:cs="Times New Roman"/>
          <w:lang w:val="en-US"/>
        </w:rPr>
        <w:t>P</w:t>
      </w:r>
      <w:r w:rsidRPr="007F4D8A">
        <w:rPr>
          <w:rFonts w:cs="Times New Roman"/>
          <w:lang w:val="en-US"/>
        </w:rPr>
        <w:t>. 227-236.</w:t>
      </w:r>
    </w:p>
    <w:p w14:paraId="7AA62990" w14:textId="2E0E2178" w:rsidR="007F4D8A" w:rsidRPr="007F4D8A" w:rsidRDefault="00E1177F"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lastRenderedPageBreak/>
        <w:t>Natarajan S.</w:t>
      </w:r>
      <w:r w:rsidR="007F4D8A" w:rsidRPr="007F4D8A">
        <w:rPr>
          <w:rFonts w:cs="Times New Roman"/>
          <w:lang w:val="en-US"/>
        </w:rPr>
        <w:t>K. NetLink NBN Trust's response to changing telecommunications market conditions //</w:t>
      </w:r>
      <w:r>
        <w:rPr>
          <w:rFonts w:cs="Times New Roman"/>
          <w:lang w:val="en-US"/>
        </w:rPr>
        <w:t xml:space="preserve"> In book: </w:t>
      </w:r>
      <w:r w:rsidR="007F4D8A" w:rsidRPr="007F4D8A">
        <w:rPr>
          <w:rFonts w:cs="Times New Roman"/>
          <w:lang w:val="en-US"/>
        </w:rPr>
        <w:t xml:space="preserve">Singapore Inc.: A Century of Business Success in Global Markets. – </w:t>
      </w:r>
      <w:r>
        <w:rPr>
          <w:rFonts w:cs="Times New Roman"/>
          <w:lang w:val="en-US"/>
        </w:rPr>
        <w:t xml:space="preserve">NY.: </w:t>
      </w:r>
      <w:r w:rsidR="007F4D8A" w:rsidRPr="007F4D8A">
        <w:rPr>
          <w:rFonts w:cs="Times New Roman"/>
          <w:lang w:val="en-US"/>
        </w:rPr>
        <w:t xml:space="preserve">Routledge, 2023. – </w:t>
      </w:r>
      <w:r>
        <w:rPr>
          <w:rFonts w:cs="Times New Roman"/>
          <w:lang w:val="en-US"/>
        </w:rPr>
        <w:t>P</w:t>
      </w:r>
      <w:r w:rsidR="007F4D8A" w:rsidRPr="007F4D8A">
        <w:rPr>
          <w:rFonts w:cs="Times New Roman"/>
          <w:lang w:val="en-US"/>
        </w:rPr>
        <w:t>. 160-161.</w:t>
      </w:r>
    </w:p>
    <w:p w14:paraId="6F1327D7" w14:textId="66BC0A7E" w:rsidR="007F4D8A" w:rsidRPr="007F4D8A" w:rsidRDefault="007F4D8A" w:rsidP="00945EB1">
      <w:pPr>
        <w:pStyle w:val="a7"/>
        <w:numPr>
          <w:ilvl w:val="0"/>
          <w:numId w:val="3"/>
        </w:numPr>
        <w:tabs>
          <w:tab w:val="left" w:pos="851"/>
          <w:tab w:val="left" w:pos="1134"/>
          <w:tab w:val="left" w:pos="1276"/>
        </w:tabs>
        <w:ind w:left="0" w:firstLine="709"/>
        <w:jc w:val="both"/>
        <w:rPr>
          <w:rFonts w:cs="Times New Roman"/>
          <w:lang w:val="en-US"/>
        </w:rPr>
      </w:pPr>
      <w:r w:rsidRPr="007F4D8A">
        <w:rPr>
          <w:rFonts w:cs="Times New Roman"/>
          <w:lang w:val="en-US"/>
        </w:rPr>
        <w:t>Machmud M</w:t>
      </w:r>
      <w:r w:rsidR="00E1177F">
        <w:rPr>
          <w:rFonts w:cs="Times New Roman"/>
          <w:lang w:val="en-US"/>
        </w:rPr>
        <w:t>.T., Widiyan A.P., Ramadhani N.</w:t>
      </w:r>
      <w:r w:rsidRPr="007F4D8A">
        <w:rPr>
          <w:rFonts w:cs="Times New Roman"/>
          <w:lang w:val="en-US"/>
        </w:rPr>
        <w:t>R. The Development and Policies of ICT Supporting Educational Technology in Singapore, Thailand, Indonesia, and Myanmar //</w:t>
      </w:r>
      <w:r w:rsidR="00E1177F">
        <w:rPr>
          <w:rFonts w:cs="Times New Roman"/>
          <w:lang w:val="en-US"/>
        </w:rPr>
        <w:t xml:space="preserve"> </w:t>
      </w:r>
      <w:r w:rsidRPr="007F4D8A">
        <w:rPr>
          <w:rFonts w:cs="Times New Roman"/>
          <w:lang w:val="en-US"/>
        </w:rPr>
        <w:t xml:space="preserve">International Journal of Evaluation and Research in Education. – 2021. – </w:t>
      </w:r>
      <w:r w:rsidR="00E1177F">
        <w:rPr>
          <w:rFonts w:cs="Times New Roman"/>
          <w:lang w:val="en-US"/>
        </w:rPr>
        <w:t>Vol.</w:t>
      </w:r>
      <w:r w:rsidRPr="007F4D8A">
        <w:rPr>
          <w:rFonts w:cs="Times New Roman"/>
          <w:lang w:val="en-US"/>
        </w:rPr>
        <w:t xml:space="preserve"> 10</w:t>
      </w:r>
      <w:r w:rsidR="00E1177F">
        <w:rPr>
          <w:rFonts w:cs="Times New Roman"/>
          <w:lang w:val="en-US"/>
        </w:rPr>
        <w:t>, Issue</w:t>
      </w:r>
      <w:r w:rsidRPr="007F4D8A">
        <w:rPr>
          <w:rFonts w:cs="Times New Roman"/>
          <w:lang w:val="en-US"/>
        </w:rPr>
        <w:t xml:space="preserve"> </w:t>
      </w:r>
      <w:r w:rsidRPr="00E1177F">
        <w:rPr>
          <w:rFonts w:cs="Times New Roman"/>
          <w:lang w:val="en-US"/>
        </w:rPr>
        <w:t xml:space="preserve">1. – </w:t>
      </w:r>
      <w:r w:rsidR="00E1177F">
        <w:rPr>
          <w:rFonts w:cs="Times New Roman"/>
          <w:lang w:val="en-US"/>
        </w:rPr>
        <w:t>P</w:t>
      </w:r>
      <w:r w:rsidRPr="00E1177F">
        <w:rPr>
          <w:rFonts w:cs="Times New Roman"/>
          <w:lang w:val="en-US"/>
        </w:rPr>
        <w:t>. 78-85.</w:t>
      </w:r>
    </w:p>
    <w:p w14:paraId="270754F9" w14:textId="594F3871" w:rsidR="007F4D8A" w:rsidRPr="007F4D8A" w:rsidRDefault="00E1177F"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Sharma D.K., Rapaka G.K., Pasupulla A.</w:t>
      </w:r>
      <w:r w:rsidR="007F4D8A" w:rsidRPr="007F4D8A">
        <w:rPr>
          <w:rFonts w:cs="Times New Roman"/>
          <w:lang w:val="en-US"/>
        </w:rPr>
        <w:t>P.</w:t>
      </w:r>
      <w:r>
        <w:rPr>
          <w:rFonts w:cs="Times New Roman"/>
          <w:lang w:val="en-US"/>
        </w:rPr>
        <w:t xml:space="preserve"> et al.</w:t>
      </w:r>
      <w:r w:rsidR="007F4D8A" w:rsidRPr="007F4D8A">
        <w:rPr>
          <w:rFonts w:cs="Times New Roman"/>
          <w:lang w:val="en-US"/>
        </w:rPr>
        <w:t xml:space="preserve"> A review on smart grid telecommunication system //</w:t>
      </w:r>
      <w:r>
        <w:rPr>
          <w:rFonts w:cs="Times New Roman"/>
          <w:lang w:val="en-US"/>
        </w:rPr>
        <w:t xml:space="preserve"> </w:t>
      </w:r>
      <w:r w:rsidR="007F4D8A" w:rsidRPr="007F4D8A">
        <w:rPr>
          <w:rFonts w:cs="Times New Roman"/>
          <w:lang w:val="en-US"/>
        </w:rPr>
        <w:t xml:space="preserve">Materials Today: Proceedings. – 2022. – </w:t>
      </w:r>
      <w:r>
        <w:rPr>
          <w:rFonts w:cs="Times New Roman"/>
          <w:lang w:val="en-US"/>
        </w:rPr>
        <w:t>Vol.</w:t>
      </w:r>
      <w:r w:rsidR="007F4D8A" w:rsidRPr="007F4D8A">
        <w:rPr>
          <w:rFonts w:cs="Times New Roman"/>
          <w:lang w:val="en-US"/>
        </w:rPr>
        <w:t xml:space="preserve"> 51. – </w:t>
      </w:r>
      <w:r>
        <w:rPr>
          <w:rFonts w:cs="Times New Roman"/>
          <w:lang w:val="en-US"/>
        </w:rPr>
        <w:t>P</w:t>
      </w:r>
      <w:r w:rsidR="007F4D8A" w:rsidRPr="007F4D8A">
        <w:rPr>
          <w:rFonts w:cs="Times New Roman"/>
          <w:lang w:val="en-US"/>
        </w:rPr>
        <w:t>.</w:t>
      </w:r>
      <w:r>
        <w:rPr>
          <w:rFonts w:cs="Times New Roman"/>
          <w:lang w:val="en-US"/>
        </w:rPr>
        <w:t> </w:t>
      </w:r>
      <w:r w:rsidR="007F4D8A" w:rsidRPr="007F4D8A">
        <w:rPr>
          <w:rFonts w:cs="Times New Roman"/>
          <w:lang w:val="en-US"/>
        </w:rPr>
        <w:t>470-474.</w:t>
      </w:r>
    </w:p>
    <w:p w14:paraId="686683E4" w14:textId="6E74E257" w:rsidR="007F4D8A" w:rsidRPr="007F4D8A" w:rsidRDefault="00E1177F"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Kuo E.C.Y., Chen P.S.</w:t>
      </w:r>
      <w:r w:rsidR="007F4D8A" w:rsidRPr="007F4D8A">
        <w:rPr>
          <w:rFonts w:cs="Times New Roman"/>
          <w:lang w:val="en-US"/>
        </w:rPr>
        <w:t xml:space="preserve">J. Communication Policy &amp; Planning In Singapore. – </w:t>
      </w:r>
      <w:r>
        <w:rPr>
          <w:rFonts w:cs="Times New Roman"/>
          <w:lang w:val="en-US"/>
        </w:rPr>
        <w:t xml:space="preserve">London: </w:t>
      </w:r>
      <w:r w:rsidR="007F4D8A" w:rsidRPr="007F4D8A">
        <w:rPr>
          <w:rFonts w:cs="Times New Roman"/>
          <w:lang w:val="en-US"/>
        </w:rPr>
        <w:t>Routledge, 2022.</w:t>
      </w:r>
      <w:r>
        <w:rPr>
          <w:rFonts w:cs="Times New Roman"/>
          <w:lang w:val="en-US"/>
        </w:rPr>
        <w:t xml:space="preserve"> – 256 p.</w:t>
      </w:r>
    </w:p>
    <w:p w14:paraId="6BD41021" w14:textId="6C762887" w:rsidR="007F4D8A" w:rsidRPr="007F4D8A" w:rsidRDefault="00E1177F"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Tan E.K.</w:t>
      </w:r>
      <w:r w:rsidR="007F4D8A" w:rsidRPr="007F4D8A">
        <w:rPr>
          <w:rFonts w:cs="Times New Roman"/>
          <w:lang w:val="en-US"/>
        </w:rPr>
        <w:t>B. Singapore in 2020: The" crisis of a generation"–Challenges, change and consequences //</w:t>
      </w:r>
      <w:r>
        <w:rPr>
          <w:rFonts w:cs="Times New Roman"/>
          <w:lang w:val="en-US"/>
        </w:rPr>
        <w:t xml:space="preserve"> </w:t>
      </w:r>
      <w:r w:rsidR="007F4D8A" w:rsidRPr="007F4D8A">
        <w:rPr>
          <w:rFonts w:cs="Times New Roman"/>
          <w:lang w:val="en-US"/>
        </w:rPr>
        <w:t xml:space="preserve">Southeast Asian Affairs. – 2021. – </w:t>
      </w:r>
      <w:r w:rsidR="00155133">
        <w:rPr>
          <w:rFonts w:cs="Times New Roman"/>
          <w:lang w:val="en-US"/>
        </w:rPr>
        <w:t>Vol.</w:t>
      </w:r>
      <w:r w:rsidR="007F4D8A" w:rsidRPr="007F4D8A">
        <w:rPr>
          <w:rFonts w:cs="Times New Roman"/>
          <w:lang w:val="en-US"/>
        </w:rPr>
        <w:t xml:space="preserve"> 2021</w:t>
      </w:r>
      <w:r w:rsidR="00155133">
        <w:rPr>
          <w:rFonts w:cs="Times New Roman"/>
          <w:lang w:val="en-US"/>
        </w:rPr>
        <w:t>,</w:t>
      </w:r>
      <w:r w:rsidR="007F4D8A" w:rsidRPr="007F4D8A">
        <w:rPr>
          <w:rFonts w:cs="Times New Roman"/>
          <w:lang w:val="en-US"/>
        </w:rPr>
        <w:t xml:space="preserve"> </w:t>
      </w:r>
      <w:r w:rsidR="00155133">
        <w:rPr>
          <w:rFonts w:cs="Times New Roman"/>
          <w:lang w:val="en-US"/>
        </w:rPr>
        <w:t>Issue</w:t>
      </w:r>
      <w:r w:rsidR="007F4D8A" w:rsidRPr="007F4D8A">
        <w:rPr>
          <w:rFonts w:cs="Times New Roman"/>
          <w:lang w:val="en-US"/>
        </w:rPr>
        <w:t xml:space="preserve"> </w:t>
      </w:r>
      <w:r w:rsidR="007F4D8A" w:rsidRPr="00E1177F">
        <w:rPr>
          <w:rFonts w:cs="Times New Roman"/>
          <w:lang w:val="en-US"/>
        </w:rPr>
        <w:t xml:space="preserve">1. – </w:t>
      </w:r>
      <w:r w:rsidR="00155133">
        <w:rPr>
          <w:rFonts w:cs="Times New Roman"/>
          <w:lang w:val="en-US"/>
        </w:rPr>
        <w:t>P</w:t>
      </w:r>
      <w:r w:rsidR="007F4D8A" w:rsidRPr="00E1177F">
        <w:rPr>
          <w:rFonts w:cs="Times New Roman"/>
          <w:lang w:val="en-US"/>
        </w:rPr>
        <w:t>. 277-312.</w:t>
      </w:r>
    </w:p>
    <w:p w14:paraId="2DD62D07" w14:textId="4760CEDC" w:rsidR="007F4D8A" w:rsidRPr="007F4D8A" w:rsidRDefault="0015513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Huseien G.F., Shah K.</w:t>
      </w:r>
      <w:r w:rsidR="007F4D8A" w:rsidRPr="007F4D8A">
        <w:rPr>
          <w:rFonts w:cs="Times New Roman"/>
          <w:lang w:val="en-US"/>
        </w:rPr>
        <w:t>W. A review on 5G technology for smart energy management and smart buildings in Singapore //</w:t>
      </w:r>
      <w:r>
        <w:rPr>
          <w:rFonts w:cs="Times New Roman"/>
          <w:lang w:val="en-US"/>
        </w:rPr>
        <w:t xml:space="preserve"> </w:t>
      </w:r>
      <w:r w:rsidR="007F4D8A" w:rsidRPr="007F4D8A">
        <w:rPr>
          <w:rFonts w:cs="Times New Roman"/>
          <w:lang w:val="en-US"/>
        </w:rPr>
        <w:t xml:space="preserve">Energy and AI. – 2022. – </w:t>
      </w:r>
      <w:r>
        <w:rPr>
          <w:rFonts w:cs="Times New Roman"/>
          <w:lang w:val="en-US"/>
        </w:rPr>
        <w:t>Vol.</w:t>
      </w:r>
      <w:r w:rsidR="007F4D8A" w:rsidRPr="007F4D8A">
        <w:rPr>
          <w:rFonts w:cs="Times New Roman"/>
          <w:lang w:val="en-US"/>
        </w:rPr>
        <w:t xml:space="preserve"> 7. – </w:t>
      </w:r>
      <w:r>
        <w:rPr>
          <w:rFonts w:cs="Times New Roman"/>
          <w:lang w:val="en-US"/>
        </w:rPr>
        <w:t>P</w:t>
      </w:r>
      <w:r w:rsidR="007F4D8A" w:rsidRPr="007F4D8A">
        <w:rPr>
          <w:rFonts w:cs="Times New Roman"/>
          <w:lang w:val="en-US"/>
        </w:rPr>
        <w:t>. 100116.</w:t>
      </w:r>
    </w:p>
    <w:p w14:paraId="3578C1AB" w14:textId="2797CC3D" w:rsidR="007F4D8A" w:rsidRPr="00201732" w:rsidRDefault="0015513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Kuik C.</w:t>
      </w:r>
      <w:r w:rsidR="007F4D8A" w:rsidRPr="007F4D8A">
        <w:rPr>
          <w:rFonts w:cs="Times New Roman"/>
          <w:lang w:val="en-US"/>
        </w:rPr>
        <w:t>C. Southeast Asian Responses to U</w:t>
      </w:r>
      <w:r>
        <w:rPr>
          <w:rFonts w:cs="Times New Roman"/>
          <w:lang w:val="en-US"/>
        </w:rPr>
        <w:t>.</w:t>
      </w:r>
      <w:r w:rsidR="007F4D8A" w:rsidRPr="007F4D8A">
        <w:rPr>
          <w:rFonts w:cs="Times New Roman"/>
          <w:lang w:val="en-US"/>
        </w:rPr>
        <w:t>S</w:t>
      </w:r>
      <w:r>
        <w:rPr>
          <w:rFonts w:cs="Times New Roman"/>
          <w:lang w:val="en-US"/>
        </w:rPr>
        <w:t xml:space="preserve">. </w:t>
      </w:r>
      <w:r w:rsidR="007F4D8A" w:rsidRPr="007F4D8A">
        <w:rPr>
          <w:rFonts w:cs="Times New Roman"/>
          <w:lang w:val="en-US"/>
        </w:rPr>
        <w:t>-</w:t>
      </w:r>
      <w:r>
        <w:rPr>
          <w:rFonts w:cs="Times New Roman"/>
          <w:lang w:val="en-US"/>
        </w:rPr>
        <w:t xml:space="preserve"> </w:t>
      </w:r>
      <w:r w:rsidR="007F4D8A" w:rsidRPr="007F4D8A">
        <w:rPr>
          <w:rFonts w:cs="Times New Roman"/>
          <w:lang w:val="en-US"/>
        </w:rPr>
        <w:t>China Tech Competition: Hedging and Economy</w:t>
      </w:r>
      <w:r>
        <w:rPr>
          <w:rFonts w:cs="Times New Roman"/>
          <w:lang w:val="en-US"/>
        </w:rPr>
        <w:t xml:space="preserve"> </w:t>
      </w:r>
      <w:r w:rsidR="007F4D8A" w:rsidRPr="007F4D8A">
        <w:rPr>
          <w:rFonts w:cs="Times New Roman"/>
          <w:lang w:val="en-US"/>
        </w:rPr>
        <w:t>-</w:t>
      </w:r>
      <w:r>
        <w:rPr>
          <w:rFonts w:cs="Times New Roman"/>
          <w:lang w:val="en-US"/>
        </w:rPr>
        <w:t xml:space="preserve"> </w:t>
      </w:r>
      <w:r w:rsidR="007F4D8A" w:rsidRPr="007F4D8A">
        <w:rPr>
          <w:rFonts w:cs="Times New Roman"/>
          <w:lang w:val="en-US"/>
        </w:rPr>
        <w:t>Security Tradeoffs //</w:t>
      </w:r>
      <w:r>
        <w:rPr>
          <w:rFonts w:cs="Times New Roman"/>
          <w:lang w:val="en-US"/>
        </w:rPr>
        <w:t xml:space="preserve"> </w:t>
      </w:r>
      <w:r w:rsidR="007F4D8A" w:rsidRPr="007F4D8A">
        <w:rPr>
          <w:rFonts w:cs="Times New Roman"/>
          <w:lang w:val="en-US"/>
        </w:rPr>
        <w:t xml:space="preserve">Journal of Chinese Political Science. – 2024. – </w:t>
      </w:r>
      <w:r>
        <w:rPr>
          <w:rFonts w:cs="Times New Roman"/>
          <w:lang w:val="en-US"/>
        </w:rPr>
        <w:t>Vol. 29. – P. 509-538.</w:t>
      </w:r>
    </w:p>
    <w:p w14:paraId="7A2B1E05" w14:textId="0FFC84F4" w:rsidR="00201732" w:rsidRPr="00201732" w:rsidRDefault="0015513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Huseien G.F., Shah K.</w:t>
      </w:r>
      <w:r w:rsidR="00201732" w:rsidRPr="00201732">
        <w:rPr>
          <w:rFonts w:cs="Times New Roman"/>
          <w:lang w:val="en-US"/>
        </w:rPr>
        <w:t xml:space="preserve">W. Potential applications of 5G network technology for climate change control: A scoping review of </w:t>
      </w:r>
      <w:r w:rsidRPr="00201732">
        <w:rPr>
          <w:rFonts w:cs="Times New Roman"/>
          <w:lang w:val="en-US"/>
        </w:rPr>
        <w:t xml:space="preserve">Singapore </w:t>
      </w:r>
      <w:r w:rsidR="00201732" w:rsidRPr="00201732">
        <w:rPr>
          <w:rFonts w:cs="Times New Roman"/>
          <w:lang w:val="en-US"/>
        </w:rPr>
        <w:t>//</w:t>
      </w:r>
      <w:r>
        <w:rPr>
          <w:rFonts w:cs="Times New Roman"/>
          <w:lang w:val="en-US"/>
        </w:rPr>
        <w:t xml:space="preserve"> </w:t>
      </w:r>
      <w:r w:rsidR="00201732" w:rsidRPr="00201732">
        <w:rPr>
          <w:rFonts w:cs="Times New Roman"/>
          <w:lang w:val="en-US"/>
        </w:rPr>
        <w:t xml:space="preserve">Sustainability. – 2021. – </w:t>
      </w:r>
      <w:r>
        <w:rPr>
          <w:rFonts w:cs="Times New Roman"/>
          <w:lang w:val="en-US"/>
        </w:rPr>
        <w:t>Vol.</w:t>
      </w:r>
      <w:r w:rsidR="00201732" w:rsidRPr="00201732">
        <w:rPr>
          <w:rFonts w:cs="Times New Roman"/>
          <w:lang w:val="en-US"/>
        </w:rPr>
        <w:t xml:space="preserve"> 13</w:t>
      </w:r>
      <w:r>
        <w:rPr>
          <w:rFonts w:cs="Times New Roman"/>
          <w:lang w:val="en-US"/>
        </w:rPr>
        <w:t>, Issue</w:t>
      </w:r>
      <w:r w:rsidR="00201732" w:rsidRPr="00201732">
        <w:rPr>
          <w:rFonts w:cs="Times New Roman"/>
          <w:lang w:val="en-US"/>
        </w:rPr>
        <w:t xml:space="preserve"> </w:t>
      </w:r>
      <w:r w:rsidR="00201732" w:rsidRPr="00155133">
        <w:rPr>
          <w:rFonts w:cs="Times New Roman"/>
          <w:lang w:val="en-US"/>
        </w:rPr>
        <w:t xml:space="preserve">17. – </w:t>
      </w:r>
      <w:r>
        <w:rPr>
          <w:rFonts w:cs="Times New Roman"/>
          <w:lang w:val="en-US"/>
        </w:rPr>
        <w:t>P</w:t>
      </w:r>
      <w:r w:rsidR="00201732" w:rsidRPr="00155133">
        <w:rPr>
          <w:rFonts w:cs="Times New Roman"/>
          <w:lang w:val="en-US"/>
        </w:rPr>
        <w:t>. 9720</w:t>
      </w:r>
      <w:r>
        <w:rPr>
          <w:rFonts w:cs="Times New Roman"/>
          <w:lang w:val="en-US"/>
        </w:rPr>
        <w:t>-1-9720-26</w:t>
      </w:r>
      <w:r w:rsidR="00201732" w:rsidRPr="00155133">
        <w:rPr>
          <w:rFonts w:cs="Times New Roman"/>
          <w:lang w:val="en-US"/>
        </w:rPr>
        <w:t>.</w:t>
      </w:r>
    </w:p>
    <w:p w14:paraId="25921A24" w14:textId="63DF53DA" w:rsidR="00201732" w:rsidRPr="00201732" w:rsidRDefault="0015513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Sipahi E.</w:t>
      </w:r>
      <w:r w:rsidR="00201732" w:rsidRPr="00201732">
        <w:rPr>
          <w:rFonts w:cs="Times New Roman"/>
          <w:lang w:val="en-US"/>
        </w:rPr>
        <w:t>B., Saayi Z. The world’s first “Smart Nation” vision: the case of Singapore //</w:t>
      </w:r>
      <w:r>
        <w:rPr>
          <w:rFonts w:cs="Times New Roman"/>
          <w:lang w:val="en-US"/>
        </w:rPr>
        <w:t xml:space="preserve"> </w:t>
      </w:r>
      <w:r w:rsidR="00201732" w:rsidRPr="00201732">
        <w:rPr>
          <w:rFonts w:cs="Times New Roman"/>
          <w:lang w:val="en-US"/>
        </w:rPr>
        <w:t>Smart Cities</w:t>
      </w:r>
      <w:r>
        <w:rPr>
          <w:rFonts w:cs="Times New Roman"/>
          <w:lang w:val="en-US"/>
        </w:rPr>
        <w:t xml:space="preserve"> and Regional Development</w:t>
      </w:r>
      <w:r w:rsidR="00201732" w:rsidRPr="00201732">
        <w:rPr>
          <w:rFonts w:cs="Times New Roman"/>
          <w:lang w:val="en-US"/>
        </w:rPr>
        <w:t xml:space="preserve"> Journal. – 2024. – </w:t>
      </w:r>
      <w:r>
        <w:rPr>
          <w:rFonts w:cs="Times New Roman"/>
          <w:lang w:val="en-US"/>
        </w:rPr>
        <w:t>Vol.</w:t>
      </w:r>
      <w:r w:rsidR="00201732" w:rsidRPr="00201732">
        <w:rPr>
          <w:rFonts w:cs="Times New Roman"/>
          <w:lang w:val="en-US"/>
        </w:rPr>
        <w:t xml:space="preserve"> 8</w:t>
      </w:r>
      <w:r>
        <w:rPr>
          <w:rFonts w:cs="Times New Roman"/>
          <w:lang w:val="en-US"/>
        </w:rPr>
        <w:t>, Issue </w:t>
      </w:r>
      <w:r w:rsidR="00201732" w:rsidRPr="00155133">
        <w:rPr>
          <w:rFonts w:cs="Times New Roman"/>
          <w:lang w:val="en-US"/>
        </w:rPr>
        <w:t xml:space="preserve">1. – </w:t>
      </w:r>
      <w:r>
        <w:rPr>
          <w:rFonts w:cs="Times New Roman"/>
          <w:lang w:val="en-US"/>
        </w:rPr>
        <w:t>P</w:t>
      </w:r>
      <w:r w:rsidR="00201732" w:rsidRPr="00155133">
        <w:rPr>
          <w:rFonts w:cs="Times New Roman"/>
          <w:lang w:val="en-US"/>
        </w:rPr>
        <w:t>. 41-58.</w:t>
      </w:r>
    </w:p>
    <w:p w14:paraId="4420A513" w14:textId="773AFF04" w:rsidR="00201732" w:rsidRPr="00201732" w:rsidRDefault="00201732" w:rsidP="00945EB1">
      <w:pPr>
        <w:pStyle w:val="a7"/>
        <w:numPr>
          <w:ilvl w:val="0"/>
          <w:numId w:val="3"/>
        </w:numPr>
        <w:tabs>
          <w:tab w:val="left" w:pos="851"/>
          <w:tab w:val="left" w:pos="1134"/>
          <w:tab w:val="left" w:pos="1276"/>
        </w:tabs>
        <w:ind w:left="0" w:firstLine="709"/>
        <w:jc w:val="both"/>
        <w:rPr>
          <w:rFonts w:cs="Times New Roman"/>
          <w:lang w:val="en-US"/>
        </w:rPr>
      </w:pPr>
      <w:r w:rsidRPr="00201732">
        <w:rPr>
          <w:rFonts w:cs="Times New Roman"/>
          <w:lang w:val="en-US"/>
        </w:rPr>
        <w:t>Leong S., Lee T., Leong S.</w:t>
      </w:r>
      <w:r w:rsidR="00155133">
        <w:rPr>
          <w:rFonts w:cs="Times New Roman"/>
          <w:lang w:val="en-US"/>
        </w:rPr>
        <w:t xml:space="preserve"> et al.</w:t>
      </w:r>
      <w:r w:rsidRPr="00201732">
        <w:rPr>
          <w:rFonts w:cs="Times New Roman"/>
          <w:lang w:val="en-US"/>
        </w:rPr>
        <w:t xml:space="preserve"> The Internet in Singapore: From ‘Intelligent Island’to ‘Smart Nation’ //</w:t>
      </w:r>
      <w:r w:rsidR="00155133">
        <w:rPr>
          <w:rFonts w:cs="Times New Roman"/>
          <w:lang w:val="en-US"/>
        </w:rPr>
        <w:t xml:space="preserve"> In book: </w:t>
      </w:r>
      <w:r w:rsidRPr="00201732">
        <w:rPr>
          <w:rFonts w:cs="Times New Roman"/>
          <w:lang w:val="en-US"/>
        </w:rPr>
        <w:t xml:space="preserve">Global Internet Governance: Influences from Malaysia and Singapore. – </w:t>
      </w:r>
      <w:r w:rsidR="00155133" w:rsidRPr="00201732">
        <w:rPr>
          <w:rFonts w:cs="Times New Roman"/>
          <w:lang w:val="en-US"/>
        </w:rPr>
        <w:t>Singapore</w:t>
      </w:r>
      <w:r w:rsidR="00155133">
        <w:rPr>
          <w:rFonts w:cs="Times New Roman"/>
          <w:lang w:val="en-US"/>
        </w:rPr>
        <w:t xml:space="preserve">, </w:t>
      </w:r>
      <w:r w:rsidRPr="00201732">
        <w:rPr>
          <w:rFonts w:cs="Times New Roman"/>
          <w:lang w:val="en-US"/>
        </w:rPr>
        <w:t xml:space="preserve">2021. – </w:t>
      </w:r>
      <w:r w:rsidR="00155133">
        <w:rPr>
          <w:rFonts w:cs="Times New Roman"/>
          <w:lang w:val="en-US"/>
        </w:rPr>
        <w:t>P</w:t>
      </w:r>
      <w:r w:rsidRPr="00201732">
        <w:rPr>
          <w:rFonts w:cs="Times New Roman"/>
          <w:lang w:val="en-US"/>
        </w:rPr>
        <w:t>. 31-49.</w:t>
      </w:r>
    </w:p>
    <w:p w14:paraId="40890276" w14:textId="329EE3CE" w:rsidR="00201732" w:rsidRPr="00201732" w:rsidRDefault="0015513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Wong P.</w:t>
      </w:r>
      <w:r w:rsidR="00201732" w:rsidRPr="00201732">
        <w:rPr>
          <w:rFonts w:cs="Times New Roman"/>
          <w:lang w:val="en-US"/>
        </w:rPr>
        <w:t>K. The development of Singapores innovation and entrepreneurship ecosystem //</w:t>
      </w:r>
      <w:r>
        <w:rPr>
          <w:rFonts w:cs="Times New Roman"/>
          <w:lang w:val="en-US"/>
        </w:rPr>
        <w:t xml:space="preserve"> In book: </w:t>
      </w:r>
      <w:r w:rsidR="00201732" w:rsidRPr="00201732">
        <w:rPr>
          <w:rFonts w:cs="Times New Roman"/>
          <w:lang w:val="en-US"/>
        </w:rPr>
        <w:t xml:space="preserve">Clusters of Innovation in the Age of Disruption. – </w:t>
      </w:r>
      <w:r w:rsidR="00F1538C">
        <w:rPr>
          <w:rFonts w:cs="Times New Roman"/>
          <w:lang w:val="en-US"/>
        </w:rPr>
        <w:t xml:space="preserve">Cheltenham: </w:t>
      </w:r>
      <w:r w:rsidR="00201732" w:rsidRPr="00201732">
        <w:rPr>
          <w:rFonts w:cs="Times New Roman"/>
          <w:lang w:val="en-US"/>
        </w:rPr>
        <w:t xml:space="preserve">Edward Elgar Publishing, 2022. – </w:t>
      </w:r>
      <w:r w:rsidR="00F1538C">
        <w:rPr>
          <w:rFonts w:cs="Times New Roman"/>
          <w:lang w:val="en-US"/>
        </w:rPr>
        <w:t>P</w:t>
      </w:r>
      <w:r w:rsidR="00201732" w:rsidRPr="00201732">
        <w:rPr>
          <w:rFonts w:cs="Times New Roman"/>
          <w:lang w:val="en-US"/>
        </w:rPr>
        <w:t>. 206-244.</w:t>
      </w:r>
    </w:p>
    <w:p w14:paraId="6094F29C" w14:textId="3ACFAB73" w:rsidR="00201732" w:rsidRPr="00201732" w:rsidRDefault="00201732" w:rsidP="00945EB1">
      <w:pPr>
        <w:pStyle w:val="a7"/>
        <w:numPr>
          <w:ilvl w:val="0"/>
          <w:numId w:val="3"/>
        </w:numPr>
        <w:tabs>
          <w:tab w:val="left" w:pos="851"/>
          <w:tab w:val="left" w:pos="1134"/>
          <w:tab w:val="left" w:pos="1276"/>
        </w:tabs>
        <w:ind w:left="0" w:firstLine="709"/>
        <w:jc w:val="both"/>
        <w:rPr>
          <w:rFonts w:cs="Times New Roman"/>
          <w:lang w:val="en-US"/>
        </w:rPr>
      </w:pPr>
      <w:r w:rsidRPr="00201732">
        <w:rPr>
          <w:rFonts w:cs="Times New Roman"/>
          <w:lang w:val="en-US"/>
        </w:rPr>
        <w:t>Pangarkar N., Vandenberg P. Singapore's Ecosystem for Technology Startups and Less</w:t>
      </w:r>
      <w:r w:rsidR="00F1538C">
        <w:rPr>
          <w:rFonts w:cs="Times New Roman"/>
          <w:lang w:val="en-US"/>
        </w:rPr>
        <w:t>ons for Its Neighbors. – Manila (</w:t>
      </w:r>
      <w:r w:rsidRPr="00201732">
        <w:rPr>
          <w:rFonts w:cs="Times New Roman"/>
          <w:lang w:val="en-US"/>
        </w:rPr>
        <w:t>Philippines</w:t>
      </w:r>
      <w:r w:rsidR="00F1538C">
        <w:rPr>
          <w:rFonts w:cs="Times New Roman"/>
          <w:lang w:val="en-US"/>
        </w:rPr>
        <w:t>)</w:t>
      </w:r>
      <w:r w:rsidRPr="00201732">
        <w:rPr>
          <w:rFonts w:cs="Times New Roman"/>
          <w:lang w:val="en-US"/>
        </w:rPr>
        <w:t>, 2022.</w:t>
      </w:r>
      <w:r w:rsidR="00F1538C">
        <w:rPr>
          <w:rFonts w:cs="Times New Roman"/>
          <w:lang w:val="en-US"/>
        </w:rPr>
        <w:t xml:space="preserve"> – 70 p.</w:t>
      </w:r>
    </w:p>
    <w:p w14:paraId="1F06095C" w14:textId="38E8C7A0" w:rsidR="00201732" w:rsidRPr="00201732" w:rsidRDefault="00201732" w:rsidP="00945EB1">
      <w:pPr>
        <w:pStyle w:val="a7"/>
        <w:numPr>
          <w:ilvl w:val="0"/>
          <w:numId w:val="3"/>
        </w:numPr>
        <w:tabs>
          <w:tab w:val="left" w:pos="851"/>
          <w:tab w:val="left" w:pos="1134"/>
          <w:tab w:val="left" w:pos="1276"/>
        </w:tabs>
        <w:ind w:left="0" w:firstLine="709"/>
        <w:jc w:val="both"/>
        <w:rPr>
          <w:rFonts w:cs="Times New Roman"/>
          <w:lang w:val="en-US"/>
        </w:rPr>
      </w:pPr>
      <w:r w:rsidRPr="00201732">
        <w:rPr>
          <w:rFonts w:cs="Times New Roman"/>
          <w:lang w:val="en-US"/>
        </w:rPr>
        <w:t>Kariippanon K. Mapping Healthy Ageing Start-ups: The Role of Accelerators and Incubators in Supporting Innovation for Prevention and Wellness in Southeast Asia //</w:t>
      </w:r>
      <w:r w:rsidR="00F1538C">
        <w:rPr>
          <w:rFonts w:cs="Times New Roman"/>
          <w:lang w:val="en-US"/>
        </w:rPr>
        <w:t xml:space="preserve"> In book: </w:t>
      </w:r>
      <w:r w:rsidRPr="00201732">
        <w:rPr>
          <w:rFonts w:cs="Times New Roman"/>
          <w:lang w:val="en-US"/>
        </w:rPr>
        <w:t xml:space="preserve">Healthy Ageing in Asia. – </w:t>
      </w:r>
      <w:r w:rsidR="00F1538C">
        <w:rPr>
          <w:rFonts w:cs="Times New Roman"/>
          <w:lang w:val="en-US"/>
        </w:rPr>
        <w:t xml:space="preserve">Boca Raton: </w:t>
      </w:r>
      <w:r w:rsidRPr="00201732">
        <w:rPr>
          <w:rFonts w:cs="Times New Roman"/>
          <w:lang w:val="en-US"/>
        </w:rPr>
        <w:t xml:space="preserve">CRC Press, 2022. – </w:t>
      </w:r>
      <w:r w:rsidR="00F1538C">
        <w:rPr>
          <w:rFonts w:cs="Times New Roman"/>
          <w:lang w:val="en-US"/>
        </w:rPr>
        <w:t>P</w:t>
      </w:r>
      <w:r w:rsidRPr="00201732">
        <w:rPr>
          <w:rFonts w:cs="Times New Roman"/>
          <w:lang w:val="en-US"/>
        </w:rPr>
        <w:t>. 271-288.</w:t>
      </w:r>
    </w:p>
    <w:p w14:paraId="08835E8E" w14:textId="53630247" w:rsidR="00201732" w:rsidRPr="00201732" w:rsidRDefault="00F1538C"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Tan S.</w:t>
      </w:r>
      <w:r w:rsidR="00201732" w:rsidRPr="00201732">
        <w:rPr>
          <w:rFonts w:cs="Times New Roman"/>
          <w:lang w:val="en-US"/>
        </w:rPr>
        <w:t>Y., Taeihagh A. Adaptive governance of autonomous vehicles: Accelerating the adoption of disruptive technologies in Singapore //</w:t>
      </w:r>
      <w:r>
        <w:rPr>
          <w:rFonts w:cs="Times New Roman"/>
          <w:lang w:val="en-US"/>
        </w:rPr>
        <w:t xml:space="preserve"> </w:t>
      </w:r>
      <w:r w:rsidR="00201732" w:rsidRPr="00201732">
        <w:rPr>
          <w:rFonts w:cs="Times New Roman"/>
          <w:lang w:val="en-US"/>
        </w:rPr>
        <w:t xml:space="preserve">Government Information Quarterly. – 2021. – </w:t>
      </w:r>
      <w:r>
        <w:rPr>
          <w:rFonts w:cs="Times New Roman"/>
          <w:lang w:val="en-US"/>
        </w:rPr>
        <w:t>Vol.</w:t>
      </w:r>
      <w:r w:rsidR="00201732" w:rsidRPr="00201732">
        <w:rPr>
          <w:rFonts w:cs="Times New Roman"/>
          <w:lang w:val="en-US"/>
        </w:rPr>
        <w:t xml:space="preserve"> 38</w:t>
      </w:r>
      <w:r>
        <w:rPr>
          <w:rFonts w:cs="Times New Roman"/>
          <w:lang w:val="en-US"/>
        </w:rPr>
        <w:t>, Issue</w:t>
      </w:r>
      <w:r w:rsidR="00201732" w:rsidRPr="00201732">
        <w:rPr>
          <w:rFonts w:cs="Times New Roman"/>
          <w:lang w:val="en-US"/>
        </w:rPr>
        <w:t xml:space="preserve"> </w:t>
      </w:r>
      <w:r w:rsidR="00201732" w:rsidRPr="00F1538C">
        <w:rPr>
          <w:rFonts w:cs="Times New Roman"/>
          <w:lang w:val="en-US"/>
        </w:rPr>
        <w:t xml:space="preserve">2. – </w:t>
      </w:r>
      <w:r>
        <w:rPr>
          <w:rFonts w:cs="Times New Roman"/>
          <w:lang w:val="en-US"/>
        </w:rPr>
        <w:t>P</w:t>
      </w:r>
      <w:r w:rsidR="00201732" w:rsidRPr="00F1538C">
        <w:rPr>
          <w:rFonts w:cs="Times New Roman"/>
          <w:lang w:val="en-US"/>
        </w:rPr>
        <w:t>. 101546</w:t>
      </w:r>
      <w:r>
        <w:rPr>
          <w:rFonts w:cs="Times New Roman"/>
          <w:lang w:val="en-US"/>
        </w:rPr>
        <w:t>-1-101546-15</w:t>
      </w:r>
      <w:r w:rsidR="00201732" w:rsidRPr="00F1538C">
        <w:rPr>
          <w:rFonts w:cs="Times New Roman"/>
          <w:lang w:val="en-US"/>
        </w:rPr>
        <w:t>.</w:t>
      </w:r>
    </w:p>
    <w:p w14:paraId="5B880985" w14:textId="4A491641" w:rsidR="00201732" w:rsidRPr="00201732" w:rsidRDefault="00201732" w:rsidP="00945EB1">
      <w:pPr>
        <w:pStyle w:val="a7"/>
        <w:numPr>
          <w:ilvl w:val="0"/>
          <w:numId w:val="3"/>
        </w:numPr>
        <w:tabs>
          <w:tab w:val="left" w:pos="851"/>
          <w:tab w:val="left" w:pos="1134"/>
          <w:tab w:val="left" w:pos="1276"/>
        </w:tabs>
        <w:ind w:left="0" w:firstLine="709"/>
        <w:jc w:val="both"/>
        <w:rPr>
          <w:rFonts w:cs="Times New Roman"/>
          <w:lang w:val="en-US"/>
        </w:rPr>
      </w:pPr>
      <w:r w:rsidRPr="00201732">
        <w:rPr>
          <w:rFonts w:cs="Times New Roman"/>
          <w:lang w:val="en-US"/>
        </w:rPr>
        <w:t>Filgueiras F. Artificial intelligence policy regimes: comparing politics and policy to national strategies for artificial intelligence //</w:t>
      </w:r>
      <w:r w:rsidR="00F1538C">
        <w:rPr>
          <w:rFonts w:cs="Times New Roman"/>
          <w:lang w:val="en-US"/>
        </w:rPr>
        <w:t xml:space="preserve"> </w:t>
      </w:r>
      <w:r w:rsidRPr="00201732">
        <w:rPr>
          <w:rFonts w:cs="Times New Roman"/>
          <w:lang w:val="en-US"/>
        </w:rPr>
        <w:t xml:space="preserve">Global Perspectives. – 2022. – </w:t>
      </w:r>
      <w:r w:rsidR="00F1538C">
        <w:rPr>
          <w:rFonts w:cs="Times New Roman"/>
          <w:lang w:val="en-US"/>
        </w:rPr>
        <w:t>Vol.</w:t>
      </w:r>
      <w:r w:rsidRPr="00201732">
        <w:rPr>
          <w:rFonts w:cs="Times New Roman"/>
          <w:lang w:val="en-US"/>
        </w:rPr>
        <w:t xml:space="preserve"> 3</w:t>
      </w:r>
      <w:r w:rsidR="00F1538C">
        <w:rPr>
          <w:rFonts w:cs="Times New Roman"/>
          <w:lang w:val="en-US"/>
        </w:rPr>
        <w:t xml:space="preserve">, Issue </w:t>
      </w:r>
      <w:r w:rsidRPr="00F1538C">
        <w:rPr>
          <w:rFonts w:cs="Times New Roman"/>
          <w:lang w:val="en-US"/>
        </w:rPr>
        <w:t xml:space="preserve">1. – </w:t>
      </w:r>
      <w:r w:rsidR="00F1538C">
        <w:rPr>
          <w:rFonts w:cs="Times New Roman"/>
          <w:lang w:val="en-US"/>
        </w:rPr>
        <w:t>P</w:t>
      </w:r>
      <w:r w:rsidRPr="00F1538C">
        <w:rPr>
          <w:rFonts w:cs="Times New Roman"/>
          <w:lang w:val="en-US"/>
        </w:rPr>
        <w:t xml:space="preserve">. </w:t>
      </w:r>
      <w:r w:rsidR="00F1538C">
        <w:rPr>
          <w:rFonts w:cs="Times New Roman"/>
          <w:lang w:val="en-US"/>
        </w:rPr>
        <w:t>1-17</w:t>
      </w:r>
      <w:r w:rsidRPr="00F1538C">
        <w:rPr>
          <w:rFonts w:cs="Times New Roman"/>
          <w:lang w:val="en-US"/>
        </w:rPr>
        <w:t>.</w:t>
      </w:r>
    </w:p>
    <w:p w14:paraId="2C565568" w14:textId="057DE3BC" w:rsidR="00201732" w:rsidRPr="00C17CED" w:rsidRDefault="00201732" w:rsidP="00945EB1">
      <w:pPr>
        <w:pStyle w:val="a7"/>
        <w:numPr>
          <w:ilvl w:val="0"/>
          <w:numId w:val="3"/>
        </w:numPr>
        <w:tabs>
          <w:tab w:val="left" w:pos="851"/>
          <w:tab w:val="left" w:pos="1134"/>
          <w:tab w:val="left" w:pos="1276"/>
        </w:tabs>
        <w:ind w:left="0" w:firstLine="709"/>
        <w:jc w:val="both"/>
        <w:rPr>
          <w:rFonts w:cs="Times New Roman"/>
          <w:lang w:val="en-US"/>
        </w:rPr>
      </w:pPr>
      <w:r w:rsidRPr="00201732">
        <w:rPr>
          <w:rFonts w:cs="Times New Roman"/>
          <w:lang w:val="en-US"/>
        </w:rPr>
        <w:lastRenderedPageBreak/>
        <w:t>Taeihagh A. Governance of artificial intelligence //</w:t>
      </w:r>
      <w:r w:rsidR="00F1538C">
        <w:rPr>
          <w:rFonts w:cs="Times New Roman"/>
          <w:lang w:val="en-US"/>
        </w:rPr>
        <w:t xml:space="preserve"> </w:t>
      </w:r>
      <w:r w:rsidRPr="00201732">
        <w:rPr>
          <w:rFonts w:cs="Times New Roman"/>
          <w:lang w:val="en-US"/>
        </w:rPr>
        <w:t xml:space="preserve">Policy and society. – 2021. – </w:t>
      </w:r>
      <w:r w:rsidR="00F1538C">
        <w:rPr>
          <w:rFonts w:cs="Times New Roman"/>
          <w:lang w:val="en-US"/>
        </w:rPr>
        <w:t>Vol.</w:t>
      </w:r>
      <w:r w:rsidRPr="00201732">
        <w:rPr>
          <w:rFonts w:cs="Times New Roman"/>
          <w:lang w:val="en-US"/>
        </w:rPr>
        <w:t xml:space="preserve"> 40</w:t>
      </w:r>
      <w:r w:rsidR="00F1538C">
        <w:rPr>
          <w:rFonts w:cs="Times New Roman"/>
          <w:lang w:val="en-US"/>
        </w:rPr>
        <w:t>, Issue</w:t>
      </w:r>
      <w:r w:rsidRPr="00201732">
        <w:rPr>
          <w:rFonts w:cs="Times New Roman"/>
          <w:lang w:val="en-US"/>
        </w:rPr>
        <w:t xml:space="preserve"> </w:t>
      </w:r>
      <w:r w:rsidRPr="00F1538C">
        <w:rPr>
          <w:rFonts w:cs="Times New Roman"/>
          <w:lang w:val="en-US"/>
        </w:rPr>
        <w:t xml:space="preserve">2. – </w:t>
      </w:r>
      <w:r w:rsidR="00F1538C">
        <w:rPr>
          <w:rFonts w:cs="Times New Roman"/>
          <w:lang w:val="en-US"/>
        </w:rPr>
        <w:t>P</w:t>
      </w:r>
      <w:r w:rsidRPr="00F1538C">
        <w:rPr>
          <w:rFonts w:cs="Times New Roman"/>
          <w:lang w:val="en-US"/>
        </w:rPr>
        <w:t>. 137-157.</w:t>
      </w:r>
    </w:p>
    <w:p w14:paraId="2B424366" w14:textId="63DCB716" w:rsidR="00C17CED" w:rsidRPr="00C17CED" w:rsidRDefault="00F1538C"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Harris J.L., Menzel M.</w:t>
      </w:r>
      <w:r w:rsidR="00C17CED" w:rsidRPr="00C17CED">
        <w:rPr>
          <w:rFonts w:cs="Times New Roman"/>
          <w:lang w:val="en-US"/>
        </w:rPr>
        <w:t>P. The Silicon Valley–Singapore connection: the role of institutional gateways in establishing knowledge pipelines //</w:t>
      </w:r>
      <w:r>
        <w:rPr>
          <w:rFonts w:cs="Times New Roman"/>
          <w:lang w:val="en-US"/>
        </w:rPr>
        <w:t xml:space="preserve"> </w:t>
      </w:r>
      <w:r w:rsidR="00C17CED" w:rsidRPr="00C17CED">
        <w:rPr>
          <w:rFonts w:cs="Times New Roman"/>
          <w:lang w:val="en-US"/>
        </w:rPr>
        <w:t xml:space="preserve">Geoforum. – 2023. – </w:t>
      </w:r>
      <w:r>
        <w:rPr>
          <w:rFonts w:cs="Times New Roman"/>
          <w:lang w:val="en-US"/>
        </w:rPr>
        <w:t>Vol.</w:t>
      </w:r>
      <w:r w:rsidR="00C17CED" w:rsidRPr="00C17CED">
        <w:rPr>
          <w:rFonts w:cs="Times New Roman"/>
          <w:lang w:val="en-US"/>
        </w:rPr>
        <w:t xml:space="preserve"> 144. – </w:t>
      </w:r>
      <w:r>
        <w:rPr>
          <w:rFonts w:cs="Times New Roman"/>
          <w:lang w:val="en-US"/>
        </w:rPr>
        <w:t>P</w:t>
      </w:r>
      <w:r w:rsidR="00C17CED" w:rsidRPr="00C17CED">
        <w:rPr>
          <w:rFonts w:cs="Times New Roman"/>
          <w:lang w:val="en-US"/>
        </w:rPr>
        <w:t>. 103803</w:t>
      </w:r>
      <w:r>
        <w:rPr>
          <w:rFonts w:cs="Times New Roman"/>
          <w:lang w:val="en-US"/>
        </w:rPr>
        <w:t>-1-103803-10</w:t>
      </w:r>
      <w:r w:rsidR="00C17CED" w:rsidRPr="00C17CED">
        <w:rPr>
          <w:rFonts w:cs="Times New Roman"/>
          <w:lang w:val="en-US"/>
        </w:rPr>
        <w:t>.</w:t>
      </w:r>
    </w:p>
    <w:p w14:paraId="5CE12803" w14:textId="39043DD2" w:rsidR="00C17CED" w:rsidRPr="001A5C1D" w:rsidRDefault="00F1538C"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Biermans M.</w:t>
      </w:r>
      <w:r w:rsidR="00C17CED" w:rsidRPr="00C17CED">
        <w:rPr>
          <w:rFonts w:cs="Times New Roman"/>
          <w:lang w:val="en-US"/>
        </w:rPr>
        <w:t>L. et al. Sustainable finance in the maritime sector //</w:t>
      </w:r>
      <w:r>
        <w:rPr>
          <w:rFonts w:cs="Times New Roman"/>
          <w:lang w:val="en-US"/>
        </w:rPr>
        <w:t xml:space="preserve"> In book: </w:t>
      </w:r>
      <w:r w:rsidR="00C17CED" w:rsidRPr="00C17CED">
        <w:rPr>
          <w:rFonts w:cs="Times New Roman"/>
          <w:lang w:val="en-US"/>
        </w:rPr>
        <w:t xml:space="preserve">Maritime Decarbonization: Practical Tools, Case Studies and Decarbonization Enablers. – Cham: Springe, 2023. – </w:t>
      </w:r>
      <w:r>
        <w:rPr>
          <w:rFonts w:cs="Times New Roman"/>
          <w:lang w:val="en-US"/>
        </w:rPr>
        <w:t>P</w:t>
      </w:r>
      <w:r w:rsidR="00C17CED" w:rsidRPr="00C17CED">
        <w:rPr>
          <w:rFonts w:cs="Times New Roman"/>
          <w:lang w:val="en-US"/>
        </w:rPr>
        <w:t>. 251-273.</w:t>
      </w:r>
    </w:p>
    <w:p w14:paraId="79AEECBE" w14:textId="450F7D3E" w:rsidR="001A5C1D" w:rsidRDefault="001A5C1D" w:rsidP="00945EB1">
      <w:pPr>
        <w:pStyle w:val="a7"/>
        <w:numPr>
          <w:ilvl w:val="0"/>
          <w:numId w:val="3"/>
        </w:numPr>
        <w:tabs>
          <w:tab w:val="left" w:pos="851"/>
          <w:tab w:val="left" w:pos="1134"/>
          <w:tab w:val="left" w:pos="1276"/>
        </w:tabs>
        <w:ind w:left="0" w:firstLine="709"/>
        <w:jc w:val="both"/>
        <w:rPr>
          <w:rFonts w:cs="Times New Roman"/>
          <w:lang w:val="en-US"/>
        </w:rPr>
      </w:pPr>
      <w:r w:rsidRPr="001A5C1D">
        <w:rPr>
          <w:rFonts w:cs="Times New Roman"/>
          <w:lang w:val="en-US"/>
        </w:rPr>
        <w:t>Kim Y. Tracking bodies in question: telecom companies, mobile data, and surveillance platforms in South Korea’s epidemic governance //</w:t>
      </w:r>
      <w:r w:rsidR="00A60003">
        <w:rPr>
          <w:rFonts w:cs="Times New Roman"/>
          <w:lang w:val="en-US"/>
        </w:rPr>
        <w:t xml:space="preserve"> </w:t>
      </w:r>
      <w:r w:rsidRPr="001A5C1D">
        <w:rPr>
          <w:rFonts w:cs="Times New Roman"/>
          <w:lang w:val="en-US"/>
        </w:rPr>
        <w:t xml:space="preserve">Information, Communication &amp; Society. – 2022. – </w:t>
      </w:r>
      <w:r w:rsidR="00A60003">
        <w:rPr>
          <w:rFonts w:cs="Times New Roman"/>
          <w:lang w:val="en-US"/>
        </w:rPr>
        <w:t>Vol.</w:t>
      </w:r>
      <w:r w:rsidRPr="001A5C1D">
        <w:rPr>
          <w:rFonts w:cs="Times New Roman"/>
          <w:lang w:val="en-US"/>
        </w:rPr>
        <w:t xml:space="preserve"> 25</w:t>
      </w:r>
      <w:r w:rsidR="00A60003">
        <w:rPr>
          <w:rFonts w:cs="Times New Roman"/>
          <w:lang w:val="en-US"/>
        </w:rPr>
        <w:t xml:space="preserve">, Issue </w:t>
      </w:r>
      <w:r w:rsidRPr="00A60003">
        <w:rPr>
          <w:rFonts w:cs="Times New Roman"/>
          <w:lang w:val="en-US"/>
        </w:rPr>
        <w:t xml:space="preserve">12. – </w:t>
      </w:r>
      <w:r w:rsidR="00A60003">
        <w:rPr>
          <w:rFonts w:cs="Times New Roman"/>
          <w:lang w:val="en-US"/>
        </w:rPr>
        <w:t>P</w:t>
      </w:r>
      <w:r w:rsidRPr="00A60003">
        <w:rPr>
          <w:rFonts w:cs="Times New Roman"/>
          <w:lang w:val="en-US"/>
        </w:rPr>
        <w:t>. 1717-1734.</w:t>
      </w:r>
    </w:p>
    <w:p w14:paraId="468BFB29" w14:textId="76B75916" w:rsidR="001A5C1D" w:rsidRDefault="00A6000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Koo H.</w:t>
      </w:r>
      <w:r w:rsidR="001A5C1D" w:rsidRPr="001A5C1D">
        <w:rPr>
          <w:rFonts w:cs="Times New Roman"/>
          <w:lang w:val="en-US"/>
        </w:rPr>
        <w:t>M</w:t>
      </w:r>
      <w:r>
        <w:rPr>
          <w:rFonts w:cs="Times New Roman"/>
          <w:lang w:val="en-US"/>
        </w:rPr>
        <w:t>., Kim G.J., Shin W.</w:t>
      </w:r>
      <w:r w:rsidR="001A5C1D" w:rsidRPr="001A5C1D">
        <w:rPr>
          <w:rFonts w:cs="Times New Roman"/>
          <w:lang w:val="en-US"/>
        </w:rPr>
        <w:t>S.</w:t>
      </w:r>
      <w:r>
        <w:rPr>
          <w:rFonts w:cs="Times New Roman"/>
          <w:lang w:val="en-US"/>
        </w:rPr>
        <w:t xml:space="preserve"> et al.</w:t>
      </w:r>
      <w:r w:rsidR="001A5C1D" w:rsidRPr="001A5C1D">
        <w:rPr>
          <w:rFonts w:cs="Times New Roman"/>
          <w:lang w:val="en-US"/>
        </w:rPr>
        <w:t xml:space="preserve"> Analyzing the Impact of Service Quality Factors on Trust, Customer Satisfaction, and Customer Loyalty of Major Telecommunication Companies in Korea //</w:t>
      </w:r>
      <w:r>
        <w:rPr>
          <w:rFonts w:cs="Times New Roman"/>
          <w:lang w:val="en-US"/>
        </w:rPr>
        <w:t xml:space="preserve"> </w:t>
      </w:r>
      <w:r w:rsidR="001A5C1D" w:rsidRPr="001A5C1D">
        <w:rPr>
          <w:rFonts w:cs="Times New Roman"/>
          <w:lang w:val="en-US"/>
        </w:rPr>
        <w:t xml:space="preserve">Journal of Korean Society for Quality Management. – 2021. – </w:t>
      </w:r>
      <w:r>
        <w:rPr>
          <w:rFonts w:cs="Times New Roman"/>
          <w:lang w:val="en-US"/>
        </w:rPr>
        <w:t>Vol.</w:t>
      </w:r>
      <w:r w:rsidR="001A5C1D" w:rsidRPr="001A5C1D">
        <w:rPr>
          <w:rFonts w:cs="Times New Roman"/>
          <w:lang w:val="en-US"/>
        </w:rPr>
        <w:t xml:space="preserve"> 49</w:t>
      </w:r>
      <w:r>
        <w:rPr>
          <w:rFonts w:cs="Times New Roman"/>
          <w:lang w:val="en-US"/>
        </w:rPr>
        <w:t>, Issue</w:t>
      </w:r>
      <w:r w:rsidR="001A5C1D" w:rsidRPr="001A5C1D">
        <w:rPr>
          <w:rFonts w:cs="Times New Roman"/>
          <w:lang w:val="en-US"/>
        </w:rPr>
        <w:t xml:space="preserve"> 4. – </w:t>
      </w:r>
      <w:r>
        <w:rPr>
          <w:rFonts w:cs="Times New Roman"/>
          <w:lang w:val="en-US"/>
        </w:rPr>
        <w:t>P</w:t>
      </w:r>
      <w:r w:rsidR="001A5C1D" w:rsidRPr="001A5C1D">
        <w:rPr>
          <w:rFonts w:cs="Times New Roman"/>
          <w:lang w:val="en-US"/>
        </w:rPr>
        <w:t>. 483-503.</w:t>
      </w:r>
    </w:p>
    <w:p w14:paraId="719B65D9" w14:textId="718E1415" w:rsidR="001A5C1D" w:rsidRDefault="00A6000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Kim M.</w:t>
      </w:r>
      <w:r w:rsidR="001A5C1D" w:rsidRPr="001A5C1D">
        <w:rPr>
          <w:rFonts w:cs="Times New Roman"/>
          <w:lang w:val="en-US"/>
        </w:rPr>
        <w:t>S., Kim J., Kim S. Korea's leadership in 5G and beyond: Footprints and futures //</w:t>
      </w:r>
      <w:r>
        <w:rPr>
          <w:rFonts w:cs="Times New Roman"/>
          <w:lang w:val="en-US"/>
        </w:rPr>
        <w:t xml:space="preserve"> </w:t>
      </w:r>
      <w:r w:rsidR="001A5C1D" w:rsidRPr="001A5C1D">
        <w:rPr>
          <w:rFonts w:cs="Times New Roman"/>
          <w:lang w:val="en-US"/>
        </w:rPr>
        <w:t xml:space="preserve">Telecommunications Policy. – 2023. – </w:t>
      </w:r>
      <w:r>
        <w:rPr>
          <w:rFonts w:cs="Times New Roman"/>
          <w:lang w:val="en-US"/>
        </w:rPr>
        <w:t>Vol.</w:t>
      </w:r>
      <w:r w:rsidR="001A5C1D" w:rsidRPr="001A5C1D">
        <w:rPr>
          <w:rFonts w:cs="Times New Roman"/>
          <w:lang w:val="en-US"/>
        </w:rPr>
        <w:t xml:space="preserve"> 47</w:t>
      </w:r>
      <w:r>
        <w:rPr>
          <w:rFonts w:cs="Times New Roman"/>
          <w:lang w:val="en-US"/>
        </w:rPr>
        <w:t>, Issue</w:t>
      </w:r>
      <w:r w:rsidR="001A5C1D" w:rsidRPr="001A5C1D">
        <w:rPr>
          <w:rFonts w:cs="Times New Roman"/>
          <w:lang w:val="en-US"/>
        </w:rPr>
        <w:t xml:space="preserve"> </w:t>
      </w:r>
      <w:r w:rsidR="001A5C1D" w:rsidRPr="00A60003">
        <w:rPr>
          <w:rFonts w:cs="Times New Roman"/>
          <w:lang w:val="en-US"/>
        </w:rPr>
        <w:t xml:space="preserve">8. – </w:t>
      </w:r>
      <w:r>
        <w:rPr>
          <w:rFonts w:cs="Times New Roman"/>
          <w:lang w:val="en-US"/>
        </w:rPr>
        <w:t>P</w:t>
      </w:r>
      <w:r w:rsidR="001A5C1D" w:rsidRPr="00A60003">
        <w:rPr>
          <w:rFonts w:cs="Times New Roman"/>
          <w:lang w:val="en-US"/>
        </w:rPr>
        <w:t>. 102613.</w:t>
      </w:r>
    </w:p>
    <w:p w14:paraId="379A0CF7" w14:textId="7879D96A" w:rsidR="001A5C1D" w:rsidRDefault="00A6000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Kim M.</w:t>
      </w:r>
      <w:r w:rsidR="001A5C1D" w:rsidRPr="001A5C1D">
        <w:rPr>
          <w:rFonts w:cs="Times New Roman"/>
          <w:lang w:val="en-US"/>
        </w:rPr>
        <w:t>S., Kim S. Policy responses to the rise of global OTT platforms in Korea //</w:t>
      </w:r>
      <w:r>
        <w:rPr>
          <w:rFonts w:cs="Times New Roman"/>
          <w:lang w:val="en-US"/>
        </w:rPr>
        <w:t xml:space="preserve"> </w:t>
      </w:r>
      <w:r w:rsidR="001A5C1D" w:rsidRPr="001A5C1D">
        <w:rPr>
          <w:rFonts w:cs="Times New Roman"/>
          <w:lang w:val="en-US"/>
        </w:rPr>
        <w:t xml:space="preserve">Science and Public Policy. – 2024. – </w:t>
      </w:r>
      <w:r>
        <w:rPr>
          <w:rFonts w:cs="Times New Roman"/>
          <w:lang w:val="en-US"/>
        </w:rPr>
        <w:t>Vol.</w:t>
      </w:r>
      <w:r w:rsidR="001A5C1D" w:rsidRPr="001A5C1D">
        <w:rPr>
          <w:rFonts w:cs="Times New Roman"/>
          <w:lang w:val="en-US"/>
        </w:rPr>
        <w:t xml:space="preserve"> 51</w:t>
      </w:r>
      <w:r>
        <w:rPr>
          <w:rFonts w:cs="Times New Roman"/>
          <w:lang w:val="en-US"/>
        </w:rPr>
        <w:t>, Issue</w:t>
      </w:r>
      <w:r w:rsidR="001A5C1D" w:rsidRPr="001A5C1D">
        <w:rPr>
          <w:rFonts w:cs="Times New Roman"/>
          <w:lang w:val="en-US"/>
        </w:rPr>
        <w:t xml:space="preserve"> </w:t>
      </w:r>
      <w:r w:rsidR="001A5C1D" w:rsidRPr="00A60003">
        <w:rPr>
          <w:rFonts w:cs="Times New Roman"/>
          <w:lang w:val="en-US"/>
        </w:rPr>
        <w:t xml:space="preserve">6. – </w:t>
      </w:r>
      <w:r>
        <w:rPr>
          <w:rFonts w:cs="Times New Roman"/>
          <w:lang w:val="en-US"/>
        </w:rPr>
        <w:t>P</w:t>
      </w:r>
      <w:r w:rsidR="001A5C1D" w:rsidRPr="00A60003">
        <w:rPr>
          <w:rFonts w:cs="Times New Roman"/>
          <w:lang w:val="en-US"/>
        </w:rPr>
        <w:t>. 1227-1240.</w:t>
      </w:r>
    </w:p>
    <w:p w14:paraId="225B0CB4" w14:textId="48F40BCB" w:rsidR="001A5C1D" w:rsidRDefault="001A5C1D" w:rsidP="00A60003">
      <w:pPr>
        <w:pStyle w:val="a7"/>
        <w:numPr>
          <w:ilvl w:val="0"/>
          <w:numId w:val="3"/>
        </w:numPr>
        <w:tabs>
          <w:tab w:val="left" w:pos="851"/>
          <w:tab w:val="left" w:pos="1134"/>
          <w:tab w:val="left" w:pos="1276"/>
        </w:tabs>
        <w:ind w:left="0" w:firstLine="709"/>
        <w:jc w:val="both"/>
        <w:rPr>
          <w:rFonts w:cs="Times New Roman"/>
          <w:lang w:val="en-US"/>
        </w:rPr>
      </w:pPr>
      <w:r w:rsidRPr="001A5C1D">
        <w:rPr>
          <w:rFonts w:cs="Times New Roman"/>
          <w:lang w:val="en-US"/>
        </w:rPr>
        <w:t>Fung A., Chik G. Netflix, the Digital West in Asia: New Models, Challenges and Collaborations //</w:t>
      </w:r>
      <w:r w:rsidR="00A60003">
        <w:rPr>
          <w:rFonts w:cs="Times New Roman"/>
          <w:lang w:val="en-US"/>
        </w:rPr>
        <w:t xml:space="preserve"> In book: </w:t>
      </w:r>
      <w:r w:rsidR="00A60003" w:rsidRPr="00A60003">
        <w:rPr>
          <w:rFonts w:cs="Times New Roman"/>
          <w:lang w:val="en-US"/>
        </w:rPr>
        <w:t xml:space="preserve">Media in Asia: Global, Digital, Gendered and Mobile </w:t>
      </w:r>
      <w:r w:rsidRPr="001A5C1D">
        <w:rPr>
          <w:rFonts w:cs="Times New Roman"/>
          <w:lang w:val="en-US"/>
        </w:rPr>
        <w:t xml:space="preserve">– </w:t>
      </w:r>
      <w:r w:rsidR="00A60003">
        <w:rPr>
          <w:rFonts w:cs="Times New Roman"/>
          <w:lang w:val="en-US"/>
        </w:rPr>
        <w:t xml:space="preserve">London: </w:t>
      </w:r>
      <w:r w:rsidRPr="001A5C1D">
        <w:rPr>
          <w:rFonts w:cs="Times New Roman"/>
          <w:lang w:val="en-US"/>
        </w:rPr>
        <w:t xml:space="preserve">Routledge, 2022. – </w:t>
      </w:r>
      <w:r w:rsidR="00A60003">
        <w:rPr>
          <w:rFonts w:cs="Times New Roman"/>
          <w:lang w:val="en-US"/>
        </w:rPr>
        <w:t>P</w:t>
      </w:r>
      <w:r w:rsidRPr="001A5C1D">
        <w:rPr>
          <w:rFonts w:cs="Times New Roman"/>
          <w:lang w:val="en-US"/>
        </w:rPr>
        <w:t>. 41-52.</w:t>
      </w:r>
    </w:p>
    <w:p w14:paraId="375EABCE" w14:textId="29E37E34" w:rsidR="001A5C1D" w:rsidRDefault="00A6000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Jung M.S., Kim E.</w:t>
      </w:r>
      <w:r w:rsidR="001A5C1D" w:rsidRPr="001A5C1D">
        <w:rPr>
          <w:rFonts w:cs="Times New Roman"/>
          <w:lang w:val="en-US"/>
        </w:rPr>
        <w:t>H. An Analysis of Investment Determinants of Korean Accelerators: From the Perspective of Business Model Innovation //</w:t>
      </w:r>
      <w:r>
        <w:rPr>
          <w:rFonts w:cs="Times New Roman"/>
          <w:lang w:val="en-US"/>
        </w:rPr>
        <w:t xml:space="preserve"> </w:t>
      </w:r>
      <w:r w:rsidR="001A5C1D" w:rsidRPr="001A5C1D">
        <w:rPr>
          <w:rFonts w:cs="Times New Roman"/>
          <w:lang w:val="en-US"/>
        </w:rPr>
        <w:t xml:space="preserve">Asia-Pacific Journal of Business Venturing and Entrepreneurship. – 2022. – </w:t>
      </w:r>
      <w:r>
        <w:rPr>
          <w:rFonts w:cs="Times New Roman"/>
          <w:lang w:val="en-US"/>
        </w:rPr>
        <w:t>Vol.</w:t>
      </w:r>
      <w:r w:rsidR="001A5C1D" w:rsidRPr="001A5C1D">
        <w:rPr>
          <w:rFonts w:cs="Times New Roman"/>
          <w:lang w:val="en-US"/>
        </w:rPr>
        <w:t xml:space="preserve"> 17</w:t>
      </w:r>
      <w:r>
        <w:rPr>
          <w:rFonts w:cs="Times New Roman"/>
          <w:lang w:val="en-US"/>
        </w:rPr>
        <w:t>, Issue</w:t>
      </w:r>
      <w:r w:rsidR="001A5C1D" w:rsidRPr="001A5C1D">
        <w:rPr>
          <w:rFonts w:cs="Times New Roman"/>
          <w:lang w:val="en-US"/>
        </w:rPr>
        <w:t xml:space="preserve"> </w:t>
      </w:r>
      <w:r w:rsidR="001A5C1D" w:rsidRPr="00A60003">
        <w:rPr>
          <w:rFonts w:cs="Times New Roman"/>
          <w:lang w:val="en-US"/>
        </w:rPr>
        <w:t xml:space="preserve">5. – </w:t>
      </w:r>
      <w:r>
        <w:rPr>
          <w:rFonts w:cs="Times New Roman"/>
          <w:lang w:val="en-US"/>
        </w:rPr>
        <w:t>P</w:t>
      </w:r>
      <w:r w:rsidR="001A5C1D" w:rsidRPr="00A60003">
        <w:rPr>
          <w:rFonts w:cs="Times New Roman"/>
          <w:lang w:val="en-US"/>
        </w:rPr>
        <w:t>.</w:t>
      </w:r>
      <w:r>
        <w:rPr>
          <w:rFonts w:cs="Times New Roman"/>
          <w:lang w:val="en-US"/>
        </w:rPr>
        <w:t> </w:t>
      </w:r>
      <w:r w:rsidR="001A5C1D" w:rsidRPr="00A60003">
        <w:rPr>
          <w:rFonts w:cs="Times New Roman"/>
          <w:lang w:val="en-US"/>
        </w:rPr>
        <w:t>1-16.</w:t>
      </w:r>
    </w:p>
    <w:p w14:paraId="2B558E32" w14:textId="2FF17B61" w:rsidR="001A5C1D" w:rsidRDefault="001A5C1D" w:rsidP="00945EB1">
      <w:pPr>
        <w:pStyle w:val="a7"/>
        <w:numPr>
          <w:ilvl w:val="0"/>
          <w:numId w:val="3"/>
        </w:numPr>
        <w:tabs>
          <w:tab w:val="left" w:pos="851"/>
          <w:tab w:val="left" w:pos="1134"/>
          <w:tab w:val="left" w:pos="1276"/>
        </w:tabs>
        <w:ind w:left="0" w:firstLine="709"/>
        <w:jc w:val="both"/>
        <w:rPr>
          <w:rFonts w:cs="Times New Roman"/>
          <w:lang w:val="en-US"/>
        </w:rPr>
      </w:pPr>
      <w:r w:rsidRPr="001A5C1D">
        <w:rPr>
          <w:rFonts w:cs="Times New Roman"/>
          <w:lang w:val="en-US"/>
        </w:rPr>
        <w:t>Kim E., Kim M., Kyung Y. A case study of digital transformation: Focusing on the financial sector in South Korea and overseas //</w:t>
      </w:r>
      <w:r w:rsidR="00A60003">
        <w:rPr>
          <w:rFonts w:cs="Times New Roman"/>
          <w:lang w:val="en-US"/>
        </w:rPr>
        <w:t xml:space="preserve"> </w:t>
      </w:r>
      <w:r w:rsidRPr="001A5C1D">
        <w:rPr>
          <w:rFonts w:cs="Times New Roman"/>
          <w:lang w:val="en-US"/>
        </w:rPr>
        <w:t xml:space="preserve">Asia Pacific Journal of Information Systems. – 2022. – </w:t>
      </w:r>
      <w:r w:rsidR="00A60003">
        <w:rPr>
          <w:rFonts w:cs="Times New Roman"/>
          <w:lang w:val="en-US"/>
        </w:rPr>
        <w:t>Vol</w:t>
      </w:r>
      <w:r w:rsidRPr="001A5C1D">
        <w:rPr>
          <w:rFonts w:cs="Times New Roman"/>
          <w:lang w:val="en-US"/>
        </w:rPr>
        <w:t>. 32</w:t>
      </w:r>
      <w:r w:rsidR="00A60003">
        <w:rPr>
          <w:rFonts w:cs="Times New Roman"/>
          <w:lang w:val="en-US"/>
        </w:rPr>
        <w:t>, Issue</w:t>
      </w:r>
      <w:r w:rsidRPr="001A5C1D">
        <w:rPr>
          <w:rFonts w:cs="Times New Roman"/>
          <w:lang w:val="en-US"/>
        </w:rPr>
        <w:t xml:space="preserve"> </w:t>
      </w:r>
      <w:r w:rsidRPr="00A60003">
        <w:rPr>
          <w:rFonts w:cs="Times New Roman"/>
          <w:lang w:val="en-US"/>
        </w:rPr>
        <w:t xml:space="preserve">3. – </w:t>
      </w:r>
      <w:r w:rsidR="00A60003">
        <w:rPr>
          <w:rFonts w:cs="Times New Roman"/>
          <w:lang w:val="en-US"/>
        </w:rPr>
        <w:t>P</w:t>
      </w:r>
      <w:r w:rsidRPr="00A60003">
        <w:rPr>
          <w:rFonts w:cs="Times New Roman"/>
          <w:lang w:val="en-US"/>
        </w:rPr>
        <w:t>. 537-563.</w:t>
      </w:r>
    </w:p>
    <w:p w14:paraId="6F3F13F5" w14:textId="6CAB52F4" w:rsidR="001A5C1D" w:rsidRDefault="001A5C1D" w:rsidP="00945EB1">
      <w:pPr>
        <w:pStyle w:val="a7"/>
        <w:numPr>
          <w:ilvl w:val="0"/>
          <w:numId w:val="3"/>
        </w:numPr>
        <w:tabs>
          <w:tab w:val="left" w:pos="851"/>
          <w:tab w:val="left" w:pos="1134"/>
          <w:tab w:val="left" w:pos="1276"/>
        </w:tabs>
        <w:ind w:left="0" w:firstLine="709"/>
        <w:jc w:val="both"/>
        <w:rPr>
          <w:rFonts w:cs="Times New Roman"/>
          <w:lang w:val="en-US"/>
        </w:rPr>
      </w:pPr>
      <w:r w:rsidRPr="001A5C1D">
        <w:rPr>
          <w:rFonts w:cs="Times New Roman"/>
          <w:lang w:val="en-US"/>
        </w:rPr>
        <w:t>Gillispie C. How Can South Korea Teach, Lead, and Better Engage with the Asia-Pacific in Shaping Data Governance for the 5G Era? /</w:t>
      </w:r>
      <w:r w:rsidR="00A60003">
        <w:rPr>
          <w:rFonts w:cs="Times New Roman"/>
          <w:lang w:val="en-US"/>
        </w:rPr>
        <w:t xml:space="preserve">/ </w:t>
      </w:r>
      <w:r w:rsidR="00A60003" w:rsidRPr="001A5C1D">
        <w:rPr>
          <w:rFonts w:cs="Times New Roman"/>
          <w:lang w:val="en-US"/>
        </w:rPr>
        <w:t xml:space="preserve">Asia </w:t>
      </w:r>
      <w:r w:rsidRPr="001A5C1D">
        <w:rPr>
          <w:rFonts w:cs="Times New Roman"/>
          <w:lang w:val="en-US"/>
        </w:rPr>
        <w:t xml:space="preserve">policy. – 2021. – </w:t>
      </w:r>
      <w:r w:rsidR="00A60003">
        <w:rPr>
          <w:rFonts w:cs="Times New Roman"/>
          <w:lang w:val="en-US"/>
        </w:rPr>
        <w:t xml:space="preserve">Vol. </w:t>
      </w:r>
      <w:r w:rsidRPr="001A5C1D">
        <w:rPr>
          <w:rFonts w:cs="Times New Roman"/>
          <w:lang w:val="en-US"/>
        </w:rPr>
        <w:t>16</w:t>
      </w:r>
      <w:r w:rsidR="00A60003">
        <w:rPr>
          <w:rFonts w:cs="Times New Roman"/>
          <w:lang w:val="en-US"/>
        </w:rPr>
        <w:t>, Issue</w:t>
      </w:r>
      <w:r w:rsidRPr="001A5C1D">
        <w:rPr>
          <w:rFonts w:cs="Times New Roman"/>
          <w:lang w:val="en-US"/>
        </w:rPr>
        <w:t xml:space="preserve"> </w:t>
      </w:r>
      <w:r w:rsidRPr="00A60003">
        <w:rPr>
          <w:rFonts w:cs="Times New Roman"/>
          <w:lang w:val="en-US"/>
        </w:rPr>
        <w:t xml:space="preserve">4. – </w:t>
      </w:r>
      <w:r w:rsidR="00A60003">
        <w:rPr>
          <w:rFonts w:cs="Times New Roman"/>
          <w:lang w:val="en-US"/>
        </w:rPr>
        <w:t>P</w:t>
      </w:r>
      <w:r w:rsidRPr="00A60003">
        <w:rPr>
          <w:rFonts w:cs="Times New Roman"/>
          <w:lang w:val="en-US"/>
        </w:rPr>
        <w:t>. 143-166.</w:t>
      </w:r>
    </w:p>
    <w:p w14:paraId="78824583" w14:textId="0363853C" w:rsidR="001A5C1D" w:rsidRDefault="001A5C1D" w:rsidP="00945EB1">
      <w:pPr>
        <w:pStyle w:val="a7"/>
        <w:numPr>
          <w:ilvl w:val="0"/>
          <w:numId w:val="3"/>
        </w:numPr>
        <w:tabs>
          <w:tab w:val="left" w:pos="851"/>
          <w:tab w:val="left" w:pos="1134"/>
          <w:tab w:val="left" w:pos="1276"/>
        </w:tabs>
        <w:ind w:left="0" w:firstLine="709"/>
        <w:jc w:val="both"/>
        <w:rPr>
          <w:rFonts w:cs="Times New Roman"/>
          <w:lang w:val="en-US"/>
        </w:rPr>
      </w:pPr>
      <w:r w:rsidRPr="001A5C1D">
        <w:rPr>
          <w:rFonts w:cs="Times New Roman"/>
          <w:lang w:val="en-US"/>
        </w:rPr>
        <w:t>Curwen P., Whalley J. 5G Progress in the Americas, Asia</w:t>
      </w:r>
      <w:r w:rsidR="00A60003">
        <w:rPr>
          <w:rFonts w:cs="Times New Roman"/>
          <w:lang w:val="en-US"/>
        </w:rPr>
        <w:t>:</w:t>
      </w:r>
      <w:r w:rsidRPr="001A5C1D">
        <w:rPr>
          <w:rFonts w:cs="Times New Roman"/>
          <w:lang w:val="en-US"/>
        </w:rPr>
        <w:t xml:space="preserve"> The Middle East and Africa //</w:t>
      </w:r>
      <w:r w:rsidR="00A60003">
        <w:rPr>
          <w:rFonts w:cs="Times New Roman"/>
          <w:lang w:val="en-US"/>
        </w:rPr>
        <w:t xml:space="preserve"> In book: </w:t>
      </w:r>
      <w:r w:rsidRPr="001A5C1D">
        <w:rPr>
          <w:rFonts w:cs="Times New Roman"/>
          <w:lang w:val="en-US"/>
        </w:rPr>
        <w:t xml:space="preserve">Understanding 5G Mobile Networks: A Multidisciplinary Primer. – </w:t>
      </w:r>
      <w:r w:rsidR="00A60003">
        <w:rPr>
          <w:rFonts w:cs="Times New Roman"/>
          <w:lang w:val="en-US"/>
        </w:rPr>
        <w:t xml:space="preserve">Bingley: </w:t>
      </w:r>
      <w:r w:rsidRPr="001A5C1D">
        <w:rPr>
          <w:rFonts w:cs="Times New Roman"/>
          <w:lang w:val="en-US"/>
        </w:rPr>
        <w:t xml:space="preserve">Emerald Publishing Limited, 2021. – </w:t>
      </w:r>
      <w:r w:rsidR="00A60003">
        <w:rPr>
          <w:rFonts w:cs="Times New Roman"/>
          <w:lang w:val="en-US"/>
        </w:rPr>
        <w:t>P</w:t>
      </w:r>
      <w:r w:rsidRPr="001A5C1D">
        <w:rPr>
          <w:rFonts w:cs="Times New Roman"/>
          <w:lang w:val="en-US"/>
        </w:rPr>
        <w:t>. 125-181.</w:t>
      </w:r>
    </w:p>
    <w:p w14:paraId="5F3ECE9A" w14:textId="6603C755" w:rsidR="001A5C1D" w:rsidRDefault="00A6000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Sung W.</w:t>
      </w:r>
      <w:r w:rsidR="001A5C1D" w:rsidRPr="001A5C1D">
        <w:rPr>
          <w:rFonts w:cs="Times New Roman"/>
          <w:lang w:val="en-US"/>
        </w:rPr>
        <w:t>J., Lee J. A longitudinal study on the diffusion and the divide in the use of e-government services among vulnerable citizens in Korea //</w:t>
      </w:r>
      <w:r>
        <w:rPr>
          <w:rFonts w:cs="Times New Roman"/>
          <w:lang w:val="en-US"/>
        </w:rPr>
        <w:t xml:space="preserve"> </w:t>
      </w:r>
      <w:r w:rsidR="001A5C1D" w:rsidRPr="001A5C1D">
        <w:rPr>
          <w:rFonts w:cs="Times New Roman"/>
          <w:lang w:val="en-US"/>
        </w:rPr>
        <w:t xml:space="preserve">Government Information Quarterly. – 2024. – </w:t>
      </w:r>
      <w:r>
        <w:rPr>
          <w:rFonts w:cs="Times New Roman"/>
          <w:lang w:val="en-US"/>
        </w:rPr>
        <w:t>Vol.</w:t>
      </w:r>
      <w:r w:rsidR="001A5C1D" w:rsidRPr="001A5C1D">
        <w:rPr>
          <w:rFonts w:cs="Times New Roman"/>
          <w:lang w:val="en-US"/>
        </w:rPr>
        <w:t xml:space="preserve"> 41</w:t>
      </w:r>
      <w:r>
        <w:rPr>
          <w:rFonts w:cs="Times New Roman"/>
          <w:lang w:val="en-US"/>
        </w:rPr>
        <w:t>, Issue</w:t>
      </w:r>
      <w:r w:rsidR="001A5C1D" w:rsidRPr="001A5C1D">
        <w:rPr>
          <w:rFonts w:cs="Times New Roman"/>
          <w:lang w:val="en-US"/>
        </w:rPr>
        <w:t xml:space="preserve"> </w:t>
      </w:r>
      <w:r w:rsidR="001A5C1D" w:rsidRPr="00A60003">
        <w:rPr>
          <w:rFonts w:cs="Times New Roman"/>
          <w:lang w:val="en-US"/>
        </w:rPr>
        <w:t xml:space="preserve">2. – </w:t>
      </w:r>
      <w:r>
        <w:rPr>
          <w:rFonts w:cs="Times New Roman"/>
          <w:lang w:val="en-US"/>
        </w:rPr>
        <w:t>P</w:t>
      </w:r>
      <w:r w:rsidR="001A5C1D" w:rsidRPr="00A60003">
        <w:rPr>
          <w:rFonts w:cs="Times New Roman"/>
          <w:lang w:val="en-US"/>
        </w:rPr>
        <w:t>. 101938.</w:t>
      </w:r>
    </w:p>
    <w:p w14:paraId="40F34653" w14:textId="5F341ACD" w:rsidR="001A5C1D" w:rsidRDefault="001A5C1D" w:rsidP="00945EB1">
      <w:pPr>
        <w:pStyle w:val="a7"/>
        <w:numPr>
          <w:ilvl w:val="0"/>
          <w:numId w:val="3"/>
        </w:numPr>
        <w:tabs>
          <w:tab w:val="left" w:pos="851"/>
          <w:tab w:val="left" w:pos="1134"/>
          <w:tab w:val="left" w:pos="1276"/>
        </w:tabs>
        <w:ind w:left="0" w:firstLine="709"/>
        <w:jc w:val="both"/>
        <w:rPr>
          <w:rFonts w:cs="Times New Roman"/>
          <w:lang w:val="en-US"/>
        </w:rPr>
      </w:pPr>
      <w:r w:rsidRPr="001A5C1D">
        <w:rPr>
          <w:rFonts w:cs="Times New Roman"/>
          <w:lang w:val="en-US"/>
        </w:rPr>
        <w:t>Kim Y., Lee J. Digitally vulnerable populations’ use of e-government services: Inclusivity and access //</w:t>
      </w:r>
      <w:r w:rsidR="00A60003">
        <w:rPr>
          <w:rFonts w:cs="Times New Roman"/>
          <w:lang w:val="en-US"/>
        </w:rPr>
        <w:t xml:space="preserve"> </w:t>
      </w:r>
      <w:r w:rsidRPr="001A5C1D">
        <w:rPr>
          <w:rFonts w:cs="Times New Roman"/>
          <w:lang w:val="en-US"/>
        </w:rPr>
        <w:t xml:space="preserve">Asia Pacific Journal of Public Administration. – 2024. – </w:t>
      </w:r>
      <w:r w:rsidR="00A60003">
        <w:rPr>
          <w:rFonts w:cs="Times New Roman"/>
          <w:lang w:val="en-US"/>
        </w:rPr>
        <w:t xml:space="preserve">Vol. 46, Issue 1. – P. </w:t>
      </w:r>
      <w:r w:rsidRPr="001A5C1D">
        <w:rPr>
          <w:rFonts w:cs="Times New Roman"/>
          <w:lang w:val="en-US"/>
        </w:rPr>
        <w:t>1-25.</w:t>
      </w:r>
    </w:p>
    <w:p w14:paraId="609F7BA5" w14:textId="098B88EC" w:rsidR="001A5C1D" w:rsidRDefault="00A6000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t>Sawng Y., Kim P., Park J.</w:t>
      </w:r>
      <w:r w:rsidR="001A5C1D" w:rsidRPr="001A5C1D">
        <w:rPr>
          <w:rFonts w:cs="Times New Roman"/>
          <w:lang w:val="en-US"/>
        </w:rPr>
        <w:t>Y. ICT investment and GDP growth: Causality analysis for the case of Korea //</w:t>
      </w:r>
      <w:r>
        <w:rPr>
          <w:rFonts w:cs="Times New Roman"/>
          <w:lang w:val="en-US"/>
        </w:rPr>
        <w:t xml:space="preserve"> </w:t>
      </w:r>
      <w:r w:rsidR="001A5C1D" w:rsidRPr="001A5C1D">
        <w:rPr>
          <w:rFonts w:cs="Times New Roman"/>
          <w:lang w:val="en-US"/>
        </w:rPr>
        <w:t xml:space="preserve">Telecommunications Policy. – 2021. – </w:t>
      </w:r>
      <w:r>
        <w:rPr>
          <w:rFonts w:cs="Times New Roman"/>
          <w:lang w:val="en-US"/>
        </w:rPr>
        <w:t xml:space="preserve">Vol. </w:t>
      </w:r>
      <w:r w:rsidR="001A5C1D" w:rsidRPr="001A5C1D">
        <w:rPr>
          <w:rFonts w:cs="Times New Roman"/>
          <w:lang w:val="en-US"/>
        </w:rPr>
        <w:t>45</w:t>
      </w:r>
      <w:r>
        <w:rPr>
          <w:rFonts w:cs="Times New Roman"/>
          <w:lang w:val="en-US"/>
        </w:rPr>
        <w:t>, Issue </w:t>
      </w:r>
      <w:r w:rsidR="001A5C1D" w:rsidRPr="00A60003">
        <w:rPr>
          <w:rFonts w:cs="Times New Roman"/>
          <w:lang w:val="en-US"/>
        </w:rPr>
        <w:t xml:space="preserve">7. – </w:t>
      </w:r>
      <w:r>
        <w:rPr>
          <w:rFonts w:cs="Times New Roman"/>
          <w:lang w:val="en-US"/>
        </w:rPr>
        <w:t>P</w:t>
      </w:r>
      <w:r w:rsidR="001A5C1D" w:rsidRPr="00A60003">
        <w:rPr>
          <w:rFonts w:cs="Times New Roman"/>
          <w:lang w:val="en-US"/>
        </w:rPr>
        <w:t>. 102157.</w:t>
      </w:r>
    </w:p>
    <w:p w14:paraId="0D3CFCE3" w14:textId="58C2CF50" w:rsidR="00EB1E93" w:rsidRDefault="00A60003" w:rsidP="00945EB1">
      <w:pPr>
        <w:pStyle w:val="a7"/>
        <w:numPr>
          <w:ilvl w:val="0"/>
          <w:numId w:val="3"/>
        </w:numPr>
        <w:tabs>
          <w:tab w:val="left" w:pos="851"/>
          <w:tab w:val="left" w:pos="1134"/>
          <w:tab w:val="left" w:pos="1276"/>
        </w:tabs>
        <w:ind w:left="0" w:firstLine="709"/>
        <w:jc w:val="both"/>
        <w:rPr>
          <w:rFonts w:cs="Times New Roman"/>
          <w:lang w:val="en-US"/>
        </w:rPr>
      </w:pPr>
      <w:r>
        <w:rPr>
          <w:rFonts w:cs="Times New Roman"/>
          <w:lang w:val="en-US"/>
        </w:rPr>
        <w:lastRenderedPageBreak/>
        <w:t>Yim D.</w:t>
      </w:r>
      <w:r w:rsidR="00EB1E93" w:rsidRPr="00EB1E93">
        <w:rPr>
          <w:rFonts w:cs="Times New Roman"/>
          <w:lang w:val="en-US"/>
        </w:rPr>
        <w:t>S., Kim Y., Kim W. Startup Policy and Startup Innovation Ecosystem in Korea //</w:t>
      </w:r>
      <w:r>
        <w:rPr>
          <w:rFonts w:cs="Times New Roman"/>
          <w:lang w:val="en-US"/>
        </w:rPr>
        <w:t xml:space="preserve"> </w:t>
      </w:r>
      <w:r w:rsidR="00EB1E93" w:rsidRPr="00EB1E93">
        <w:rPr>
          <w:rFonts w:cs="Times New Roman"/>
          <w:lang w:val="en-US"/>
        </w:rPr>
        <w:t xml:space="preserve">Science, Technology and Society. – 2024. – </w:t>
      </w:r>
      <w:r>
        <w:rPr>
          <w:rFonts w:cs="Times New Roman"/>
          <w:lang w:val="en-US"/>
        </w:rPr>
        <w:t>Vol.</w:t>
      </w:r>
      <w:r w:rsidR="00EB1E93" w:rsidRPr="00EB1E93">
        <w:rPr>
          <w:rFonts w:cs="Times New Roman"/>
          <w:lang w:val="en-US"/>
        </w:rPr>
        <w:t xml:space="preserve"> 29</w:t>
      </w:r>
      <w:r>
        <w:rPr>
          <w:rFonts w:cs="Times New Roman"/>
          <w:lang w:val="en-US"/>
        </w:rPr>
        <w:t>, Issue</w:t>
      </w:r>
      <w:r w:rsidR="00EB1E93" w:rsidRPr="00EB1E93">
        <w:rPr>
          <w:rFonts w:cs="Times New Roman"/>
          <w:lang w:val="en-US"/>
        </w:rPr>
        <w:t xml:space="preserve"> </w:t>
      </w:r>
      <w:r w:rsidR="00EB1E93" w:rsidRPr="00A60003">
        <w:rPr>
          <w:rFonts w:cs="Times New Roman"/>
          <w:lang w:val="en-US"/>
        </w:rPr>
        <w:t xml:space="preserve">1. – </w:t>
      </w:r>
      <w:r>
        <w:rPr>
          <w:rFonts w:cs="Times New Roman"/>
          <w:lang w:val="en-US"/>
        </w:rPr>
        <w:t>P</w:t>
      </w:r>
      <w:r w:rsidR="00EB1E93" w:rsidRPr="00A60003">
        <w:rPr>
          <w:rFonts w:cs="Times New Roman"/>
          <w:lang w:val="en-US"/>
        </w:rPr>
        <w:t>. 75-96.</w:t>
      </w:r>
    </w:p>
    <w:p w14:paraId="1573AAFB" w14:textId="22FB6E73" w:rsidR="00EB1E93" w:rsidRDefault="00EB1E93" w:rsidP="00945EB1">
      <w:pPr>
        <w:pStyle w:val="a7"/>
        <w:numPr>
          <w:ilvl w:val="0"/>
          <w:numId w:val="3"/>
        </w:numPr>
        <w:tabs>
          <w:tab w:val="left" w:pos="851"/>
          <w:tab w:val="left" w:pos="1134"/>
          <w:tab w:val="left" w:pos="1276"/>
        </w:tabs>
        <w:ind w:left="0" w:firstLine="709"/>
        <w:jc w:val="both"/>
        <w:rPr>
          <w:rFonts w:cs="Times New Roman"/>
          <w:lang w:val="en-US"/>
        </w:rPr>
      </w:pPr>
      <w:r w:rsidRPr="00EB1E93">
        <w:rPr>
          <w:rFonts w:cs="Times New Roman"/>
          <w:lang w:val="en-US"/>
        </w:rPr>
        <w:t xml:space="preserve">Doellgast V. Exit, </w:t>
      </w:r>
      <w:r w:rsidR="00C64955" w:rsidRPr="00EB1E93">
        <w:rPr>
          <w:rFonts w:cs="Times New Roman"/>
          <w:lang w:val="en-US"/>
        </w:rPr>
        <w:t>Voice</w:t>
      </w:r>
      <w:r w:rsidRPr="00EB1E93">
        <w:rPr>
          <w:rFonts w:cs="Times New Roman"/>
          <w:lang w:val="en-US"/>
        </w:rPr>
        <w:t xml:space="preserve">, and </w:t>
      </w:r>
      <w:r w:rsidR="00C64955" w:rsidRPr="00EB1E93">
        <w:rPr>
          <w:rFonts w:cs="Times New Roman"/>
          <w:lang w:val="en-US"/>
        </w:rPr>
        <w:t>Solidarity</w:t>
      </w:r>
      <w:r w:rsidRPr="00EB1E93">
        <w:rPr>
          <w:rFonts w:cs="Times New Roman"/>
          <w:lang w:val="en-US"/>
        </w:rPr>
        <w:t>: Contesting precarity in the US and European telecommunications industries. – Oxford, 2022.</w:t>
      </w:r>
      <w:r w:rsidR="00C64955">
        <w:rPr>
          <w:rFonts w:cs="Times New Roman"/>
          <w:lang w:val="en-US"/>
        </w:rPr>
        <w:t xml:space="preserve"> – 312 p.</w:t>
      </w:r>
    </w:p>
    <w:p w14:paraId="482B6E97" w14:textId="58CBE5CE" w:rsidR="00EB1E93" w:rsidRDefault="00EB1E93" w:rsidP="00945EB1">
      <w:pPr>
        <w:pStyle w:val="a7"/>
        <w:numPr>
          <w:ilvl w:val="0"/>
          <w:numId w:val="3"/>
        </w:numPr>
        <w:tabs>
          <w:tab w:val="left" w:pos="851"/>
          <w:tab w:val="left" w:pos="1134"/>
          <w:tab w:val="left" w:pos="1276"/>
        </w:tabs>
        <w:ind w:left="0" w:firstLine="709"/>
        <w:jc w:val="both"/>
        <w:rPr>
          <w:rFonts w:cs="Times New Roman"/>
          <w:lang w:val="en-US"/>
        </w:rPr>
      </w:pPr>
      <w:r w:rsidRPr="00EB1E93">
        <w:rPr>
          <w:rFonts w:cs="Times New Roman"/>
          <w:lang w:val="en-US"/>
        </w:rPr>
        <w:t>Fjellström D., Bai W., Oliveira L.</w:t>
      </w:r>
      <w:r w:rsidR="00C64955">
        <w:rPr>
          <w:rFonts w:cs="Times New Roman"/>
          <w:lang w:val="en-US"/>
        </w:rPr>
        <w:t xml:space="preserve"> et al.</w:t>
      </w:r>
      <w:r w:rsidRPr="00EB1E93">
        <w:rPr>
          <w:rFonts w:cs="Times New Roman"/>
          <w:lang w:val="en-US"/>
        </w:rPr>
        <w:t xml:space="preserve"> Springboard internationalisation in times of geopolitical tensions //</w:t>
      </w:r>
      <w:r w:rsidR="00C64955">
        <w:rPr>
          <w:rFonts w:cs="Times New Roman"/>
          <w:lang w:val="en-US"/>
        </w:rPr>
        <w:t xml:space="preserve"> </w:t>
      </w:r>
      <w:r w:rsidRPr="00EB1E93">
        <w:rPr>
          <w:rFonts w:cs="Times New Roman"/>
          <w:lang w:val="en-US"/>
        </w:rPr>
        <w:t xml:space="preserve">International Business Review. – 2023. – </w:t>
      </w:r>
      <w:r w:rsidR="00C64955">
        <w:rPr>
          <w:rFonts w:cs="Times New Roman"/>
          <w:lang w:val="en-US"/>
        </w:rPr>
        <w:t>Vol.</w:t>
      </w:r>
      <w:r w:rsidRPr="00EB1E93">
        <w:rPr>
          <w:rFonts w:cs="Times New Roman"/>
          <w:lang w:val="en-US"/>
        </w:rPr>
        <w:t xml:space="preserve"> 32</w:t>
      </w:r>
      <w:r w:rsidR="00C64955">
        <w:rPr>
          <w:rFonts w:cs="Times New Roman"/>
          <w:lang w:val="en-US"/>
        </w:rPr>
        <w:t>, Issue</w:t>
      </w:r>
      <w:r w:rsidRPr="00EB1E93">
        <w:rPr>
          <w:rFonts w:cs="Times New Roman"/>
          <w:lang w:val="en-US"/>
        </w:rPr>
        <w:t xml:space="preserve"> 6. – </w:t>
      </w:r>
      <w:r w:rsidR="00C64955">
        <w:rPr>
          <w:rFonts w:cs="Times New Roman"/>
          <w:lang w:val="en-US"/>
        </w:rPr>
        <w:t>P</w:t>
      </w:r>
      <w:r w:rsidRPr="00EB1E93">
        <w:rPr>
          <w:rFonts w:cs="Times New Roman"/>
          <w:lang w:val="en-US"/>
        </w:rPr>
        <w:t>. 102144.</w:t>
      </w:r>
    </w:p>
    <w:p w14:paraId="6A022D74" w14:textId="6869A51C" w:rsidR="00EB1E93" w:rsidRDefault="00EB1E93" w:rsidP="00945EB1">
      <w:pPr>
        <w:pStyle w:val="a7"/>
        <w:numPr>
          <w:ilvl w:val="0"/>
          <w:numId w:val="3"/>
        </w:numPr>
        <w:tabs>
          <w:tab w:val="left" w:pos="851"/>
          <w:tab w:val="left" w:pos="1134"/>
          <w:tab w:val="left" w:pos="1276"/>
        </w:tabs>
        <w:ind w:left="0" w:firstLine="709"/>
        <w:jc w:val="both"/>
        <w:rPr>
          <w:rFonts w:cs="Times New Roman"/>
          <w:lang w:val="en-US"/>
        </w:rPr>
      </w:pPr>
      <w:r w:rsidRPr="00EB1E93">
        <w:rPr>
          <w:rFonts w:cs="Times New Roman"/>
          <w:lang w:val="en-US"/>
        </w:rPr>
        <w:t>Lundén D., Malmodin J., Bergmark P.</w:t>
      </w:r>
      <w:r w:rsidR="00C64955">
        <w:rPr>
          <w:rFonts w:cs="Times New Roman"/>
          <w:lang w:val="en-US"/>
        </w:rPr>
        <w:t xml:space="preserve"> et al.</w:t>
      </w:r>
      <w:r w:rsidRPr="00EB1E93">
        <w:rPr>
          <w:rFonts w:cs="Times New Roman"/>
          <w:lang w:val="en-US"/>
        </w:rPr>
        <w:t xml:space="preserve"> Electricity consumption and operational carbon emissions of European telecom network operators //</w:t>
      </w:r>
      <w:r w:rsidR="00C64955">
        <w:rPr>
          <w:rFonts w:cs="Times New Roman"/>
          <w:lang w:val="en-US"/>
        </w:rPr>
        <w:t xml:space="preserve"> </w:t>
      </w:r>
      <w:r w:rsidRPr="00EB1E93">
        <w:rPr>
          <w:rFonts w:cs="Times New Roman"/>
          <w:lang w:val="en-US"/>
        </w:rPr>
        <w:t xml:space="preserve">Sustainability. – 2022. – </w:t>
      </w:r>
      <w:r w:rsidR="00C64955">
        <w:rPr>
          <w:rFonts w:cs="Times New Roman"/>
          <w:lang w:val="en-US"/>
        </w:rPr>
        <w:t>Vol.</w:t>
      </w:r>
      <w:r w:rsidRPr="00EB1E93">
        <w:rPr>
          <w:rFonts w:cs="Times New Roman"/>
          <w:lang w:val="en-US"/>
        </w:rPr>
        <w:t xml:space="preserve"> 14</w:t>
      </w:r>
      <w:r w:rsidR="00C64955">
        <w:rPr>
          <w:rFonts w:cs="Times New Roman"/>
          <w:lang w:val="en-US"/>
        </w:rPr>
        <w:t>, Issue</w:t>
      </w:r>
      <w:r w:rsidRPr="00EB1E93">
        <w:rPr>
          <w:rFonts w:cs="Times New Roman"/>
          <w:lang w:val="en-US"/>
        </w:rPr>
        <w:t xml:space="preserve"> 5. – </w:t>
      </w:r>
      <w:r w:rsidR="00C64955">
        <w:rPr>
          <w:rFonts w:cs="Times New Roman"/>
          <w:lang w:val="en-US"/>
        </w:rPr>
        <w:t>P</w:t>
      </w:r>
      <w:r w:rsidRPr="00EB1E93">
        <w:rPr>
          <w:rFonts w:cs="Times New Roman"/>
          <w:lang w:val="en-US"/>
        </w:rPr>
        <w:t>. 2637</w:t>
      </w:r>
      <w:r w:rsidR="00C64955">
        <w:rPr>
          <w:rFonts w:cs="Times New Roman"/>
          <w:lang w:val="en-US"/>
        </w:rPr>
        <w:t>-1-2637-27</w:t>
      </w:r>
      <w:r w:rsidRPr="00EB1E93">
        <w:rPr>
          <w:rFonts w:cs="Times New Roman"/>
          <w:lang w:val="en-US"/>
        </w:rPr>
        <w:t>.</w:t>
      </w:r>
    </w:p>
    <w:p w14:paraId="3EE0EA48" w14:textId="293A963A" w:rsidR="00EB1E93" w:rsidRDefault="00EB1E93" w:rsidP="00945EB1">
      <w:pPr>
        <w:pStyle w:val="a7"/>
        <w:numPr>
          <w:ilvl w:val="0"/>
          <w:numId w:val="3"/>
        </w:numPr>
        <w:tabs>
          <w:tab w:val="left" w:pos="851"/>
          <w:tab w:val="left" w:pos="1134"/>
          <w:tab w:val="left" w:pos="1276"/>
        </w:tabs>
        <w:ind w:left="0" w:firstLine="709"/>
        <w:jc w:val="both"/>
        <w:rPr>
          <w:rFonts w:cs="Times New Roman"/>
          <w:lang w:val="en-US"/>
        </w:rPr>
      </w:pPr>
      <w:r w:rsidRPr="00EB1E93">
        <w:rPr>
          <w:rFonts w:cs="Times New Roman"/>
          <w:lang w:val="en-US"/>
        </w:rPr>
        <w:t>Eriksson K., Lakomaa E., Nykvist R.</w:t>
      </w:r>
      <w:r w:rsidR="00C64955">
        <w:rPr>
          <w:rFonts w:cs="Times New Roman"/>
          <w:lang w:val="en-US"/>
        </w:rPr>
        <w:t xml:space="preserve"> et al.</w:t>
      </w:r>
      <w:r w:rsidRPr="00EB1E93">
        <w:rPr>
          <w:rFonts w:cs="Times New Roman"/>
          <w:lang w:val="en-US"/>
        </w:rPr>
        <w:t xml:space="preserve"> Introducing the inverted Icarus paradox in business history–Evidence from David and Goliath in the Swedish telecommunications industry 1981</w:t>
      </w:r>
      <w:r w:rsidR="00C64955">
        <w:rPr>
          <w:rFonts w:cs="Times New Roman"/>
          <w:lang w:val="en-US"/>
        </w:rPr>
        <w:t>-</w:t>
      </w:r>
      <w:r w:rsidRPr="00EB1E93">
        <w:rPr>
          <w:rFonts w:cs="Times New Roman"/>
          <w:lang w:val="en-US"/>
        </w:rPr>
        <w:t>1990 //</w:t>
      </w:r>
      <w:r w:rsidR="00C64955">
        <w:rPr>
          <w:rFonts w:cs="Times New Roman"/>
          <w:lang w:val="en-US"/>
        </w:rPr>
        <w:t xml:space="preserve"> </w:t>
      </w:r>
      <w:r w:rsidRPr="00EB1E93">
        <w:rPr>
          <w:rFonts w:cs="Times New Roman"/>
          <w:lang w:val="en-US"/>
        </w:rPr>
        <w:t>Business History. – 202</w:t>
      </w:r>
      <w:r w:rsidR="00C64955">
        <w:rPr>
          <w:rFonts w:cs="Times New Roman"/>
          <w:lang w:val="en-US"/>
        </w:rPr>
        <w:t>5</w:t>
      </w:r>
      <w:r w:rsidRPr="00EB1E93">
        <w:rPr>
          <w:rFonts w:cs="Times New Roman"/>
          <w:lang w:val="en-US"/>
        </w:rPr>
        <w:t xml:space="preserve">. – </w:t>
      </w:r>
      <w:r w:rsidR="00C64955">
        <w:rPr>
          <w:rFonts w:cs="Times New Roman"/>
          <w:lang w:val="en-US"/>
        </w:rPr>
        <w:t>Vol. 67, Issue 2. – P. 551-576.</w:t>
      </w:r>
    </w:p>
    <w:p w14:paraId="01ECFADE" w14:textId="7A0BF2AB" w:rsidR="00EB1E93" w:rsidRDefault="00EB1E93" w:rsidP="00945EB1">
      <w:pPr>
        <w:pStyle w:val="a7"/>
        <w:numPr>
          <w:ilvl w:val="0"/>
          <w:numId w:val="3"/>
        </w:numPr>
        <w:tabs>
          <w:tab w:val="left" w:pos="851"/>
          <w:tab w:val="left" w:pos="1134"/>
          <w:tab w:val="left" w:pos="1276"/>
        </w:tabs>
        <w:ind w:left="0" w:firstLine="709"/>
        <w:jc w:val="both"/>
        <w:rPr>
          <w:rFonts w:cs="Times New Roman"/>
          <w:lang w:val="en-US"/>
        </w:rPr>
      </w:pPr>
      <w:r w:rsidRPr="00EB1E93">
        <w:rPr>
          <w:rFonts w:cs="Times New Roman"/>
          <w:lang w:val="en-US"/>
        </w:rPr>
        <w:t>Gusc J., Bosma P., Jarka S.</w:t>
      </w:r>
      <w:r w:rsidR="00C64955">
        <w:rPr>
          <w:rFonts w:cs="Times New Roman"/>
          <w:lang w:val="en-US"/>
        </w:rPr>
        <w:t xml:space="preserve"> et al.</w:t>
      </w:r>
      <w:r w:rsidRPr="00EB1E93">
        <w:rPr>
          <w:rFonts w:cs="Times New Roman"/>
          <w:lang w:val="en-US"/>
        </w:rPr>
        <w:t xml:space="preserve"> The big data, artificial intelligence, and blockchain in true cost accounting for energy transition in Europe //</w:t>
      </w:r>
      <w:r w:rsidR="00C64955">
        <w:rPr>
          <w:rFonts w:cs="Times New Roman"/>
          <w:lang w:val="en-US"/>
        </w:rPr>
        <w:t xml:space="preserve"> </w:t>
      </w:r>
      <w:r w:rsidRPr="00EB1E93">
        <w:rPr>
          <w:rFonts w:cs="Times New Roman"/>
          <w:lang w:val="en-US"/>
        </w:rPr>
        <w:t xml:space="preserve">Energies. – 2022. – </w:t>
      </w:r>
      <w:r w:rsidR="00C64955">
        <w:rPr>
          <w:rFonts w:cs="Times New Roman"/>
          <w:lang w:val="en-US"/>
        </w:rPr>
        <w:t>Vol.</w:t>
      </w:r>
      <w:r w:rsidRPr="00EB1E93">
        <w:rPr>
          <w:rFonts w:cs="Times New Roman"/>
          <w:lang w:val="en-US"/>
        </w:rPr>
        <w:t xml:space="preserve"> 15</w:t>
      </w:r>
      <w:r w:rsidR="00C64955">
        <w:rPr>
          <w:rFonts w:cs="Times New Roman"/>
          <w:lang w:val="en-US"/>
        </w:rPr>
        <w:t>, Issue</w:t>
      </w:r>
      <w:r w:rsidRPr="00EB1E93">
        <w:rPr>
          <w:rFonts w:cs="Times New Roman"/>
          <w:lang w:val="en-US"/>
        </w:rPr>
        <w:t xml:space="preserve"> 3. – </w:t>
      </w:r>
      <w:r w:rsidR="00C64955">
        <w:rPr>
          <w:rFonts w:cs="Times New Roman"/>
          <w:lang w:val="en-US"/>
        </w:rPr>
        <w:t>P</w:t>
      </w:r>
      <w:r w:rsidRPr="00EB1E93">
        <w:rPr>
          <w:rFonts w:cs="Times New Roman"/>
          <w:lang w:val="en-US"/>
        </w:rPr>
        <w:t>. 1089</w:t>
      </w:r>
      <w:r w:rsidR="00C64955">
        <w:rPr>
          <w:rFonts w:cs="Times New Roman"/>
          <w:lang w:val="en-US"/>
        </w:rPr>
        <w:t>-1-1089-24</w:t>
      </w:r>
      <w:r w:rsidRPr="00EB1E93">
        <w:rPr>
          <w:rFonts w:cs="Times New Roman"/>
          <w:lang w:val="en-US"/>
        </w:rPr>
        <w:t>.</w:t>
      </w:r>
    </w:p>
    <w:p w14:paraId="174BF568" w14:textId="470F843F" w:rsidR="00EB1E93" w:rsidRDefault="00A34691" w:rsidP="00945EB1">
      <w:pPr>
        <w:pStyle w:val="a7"/>
        <w:numPr>
          <w:ilvl w:val="0"/>
          <w:numId w:val="3"/>
        </w:numPr>
        <w:tabs>
          <w:tab w:val="left" w:pos="851"/>
          <w:tab w:val="left" w:pos="1134"/>
          <w:tab w:val="left" w:pos="1276"/>
        </w:tabs>
        <w:ind w:left="0" w:firstLine="709"/>
        <w:jc w:val="both"/>
        <w:rPr>
          <w:rFonts w:cs="Times New Roman"/>
          <w:lang w:val="en-US"/>
        </w:rPr>
      </w:pPr>
      <w:r w:rsidRPr="00A34691">
        <w:rPr>
          <w:rFonts w:cs="Times New Roman"/>
          <w:lang w:val="en-US"/>
        </w:rPr>
        <w:t xml:space="preserve"> 100 </w:t>
      </w:r>
      <w:r w:rsidR="00C64955">
        <w:rPr>
          <w:rFonts w:cs="Times New Roman"/>
          <w:lang w:val="en-US"/>
        </w:rPr>
        <w:t>Sudheesh P.</w:t>
      </w:r>
      <w:r w:rsidR="00EB1E93" w:rsidRPr="00EB1E93">
        <w:rPr>
          <w:rFonts w:cs="Times New Roman"/>
          <w:lang w:val="en-US"/>
        </w:rPr>
        <w:t xml:space="preserve">G., Van De Beek J. Mobile </w:t>
      </w:r>
      <w:r w:rsidR="00C64955" w:rsidRPr="00EB1E93">
        <w:rPr>
          <w:rFonts w:cs="Times New Roman"/>
          <w:lang w:val="en-US"/>
        </w:rPr>
        <w:t xml:space="preserve">Coverage </w:t>
      </w:r>
      <w:r w:rsidR="00EB1E93" w:rsidRPr="00EB1E93">
        <w:rPr>
          <w:rFonts w:cs="Times New Roman"/>
          <w:lang w:val="en-US"/>
        </w:rPr>
        <w:t xml:space="preserve">in </w:t>
      </w:r>
      <w:r w:rsidR="00C64955" w:rsidRPr="00EB1E93">
        <w:rPr>
          <w:rFonts w:cs="Times New Roman"/>
          <w:lang w:val="en-US"/>
        </w:rPr>
        <w:t>Rural Sweden</w:t>
      </w:r>
      <w:r w:rsidR="00EB1E93" w:rsidRPr="00EB1E93">
        <w:rPr>
          <w:rFonts w:cs="Times New Roman"/>
          <w:lang w:val="en-US"/>
        </w:rPr>
        <w:t xml:space="preserve">: Analysis of a </w:t>
      </w:r>
      <w:r w:rsidR="00C64955" w:rsidRPr="00EB1E93">
        <w:rPr>
          <w:rFonts w:cs="Times New Roman"/>
          <w:lang w:val="en-US"/>
        </w:rPr>
        <w:t xml:space="preserve">Comparative Measurement Campaign </w:t>
      </w:r>
      <w:r w:rsidR="00EB1E93" w:rsidRPr="00EB1E93">
        <w:rPr>
          <w:rFonts w:cs="Times New Roman"/>
          <w:lang w:val="en-US"/>
        </w:rPr>
        <w:t>//</w:t>
      </w:r>
      <w:r w:rsidR="00C64955">
        <w:rPr>
          <w:rFonts w:cs="Times New Roman"/>
          <w:lang w:val="en-US"/>
        </w:rPr>
        <w:t xml:space="preserve"> </w:t>
      </w:r>
      <w:r w:rsidR="00EB1E93" w:rsidRPr="00EB1E93">
        <w:rPr>
          <w:rFonts w:cs="Times New Roman"/>
          <w:lang w:val="en-US"/>
        </w:rPr>
        <w:t xml:space="preserve">Mobile Information Systems. – 2021. – </w:t>
      </w:r>
      <w:r w:rsidR="00C64955">
        <w:rPr>
          <w:rFonts w:cs="Times New Roman"/>
          <w:lang w:val="en-US"/>
        </w:rPr>
        <w:t>Vol.</w:t>
      </w:r>
      <w:r w:rsidR="00EB1E93" w:rsidRPr="00EB1E93">
        <w:rPr>
          <w:rFonts w:cs="Times New Roman"/>
          <w:lang w:val="en-US"/>
        </w:rPr>
        <w:t xml:space="preserve"> 2021</w:t>
      </w:r>
      <w:r w:rsidR="00C64955">
        <w:rPr>
          <w:rFonts w:cs="Times New Roman"/>
          <w:lang w:val="en-US"/>
        </w:rPr>
        <w:t>, Issue</w:t>
      </w:r>
      <w:r w:rsidR="00EB1E93" w:rsidRPr="00EB1E93">
        <w:rPr>
          <w:rFonts w:cs="Times New Roman"/>
          <w:lang w:val="en-US"/>
        </w:rPr>
        <w:t xml:space="preserve"> </w:t>
      </w:r>
      <w:r w:rsidR="00C64955">
        <w:rPr>
          <w:rFonts w:cs="Times New Roman"/>
          <w:lang w:val="en-US"/>
        </w:rPr>
        <w:t>3</w:t>
      </w:r>
      <w:r w:rsidR="00EB1E93" w:rsidRPr="00C64955">
        <w:rPr>
          <w:rFonts w:cs="Times New Roman"/>
          <w:lang w:val="en-US"/>
        </w:rPr>
        <w:t xml:space="preserve">. – </w:t>
      </w:r>
      <w:r w:rsidR="00C64955">
        <w:rPr>
          <w:rFonts w:cs="Times New Roman"/>
          <w:lang w:val="en-US"/>
        </w:rPr>
        <w:t>P</w:t>
      </w:r>
      <w:r w:rsidR="00EB1E93" w:rsidRPr="00C64955">
        <w:rPr>
          <w:rFonts w:cs="Times New Roman"/>
          <w:lang w:val="en-US"/>
        </w:rPr>
        <w:t xml:space="preserve">. </w:t>
      </w:r>
      <w:r w:rsidR="00C64955">
        <w:rPr>
          <w:rFonts w:cs="Times New Roman"/>
          <w:lang w:val="en-US"/>
        </w:rPr>
        <w:t>1-13</w:t>
      </w:r>
      <w:r w:rsidR="00EB1E93" w:rsidRPr="00C64955">
        <w:rPr>
          <w:rFonts w:cs="Times New Roman"/>
          <w:lang w:val="en-US"/>
        </w:rPr>
        <w:t>.</w:t>
      </w:r>
    </w:p>
    <w:p w14:paraId="3D2117D8" w14:textId="4C8ECAA9" w:rsidR="00EB1E93" w:rsidRDefault="00EB1E93">
      <w:pPr>
        <w:pStyle w:val="a7"/>
        <w:numPr>
          <w:ilvl w:val="0"/>
          <w:numId w:val="3"/>
        </w:numPr>
        <w:tabs>
          <w:tab w:val="left" w:pos="851"/>
          <w:tab w:val="left" w:pos="993"/>
          <w:tab w:val="left" w:pos="1276"/>
        </w:tabs>
        <w:ind w:left="0" w:firstLine="709"/>
        <w:jc w:val="both"/>
        <w:rPr>
          <w:rFonts w:cs="Times New Roman"/>
          <w:lang w:val="en-US"/>
        </w:rPr>
      </w:pPr>
      <w:r w:rsidRPr="00EB1E93">
        <w:rPr>
          <w:rFonts w:cs="Times New Roman"/>
          <w:lang w:val="en-US"/>
        </w:rPr>
        <w:t>Leydesdorff L., Leydesdorff L. The Measurement of Synergy in Innovation Systems: Redundancy Generation in a Triple Helix of University-IndustryGovernment Relations</w:t>
      </w:r>
      <w:r w:rsidR="00C64955">
        <w:rPr>
          <w:rFonts w:cs="Times New Roman"/>
          <w:lang w:val="en-US"/>
        </w:rPr>
        <w:t xml:space="preserve"> //</w:t>
      </w:r>
      <w:r w:rsidRPr="00EB1E93">
        <w:rPr>
          <w:rFonts w:cs="Times New Roman"/>
          <w:lang w:val="en-US"/>
        </w:rPr>
        <w:t xml:space="preserve"> In </w:t>
      </w:r>
      <w:r w:rsidR="00C64955">
        <w:rPr>
          <w:rFonts w:cs="Times New Roman"/>
          <w:lang w:val="en-US"/>
        </w:rPr>
        <w:t>book:</w:t>
      </w:r>
      <w:r w:rsidRPr="00EB1E93">
        <w:rPr>
          <w:rFonts w:cs="Times New Roman"/>
          <w:lang w:val="en-US"/>
        </w:rPr>
        <w:t xml:space="preserve"> Springer Handbook of Science and Technology Indicators. </w:t>
      </w:r>
      <w:r w:rsidR="00C64955">
        <w:rPr>
          <w:rFonts w:cs="Times New Roman"/>
          <w:lang w:val="en-US"/>
        </w:rPr>
        <w:t xml:space="preserve">– </w:t>
      </w:r>
      <w:r w:rsidRPr="00C64955">
        <w:rPr>
          <w:rFonts w:cs="Times New Roman"/>
          <w:lang w:val="en-US"/>
        </w:rPr>
        <w:t>Heidelberg: Springer</w:t>
      </w:r>
      <w:r w:rsidR="00C64955">
        <w:rPr>
          <w:rFonts w:cs="Times New Roman"/>
          <w:lang w:val="en-US"/>
        </w:rPr>
        <w:t>,</w:t>
      </w:r>
      <w:r w:rsidRPr="00EB1E93">
        <w:rPr>
          <w:rFonts w:cs="Times New Roman"/>
          <w:lang w:val="en-US"/>
        </w:rPr>
        <w:t xml:space="preserve"> 2021. – </w:t>
      </w:r>
      <w:r w:rsidR="00C64955">
        <w:rPr>
          <w:rFonts w:cs="Times New Roman"/>
          <w:lang w:val="en-US"/>
        </w:rPr>
        <w:t>P</w:t>
      </w:r>
      <w:r w:rsidRPr="00EB1E93">
        <w:rPr>
          <w:rFonts w:cs="Times New Roman"/>
          <w:lang w:val="en-US"/>
        </w:rPr>
        <w:t>. 89-113.</w:t>
      </w:r>
    </w:p>
    <w:p w14:paraId="5C894FE9" w14:textId="5C524189" w:rsidR="00AE12B3" w:rsidRDefault="00AE12B3">
      <w:pPr>
        <w:pStyle w:val="a7"/>
        <w:numPr>
          <w:ilvl w:val="0"/>
          <w:numId w:val="3"/>
        </w:numPr>
        <w:tabs>
          <w:tab w:val="left" w:pos="851"/>
          <w:tab w:val="left" w:pos="993"/>
          <w:tab w:val="left" w:pos="1276"/>
        </w:tabs>
        <w:ind w:left="0" w:firstLine="709"/>
        <w:jc w:val="both"/>
        <w:rPr>
          <w:rFonts w:cs="Times New Roman"/>
          <w:lang w:val="en-US"/>
        </w:rPr>
      </w:pPr>
      <w:r w:rsidRPr="00AE12B3">
        <w:rPr>
          <w:rFonts w:cs="Times New Roman"/>
          <w:lang w:val="en-US"/>
        </w:rPr>
        <w:t>Proskurovska A., Dörry S. The blockchain challenge for Sweden's housing and mortgage markets //</w:t>
      </w:r>
      <w:r w:rsidR="00C64955">
        <w:rPr>
          <w:rFonts w:cs="Times New Roman"/>
          <w:lang w:val="en-US"/>
        </w:rPr>
        <w:t xml:space="preserve"> </w:t>
      </w:r>
      <w:r w:rsidRPr="00AE12B3">
        <w:rPr>
          <w:rFonts w:cs="Times New Roman"/>
          <w:lang w:val="en-US"/>
        </w:rPr>
        <w:t xml:space="preserve">Environment and Planning A: Economy and Space. – 2022. – </w:t>
      </w:r>
      <w:r w:rsidR="00C64955">
        <w:rPr>
          <w:rFonts w:cs="Times New Roman"/>
          <w:lang w:val="en-US"/>
        </w:rPr>
        <w:t>Vol.</w:t>
      </w:r>
      <w:r w:rsidRPr="00AE12B3">
        <w:rPr>
          <w:rFonts w:cs="Times New Roman"/>
          <w:lang w:val="en-US"/>
        </w:rPr>
        <w:t xml:space="preserve"> 54</w:t>
      </w:r>
      <w:r w:rsidR="00C64955">
        <w:rPr>
          <w:rFonts w:cs="Times New Roman"/>
          <w:lang w:val="en-US"/>
        </w:rPr>
        <w:t>, Issue</w:t>
      </w:r>
      <w:r w:rsidRPr="00AE12B3">
        <w:rPr>
          <w:rFonts w:cs="Times New Roman"/>
          <w:lang w:val="en-US"/>
        </w:rPr>
        <w:t xml:space="preserve"> </w:t>
      </w:r>
      <w:r w:rsidRPr="00C64955">
        <w:rPr>
          <w:rFonts w:cs="Times New Roman"/>
          <w:lang w:val="en-US"/>
        </w:rPr>
        <w:t xml:space="preserve">8. – </w:t>
      </w:r>
      <w:r w:rsidR="00C64955">
        <w:rPr>
          <w:rFonts w:cs="Times New Roman"/>
          <w:lang w:val="en-US"/>
        </w:rPr>
        <w:t>P</w:t>
      </w:r>
      <w:r w:rsidRPr="00C64955">
        <w:rPr>
          <w:rFonts w:cs="Times New Roman"/>
          <w:lang w:val="en-US"/>
        </w:rPr>
        <w:t>. 1569-1585.</w:t>
      </w:r>
    </w:p>
    <w:p w14:paraId="4649C5C9" w14:textId="608DB37B" w:rsidR="00AA625A" w:rsidRPr="00AA625A" w:rsidRDefault="00AA625A">
      <w:pPr>
        <w:pStyle w:val="a7"/>
        <w:numPr>
          <w:ilvl w:val="0"/>
          <w:numId w:val="3"/>
        </w:numPr>
        <w:tabs>
          <w:tab w:val="left" w:pos="851"/>
          <w:tab w:val="left" w:pos="993"/>
          <w:tab w:val="left" w:pos="1276"/>
        </w:tabs>
        <w:ind w:left="0" w:firstLine="709"/>
        <w:jc w:val="both"/>
      </w:pPr>
      <w:r w:rsidRPr="00AA625A">
        <w:rPr>
          <w:rFonts w:cs="Times New Roman"/>
        </w:rPr>
        <w:t xml:space="preserve">Президент Республики Казахстан - Лидер Нации Н.А. Назарбаев. </w:t>
      </w:r>
      <w:r w:rsidRPr="00AA625A">
        <w:t>Стратегия "Казахстан-2050": новый политический курс состоявшегося государства</w:t>
      </w:r>
      <w:r w:rsidR="00C64955">
        <w:t>:</w:t>
      </w:r>
      <w:r w:rsidR="00C64955" w:rsidRPr="00C64955">
        <w:rPr>
          <w:rFonts w:cs="Times New Roman"/>
        </w:rPr>
        <w:t xml:space="preserve"> </w:t>
      </w:r>
      <w:r w:rsidR="00C64955" w:rsidRPr="00AA625A">
        <w:rPr>
          <w:rFonts w:cs="Times New Roman"/>
        </w:rPr>
        <w:t>послание народу Казахстана</w:t>
      </w:r>
      <w:r w:rsidR="00C64955">
        <w:rPr>
          <w:rFonts w:cs="Times New Roman"/>
        </w:rPr>
        <w:t xml:space="preserve"> //</w:t>
      </w:r>
      <w:r w:rsidRPr="00AA625A">
        <w:rPr>
          <w:color w:val="333333"/>
          <w:szCs w:val="28"/>
          <w:shd w:val="clear" w:color="auto" w:fill="FFFFFF"/>
        </w:rPr>
        <w:t xml:space="preserve"> </w:t>
      </w:r>
      <w:hyperlink r:id="rId33" w:history="1">
        <w:r w:rsidR="00C64955" w:rsidRPr="00952B29">
          <w:rPr>
            <w:rStyle w:val="a6"/>
            <w:szCs w:val="28"/>
            <w:shd w:val="clear" w:color="auto" w:fill="FFFFFF"/>
            <w:lang w:val="en-US"/>
          </w:rPr>
          <w:t>https</w:t>
        </w:r>
        <w:r w:rsidR="00C64955" w:rsidRPr="00952B29">
          <w:rPr>
            <w:rStyle w:val="a6"/>
            <w:szCs w:val="28"/>
            <w:shd w:val="clear" w:color="auto" w:fill="FFFFFF"/>
          </w:rPr>
          <w:t>://</w:t>
        </w:r>
        <w:r w:rsidR="00C64955" w:rsidRPr="00952B29">
          <w:rPr>
            <w:rStyle w:val="a6"/>
            <w:szCs w:val="28"/>
            <w:shd w:val="clear" w:color="auto" w:fill="FFFFFF"/>
            <w:lang w:val="en-US"/>
          </w:rPr>
          <w:t>adilet</w:t>
        </w:r>
        <w:r w:rsidR="00C64955" w:rsidRPr="00952B29">
          <w:rPr>
            <w:rStyle w:val="a6"/>
            <w:szCs w:val="28"/>
            <w:shd w:val="clear" w:color="auto" w:fill="FFFFFF"/>
          </w:rPr>
          <w:t>.</w:t>
        </w:r>
        <w:r w:rsidR="00C64955" w:rsidRPr="00952B29">
          <w:rPr>
            <w:rStyle w:val="a6"/>
            <w:szCs w:val="28"/>
            <w:shd w:val="clear" w:color="auto" w:fill="FFFFFF"/>
            <w:lang w:val="en-US"/>
          </w:rPr>
          <w:t>zan</w:t>
        </w:r>
        <w:r w:rsidR="00C64955" w:rsidRPr="00952B29">
          <w:rPr>
            <w:rStyle w:val="a6"/>
            <w:szCs w:val="28"/>
            <w:shd w:val="clear" w:color="auto" w:fill="FFFFFF"/>
          </w:rPr>
          <w:t>.</w:t>
        </w:r>
        <w:r w:rsidR="00C64955" w:rsidRPr="00952B29">
          <w:rPr>
            <w:rStyle w:val="a6"/>
            <w:szCs w:val="28"/>
            <w:shd w:val="clear" w:color="auto" w:fill="FFFFFF"/>
            <w:lang w:val="en-US"/>
          </w:rPr>
          <w:t>kz</w:t>
        </w:r>
        <w:r w:rsidR="00C64955" w:rsidRPr="00952B29">
          <w:rPr>
            <w:rStyle w:val="a6"/>
            <w:szCs w:val="28"/>
            <w:shd w:val="clear" w:color="auto" w:fill="FFFFFF"/>
          </w:rPr>
          <w:t>/</w:t>
        </w:r>
        <w:r w:rsidR="00C64955" w:rsidRPr="00952B29">
          <w:rPr>
            <w:rStyle w:val="a6"/>
            <w:szCs w:val="28"/>
            <w:shd w:val="clear" w:color="auto" w:fill="FFFFFF"/>
            <w:lang w:val="en-US"/>
          </w:rPr>
          <w:t>rus</w:t>
        </w:r>
      </w:hyperlink>
      <w:r w:rsidR="00C64955">
        <w:rPr>
          <w:szCs w:val="28"/>
          <w:shd w:val="clear" w:color="auto" w:fill="FFFFFF"/>
        </w:rPr>
        <w:t>.</w:t>
      </w:r>
      <w:r>
        <w:rPr>
          <w:color w:val="333333"/>
          <w:szCs w:val="28"/>
          <w:shd w:val="clear" w:color="auto" w:fill="FFFFFF"/>
        </w:rPr>
        <w:t xml:space="preserve"> 20.01.2025</w:t>
      </w:r>
      <w:r w:rsidR="00C64955">
        <w:rPr>
          <w:color w:val="333333"/>
          <w:szCs w:val="28"/>
          <w:shd w:val="clear" w:color="auto" w:fill="FFFFFF"/>
        </w:rPr>
        <w:t>.</w:t>
      </w:r>
    </w:p>
    <w:p w14:paraId="1799E175" w14:textId="5DEFF47C" w:rsidR="00AA625A" w:rsidRPr="00AA625A" w:rsidRDefault="00AA625A">
      <w:pPr>
        <w:pStyle w:val="a7"/>
        <w:numPr>
          <w:ilvl w:val="0"/>
          <w:numId w:val="3"/>
        </w:numPr>
        <w:tabs>
          <w:tab w:val="left" w:pos="851"/>
          <w:tab w:val="left" w:pos="993"/>
          <w:tab w:val="left" w:pos="1276"/>
        </w:tabs>
        <w:ind w:left="0" w:firstLine="709"/>
        <w:jc w:val="both"/>
      </w:pPr>
      <w:r w:rsidRPr="00AA625A">
        <w:rPr>
          <w:rFonts w:cs="Times New Roman"/>
        </w:rPr>
        <w:t xml:space="preserve">Указ Президента Республики Казахстан. </w:t>
      </w:r>
      <w:r w:rsidRPr="00AA625A">
        <w:t>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r w:rsidR="00C64955">
        <w:t>: утв.</w:t>
      </w:r>
      <w:r w:rsidR="00C64955" w:rsidRPr="00AA625A">
        <w:rPr>
          <w:rFonts w:cs="Times New Roman"/>
        </w:rPr>
        <w:t xml:space="preserve"> 30</w:t>
      </w:r>
      <w:r w:rsidR="00C64955">
        <w:rPr>
          <w:rFonts w:cs="Times New Roman"/>
        </w:rPr>
        <w:t> </w:t>
      </w:r>
      <w:r w:rsidR="00C64955" w:rsidRPr="00AA625A">
        <w:rPr>
          <w:rFonts w:cs="Times New Roman"/>
        </w:rPr>
        <w:t>июля 2024 года</w:t>
      </w:r>
      <w:r w:rsidR="00C64955">
        <w:rPr>
          <w:rFonts w:cs="Times New Roman"/>
        </w:rPr>
        <w:t>,</w:t>
      </w:r>
      <w:r w:rsidR="00C64955" w:rsidRPr="00AA625A">
        <w:rPr>
          <w:rFonts w:cs="Times New Roman"/>
        </w:rPr>
        <w:t xml:space="preserve"> №611</w:t>
      </w:r>
      <w:r w:rsidR="00C64955">
        <w:rPr>
          <w:rFonts w:cs="Times New Roman"/>
        </w:rPr>
        <w:t xml:space="preserve"> //</w:t>
      </w:r>
      <w:r w:rsidRPr="00AA625A">
        <w:t xml:space="preserve"> </w:t>
      </w:r>
      <w:hyperlink r:id="rId34" w:history="1">
        <w:r w:rsidR="00C64955" w:rsidRPr="00952B29">
          <w:rPr>
            <w:rStyle w:val="a6"/>
            <w:szCs w:val="28"/>
            <w:shd w:val="clear" w:color="auto" w:fill="FFFFFF"/>
            <w:lang w:val="kk-KZ"/>
          </w:rPr>
          <w:t>https://adilet.zan.kz/rus/docs.</w:t>
        </w:r>
      </w:hyperlink>
      <w:r>
        <w:rPr>
          <w:color w:val="333333"/>
          <w:szCs w:val="28"/>
          <w:shd w:val="clear" w:color="auto" w:fill="FFFFFF"/>
        </w:rPr>
        <w:t xml:space="preserve"> 20.01.2025</w:t>
      </w:r>
      <w:r w:rsidR="00C64955">
        <w:rPr>
          <w:color w:val="333333"/>
          <w:szCs w:val="28"/>
          <w:shd w:val="clear" w:color="auto" w:fill="FFFFFF"/>
        </w:rPr>
        <w:t>.</w:t>
      </w:r>
    </w:p>
    <w:p w14:paraId="7751F90F" w14:textId="3139DFA6" w:rsidR="00AA625A" w:rsidRPr="00AA625A" w:rsidRDefault="00AA625A">
      <w:pPr>
        <w:pStyle w:val="a7"/>
        <w:numPr>
          <w:ilvl w:val="0"/>
          <w:numId w:val="3"/>
        </w:numPr>
        <w:tabs>
          <w:tab w:val="left" w:pos="851"/>
          <w:tab w:val="left" w:pos="993"/>
          <w:tab w:val="left" w:pos="1276"/>
        </w:tabs>
        <w:ind w:left="0" w:firstLine="709"/>
        <w:jc w:val="both"/>
      </w:pPr>
      <w:r w:rsidRPr="00AA625A">
        <w:rPr>
          <w:rFonts w:cs="Times New Roman"/>
        </w:rPr>
        <w:t>Постановление Правительства Республики Казахстан</w:t>
      </w:r>
      <w:r w:rsidR="00C64955">
        <w:rPr>
          <w:rFonts w:cs="Times New Roman"/>
        </w:rPr>
        <w:t>.</w:t>
      </w:r>
      <w:r w:rsidRPr="00AA625A">
        <w:rPr>
          <w:rFonts w:cs="Times New Roman"/>
        </w:rPr>
        <w:t xml:space="preserve"> </w:t>
      </w:r>
      <w:r w:rsidRPr="00AA625A">
        <w:t>Об</w:t>
      </w:r>
      <w:r w:rsidR="00C64955">
        <w:t> </w:t>
      </w:r>
      <w:r w:rsidRPr="00AA625A">
        <w:t>утверждении Концепции цифровой трансформации, развития отрасли информационно-коммуникационных технологий и кибербезопасности на 2023-2029 годы</w:t>
      </w:r>
      <w:r w:rsidR="00C64955">
        <w:t>: утв.</w:t>
      </w:r>
      <w:r w:rsidR="00C64955" w:rsidRPr="00AA625A">
        <w:rPr>
          <w:rFonts w:cs="Times New Roman"/>
        </w:rPr>
        <w:t xml:space="preserve"> 28 марта 2023 года</w:t>
      </w:r>
      <w:r w:rsidR="00C64955">
        <w:rPr>
          <w:rFonts w:cs="Times New Roman"/>
        </w:rPr>
        <w:t>,</w:t>
      </w:r>
      <w:r w:rsidR="00C64955" w:rsidRPr="00AA625A">
        <w:rPr>
          <w:rFonts w:cs="Times New Roman"/>
        </w:rPr>
        <w:t xml:space="preserve"> №269</w:t>
      </w:r>
      <w:r w:rsidR="00C64955">
        <w:rPr>
          <w:rFonts w:cs="Times New Roman"/>
        </w:rPr>
        <w:t xml:space="preserve"> //</w:t>
      </w:r>
      <w:r w:rsidRPr="00AA625A">
        <w:rPr>
          <w:color w:val="333333"/>
          <w:szCs w:val="28"/>
          <w:shd w:val="clear" w:color="auto" w:fill="FFFFFF"/>
        </w:rPr>
        <w:t xml:space="preserve"> </w:t>
      </w:r>
      <w:hyperlink r:id="rId35" w:history="1">
        <w:r w:rsidR="00C64955" w:rsidRPr="00952B29">
          <w:rPr>
            <w:rStyle w:val="a6"/>
            <w:szCs w:val="28"/>
            <w:shd w:val="clear" w:color="auto" w:fill="FFFFFF"/>
          </w:rPr>
          <w:t>https://adilet.zan.kz/rus.</w:t>
        </w:r>
      </w:hyperlink>
      <w:r>
        <w:rPr>
          <w:color w:val="333333"/>
          <w:szCs w:val="28"/>
          <w:shd w:val="clear" w:color="auto" w:fill="FFFFFF"/>
        </w:rPr>
        <w:t xml:space="preserve"> 20.01.2025</w:t>
      </w:r>
      <w:r w:rsidR="00C64955">
        <w:rPr>
          <w:color w:val="333333"/>
          <w:szCs w:val="28"/>
          <w:shd w:val="clear" w:color="auto" w:fill="FFFFFF"/>
        </w:rPr>
        <w:t>.</w:t>
      </w:r>
    </w:p>
    <w:p w14:paraId="184C334E" w14:textId="514715CF" w:rsidR="00AA625A" w:rsidRPr="00AA625A" w:rsidRDefault="00AA625A">
      <w:pPr>
        <w:pStyle w:val="a7"/>
        <w:numPr>
          <w:ilvl w:val="0"/>
          <w:numId w:val="3"/>
        </w:numPr>
        <w:tabs>
          <w:tab w:val="left" w:pos="851"/>
          <w:tab w:val="left" w:pos="993"/>
          <w:tab w:val="left" w:pos="1276"/>
        </w:tabs>
        <w:ind w:left="0" w:firstLine="709"/>
        <w:jc w:val="both"/>
      </w:pPr>
      <w:r w:rsidRPr="00AA625A">
        <w:rPr>
          <w:rFonts w:cs="Times New Roman"/>
        </w:rPr>
        <w:t>Постановление Правительства Республики Казахстан</w:t>
      </w:r>
      <w:r w:rsidR="00C64955">
        <w:rPr>
          <w:rFonts w:cs="Times New Roman"/>
        </w:rPr>
        <w:t>.</w:t>
      </w:r>
      <w:r w:rsidRPr="00AA625A">
        <w:rPr>
          <w:rFonts w:cs="Times New Roman"/>
        </w:rPr>
        <w:t xml:space="preserve"> </w:t>
      </w:r>
      <w:r w:rsidRPr="00AA625A">
        <w:t>Об</w:t>
      </w:r>
      <w:r w:rsidR="00C64955">
        <w:t> </w:t>
      </w:r>
      <w:r w:rsidRPr="00AA625A">
        <w:t>утверждении Концепции развития искусственного интеллекта на 2024</w:t>
      </w:r>
      <w:r w:rsidR="00C64955">
        <w:t>-</w:t>
      </w:r>
      <w:r w:rsidRPr="00AA625A">
        <w:t>2029 годы</w:t>
      </w:r>
      <w:r w:rsidR="00C64955">
        <w:t>: утв.</w:t>
      </w:r>
      <w:r w:rsidR="00C64955" w:rsidRPr="00AA625A">
        <w:rPr>
          <w:rFonts w:cs="Times New Roman"/>
        </w:rPr>
        <w:t xml:space="preserve"> 24 июля 2024 года</w:t>
      </w:r>
      <w:r w:rsidR="00C64955">
        <w:rPr>
          <w:rFonts w:cs="Times New Roman"/>
        </w:rPr>
        <w:t>,</w:t>
      </w:r>
      <w:r w:rsidR="00C64955" w:rsidRPr="00AA625A">
        <w:rPr>
          <w:rFonts w:cs="Times New Roman"/>
        </w:rPr>
        <w:t xml:space="preserve"> №592</w:t>
      </w:r>
      <w:r w:rsidR="00C64955">
        <w:rPr>
          <w:rFonts w:cs="Times New Roman"/>
        </w:rPr>
        <w:t xml:space="preserve"> //</w:t>
      </w:r>
      <w:r w:rsidRPr="00AA625A">
        <w:t xml:space="preserve"> </w:t>
      </w:r>
      <w:hyperlink r:id="rId36" w:history="1">
        <w:r w:rsidR="00362C7F" w:rsidRPr="00952B29">
          <w:rPr>
            <w:rStyle w:val="a6"/>
            <w:szCs w:val="28"/>
            <w:shd w:val="clear" w:color="auto" w:fill="FFFFFF"/>
            <w:lang w:val="kk-KZ"/>
          </w:rPr>
          <w:t>https://adilet.zan.kz/rus/docs.</w:t>
        </w:r>
      </w:hyperlink>
      <w:r w:rsidR="00362C7F">
        <w:rPr>
          <w:szCs w:val="28"/>
          <w:shd w:val="clear" w:color="auto" w:fill="FFFFFF"/>
          <w:lang w:val="kk-KZ"/>
        </w:rPr>
        <w:t xml:space="preserve"> </w:t>
      </w:r>
      <w:r>
        <w:rPr>
          <w:color w:val="333333"/>
          <w:szCs w:val="28"/>
          <w:shd w:val="clear" w:color="auto" w:fill="FFFFFF"/>
        </w:rPr>
        <w:t>20.01.2025</w:t>
      </w:r>
      <w:r w:rsidR="00362C7F">
        <w:rPr>
          <w:color w:val="333333"/>
          <w:szCs w:val="28"/>
          <w:shd w:val="clear" w:color="auto" w:fill="FFFFFF"/>
        </w:rPr>
        <w:t>.</w:t>
      </w:r>
    </w:p>
    <w:p w14:paraId="19B446A1" w14:textId="7DE2DA61" w:rsidR="00AA625A" w:rsidRPr="00886622" w:rsidRDefault="00886622">
      <w:pPr>
        <w:pStyle w:val="a7"/>
        <w:numPr>
          <w:ilvl w:val="0"/>
          <w:numId w:val="3"/>
        </w:numPr>
        <w:tabs>
          <w:tab w:val="left" w:pos="851"/>
          <w:tab w:val="left" w:pos="993"/>
          <w:tab w:val="left" w:pos="1276"/>
        </w:tabs>
        <w:ind w:left="0" w:firstLine="709"/>
        <w:jc w:val="both"/>
        <w:rPr>
          <w:rFonts w:cs="Times New Roman"/>
        </w:rPr>
      </w:pPr>
      <w:r>
        <w:rPr>
          <w:rFonts w:cs="Times New Roman"/>
        </w:rPr>
        <w:t>С</w:t>
      </w:r>
      <w:r w:rsidRPr="00886622">
        <w:rPr>
          <w:rFonts w:cs="Times New Roman"/>
        </w:rPr>
        <w:t>тратеги</w:t>
      </w:r>
      <w:r>
        <w:rPr>
          <w:rFonts w:cs="Times New Roman"/>
        </w:rPr>
        <w:t>я</w:t>
      </w:r>
      <w:r w:rsidRPr="00886622">
        <w:rPr>
          <w:rFonts w:cs="Times New Roman"/>
        </w:rPr>
        <w:t xml:space="preserve"> развития </w:t>
      </w:r>
      <w:r w:rsidRPr="002014B0">
        <w:rPr>
          <w:rFonts w:eastAsia="Calibri" w:cs="Times New Roman"/>
          <w:iCs/>
          <w:szCs w:val="28"/>
        </w:rPr>
        <w:t>АО «Казахтелеком»</w:t>
      </w:r>
      <w:r>
        <w:rPr>
          <w:rFonts w:eastAsia="Calibri" w:cs="Times New Roman"/>
          <w:iCs/>
          <w:szCs w:val="28"/>
        </w:rPr>
        <w:t xml:space="preserve"> </w:t>
      </w:r>
      <w:r w:rsidRPr="00886622">
        <w:rPr>
          <w:rFonts w:cs="Times New Roman"/>
        </w:rPr>
        <w:t>JRun на 2023–2032 годы</w:t>
      </w:r>
      <w:r w:rsidR="00362C7F">
        <w:rPr>
          <w:rFonts w:cs="Times New Roman"/>
        </w:rPr>
        <w:t xml:space="preserve"> //</w:t>
      </w:r>
      <w:r w:rsidRPr="00886622">
        <w:t xml:space="preserve"> </w:t>
      </w:r>
      <w:hyperlink r:id="rId37" w:history="1">
        <w:r w:rsidRPr="00D03A1D">
          <w:rPr>
            <w:rStyle w:val="a6"/>
            <w:szCs w:val="28"/>
            <w:shd w:val="clear" w:color="auto" w:fill="FFFFFF"/>
            <w:lang w:val="kk-KZ"/>
          </w:rPr>
          <w:t>https://ar2023.telecom.kz/ru/business-strategy.html</w:t>
        </w:r>
      </w:hyperlink>
      <w:r w:rsidR="00362C7F">
        <w:rPr>
          <w:rStyle w:val="a6"/>
          <w:szCs w:val="28"/>
          <w:shd w:val="clear" w:color="auto" w:fill="FFFFFF"/>
          <w:lang w:val="kk-KZ"/>
        </w:rPr>
        <w:t>.</w:t>
      </w:r>
      <w:r w:rsidR="00362C7F">
        <w:rPr>
          <w:color w:val="333333"/>
          <w:szCs w:val="28"/>
          <w:shd w:val="clear" w:color="auto" w:fill="FFFFFF"/>
        </w:rPr>
        <w:t xml:space="preserve"> 20.01.2025.</w:t>
      </w:r>
    </w:p>
    <w:p w14:paraId="23AE3D07" w14:textId="034226A3" w:rsidR="00886622" w:rsidRDefault="00886622">
      <w:pPr>
        <w:pStyle w:val="a7"/>
        <w:numPr>
          <w:ilvl w:val="0"/>
          <w:numId w:val="3"/>
        </w:numPr>
        <w:tabs>
          <w:tab w:val="left" w:pos="851"/>
          <w:tab w:val="left" w:pos="993"/>
          <w:tab w:val="left" w:pos="1276"/>
        </w:tabs>
        <w:ind w:left="0" w:firstLine="709"/>
        <w:jc w:val="both"/>
        <w:rPr>
          <w:rFonts w:cs="Times New Roman"/>
          <w:lang w:val="en-US"/>
        </w:rPr>
      </w:pPr>
      <w:r w:rsidRPr="00886622">
        <w:rPr>
          <w:rFonts w:cs="Times New Roman"/>
          <w:lang w:val="en-US"/>
        </w:rPr>
        <w:lastRenderedPageBreak/>
        <w:t>Maralov</w:t>
      </w:r>
      <w:r w:rsidRPr="00362C7F">
        <w:rPr>
          <w:rFonts w:cs="Times New Roman"/>
          <w:lang w:val="en-US"/>
        </w:rPr>
        <w:t xml:space="preserve"> </w:t>
      </w:r>
      <w:r w:rsidRPr="00886622">
        <w:rPr>
          <w:rFonts w:cs="Times New Roman"/>
          <w:lang w:val="en-US"/>
        </w:rPr>
        <w:t>A</w:t>
      </w:r>
      <w:r w:rsidRPr="00362C7F">
        <w:rPr>
          <w:rFonts w:cs="Times New Roman"/>
          <w:lang w:val="en-US"/>
        </w:rPr>
        <w:t xml:space="preserve">., </w:t>
      </w:r>
      <w:r w:rsidRPr="00886622">
        <w:rPr>
          <w:rFonts w:cs="Times New Roman"/>
          <w:lang w:val="en-US"/>
        </w:rPr>
        <w:t>Kirdasinova</w:t>
      </w:r>
      <w:r w:rsidRPr="00362C7F">
        <w:rPr>
          <w:rFonts w:cs="Times New Roman"/>
          <w:lang w:val="en-US"/>
        </w:rPr>
        <w:t xml:space="preserve"> </w:t>
      </w:r>
      <w:r w:rsidRPr="00886622">
        <w:rPr>
          <w:rFonts w:cs="Times New Roman"/>
          <w:lang w:val="en-US"/>
        </w:rPr>
        <w:t>K</w:t>
      </w:r>
      <w:r w:rsidRPr="00362C7F">
        <w:rPr>
          <w:rFonts w:cs="Times New Roman"/>
          <w:lang w:val="en-US"/>
        </w:rPr>
        <w:t xml:space="preserve">., </w:t>
      </w:r>
      <w:r w:rsidRPr="00886622">
        <w:rPr>
          <w:rFonts w:cs="Times New Roman"/>
          <w:lang w:val="en-US"/>
        </w:rPr>
        <w:t>Kurmanov</w:t>
      </w:r>
      <w:r w:rsidRPr="00362C7F">
        <w:rPr>
          <w:rFonts w:cs="Times New Roman"/>
          <w:lang w:val="en-US"/>
        </w:rPr>
        <w:t xml:space="preserve"> </w:t>
      </w:r>
      <w:r w:rsidRPr="00886622">
        <w:rPr>
          <w:rFonts w:cs="Times New Roman"/>
          <w:lang w:val="en-US"/>
        </w:rPr>
        <w:t>N</w:t>
      </w:r>
      <w:r w:rsidRPr="00362C7F">
        <w:rPr>
          <w:rFonts w:cs="Times New Roman"/>
          <w:lang w:val="en-US"/>
        </w:rPr>
        <w:t>.</w:t>
      </w:r>
      <w:r w:rsidR="00362C7F" w:rsidRPr="00362C7F">
        <w:rPr>
          <w:rFonts w:cs="Times New Roman"/>
          <w:lang w:val="en-US"/>
        </w:rPr>
        <w:t xml:space="preserve"> </w:t>
      </w:r>
      <w:r w:rsidR="00362C7F">
        <w:rPr>
          <w:rFonts w:cs="Times New Roman"/>
          <w:lang w:val="en-US"/>
        </w:rPr>
        <w:t>et al.</w:t>
      </w:r>
      <w:r w:rsidRPr="00362C7F">
        <w:rPr>
          <w:rFonts w:cs="Times New Roman"/>
          <w:lang w:val="en-US"/>
        </w:rPr>
        <w:t xml:space="preserve"> </w:t>
      </w:r>
      <w:r w:rsidRPr="00886622">
        <w:rPr>
          <w:rFonts w:cs="Times New Roman"/>
          <w:lang w:val="en-US"/>
        </w:rPr>
        <w:t>Innovative</w:t>
      </w:r>
      <w:r w:rsidRPr="00362C7F">
        <w:rPr>
          <w:rFonts w:cs="Times New Roman"/>
          <w:lang w:val="en-US"/>
        </w:rPr>
        <w:t xml:space="preserve"> </w:t>
      </w:r>
      <w:r w:rsidRPr="00886622">
        <w:rPr>
          <w:rFonts w:cs="Times New Roman"/>
          <w:lang w:val="en-US"/>
        </w:rPr>
        <w:t>Development</w:t>
      </w:r>
      <w:r w:rsidRPr="00362C7F">
        <w:rPr>
          <w:rFonts w:cs="Times New Roman"/>
          <w:lang w:val="en-US"/>
        </w:rPr>
        <w:t xml:space="preserve"> </w:t>
      </w:r>
      <w:r w:rsidRPr="00886622">
        <w:rPr>
          <w:rFonts w:cs="Times New Roman"/>
          <w:lang w:val="en-US"/>
        </w:rPr>
        <w:t>of</w:t>
      </w:r>
      <w:r w:rsidRPr="00362C7F">
        <w:rPr>
          <w:rFonts w:cs="Times New Roman"/>
          <w:lang w:val="en-US"/>
        </w:rPr>
        <w:t xml:space="preserve"> </w:t>
      </w:r>
      <w:r w:rsidRPr="00886622">
        <w:rPr>
          <w:rFonts w:cs="Times New Roman"/>
          <w:lang w:val="en-US"/>
        </w:rPr>
        <w:t>Telecommunications</w:t>
      </w:r>
      <w:r w:rsidRPr="00362C7F">
        <w:rPr>
          <w:rFonts w:cs="Times New Roman"/>
          <w:lang w:val="en-US"/>
        </w:rPr>
        <w:t xml:space="preserve"> </w:t>
      </w:r>
      <w:r w:rsidRPr="00886622">
        <w:rPr>
          <w:rFonts w:cs="Times New Roman"/>
          <w:lang w:val="en-US"/>
        </w:rPr>
        <w:t>and</w:t>
      </w:r>
      <w:r w:rsidRPr="00362C7F">
        <w:rPr>
          <w:rFonts w:cs="Times New Roman"/>
          <w:lang w:val="en-US"/>
        </w:rPr>
        <w:t xml:space="preserve"> </w:t>
      </w:r>
      <w:r w:rsidRPr="00886622">
        <w:rPr>
          <w:rFonts w:cs="Times New Roman"/>
          <w:lang w:val="en-US"/>
        </w:rPr>
        <w:t>Supply</w:t>
      </w:r>
      <w:r w:rsidRPr="00362C7F">
        <w:rPr>
          <w:rFonts w:cs="Times New Roman"/>
          <w:lang w:val="en-US"/>
        </w:rPr>
        <w:t xml:space="preserve"> </w:t>
      </w:r>
      <w:r w:rsidRPr="00886622">
        <w:rPr>
          <w:rFonts w:cs="Times New Roman"/>
          <w:lang w:val="en-US"/>
        </w:rPr>
        <w:t>Chain Management in Kazakhstan</w:t>
      </w:r>
      <w:r w:rsidR="00362C7F">
        <w:rPr>
          <w:rFonts w:cs="Times New Roman"/>
          <w:lang w:val="en-US"/>
        </w:rPr>
        <w:t xml:space="preserve"> </w:t>
      </w:r>
      <w:r>
        <w:rPr>
          <w:rFonts w:cs="Times New Roman"/>
          <w:lang w:val="en-US"/>
        </w:rPr>
        <w:t>//</w:t>
      </w:r>
      <w:r w:rsidR="00362C7F">
        <w:rPr>
          <w:rFonts w:cs="Times New Roman"/>
          <w:lang w:val="en-US"/>
        </w:rPr>
        <w:t xml:space="preserve"> </w:t>
      </w:r>
      <w:r w:rsidRPr="00886622">
        <w:rPr>
          <w:rFonts w:cs="Times New Roman"/>
          <w:lang w:val="en-US"/>
        </w:rPr>
        <w:t>International Journal of Supply Chain Management</w:t>
      </w:r>
      <w:r>
        <w:rPr>
          <w:rFonts w:cs="Times New Roman"/>
          <w:lang w:val="en-US"/>
        </w:rPr>
        <w:t xml:space="preserve">. – 2019. </w:t>
      </w:r>
      <w:r w:rsidR="00362C7F">
        <w:rPr>
          <w:rFonts w:cs="Times New Roman"/>
          <w:lang w:val="en-US"/>
        </w:rPr>
        <w:t>–</w:t>
      </w:r>
      <w:r>
        <w:rPr>
          <w:rFonts w:cs="Times New Roman"/>
          <w:lang w:val="en-US"/>
        </w:rPr>
        <w:t xml:space="preserve"> </w:t>
      </w:r>
      <w:r w:rsidR="00362C7F">
        <w:rPr>
          <w:rFonts w:cs="Times New Roman"/>
          <w:lang w:val="en-US"/>
        </w:rPr>
        <w:t xml:space="preserve">Vol. </w:t>
      </w:r>
      <w:r w:rsidRPr="00886622">
        <w:rPr>
          <w:rFonts w:cs="Times New Roman"/>
          <w:lang w:val="en-US"/>
        </w:rPr>
        <w:t>8</w:t>
      </w:r>
      <w:r w:rsidR="00362C7F">
        <w:rPr>
          <w:rFonts w:cs="Times New Roman"/>
          <w:lang w:val="en-US"/>
        </w:rPr>
        <w:t xml:space="preserve">, Issue </w:t>
      </w:r>
      <w:r w:rsidRPr="00886622">
        <w:rPr>
          <w:rFonts w:cs="Times New Roman"/>
          <w:lang w:val="en-US"/>
        </w:rPr>
        <w:t>2.</w:t>
      </w:r>
      <w:r>
        <w:rPr>
          <w:rFonts w:cs="Times New Roman"/>
          <w:lang w:val="en-US"/>
        </w:rPr>
        <w:t xml:space="preserve"> – </w:t>
      </w:r>
      <w:r w:rsidR="00362C7F">
        <w:rPr>
          <w:rFonts w:cs="Times New Roman"/>
          <w:lang w:val="en-US"/>
        </w:rPr>
        <w:t>P</w:t>
      </w:r>
      <w:r>
        <w:rPr>
          <w:rFonts w:cs="Times New Roman"/>
          <w:lang w:val="en-US"/>
        </w:rPr>
        <w:t>.</w:t>
      </w:r>
      <w:r w:rsidR="00362C7F">
        <w:rPr>
          <w:rFonts w:cs="Times New Roman"/>
          <w:lang w:val="en-US"/>
        </w:rPr>
        <w:t> </w:t>
      </w:r>
      <w:r>
        <w:rPr>
          <w:rFonts w:cs="Times New Roman"/>
          <w:lang w:val="en-US"/>
        </w:rPr>
        <w:t>268-276.</w:t>
      </w:r>
    </w:p>
    <w:p w14:paraId="51D10082" w14:textId="64D154AB" w:rsidR="00197286" w:rsidRDefault="00362C7F">
      <w:pPr>
        <w:pStyle w:val="a7"/>
        <w:numPr>
          <w:ilvl w:val="0"/>
          <w:numId w:val="3"/>
        </w:numPr>
        <w:tabs>
          <w:tab w:val="left" w:pos="851"/>
          <w:tab w:val="left" w:pos="993"/>
          <w:tab w:val="left" w:pos="1276"/>
        </w:tabs>
        <w:ind w:left="0" w:firstLine="709"/>
        <w:jc w:val="both"/>
        <w:rPr>
          <w:rFonts w:cs="Times New Roman"/>
          <w:lang w:val="en-US"/>
        </w:rPr>
      </w:pPr>
      <w:r w:rsidRPr="00197286">
        <w:rPr>
          <w:rFonts w:cs="Times New Roman"/>
          <w:lang w:val="en-US"/>
        </w:rPr>
        <w:t>v</w:t>
      </w:r>
      <w:r w:rsidR="00197286" w:rsidRPr="00197286">
        <w:rPr>
          <w:rFonts w:cs="Times New Roman"/>
          <w:lang w:val="en-US"/>
        </w:rPr>
        <w:t xml:space="preserve">an Dijk J. </w:t>
      </w:r>
      <w:r>
        <w:rPr>
          <w:rFonts w:cs="Times New Roman"/>
          <w:lang w:val="en-US"/>
        </w:rPr>
        <w:t xml:space="preserve">et al. </w:t>
      </w:r>
      <w:r w:rsidR="00197286" w:rsidRPr="00197286">
        <w:rPr>
          <w:rFonts w:cs="Times New Roman"/>
          <w:lang w:val="en-US"/>
        </w:rPr>
        <w:t xml:space="preserve">The Deepening Divide: Inequality in the Information Society. </w:t>
      </w:r>
      <w:r>
        <w:rPr>
          <w:rFonts w:cs="Times New Roman"/>
          <w:lang w:val="en-US"/>
        </w:rPr>
        <w:t xml:space="preserve">– </w:t>
      </w:r>
      <w:r w:rsidR="00197286" w:rsidRPr="00197286">
        <w:rPr>
          <w:rFonts w:cs="Times New Roman"/>
          <w:lang w:val="en-US"/>
        </w:rPr>
        <w:t>Thousand Oaks, CA: SAGE Publications</w:t>
      </w:r>
      <w:r w:rsidR="00197286">
        <w:rPr>
          <w:rFonts w:cs="Times New Roman"/>
          <w:lang w:val="en-US"/>
        </w:rPr>
        <w:t xml:space="preserve">, </w:t>
      </w:r>
      <w:r w:rsidR="00197286" w:rsidRPr="00197286">
        <w:rPr>
          <w:rFonts w:cs="Times New Roman"/>
          <w:lang w:val="en-US"/>
        </w:rPr>
        <w:t>2005.</w:t>
      </w:r>
      <w:r>
        <w:rPr>
          <w:rFonts w:cs="Times New Roman"/>
          <w:lang w:val="en-US"/>
        </w:rPr>
        <w:t xml:space="preserve"> – 240 p. </w:t>
      </w:r>
    </w:p>
    <w:p w14:paraId="10964DB3" w14:textId="7FF3DF97" w:rsidR="00493581" w:rsidRDefault="00362C7F">
      <w:pPr>
        <w:pStyle w:val="a7"/>
        <w:numPr>
          <w:ilvl w:val="0"/>
          <w:numId w:val="3"/>
        </w:numPr>
        <w:tabs>
          <w:tab w:val="left" w:pos="851"/>
          <w:tab w:val="left" w:pos="993"/>
          <w:tab w:val="left" w:pos="1276"/>
        </w:tabs>
        <w:ind w:left="0" w:firstLine="709"/>
        <w:jc w:val="both"/>
        <w:rPr>
          <w:rFonts w:cs="Times New Roman"/>
          <w:lang w:val="en-US"/>
        </w:rPr>
      </w:pPr>
      <w:r w:rsidRPr="00197286">
        <w:rPr>
          <w:rFonts w:cs="Times New Roman"/>
          <w:lang w:val="en-US"/>
        </w:rPr>
        <w:t>v</w:t>
      </w:r>
      <w:r w:rsidR="00197286" w:rsidRPr="00197286">
        <w:rPr>
          <w:rFonts w:cs="Times New Roman"/>
          <w:lang w:val="en-US"/>
        </w:rPr>
        <w:t xml:space="preserve">an Dijk, J. The Digital Divide. </w:t>
      </w:r>
      <w:r>
        <w:rPr>
          <w:rFonts w:cs="Times New Roman"/>
          <w:lang w:val="en-US"/>
        </w:rPr>
        <w:t xml:space="preserve">– </w:t>
      </w:r>
      <w:r w:rsidR="00197286" w:rsidRPr="00197286">
        <w:rPr>
          <w:rFonts w:cs="Times New Roman"/>
          <w:lang w:val="en-US"/>
        </w:rPr>
        <w:t>Cambridge, UK: Polity Press</w:t>
      </w:r>
      <w:r w:rsidR="00197286">
        <w:rPr>
          <w:rFonts w:cs="Times New Roman"/>
          <w:lang w:val="en-US"/>
        </w:rPr>
        <w:t xml:space="preserve">, </w:t>
      </w:r>
      <w:r w:rsidR="00197286" w:rsidRPr="00197286">
        <w:rPr>
          <w:rFonts w:cs="Times New Roman"/>
          <w:lang w:val="en-US"/>
        </w:rPr>
        <w:t>2020.</w:t>
      </w:r>
      <w:r>
        <w:rPr>
          <w:rFonts w:cs="Times New Roman"/>
          <w:lang w:val="en-US"/>
        </w:rPr>
        <w:t xml:space="preserve"> – 208 p. </w:t>
      </w:r>
    </w:p>
    <w:p w14:paraId="723078CC" w14:textId="3EB97F3A" w:rsidR="00D04C10" w:rsidRPr="006032DE" w:rsidRDefault="00493581">
      <w:pPr>
        <w:pStyle w:val="a7"/>
        <w:numPr>
          <w:ilvl w:val="0"/>
          <w:numId w:val="3"/>
        </w:numPr>
        <w:tabs>
          <w:tab w:val="left" w:pos="851"/>
          <w:tab w:val="left" w:pos="993"/>
          <w:tab w:val="left" w:pos="1276"/>
        </w:tabs>
        <w:ind w:left="0" w:firstLine="709"/>
        <w:jc w:val="both"/>
        <w:rPr>
          <w:rFonts w:cs="Times New Roman"/>
          <w:lang w:val="en-US"/>
        </w:rPr>
      </w:pPr>
      <w:r w:rsidRPr="00493581">
        <w:rPr>
          <w:rFonts w:cs="Times New Roman"/>
          <w:lang w:val="en-US"/>
        </w:rPr>
        <w:t>Maralov A</w:t>
      </w:r>
      <w:r>
        <w:rPr>
          <w:rFonts w:cs="Times New Roman"/>
          <w:lang w:val="en-US"/>
        </w:rPr>
        <w:t>.</w:t>
      </w:r>
      <w:r w:rsidRPr="00493581">
        <w:rPr>
          <w:rFonts w:cs="Times New Roman"/>
          <w:lang w:val="en-US"/>
        </w:rPr>
        <w:t>, Kurmanov N</w:t>
      </w:r>
      <w:r>
        <w:rPr>
          <w:rFonts w:cs="Times New Roman"/>
          <w:lang w:val="en-US"/>
        </w:rPr>
        <w:t>.</w:t>
      </w:r>
      <w:r w:rsidRPr="00493581">
        <w:rPr>
          <w:rFonts w:cs="Times New Roman"/>
          <w:lang w:val="en-US"/>
        </w:rPr>
        <w:t>, Kirichok O</w:t>
      </w:r>
      <w:r>
        <w:rPr>
          <w:rFonts w:cs="Times New Roman"/>
          <w:lang w:val="en-US"/>
        </w:rPr>
        <w:t>.</w:t>
      </w:r>
      <w:r w:rsidR="00362C7F">
        <w:rPr>
          <w:rFonts w:cs="Times New Roman"/>
          <w:lang w:val="en-US"/>
        </w:rPr>
        <w:t xml:space="preserve"> et al. </w:t>
      </w:r>
      <w:r w:rsidRPr="00493581">
        <w:rPr>
          <w:rFonts w:cs="Times New Roman"/>
          <w:lang w:val="en-US"/>
        </w:rPr>
        <w:t>Environmental, social, and governance (ESG) practice and company performance: Evidence from telecommunication s</w:t>
      </w:r>
      <w:r w:rsidR="00362C7F">
        <w:rPr>
          <w:rFonts w:cs="Times New Roman"/>
          <w:lang w:val="en-US"/>
        </w:rPr>
        <w:t>ector //</w:t>
      </w:r>
      <w:r w:rsidRPr="00493581">
        <w:rPr>
          <w:rFonts w:cs="Times New Roman"/>
          <w:lang w:val="en-US"/>
        </w:rPr>
        <w:t xml:space="preserve"> Journal of Infrastructure, Policy and Development. </w:t>
      </w:r>
      <w:r w:rsidR="00362C7F">
        <w:rPr>
          <w:rFonts w:cs="Times New Roman"/>
          <w:lang w:val="en-US"/>
        </w:rPr>
        <w:t>–</w:t>
      </w:r>
      <w:r>
        <w:rPr>
          <w:rFonts w:cs="Times New Roman"/>
          <w:lang w:val="en-US"/>
        </w:rPr>
        <w:t xml:space="preserve"> </w:t>
      </w:r>
      <w:r w:rsidRPr="00493581">
        <w:rPr>
          <w:rFonts w:cs="Times New Roman"/>
          <w:lang w:val="en-US"/>
        </w:rPr>
        <w:t xml:space="preserve">2024. </w:t>
      </w:r>
      <w:r w:rsidR="00362C7F">
        <w:rPr>
          <w:rFonts w:cs="Times New Roman"/>
          <w:lang w:val="en-US"/>
        </w:rPr>
        <w:t>–</w:t>
      </w:r>
      <w:r>
        <w:rPr>
          <w:rFonts w:cs="Times New Roman"/>
          <w:lang w:val="en-US"/>
        </w:rPr>
        <w:t xml:space="preserve"> </w:t>
      </w:r>
      <w:r w:rsidR="00362C7F">
        <w:rPr>
          <w:rFonts w:cs="Times New Roman"/>
          <w:lang w:val="en-US"/>
        </w:rPr>
        <w:t xml:space="preserve">Vol. </w:t>
      </w:r>
      <w:r w:rsidRPr="00362C7F">
        <w:rPr>
          <w:rFonts w:cs="Times New Roman"/>
          <w:lang w:val="en-US"/>
        </w:rPr>
        <w:t>8</w:t>
      </w:r>
      <w:r w:rsidR="00362C7F">
        <w:rPr>
          <w:rFonts w:cs="Times New Roman"/>
          <w:lang w:val="en-US"/>
        </w:rPr>
        <w:t xml:space="preserve">, Issue </w:t>
      </w:r>
      <w:r w:rsidRPr="00362C7F">
        <w:rPr>
          <w:rFonts w:cs="Times New Roman"/>
          <w:lang w:val="en-US"/>
        </w:rPr>
        <w:t xml:space="preserve">8. – </w:t>
      </w:r>
      <w:r w:rsidR="00362C7F">
        <w:rPr>
          <w:rFonts w:cs="Times New Roman"/>
          <w:lang w:val="en-US"/>
        </w:rPr>
        <w:t>P</w:t>
      </w:r>
      <w:r w:rsidRPr="00362C7F">
        <w:rPr>
          <w:rFonts w:cs="Times New Roman"/>
          <w:lang w:val="en-US"/>
        </w:rPr>
        <w:t>. 7519</w:t>
      </w:r>
      <w:r w:rsidR="00945EB1" w:rsidRPr="00362C7F">
        <w:rPr>
          <w:rFonts w:cs="Times New Roman"/>
          <w:lang w:val="en-US"/>
        </w:rPr>
        <w:t>-1-7519-22</w:t>
      </w:r>
      <w:r w:rsidRPr="00362C7F">
        <w:rPr>
          <w:rFonts w:cs="Times New Roman"/>
          <w:lang w:val="en-US"/>
        </w:rPr>
        <w:t>.</w:t>
      </w:r>
    </w:p>
    <w:p w14:paraId="4BC93963" w14:textId="479E0431" w:rsidR="006032DE" w:rsidRDefault="006032DE">
      <w:pPr>
        <w:pStyle w:val="a7"/>
        <w:numPr>
          <w:ilvl w:val="0"/>
          <w:numId w:val="3"/>
        </w:numPr>
        <w:tabs>
          <w:tab w:val="left" w:pos="851"/>
          <w:tab w:val="left" w:pos="993"/>
          <w:tab w:val="left" w:pos="1276"/>
        </w:tabs>
        <w:ind w:left="0" w:firstLine="709"/>
        <w:jc w:val="both"/>
        <w:rPr>
          <w:rFonts w:cs="Times New Roman"/>
          <w:lang w:val="en-US"/>
        </w:rPr>
      </w:pPr>
      <w:r w:rsidRPr="00493581">
        <w:rPr>
          <w:rFonts w:cs="Times New Roman"/>
          <w:lang w:val="en-US"/>
        </w:rPr>
        <w:t>Maralov A</w:t>
      </w:r>
      <w:r>
        <w:rPr>
          <w:rFonts w:cs="Times New Roman"/>
          <w:lang w:val="en-US"/>
        </w:rPr>
        <w:t>.</w:t>
      </w:r>
      <w:r w:rsidRPr="00493581">
        <w:rPr>
          <w:rFonts w:cs="Times New Roman"/>
          <w:lang w:val="en-US"/>
        </w:rPr>
        <w:t xml:space="preserve">, </w:t>
      </w:r>
      <w:r w:rsidRPr="006032DE">
        <w:rPr>
          <w:rFonts w:cs="Times New Roman"/>
          <w:lang w:val="en-US"/>
        </w:rPr>
        <w:t xml:space="preserve">Petrova </w:t>
      </w:r>
      <w:r>
        <w:rPr>
          <w:rFonts w:cs="Times New Roman"/>
          <w:lang w:val="en-US"/>
        </w:rPr>
        <w:t xml:space="preserve">M.M. </w:t>
      </w:r>
      <w:r w:rsidRPr="006032DE">
        <w:rPr>
          <w:rFonts w:cs="Times New Roman"/>
          <w:lang w:val="en-US"/>
        </w:rPr>
        <w:t>Snippets transformation and digitalization of business processes in telecommunication companies of Kazakhstan</w:t>
      </w:r>
      <w:r>
        <w:rPr>
          <w:rFonts w:cs="Times New Roman"/>
          <w:lang w:val="en-US"/>
        </w:rPr>
        <w:t>//</w:t>
      </w:r>
      <w:r w:rsidRPr="006032DE">
        <w:rPr>
          <w:lang w:val="en-US"/>
        </w:rPr>
        <w:t xml:space="preserve"> </w:t>
      </w:r>
      <w:r w:rsidRPr="006032DE">
        <w:rPr>
          <w:rFonts w:cs="Times New Roman"/>
          <w:lang w:val="en-US"/>
        </w:rPr>
        <w:t>Proc</w:t>
      </w:r>
      <w:r w:rsidR="00362C7F">
        <w:rPr>
          <w:rFonts w:cs="Times New Roman"/>
          <w:lang w:val="en-US"/>
        </w:rPr>
        <w:t>ced</w:t>
      </w:r>
      <w:r w:rsidRPr="006032DE">
        <w:rPr>
          <w:rFonts w:cs="Times New Roman"/>
          <w:lang w:val="en-US"/>
        </w:rPr>
        <w:t xml:space="preserve">. 27-th </w:t>
      </w:r>
      <w:r w:rsidR="00362C7F" w:rsidRPr="006032DE">
        <w:rPr>
          <w:rFonts w:cs="Times New Roman"/>
          <w:lang w:val="en-US"/>
        </w:rPr>
        <w:t>nation</w:t>
      </w:r>
      <w:r w:rsidR="00362C7F">
        <w:rPr>
          <w:rFonts w:cs="Times New Roman"/>
          <w:lang w:val="en-US"/>
        </w:rPr>
        <w:t>.</w:t>
      </w:r>
      <w:r w:rsidR="00362C7F" w:rsidRPr="006032DE">
        <w:rPr>
          <w:rFonts w:cs="Times New Roman"/>
          <w:lang w:val="en-US"/>
        </w:rPr>
        <w:t xml:space="preserve"> </w:t>
      </w:r>
      <w:r w:rsidR="00362C7F">
        <w:rPr>
          <w:rFonts w:cs="Times New Roman"/>
          <w:lang w:val="en-US"/>
        </w:rPr>
        <w:t>c</w:t>
      </w:r>
      <w:r w:rsidR="00362C7F" w:rsidRPr="006032DE">
        <w:rPr>
          <w:rFonts w:cs="Times New Roman"/>
          <w:lang w:val="en-US"/>
        </w:rPr>
        <w:t>onf</w:t>
      </w:r>
      <w:r w:rsidR="00362C7F">
        <w:rPr>
          <w:rFonts w:cs="Times New Roman"/>
          <w:lang w:val="en-US"/>
        </w:rPr>
        <w:t>.</w:t>
      </w:r>
      <w:r w:rsidR="00362C7F" w:rsidRPr="006032DE">
        <w:rPr>
          <w:rFonts w:cs="Times New Roman"/>
          <w:lang w:val="en-US"/>
        </w:rPr>
        <w:t xml:space="preserve"> with internat</w:t>
      </w:r>
      <w:r w:rsidR="00362C7F">
        <w:rPr>
          <w:rFonts w:cs="Times New Roman"/>
          <w:lang w:val="en-US"/>
        </w:rPr>
        <w:t>.</w:t>
      </w:r>
      <w:r w:rsidR="00362C7F" w:rsidRPr="006032DE">
        <w:rPr>
          <w:rFonts w:cs="Times New Roman"/>
          <w:lang w:val="en-US"/>
        </w:rPr>
        <w:t xml:space="preserve"> pa</w:t>
      </w:r>
      <w:r w:rsidRPr="006032DE">
        <w:rPr>
          <w:rFonts w:cs="Times New Roman"/>
          <w:lang w:val="en-US"/>
        </w:rPr>
        <w:t>rticipation "TELECOM 2019"</w:t>
      </w:r>
      <w:r w:rsidR="00362C7F">
        <w:rPr>
          <w:rFonts w:cs="Times New Roman"/>
          <w:lang w:val="en-US"/>
        </w:rPr>
        <w:t xml:space="preserve">. – </w:t>
      </w:r>
      <w:r w:rsidRPr="006032DE">
        <w:rPr>
          <w:rFonts w:cs="Times New Roman"/>
          <w:lang w:val="en-US"/>
        </w:rPr>
        <w:t xml:space="preserve">Sofia, </w:t>
      </w:r>
      <w:r w:rsidR="00362C7F">
        <w:rPr>
          <w:rFonts w:cs="Times New Roman"/>
          <w:lang w:val="en-US"/>
        </w:rPr>
        <w:t>2019.</w:t>
      </w:r>
      <w:r>
        <w:rPr>
          <w:rFonts w:cs="Times New Roman"/>
          <w:lang w:val="en-US"/>
        </w:rPr>
        <w:t xml:space="preserve"> – </w:t>
      </w:r>
      <w:r w:rsidR="00362C7F">
        <w:rPr>
          <w:rFonts w:cs="Times New Roman"/>
          <w:lang w:val="en-US"/>
        </w:rPr>
        <w:t>P</w:t>
      </w:r>
      <w:r>
        <w:rPr>
          <w:rFonts w:cs="Times New Roman"/>
          <w:lang w:val="en-US"/>
        </w:rPr>
        <w:t>. 5-8.</w:t>
      </w:r>
    </w:p>
    <w:p w14:paraId="26E5C29E" w14:textId="1F8CCEA1" w:rsidR="006032DE" w:rsidRDefault="006032DE">
      <w:pPr>
        <w:pStyle w:val="a7"/>
        <w:numPr>
          <w:ilvl w:val="0"/>
          <w:numId w:val="3"/>
        </w:numPr>
        <w:tabs>
          <w:tab w:val="left" w:pos="851"/>
          <w:tab w:val="left" w:pos="993"/>
          <w:tab w:val="left" w:pos="1276"/>
        </w:tabs>
        <w:ind w:left="0" w:firstLine="709"/>
        <w:jc w:val="both"/>
        <w:rPr>
          <w:rFonts w:cs="Times New Roman"/>
          <w:lang w:val="en-US"/>
        </w:rPr>
      </w:pPr>
      <w:r w:rsidRPr="00493581">
        <w:rPr>
          <w:rFonts w:cs="Times New Roman"/>
          <w:lang w:val="en-US"/>
        </w:rPr>
        <w:t>Maralov A</w:t>
      </w:r>
      <w:r>
        <w:rPr>
          <w:rFonts w:cs="Times New Roman"/>
          <w:lang w:val="en-US"/>
        </w:rPr>
        <w:t>.</w:t>
      </w:r>
      <w:r w:rsidRPr="00493581">
        <w:rPr>
          <w:rFonts w:cs="Times New Roman"/>
          <w:lang w:val="en-US"/>
        </w:rPr>
        <w:t>, Kurmanov N</w:t>
      </w:r>
      <w:r>
        <w:rPr>
          <w:rFonts w:cs="Times New Roman"/>
          <w:lang w:val="en-US"/>
        </w:rPr>
        <w:t>.</w:t>
      </w:r>
      <w:r w:rsidRPr="00493581">
        <w:rPr>
          <w:rFonts w:cs="Times New Roman"/>
          <w:lang w:val="en-US"/>
        </w:rPr>
        <w:t>,</w:t>
      </w:r>
      <w:r>
        <w:rPr>
          <w:rFonts w:cs="Times New Roman"/>
          <w:lang w:val="en-US"/>
        </w:rPr>
        <w:t xml:space="preserve"> </w:t>
      </w:r>
      <w:r w:rsidRPr="00886622">
        <w:rPr>
          <w:rFonts w:cs="Times New Roman"/>
          <w:lang w:val="en-US"/>
        </w:rPr>
        <w:t>Kirdasinova K.</w:t>
      </w:r>
      <w:r w:rsidRPr="006032DE">
        <w:rPr>
          <w:lang w:val="en-US"/>
        </w:rPr>
        <w:t xml:space="preserve"> </w:t>
      </w:r>
      <w:r w:rsidRPr="006032DE">
        <w:rPr>
          <w:rFonts w:cs="Times New Roman"/>
          <w:lang w:val="en-US"/>
        </w:rPr>
        <w:t>Modern development and management of telecommunications network in the Republic of Kazakhstan</w:t>
      </w:r>
      <w:r w:rsidR="00362C7F">
        <w:rPr>
          <w:rFonts w:cs="Times New Roman"/>
          <w:lang w:val="en-US"/>
        </w:rPr>
        <w:t xml:space="preserve"> </w:t>
      </w:r>
      <w:r>
        <w:rPr>
          <w:rFonts w:cs="Times New Roman"/>
          <w:lang w:val="en-US"/>
        </w:rPr>
        <w:t>//</w:t>
      </w:r>
      <w:r w:rsidRPr="006032DE">
        <w:rPr>
          <w:lang w:val="en-US"/>
        </w:rPr>
        <w:t xml:space="preserve"> </w:t>
      </w:r>
      <w:r w:rsidR="00362C7F" w:rsidRPr="006032DE">
        <w:rPr>
          <w:rFonts w:cs="Times New Roman"/>
        </w:rPr>
        <w:t>Вестник</w:t>
      </w:r>
      <w:r w:rsidR="00362C7F" w:rsidRPr="006032DE">
        <w:rPr>
          <w:rFonts w:cs="Times New Roman"/>
          <w:lang w:val="en-US"/>
        </w:rPr>
        <w:t xml:space="preserve"> </w:t>
      </w:r>
      <w:r w:rsidRPr="006032DE">
        <w:rPr>
          <w:rFonts w:cs="Times New Roman"/>
        </w:rPr>
        <w:t>ЕНУ</w:t>
      </w:r>
      <w:r w:rsidRPr="006032DE">
        <w:rPr>
          <w:rFonts w:cs="Times New Roman"/>
          <w:lang w:val="en-US"/>
        </w:rPr>
        <w:t xml:space="preserve"> </w:t>
      </w:r>
      <w:r w:rsidRPr="006032DE">
        <w:rPr>
          <w:rFonts w:cs="Times New Roman"/>
        </w:rPr>
        <w:t>имени</w:t>
      </w:r>
      <w:r w:rsidRPr="006032DE">
        <w:rPr>
          <w:rFonts w:cs="Times New Roman"/>
          <w:lang w:val="en-US"/>
        </w:rPr>
        <w:t xml:space="preserve"> </w:t>
      </w:r>
      <w:r w:rsidRPr="006032DE">
        <w:rPr>
          <w:rFonts w:cs="Times New Roman"/>
        </w:rPr>
        <w:t>Л</w:t>
      </w:r>
      <w:r w:rsidRPr="006032DE">
        <w:rPr>
          <w:rFonts w:cs="Times New Roman"/>
          <w:lang w:val="en-US"/>
        </w:rPr>
        <w:t>.</w:t>
      </w:r>
      <w:r w:rsidRPr="006032DE">
        <w:rPr>
          <w:rFonts w:cs="Times New Roman"/>
        </w:rPr>
        <w:t>Н</w:t>
      </w:r>
      <w:r w:rsidRPr="006032DE">
        <w:rPr>
          <w:rFonts w:cs="Times New Roman"/>
          <w:lang w:val="en-US"/>
        </w:rPr>
        <w:t xml:space="preserve">. </w:t>
      </w:r>
      <w:r w:rsidRPr="006032DE">
        <w:rPr>
          <w:rFonts w:cs="Times New Roman"/>
        </w:rPr>
        <w:t>Гумилева</w:t>
      </w:r>
      <w:r>
        <w:rPr>
          <w:rFonts w:cs="Times New Roman"/>
          <w:lang w:val="en-US"/>
        </w:rPr>
        <w:t xml:space="preserve">. – 2021. </w:t>
      </w:r>
      <w:r w:rsidR="00362C7F">
        <w:rPr>
          <w:rFonts w:cs="Times New Roman"/>
          <w:lang w:val="en-US"/>
        </w:rPr>
        <w:t>–</w:t>
      </w:r>
      <w:r>
        <w:rPr>
          <w:rFonts w:cs="Times New Roman"/>
          <w:lang w:val="en-US"/>
        </w:rPr>
        <w:t xml:space="preserve"> </w:t>
      </w:r>
      <w:r w:rsidRPr="006032DE">
        <w:rPr>
          <w:rFonts w:cs="Times New Roman"/>
          <w:lang w:val="en-US"/>
        </w:rPr>
        <w:t xml:space="preserve">№3. </w:t>
      </w:r>
      <w:r>
        <w:rPr>
          <w:rFonts w:cs="Times New Roman"/>
          <w:lang w:val="en-US"/>
        </w:rPr>
        <w:t>–</w:t>
      </w:r>
      <w:r w:rsidRPr="006032DE">
        <w:rPr>
          <w:rFonts w:cs="Times New Roman"/>
          <w:lang w:val="en-US"/>
        </w:rPr>
        <w:t xml:space="preserve"> </w:t>
      </w:r>
      <w:r>
        <w:rPr>
          <w:rFonts w:cs="Times New Roman"/>
        </w:rPr>
        <w:t>С</w:t>
      </w:r>
      <w:r w:rsidRPr="006032DE">
        <w:rPr>
          <w:rFonts w:cs="Times New Roman"/>
          <w:lang w:val="en-US"/>
        </w:rPr>
        <w:t>. 118-125.</w:t>
      </w:r>
    </w:p>
    <w:p w14:paraId="057793FF" w14:textId="3AED04EB" w:rsidR="006032DE" w:rsidRDefault="00362C7F">
      <w:pPr>
        <w:pStyle w:val="a7"/>
        <w:numPr>
          <w:ilvl w:val="0"/>
          <w:numId w:val="3"/>
        </w:numPr>
        <w:tabs>
          <w:tab w:val="left" w:pos="851"/>
          <w:tab w:val="left" w:pos="993"/>
          <w:tab w:val="left" w:pos="1276"/>
        </w:tabs>
        <w:ind w:left="0" w:firstLine="709"/>
        <w:jc w:val="both"/>
        <w:rPr>
          <w:rFonts w:cs="Times New Roman"/>
          <w:lang w:val="en-US"/>
        </w:rPr>
      </w:pPr>
      <w:r>
        <w:rPr>
          <w:rFonts w:cs="Times New Roman"/>
        </w:rPr>
        <w:t>Маралов</w:t>
      </w:r>
      <w:r w:rsidRPr="00362C7F">
        <w:rPr>
          <w:rFonts w:cs="Times New Roman"/>
          <w:lang w:val="en-US"/>
        </w:rPr>
        <w:t xml:space="preserve"> </w:t>
      </w:r>
      <w:r>
        <w:rPr>
          <w:rFonts w:cs="Times New Roman"/>
        </w:rPr>
        <w:t>А</w:t>
      </w:r>
      <w:r w:rsidRPr="00362C7F">
        <w:rPr>
          <w:rFonts w:cs="Times New Roman"/>
          <w:lang w:val="en-US"/>
        </w:rPr>
        <w:t>.</w:t>
      </w:r>
      <w:r>
        <w:rPr>
          <w:rFonts w:cs="Times New Roman"/>
        </w:rPr>
        <w:t>К</w:t>
      </w:r>
      <w:r w:rsidRPr="00362C7F">
        <w:rPr>
          <w:rFonts w:cs="Times New Roman"/>
          <w:lang w:val="en-US"/>
        </w:rPr>
        <w:t xml:space="preserve">. </w:t>
      </w:r>
      <w:r>
        <w:rPr>
          <w:rFonts w:cs="Times New Roman"/>
        </w:rPr>
        <w:t>стратегия</w:t>
      </w:r>
      <w:r w:rsidRPr="00362C7F">
        <w:rPr>
          <w:rFonts w:cs="Times New Roman"/>
          <w:lang w:val="en-US"/>
        </w:rPr>
        <w:t xml:space="preserve"> </w:t>
      </w:r>
      <w:r>
        <w:rPr>
          <w:rFonts w:cs="Times New Roman"/>
        </w:rPr>
        <w:t>развития</w:t>
      </w:r>
      <w:r w:rsidRPr="00362C7F">
        <w:rPr>
          <w:rFonts w:cs="Times New Roman"/>
          <w:lang w:val="en-US"/>
        </w:rPr>
        <w:t xml:space="preserve"> </w:t>
      </w:r>
      <w:r>
        <w:rPr>
          <w:rFonts w:cs="Times New Roman"/>
        </w:rPr>
        <w:t>предприятия</w:t>
      </w:r>
      <w:r w:rsidRPr="00362C7F">
        <w:rPr>
          <w:rFonts w:cs="Times New Roman"/>
          <w:lang w:val="en-US"/>
        </w:rPr>
        <w:t xml:space="preserve">: </w:t>
      </w:r>
      <w:r>
        <w:rPr>
          <w:rFonts w:cs="Times New Roman"/>
        </w:rPr>
        <w:t>теоретический</w:t>
      </w:r>
      <w:r w:rsidRPr="00362C7F">
        <w:rPr>
          <w:rFonts w:cs="Times New Roman"/>
          <w:lang w:val="en-US"/>
        </w:rPr>
        <w:t xml:space="preserve"> </w:t>
      </w:r>
      <w:r>
        <w:rPr>
          <w:rFonts w:cs="Times New Roman"/>
        </w:rPr>
        <w:t>аспект</w:t>
      </w:r>
      <w:r w:rsidRPr="00362C7F">
        <w:rPr>
          <w:rFonts w:cs="Times New Roman"/>
          <w:lang w:val="en-US"/>
        </w:rPr>
        <w:t xml:space="preserve"> //</w:t>
      </w:r>
      <w:r w:rsidR="006032DE" w:rsidRPr="006032DE">
        <w:rPr>
          <w:lang w:val="en-US"/>
        </w:rPr>
        <w:t xml:space="preserve"> </w:t>
      </w:r>
      <w:r w:rsidR="006032DE" w:rsidRPr="006032DE">
        <w:rPr>
          <w:rFonts w:cs="Times New Roman"/>
          <w:lang w:val="en-US"/>
        </w:rPr>
        <w:t>Innovation and Entrepreneurship</w:t>
      </w:r>
      <w:r>
        <w:rPr>
          <w:rFonts w:cs="Times New Roman"/>
          <w:lang w:val="en-US"/>
        </w:rPr>
        <w:t xml:space="preserve">: col. of scient. artic. </w:t>
      </w:r>
      <w:r w:rsidRPr="00362C7F">
        <w:rPr>
          <w:rFonts w:cs="Times New Roman"/>
          <w:lang w:val="en-US"/>
        </w:rPr>
        <w:t xml:space="preserve">– </w:t>
      </w:r>
      <w:r w:rsidR="006032DE" w:rsidRPr="006032DE">
        <w:rPr>
          <w:rFonts w:cs="Times New Roman"/>
          <w:lang w:val="en-US"/>
        </w:rPr>
        <w:t>Montreal,</w:t>
      </w:r>
      <w:r w:rsidR="006032DE">
        <w:rPr>
          <w:rFonts w:cs="Times New Roman"/>
          <w:lang w:val="en-US"/>
        </w:rPr>
        <w:t xml:space="preserve"> </w:t>
      </w:r>
      <w:r w:rsidR="006032DE" w:rsidRPr="006032DE">
        <w:rPr>
          <w:rFonts w:cs="Times New Roman"/>
          <w:lang w:val="en-US"/>
        </w:rPr>
        <w:t>2019</w:t>
      </w:r>
      <w:r w:rsidR="006032DE">
        <w:rPr>
          <w:rFonts w:cs="Times New Roman"/>
          <w:lang w:val="en-US"/>
        </w:rPr>
        <w:t xml:space="preserve">. – </w:t>
      </w:r>
      <w:r>
        <w:rPr>
          <w:rFonts w:cs="Times New Roman"/>
        </w:rPr>
        <w:t>Р</w:t>
      </w:r>
      <w:r w:rsidR="006032DE">
        <w:rPr>
          <w:rFonts w:cs="Times New Roman"/>
          <w:lang w:val="en-US"/>
        </w:rPr>
        <w:t xml:space="preserve">. 44-47. </w:t>
      </w:r>
    </w:p>
    <w:p w14:paraId="32481F67" w14:textId="5371AAC2" w:rsidR="006032DE" w:rsidRDefault="006032DE">
      <w:pPr>
        <w:pStyle w:val="a7"/>
        <w:numPr>
          <w:ilvl w:val="0"/>
          <w:numId w:val="3"/>
        </w:numPr>
        <w:tabs>
          <w:tab w:val="left" w:pos="851"/>
          <w:tab w:val="left" w:pos="993"/>
          <w:tab w:val="left" w:pos="1276"/>
        </w:tabs>
        <w:ind w:left="0" w:firstLine="709"/>
        <w:jc w:val="both"/>
        <w:rPr>
          <w:rFonts w:cs="Times New Roman"/>
        </w:rPr>
      </w:pPr>
      <w:r>
        <w:rPr>
          <w:rFonts w:cs="Times New Roman"/>
        </w:rPr>
        <w:t>Курманов</w:t>
      </w:r>
      <w:r w:rsidRPr="006032DE">
        <w:rPr>
          <w:rFonts w:cs="Times New Roman"/>
        </w:rPr>
        <w:t xml:space="preserve"> </w:t>
      </w:r>
      <w:r>
        <w:rPr>
          <w:rFonts w:cs="Times New Roman"/>
        </w:rPr>
        <w:t>Н</w:t>
      </w:r>
      <w:r w:rsidRPr="006032DE">
        <w:rPr>
          <w:rFonts w:cs="Times New Roman"/>
        </w:rPr>
        <w:t>.</w:t>
      </w:r>
      <w:r>
        <w:rPr>
          <w:rFonts w:cs="Times New Roman"/>
        </w:rPr>
        <w:t>А</w:t>
      </w:r>
      <w:r w:rsidRPr="006032DE">
        <w:rPr>
          <w:rFonts w:cs="Times New Roman"/>
        </w:rPr>
        <w:t xml:space="preserve">., </w:t>
      </w:r>
      <w:r>
        <w:rPr>
          <w:rFonts w:cs="Times New Roman"/>
        </w:rPr>
        <w:t>Рахимбекова</w:t>
      </w:r>
      <w:r w:rsidRPr="006032DE">
        <w:rPr>
          <w:rFonts w:cs="Times New Roman"/>
        </w:rPr>
        <w:t xml:space="preserve"> </w:t>
      </w:r>
      <w:r>
        <w:rPr>
          <w:rFonts w:cs="Times New Roman"/>
        </w:rPr>
        <w:t>А</w:t>
      </w:r>
      <w:r w:rsidRPr="006032DE">
        <w:rPr>
          <w:rFonts w:cs="Times New Roman"/>
        </w:rPr>
        <w:t>.</w:t>
      </w:r>
      <w:r>
        <w:rPr>
          <w:rFonts w:cs="Times New Roman"/>
        </w:rPr>
        <w:t>Е</w:t>
      </w:r>
      <w:r w:rsidRPr="006032DE">
        <w:rPr>
          <w:rFonts w:cs="Times New Roman"/>
        </w:rPr>
        <w:t xml:space="preserve">., </w:t>
      </w:r>
      <w:r>
        <w:rPr>
          <w:rFonts w:cs="Times New Roman"/>
        </w:rPr>
        <w:t>Маралов</w:t>
      </w:r>
      <w:r w:rsidRPr="006032DE">
        <w:rPr>
          <w:rFonts w:cs="Times New Roman"/>
        </w:rPr>
        <w:t xml:space="preserve"> </w:t>
      </w:r>
      <w:r>
        <w:rPr>
          <w:rFonts w:cs="Times New Roman"/>
        </w:rPr>
        <w:t>А</w:t>
      </w:r>
      <w:r w:rsidRPr="006032DE">
        <w:rPr>
          <w:rFonts w:cs="Times New Roman"/>
        </w:rPr>
        <w:t>.</w:t>
      </w:r>
      <w:r>
        <w:rPr>
          <w:rFonts w:cs="Times New Roman"/>
        </w:rPr>
        <w:t>К</w:t>
      </w:r>
      <w:r w:rsidRPr="006032DE">
        <w:rPr>
          <w:rFonts w:cs="Times New Roman"/>
        </w:rPr>
        <w:t>. Научное обоснование процесса цифровой трансформации предприятий</w:t>
      </w:r>
      <w:r w:rsidR="00C7739E">
        <w:rPr>
          <w:rFonts w:cs="Times New Roman"/>
        </w:rPr>
        <w:t xml:space="preserve"> </w:t>
      </w:r>
      <w:r w:rsidRPr="006032DE">
        <w:rPr>
          <w:rFonts w:cs="Times New Roman"/>
        </w:rPr>
        <w:t>//</w:t>
      </w:r>
      <w:r w:rsidR="00C7739E">
        <w:rPr>
          <w:rFonts w:cs="Times New Roman"/>
        </w:rPr>
        <w:t xml:space="preserve"> </w:t>
      </w:r>
      <w:r>
        <w:rPr>
          <w:rFonts w:cs="Times New Roman"/>
        </w:rPr>
        <w:t>Вестник</w:t>
      </w:r>
      <w:r w:rsidRPr="006032DE">
        <w:rPr>
          <w:rFonts w:cs="Times New Roman"/>
        </w:rPr>
        <w:t xml:space="preserve"> </w:t>
      </w:r>
      <w:r>
        <w:rPr>
          <w:rFonts w:cs="Times New Roman"/>
        </w:rPr>
        <w:t>Казахского</w:t>
      </w:r>
      <w:r w:rsidRPr="006032DE">
        <w:rPr>
          <w:rFonts w:cs="Times New Roman"/>
        </w:rPr>
        <w:t xml:space="preserve"> </w:t>
      </w:r>
      <w:r>
        <w:rPr>
          <w:rFonts w:cs="Times New Roman"/>
        </w:rPr>
        <w:t>университета</w:t>
      </w:r>
      <w:r w:rsidRPr="006032DE">
        <w:rPr>
          <w:rFonts w:cs="Times New Roman"/>
        </w:rPr>
        <w:t xml:space="preserve"> </w:t>
      </w:r>
      <w:r>
        <w:rPr>
          <w:rFonts w:cs="Times New Roman"/>
        </w:rPr>
        <w:t>экономики</w:t>
      </w:r>
      <w:r w:rsidRPr="006032DE">
        <w:rPr>
          <w:rFonts w:cs="Times New Roman"/>
        </w:rPr>
        <w:t xml:space="preserve">, </w:t>
      </w:r>
      <w:r>
        <w:rPr>
          <w:rFonts w:cs="Times New Roman"/>
        </w:rPr>
        <w:t>финансов</w:t>
      </w:r>
      <w:r w:rsidRPr="006032DE">
        <w:rPr>
          <w:rFonts w:cs="Times New Roman"/>
        </w:rPr>
        <w:t xml:space="preserve"> </w:t>
      </w:r>
      <w:r>
        <w:rPr>
          <w:rFonts w:cs="Times New Roman"/>
        </w:rPr>
        <w:t>и</w:t>
      </w:r>
      <w:r w:rsidRPr="006032DE">
        <w:rPr>
          <w:rFonts w:cs="Times New Roman"/>
        </w:rPr>
        <w:t xml:space="preserve"> </w:t>
      </w:r>
      <w:r>
        <w:rPr>
          <w:rFonts w:cs="Times New Roman"/>
        </w:rPr>
        <w:t>международной</w:t>
      </w:r>
      <w:r w:rsidRPr="006032DE">
        <w:rPr>
          <w:rFonts w:cs="Times New Roman"/>
        </w:rPr>
        <w:t xml:space="preserve"> </w:t>
      </w:r>
      <w:r>
        <w:rPr>
          <w:rFonts w:cs="Times New Roman"/>
        </w:rPr>
        <w:t>торговли</w:t>
      </w:r>
      <w:r w:rsidRPr="006032DE">
        <w:rPr>
          <w:rFonts w:cs="Times New Roman"/>
        </w:rPr>
        <w:t xml:space="preserve">. – 2021. </w:t>
      </w:r>
      <w:r w:rsidR="00362C7F">
        <w:rPr>
          <w:rFonts w:cs="Times New Roman"/>
        </w:rPr>
        <w:t>–</w:t>
      </w:r>
      <w:r w:rsidRPr="006032DE">
        <w:rPr>
          <w:rFonts w:cs="Times New Roman"/>
        </w:rPr>
        <w:t xml:space="preserve"> №</w:t>
      </w:r>
      <w:r>
        <w:rPr>
          <w:rFonts w:cs="Times New Roman"/>
        </w:rPr>
        <w:t>3</w:t>
      </w:r>
      <w:r w:rsidRPr="006032DE">
        <w:rPr>
          <w:rFonts w:cs="Times New Roman"/>
        </w:rPr>
        <w:t>(4</w:t>
      </w:r>
      <w:r>
        <w:rPr>
          <w:rFonts w:cs="Times New Roman"/>
        </w:rPr>
        <w:t>4</w:t>
      </w:r>
      <w:r w:rsidRPr="006032DE">
        <w:rPr>
          <w:rFonts w:cs="Times New Roman"/>
        </w:rPr>
        <w:t xml:space="preserve">). – </w:t>
      </w:r>
      <w:r>
        <w:rPr>
          <w:rFonts w:cs="Times New Roman"/>
        </w:rPr>
        <w:t>С</w:t>
      </w:r>
      <w:r w:rsidRPr="006032DE">
        <w:rPr>
          <w:rFonts w:cs="Times New Roman"/>
        </w:rPr>
        <w:t xml:space="preserve">. </w:t>
      </w:r>
      <w:r>
        <w:rPr>
          <w:rFonts w:cs="Times New Roman"/>
        </w:rPr>
        <w:t>91</w:t>
      </w:r>
      <w:r w:rsidRPr="006032DE">
        <w:rPr>
          <w:rFonts w:cs="Times New Roman"/>
        </w:rPr>
        <w:t>-</w:t>
      </w:r>
      <w:r>
        <w:rPr>
          <w:rFonts w:cs="Times New Roman"/>
        </w:rPr>
        <w:t>98</w:t>
      </w:r>
      <w:r w:rsidRPr="006032DE">
        <w:rPr>
          <w:rFonts w:cs="Times New Roman"/>
        </w:rPr>
        <w:t>.</w:t>
      </w:r>
    </w:p>
    <w:p w14:paraId="6729014A" w14:textId="06726FE6" w:rsidR="006032DE" w:rsidRPr="006032DE" w:rsidRDefault="00B653EF">
      <w:pPr>
        <w:pStyle w:val="a7"/>
        <w:numPr>
          <w:ilvl w:val="0"/>
          <w:numId w:val="3"/>
        </w:numPr>
        <w:tabs>
          <w:tab w:val="left" w:pos="851"/>
          <w:tab w:val="left" w:pos="993"/>
          <w:tab w:val="left" w:pos="1276"/>
        </w:tabs>
        <w:ind w:left="0" w:firstLine="709"/>
        <w:jc w:val="both"/>
        <w:rPr>
          <w:rFonts w:cs="Times New Roman"/>
        </w:rPr>
      </w:pPr>
      <w:r w:rsidRPr="00B653EF">
        <w:rPr>
          <w:rFonts w:cs="Times New Roman"/>
        </w:rPr>
        <w:t>Маралов А.К. Актуализация вопросов развития телекоммуникационной сферы Республики Казахстан</w:t>
      </w:r>
      <w:r w:rsidR="00945EB1">
        <w:rPr>
          <w:rFonts w:cs="Times New Roman"/>
        </w:rPr>
        <w:t xml:space="preserve"> </w:t>
      </w:r>
      <w:r w:rsidRPr="00B653EF">
        <w:rPr>
          <w:rFonts w:cs="Times New Roman"/>
        </w:rPr>
        <w:t>//</w:t>
      </w:r>
      <w:r w:rsidR="00945EB1">
        <w:rPr>
          <w:rFonts w:cs="Times New Roman"/>
        </w:rPr>
        <w:t xml:space="preserve"> </w:t>
      </w:r>
      <w:r w:rsidRPr="00B653EF">
        <w:rPr>
          <w:rFonts w:cs="Times New Roman"/>
        </w:rPr>
        <w:t xml:space="preserve">Вестник университета Туран. – 2020. </w:t>
      </w:r>
      <w:r w:rsidR="00362C7F">
        <w:rPr>
          <w:rFonts w:cs="Times New Roman"/>
        </w:rPr>
        <w:t>–</w:t>
      </w:r>
      <w:r w:rsidRPr="00B653EF">
        <w:rPr>
          <w:rFonts w:cs="Times New Roman"/>
        </w:rPr>
        <w:t xml:space="preserve"> </w:t>
      </w:r>
      <w:r>
        <w:rPr>
          <w:rFonts w:cs="Times New Roman"/>
        </w:rPr>
        <w:t>№</w:t>
      </w:r>
      <w:r w:rsidRPr="00B653EF">
        <w:rPr>
          <w:rFonts w:cs="Times New Roman"/>
        </w:rPr>
        <w:t>4</w:t>
      </w:r>
      <w:r>
        <w:rPr>
          <w:rFonts w:cs="Times New Roman"/>
        </w:rPr>
        <w:t xml:space="preserve">. – С. </w:t>
      </w:r>
      <w:r w:rsidRPr="00B653EF">
        <w:rPr>
          <w:rFonts w:cs="Times New Roman"/>
        </w:rPr>
        <w:t>240-244. </w:t>
      </w:r>
    </w:p>
    <w:p w14:paraId="69141E42" w14:textId="04EC0428" w:rsidR="00D04C10" w:rsidRDefault="00644DC3" w:rsidP="00B762FA">
      <w:pPr>
        <w:pStyle w:val="a7"/>
        <w:ind w:firstLine="709"/>
        <w:jc w:val="both"/>
        <w:rPr>
          <w:rFonts w:cs="Times New Roman"/>
        </w:rPr>
      </w:pPr>
      <w:r>
        <w:rPr>
          <w:rFonts w:cs="Times New Roman"/>
        </w:rPr>
        <w:t xml:space="preserve">117. </w:t>
      </w:r>
      <w:r w:rsidRPr="00644DC3">
        <w:rPr>
          <w:rFonts w:cs="Times New Roman"/>
        </w:rPr>
        <w:t>Маралов А.К., Сабыржан А., Базарбекова С.А., Ксембаева А.Н.</w:t>
      </w:r>
      <w:r>
        <w:rPr>
          <w:rFonts w:cs="Times New Roman"/>
        </w:rPr>
        <w:t xml:space="preserve"> </w:t>
      </w:r>
      <w:r w:rsidRPr="00644DC3">
        <w:rPr>
          <w:rFonts w:cs="Times New Roman"/>
        </w:rPr>
        <w:t>Динамика развития телекоммуникационной отрасли Казахстана в условиях цифровизации</w:t>
      </w:r>
      <w:r>
        <w:rPr>
          <w:rFonts w:cs="Times New Roman"/>
        </w:rPr>
        <w:t xml:space="preserve"> // </w:t>
      </w:r>
      <w:r w:rsidRPr="00644DC3">
        <w:rPr>
          <w:rFonts w:cs="Times New Roman"/>
        </w:rPr>
        <w:t>Вестник Казахского университета экономики, финансов и международной торговли</w:t>
      </w:r>
      <w:r>
        <w:rPr>
          <w:rFonts w:cs="Times New Roman"/>
        </w:rPr>
        <w:t>. –</w:t>
      </w:r>
      <w:r w:rsidRPr="00644DC3">
        <w:rPr>
          <w:rFonts w:cs="Times New Roman"/>
        </w:rPr>
        <w:t xml:space="preserve"> 2025</w:t>
      </w:r>
      <w:r>
        <w:rPr>
          <w:rFonts w:cs="Times New Roman"/>
        </w:rPr>
        <w:t xml:space="preserve"> </w:t>
      </w:r>
      <w:r w:rsidRPr="00644DC3">
        <w:rPr>
          <w:rFonts w:cs="Times New Roman"/>
        </w:rPr>
        <w:t>‒ №1(58)</w:t>
      </w:r>
      <w:r>
        <w:rPr>
          <w:rFonts w:cs="Times New Roman"/>
        </w:rPr>
        <w:t>. – С. 67-73.</w:t>
      </w:r>
    </w:p>
    <w:p w14:paraId="3EC76F2B" w14:textId="77777777" w:rsidR="00362C7F" w:rsidRDefault="00362C7F" w:rsidP="00B762FA">
      <w:pPr>
        <w:pStyle w:val="a7"/>
        <w:ind w:firstLine="709"/>
        <w:jc w:val="both"/>
        <w:rPr>
          <w:rFonts w:cs="Times New Roman"/>
        </w:rPr>
      </w:pPr>
    </w:p>
    <w:p w14:paraId="04009D31" w14:textId="77777777" w:rsidR="00362C7F" w:rsidRDefault="00362C7F" w:rsidP="00B762FA">
      <w:pPr>
        <w:pStyle w:val="a7"/>
        <w:ind w:firstLine="709"/>
        <w:jc w:val="both"/>
        <w:rPr>
          <w:rFonts w:cs="Times New Roman"/>
        </w:rPr>
      </w:pPr>
    </w:p>
    <w:p w14:paraId="269B08BD" w14:textId="77777777" w:rsidR="00362C7F" w:rsidRDefault="00362C7F" w:rsidP="00B762FA">
      <w:pPr>
        <w:pStyle w:val="a7"/>
        <w:ind w:firstLine="709"/>
        <w:jc w:val="both"/>
        <w:rPr>
          <w:rFonts w:cs="Times New Roman"/>
        </w:rPr>
      </w:pPr>
    </w:p>
    <w:p w14:paraId="24AB0D62" w14:textId="77777777" w:rsidR="00362C7F" w:rsidRDefault="00362C7F" w:rsidP="00B762FA">
      <w:pPr>
        <w:pStyle w:val="a7"/>
        <w:ind w:firstLine="709"/>
        <w:jc w:val="both"/>
        <w:rPr>
          <w:rFonts w:cs="Times New Roman"/>
        </w:rPr>
      </w:pPr>
    </w:p>
    <w:p w14:paraId="512D3075" w14:textId="77777777" w:rsidR="00362C7F" w:rsidRDefault="00362C7F" w:rsidP="00B762FA">
      <w:pPr>
        <w:pStyle w:val="a7"/>
        <w:ind w:firstLine="709"/>
        <w:jc w:val="both"/>
        <w:rPr>
          <w:rFonts w:cs="Times New Roman"/>
        </w:rPr>
      </w:pPr>
    </w:p>
    <w:p w14:paraId="4DA8D9C3" w14:textId="77777777" w:rsidR="00362C7F" w:rsidRDefault="00362C7F" w:rsidP="00B762FA">
      <w:pPr>
        <w:pStyle w:val="a7"/>
        <w:ind w:firstLine="709"/>
        <w:jc w:val="both"/>
        <w:rPr>
          <w:rFonts w:cs="Times New Roman"/>
        </w:rPr>
      </w:pPr>
    </w:p>
    <w:p w14:paraId="61B6DED6" w14:textId="77777777" w:rsidR="00362C7F" w:rsidRDefault="00362C7F" w:rsidP="00B762FA">
      <w:pPr>
        <w:pStyle w:val="a7"/>
        <w:ind w:firstLine="709"/>
        <w:jc w:val="both"/>
        <w:rPr>
          <w:rFonts w:cs="Times New Roman"/>
        </w:rPr>
      </w:pPr>
    </w:p>
    <w:p w14:paraId="3F8F9F25" w14:textId="77777777" w:rsidR="00362C7F" w:rsidRDefault="00362C7F" w:rsidP="00B762FA">
      <w:pPr>
        <w:pStyle w:val="a7"/>
        <w:ind w:firstLine="709"/>
        <w:jc w:val="both"/>
        <w:rPr>
          <w:rFonts w:cs="Times New Roman"/>
        </w:rPr>
      </w:pPr>
    </w:p>
    <w:p w14:paraId="03D91B66" w14:textId="77777777" w:rsidR="00362C7F" w:rsidRDefault="00362C7F" w:rsidP="00B762FA">
      <w:pPr>
        <w:pStyle w:val="a7"/>
        <w:ind w:firstLine="709"/>
        <w:jc w:val="both"/>
        <w:rPr>
          <w:rFonts w:cs="Times New Roman"/>
        </w:rPr>
      </w:pPr>
    </w:p>
    <w:p w14:paraId="3AFCBA13" w14:textId="77777777" w:rsidR="00362C7F" w:rsidRDefault="00362C7F" w:rsidP="00B762FA">
      <w:pPr>
        <w:pStyle w:val="a7"/>
        <w:ind w:firstLine="709"/>
        <w:jc w:val="both"/>
        <w:rPr>
          <w:rFonts w:cs="Times New Roman"/>
        </w:rPr>
      </w:pPr>
    </w:p>
    <w:p w14:paraId="0C7B3037" w14:textId="77777777" w:rsidR="00362C7F" w:rsidRDefault="00362C7F" w:rsidP="00B762FA">
      <w:pPr>
        <w:pStyle w:val="a7"/>
        <w:ind w:firstLine="709"/>
        <w:jc w:val="both"/>
        <w:rPr>
          <w:rFonts w:cs="Times New Roman"/>
        </w:rPr>
      </w:pPr>
    </w:p>
    <w:p w14:paraId="6CF56221" w14:textId="77777777" w:rsidR="00362C7F" w:rsidRDefault="00362C7F" w:rsidP="00B762FA">
      <w:pPr>
        <w:pStyle w:val="a7"/>
        <w:ind w:firstLine="709"/>
        <w:jc w:val="both"/>
        <w:rPr>
          <w:rFonts w:cs="Times New Roman"/>
        </w:rPr>
      </w:pPr>
    </w:p>
    <w:p w14:paraId="1CC27604" w14:textId="77777777" w:rsidR="00362C7F" w:rsidRDefault="00362C7F" w:rsidP="00B762FA">
      <w:pPr>
        <w:pStyle w:val="a7"/>
        <w:ind w:firstLine="709"/>
        <w:jc w:val="both"/>
        <w:rPr>
          <w:rFonts w:cs="Times New Roman"/>
        </w:rPr>
      </w:pPr>
    </w:p>
    <w:p w14:paraId="6B362BD3" w14:textId="77777777" w:rsidR="00362C7F" w:rsidRDefault="00362C7F" w:rsidP="00B762FA">
      <w:pPr>
        <w:pStyle w:val="a7"/>
        <w:ind w:firstLine="709"/>
        <w:jc w:val="both"/>
        <w:rPr>
          <w:rFonts w:cs="Times New Roman"/>
        </w:rPr>
      </w:pPr>
    </w:p>
    <w:p w14:paraId="7BF69C0D" w14:textId="24BC6BB3" w:rsidR="00D04C10" w:rsidRDefault="00D04C10" w:rsidP="00D04C10">
      <w:pPr>
        <w:pStyle w:val="a7"/>
        <w:jc w:val="center"/>
        <w:rPr>
          <w:rFonts w:cs="Times New Roman"/>
          <w:b/>
          <w:bCs/>
        </w:rPr>
      </w:pPr>
      <w:r w:rsidRPr="00D04C10">
        <w:rPr>
          <w:rFonts w:cs="Times New Roman"/>
          <w:b/>
          <w:bCs/>
        </w:rPr>
        <w:lastRenderedPageBreak/>
        <w:t>ПРИЛОЖЕНИ</w:t>
      </w:r>
      <w:r>
        <w:rPr>
          <w:rFonts w:cs="Times New Roman"/>
          <w:b/>
          <w:bCs/>
        </w:rPr>
        <w:t>Е А</w:t>
      </w:r>
    </w:p>
    <w:p w14:paraId="78734030" w14:textId="77777777" w:rsidR="00E768A0" w:rsidRDefault="00E768A0" w:rsidP="00D04C10">
      <w:pPr>
        <w:pStyle w:val="a7"/>
        <w:jc w:val="center"/>
        <w:rPr>
          <w:rFonts w:cs="Times New Roman"/>
          <w:b/>
          <w:bCs/>
        </w:rPr>
      </w:pPr>
    </w:p>
    <w:p w14:paraId="21BC6450" w14:textId="1CED5B1C" w:rsidR="00297271" w:rsidRDefault="00297271" w:rsidP="00D04C10">
      <w:pPr>
        <w:pStyle w:val="a7"/>
        <w:jc w:val="center"/>
        <w:rPr>
          <w:rFonts w:cs="Times New Roman"/>
          <w:b/>
          <w:bCs/>
        </w:rPr>
      </w:pPr>
      <w:r>
        <w:t xml:space="preserve">Распределение публикаций из базы данных </w:t>
      </w:r>
      <w:r>
        <w:rPr>
          <w:lang w:val="en-US"/>
        </w:rPr>
        <w:t>Scopus</w:t>
      </w:r>
    </w:p>
    <w:p w14:paraId="5361255B" w14:textId="77777777" w:rsidR="00297271" w:rsidRDefault="00297271" w:rsidP="00D04C10">
      <w:pPr>
        <w:pStyle w:val="a7"/>
        <w:jc w:val="center"/>
        <w:rPr>
          <w:rFonts w:cs="Times New Roman"/>
          <w:b/>
          <w:bCs/>
        </w:rPr>
      </w:pPr>
    </w:p>
    <w:p w14:paraId="55AA3E80" w14:textId="7F2C8DBC" w:rsidR="00E768A0" w:rsidRDefault="00E768A0" w:rsidP="00D04C10">
      <w:pPr>
        <w:pStyle w:val="a7"/>
        <w:jc w:val="center"/>
        <w:rPr>
          <w:rFonts w:cs="Times New Roman"/>
          <w:b/>
          <w:bCs/>
        </w:rPr>
      </w:pPr>
      <w:r w:rsidRPr="00827636">
        <w:rPr>
          <w:noProof/>
          <w:lang w:eastAsia="ru-RU"/>
        </w:rPr>
        <w:drawing>
          <wp:inline distT="0" distB="0" distL="0" distR="0" wp14:anchorId="6B46724F" wp14:editId="089C3B36">
            <wp:extent cx="4398492" cy="2758520"/>
            <wp:effectExtent l="0" t="0" r="2540" b="3810"/>
            <wp:docPr id="13049048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1225" cy="2766506"/>
                    </a:xfrm>
                    <a:prstGeom prst="rect">
                      <a:avLst/>
                    </a:prstGeom>
                    <a:noFill/>
                    <a:ln>
                      <a:noFill/>
                    </a:ln>
                  </pic:spPr>
                </pic:pic>
              </a:graphicData>
            </a:graphic>
          </wp:inline>
        </w:drawing>
      </w:r>
    </w:p>
    <w:p w14:paraId="69EFAFBA" w14:textId="2CAD545D" w:rsidR="00E768A0" w:rsidRPr="00297271" w:rsidRDefault="00297271" w:rsidP="00D04C10">
      <w:pPr>
        <w:pStyle w:val="a7"/>
        <w:jc w:val="center"/>
        <w:rPr>
          <w:rFonts w:cs="Times New Roman"/>
          <w:bCs/>
          <w:sz w:val="24"/>
          <w:szCs w:val="24"/>
        </w:rPr>
      </w:pPr>
      <w:r w:rsidRPr="00297271">
        <w:rPr>
          <w:rFonts w:cs="Times New Roman"/>
          <w:bCs/>
          <w:sz w:val="24"/>
          <w:szCs w:val="24"/>
        </w:rPr>
        <w:t>а</w:t>
      </w:r>
    </w:p>
    <w:p w14:paraId="30DE6B8F" w14:textId="77777777" w:rsidR="00E768A0" w:rsidRDefault="00E768A0" w:rsidP="00D04C10">
      <w:pPr>
        <w:pStyle w:val="a7"/>
        <w:jc w:val="center"/>
      </w:pPr>
    </w:p>
    <w:p w14:paraId="73432226" w14:textId="68936C05" w:rsidR="00E768A0" w:rsidRDefault="00E768A0" w:rsidP="00D04C10">
      <w:pPr>
        <w:pStyle w:val="a7"/>
        <w:jc w:val="center"/>
        <w:rPr>
          <w:rFonts w:cs="Times New Roman"/>
          <w:b/>
          <w:bCs/>
        </w:rPr>
      </w:pPr>
      <w:r w:rsidRPr="006D3B6B">
        <w:rPr>
          <w:noProof/>
          <w:lang w:eastAsia="ru-RU"/>
        </w:rPr>
        <w:drawing>
          <wp:inline distT="0" distB="0" distL="0" distR="0" wp14:anchorId="7AA3D9B3" wp14:editId="28F9AEFE">
            <wp:extent cx="5939790" cy="3725147"/>
            <wp:effectExtent l="0" t="0" r="3810" b="8890"/>
            <wp:docPr id="8332339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725147"/>
                    </a:xfrm>
                    <a:prstGeom prst="rect">
                      <a:avLst/>
                    </a:prstGeom>
                    <a:noFill/>
                    <a:ln>
                      <a:noFill/>
                    </a:ln>
                  </pic:spPr>
                </pic:pic>
              </a:graphicData>
            </a:graphic>
          </wp:inline>
        </w:drawing>
      </w:r>
    </w:p>
    <w:p w14:paraId="58CD04FB" w14:textId="32CE3AAA" w:rsidR="00297271" w:rsidRPr="00297271" w:rsidRDefault="00297271" w:rsidP="00D04C10">
      <w:pPr>
        <w:pStyle w:val="a7"/>
        <w:jc w:val="center"/>
        <w:rPr>
          <w:sz w:val="24"/>
          <w:szCs w:val="24"/>
        </w:rPr>
      </w:pPr>
      <w:r w:rsidRPr="00297271">
        <w:rPr>
          <w:sz w:val="24"/>
          <w:szCs w:val="24"/>
        </w:rPr>
        <w:t>б</w:t>
      </w:r>
    </w:p>
    <w:p w14:paraId="4C44F9C8" w14:textId="77777777" w:rsidR="00297271" w:rsidRPr="00297271" w:rsidRDefault="00297271" w:rsidP="00D04C10">
      <w:pPr>
        <w:pStyle w:val="a7"/>
        <w:jc w:val="center"/>
        <w:rPr>
          <w:sz w:val="16"/>
          <w:szCs w:val="16"/>
        </w:rPr>
      </w:pPr>
    </w:p>
    <w:p w14:paraId="0D2F5D61" w14:textId="3A45CB42" w:rsidR="00297271" w:rsidRPr="00297271" w:rsidRDefault="00297271" w:rsidP="00297271">
      <w:pPr>
        <w:pStyle w:val="a7"/>
        <w:ind w:firstLine="709"/>
        <w:jc w:val="both"/>
        <w:rPr>
          <w:sz w:val="24"/>
          <w:szCs w:val="24"/>
        </w:rPr>
      </w:pPr>
      <w:r w:rsidRPr="00297271">
        <w:rPr>
          <w:sz w:val="24"/>
          <w:szCs w:val="24"/>
        </w:rPr>
        <w:t>а – по годам; б – по странам</w:t>
      </w:r>
    </w:p>
    <w:p w14:paraId="6D1DFF0B" w14:textId="77777777" w:rsidR="00297271" w:rsidRPr="00297271" w:rsidRDefault="00297271" w:rsidP="00D04C10">
      <w:pPr>
        <w:pStyle w:val="a7"/>
        <w:jc w:val="center"/>
        <w:rPr>
          <w:sz w:val="16"/>
          <w:szCs w:val="16"/>
        </w:rPr>
      </w:pPr>
    </w:p>
    <w:p w14:paraId="280205B7" w14:textId="28F99532" w:rsidR="00E768A0" w:rsidRDefault="00E768A0" w:rsidP="00D04C10">
      <w:pPr>
        <w:pStyle w:val="a7"/>
        <w:jc w:val="center"/>
        <w:rPr>
          <w:rFonts w:cs="Times New Roman"/>
          <w:b/>
          <w:bCs/>
        </w:rPr>
      </w:pPr>
      <w:r>
        <w:t xml:space="preserve">Рисунок </w:t>
      </w:r>
      <w:r w:rsidR="00297271">
        <w:t>А.1</w:t>
      </w:r>
      <w:r>
        <w:t xml:space="preserve"> – Распределение публикаций из базы данных </w:t>
      </w:r>
      <w:r>
        <w:rPr>
          <w:lang w:val="en-US"/>
        </w:rPr>
        <w:t>Scopus</w:t>
      </w:r>
      <w:r w:rsidR="00297271">
        <w:t>, лист 1</w:t>
      </w:r>
    </w:p>
    <w:p w14:paraId="1FA7C805" w14:textId="77777777" w:rsidR="00D04C10" w:rsidRDefault="00D04C10" w:rsidP="00D04C10">
      <w:pPr>
        <w:pStyle w:val="a7"/>
        <w:jc w:val="center"/>
        <w:rPr>
          <w:rFonts w:cs="Times New Roman"/>
          <w:b/>
          <w:bCs/>
        </w:rPr>
      </w:pPr>
    </w:p>
    <w:p w14:paraId="3940D219" w14:textId="77777777" w:rsidR="00E768A0" w:rsidRDefault="00E768A0" w:rsidP="00D04C10">
      <w:pPr>
        <w:pStyle w:val="a7"/>
        <w:jc w:val="center"/>
        <w:rPr>
          <w:rFonts w:cs="Times New Roman"/>
          <w:b/>
          <w:bCs/>
        </w:rPr>
      </w:pPr>
    </w:p>
    <w:p w14:paraId="5FE7D53F" w14:textId="77777777" w:rsidR="00E768A0" w:rsidRDefault="00E768A0" w:rsidP="00D04C10">
      <w:pPr>
        <w:pStyle w:val="a7"/>
        <w:jc w:val="center"/>
        <w:rPr>
          <w:rFonts w:cs="Times New Roman"/>
          <w:b/>
          <w:bCs/>
        </w:rPr>
      </w:pPr>
    </w:p>
    <w:p w14:paraId="16D8C9AA" w14:textId="15BD3097" w:rsidR="00E768A0" w:rsidRDefault="00E768A0" w:rsidP="00D04C10">
      <w:pPr>
        <w:pStyle w:val="a7"/>
        <w:jc w:val="center"/>
        <w:rPr>
          <w:rFonts w:cs="Times New Roman"/>
          <w:b/>
          <w:bCs/>
        </w:rPr>
      </w:pPr>
      <w:r w:rsidRPr="0008121D">
        <w:rPr>
          <w:noProof/>
          <w:lang w:eastAsia="ru-RU"/>
        </w:rPr>
        <w:lastRenderedPageBreak/>
        <w:drawing>
          <wp:inline distT="0" distB="0" distL="0" distR="0" wp14:anchorId="15FDBC51" wp14:editId="25F2975F">
            <wp:extent cx="5939790" cy="3725147"/>
            <wp:effectExtent l="0" t="0" r="3810" b="8890"/>
            <wp:docPr id="9416181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3725147"/>
                    </a:xfrm>
                    <a:prstGeom prst="rect">
                      <a:avLst/>
                    </a:prstGeom>
                    <a:noFill/>
                    <a:ln>
                      <a:noFill/>
                    </a:ln>
                  </pic:spPr>
                </pic:pic>
              </a:graphicData>
            </a:graphic>
          </wp:inline>
        </w:drawing>
      </w:r>
    </w:p>
    <w:p w14:paraId="6DE22B59" w14:textId="18A5D59E" w:rsidR="00297271" w:rsidRDefault="00297271" w:rsidP="00D04C10">
      <w:pPr>
        <w:pStyle w:val="a7"/>
        <w:jc w:val="center"/>
      </w:pPr>
      <w:r>
        <w:t>в</w:t>
      </w:r>
    </w:p>
    <w:p w14:paraId="062BE6C0" w14:textId="2238D030" w:rsidR="00E768A0" w:rsidRDefault="00E768A0" w:rsidP="00D04C10">
      <w:pPr>
        <w:pStyle w:val="a7"/>
        <w:jc w:val="center"/>
      </w:pPr>
      <w:r>
        <w:t xml:space="preserve">Рисунок </w:t>
      </w:r>
      <w:r w:rsidR="00112641">
        <w:t>3</w:t>
      </w:r>
      <w:r>
        <w:t xml:space="preserve"> – Распределение публикаций из базы данных </w:t>
      </w:r>
      <w:r>
        <w:rPr>
          <w:lang w:val="en-US"/>
        </w:rPr>
        <w:t>Scopus</w:t>
      </w:r>
      <w:r w:rsidRPr="00827636">
        <w:t xml:space="preserve"> </w:t>
      </w:r>
      <w:r>
        <w:t>по авторам</w:t>
      </w:r>
    </w:p>
    <w:p w14:paraId="1D4AE8FD" w14:textId="77777777" w:rsidR="00E768A0" w:rsidRDefault="00E768A0" w:rsidP="00D04C10">
      <w:pPr>
        <w:pStyle w:val="a7"/>
        <w:jc w:val="center"/>
      </w:pPr>
    </w:p>
    <w:p w14:paraId="674EDCD4" w14:textId="2D653E2D" w:rsidR="00E768A0" w:rsidRDefault="00112641" w:rsidP="00D04C10">
      <w:pPr>
        <w:pStyle w:val="a7"/>
        <w:jc w:val="center"/>
        <w:rPr>
          <w:rFonts w:cs="Times New Roman"/>
          <w:b/>
          <w:bCs/>
        </w:rPr>
      </w:pPr>
      <w:r w:rsidRPr="00D2133D">
        <w:rPr>
          <w:noProof/>
          <w:lang w:eastAsia="ru-RU"/>
        </w:rPr>
        <w:drawing>
          <wp:inline distT="0" distB="0" distL="0" distR="0" wp14:anchorId="200F1C2A" wp14:editId="3BC89107">
            <wp:extent cx="5939790" cy="3725147"/>
            <wp:effectExtent l="0" t="0" r="3810" b="8890"/>
            <wp:docPr id="10049269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725147"/>
                    </a:xfrm>
                    <a:prstGeom prst="rect">
                      <a:avLst/>
                    </a:prstGeom>
                    <a:noFill/>
                    <a:ln>
                      <a:noFill/>
                    </a:ln>
                  </pic:spPr>
                </pic:pic>
              </a:graphicData>
            </a:graphic>
          </wp:inline>
        </w:drawing>
      </w:r>
    </w:p>
    <w:p w14:paraId="2D00D19C" w14:textId="367202CA" w:rsidR="00297271" w:rsidRDefault="00297271" w:rsidP="00D04C10">
      <w:pPr>
        <w:pStyle w:val="a7"/>
        <w:jc w:val="center"/>
      </w:pPr>
      <w:r>
        <w:t>г</w:t>
      </w:r>
    </w:p>
    <w:p w14:paraId="137624E4" w14:textId="77777777" w:rsidR="00297271" w:rsidRDefault="00297271" w:rsidP="00D04C10">
      <w:pPr>
        <w:pStyle w:val="a7"/>
        <w:jc w:val="center"/>
      </w:pPr>
    </w:p>
    <w:p w14:paraId="4EE1CF8E" w14:textId="2428F8A3" w:rsidR="00297271" w:rsidRDefault="00297271" w:rsidP="00D04C10">
      <w:pPr>
        <w:pStyle w:val="a7"/>
        <w:jc w:val="center"/>
      </w:pPr>
      <w:r>
        <w:t>в – по авторам; г – по источникам (журналам)</w:t>
      </w:r>
    </w:p>
    <w:p w14:paraId="47E46210" w14:textId="77777777" w:rsidR="00297271" w:rsidRDefault="00297271" w:rsidP="00D04C10">
      <w:pPr>
        <w:pStyle w:val="a7"/>
        <w:jc w:val="center"/>
      </w:pPr>
    </w:p>
    <w:p w14:paraId="2F494581" w14:textId="64C689D3" w:rsidR="00112641" w:rsidRDefault="00112641" w:rsidP="00D04C10">
      <w:pPr>
        <w:pStyle w:val="a7"/>
        <w:jc w:val="center"/>
        <w:rPr>
          <w:rFonts w:cs="Times New Roman"/>
          <w:b/>
          <w:bCs/>
        </w:rPr>
      </w:pPr>
      <w:r>
        <w:t xml:space="preserve">Рисунок </w:t>
      </w:r>
      <w:r w:rsidR="00297271">
        <w:t>А.1, лист 2</w:t>
      </w:r>
    </w:p>
    <w:p w14:paraId="1C22C8C4" w14:textId="28626FDF" w:rsidR="00112641" w:rsidRDefault="00112641" w:rsidP="00D04C10">
      <w:pPr>
        <w:pStyle w:val="a7"/>
        <w:jc w:val="center"/>
        <w:rPr>
          <w:rFonts w:cs="Times New Roman"/>
          <w:b/>
          <w:bCs/>
        </w:rPr>
      </w:pPr>
      <w:r w:rsidRPr="00D04C10">
        <w:rPr>
          <w:rFonts w:cs="Times New Roman"/>
          <w:b/>
          <w:bCs/>
        </w:rPr>
        <w:lastRenderedPageBreak/>
        <w:t>ПРИЛОЖЕНИ</w:t>
      </w:r>
      <w:r>
        <w:rPr>
          <w:rFonts w:cs="Times New Roman"/>
          <w:b/>
          <w:bCs/>
        </w:rPr>
        <w:t>Е Б</w:t>
      </w:r>
    </w:p>
    <w:p w14:paraId="0B85857A" w14:textId="77777777" w:rsidR="00112641" w:rsidRDefault="00112641" w:rsidP="00D04C10">
      <w:pPr>
        <w:pStyle w:val="a7"/>
        <w:jc w:val="center"/>
        <w:rPr>
          <w:rFonts w:cs="Times New Roman"/>
          <w:b/>
          <w:bCs/>
        </w:rPr>
      </w:pPr>
    </w:p>
    <w:p w14:paraId="18195078" w14:textId="2FA2526F" w:rsidR="00D04C10" w:rsidRDefault="00D04C10" w:rsidP="00D04C10">
      <w:pPr>
        <w:spacing w:after="0"/>
        <w:jc w:val="both"/>
      </w:pPr>
      <w:r>
        <w:t xml:space="preserve">Таблица </w:t>
      </w:r>
      <w:r w:rsidR="00297271">
        <w:t>Б.</w:t>
      </w:r>
      <w:r>
        <w:t xml:space="preserve">1 – </w:t>
      </w:r>
      <w:r w:rsidRPr="006C78AF">
        <w:t>Оценка теорий и концепций для управления инновациями в телекоммуникациях</w:t>
      </w:r>
    </w:p>
    <w:p w14:paraId="01414857" w14:textId="77777777" w:rsidR="00297271" w:rsidRPr="00297271" w:rsidRDefault="00297271" w:rsidP="00297271">
      <w:pPr>
        <w:spacing w:after="0"/>
        <w:jc w:val="right"/>
        <w:rPr>
          <w:sz w:val="16"/>
          <w:szCs w:val="16"/>
        </w:rPr>
      </w:pPr>
    </w:p>
    <w:tbl>
      <w:tblPr>
        <w:tblStyle w:val="a3"/>
        <w:tblW w:w="0" w:type="auto"/>
        <w:jc w:val="center"/>
        <w:tblLook w:val="04A0" w:firstRow="1" w:lastRow="0" w:firstColumn="1" w:lastColumn="0" w:noHBand="0" w:noVBand="1"/>
      </w:tblPr>
      <w:tblGrid>
        <w:gridCol w:w="3421"/>
        <w:gridCol w:w="576"/>
        <w:gridCol w:w="506"/>
        <w:gridCol w:w="1106"/>
        <w:gridCol w:w="755"/>
        <w:gridCol w:w="742"/>
        <w:gridCol w:w="742"/>
        <w:gridCol w:w="859"/>
        <w:gridCol w:w="859"/>
      </w:tblGrid>
      <w:tr w:rsidR="00D04C10" w:rsidRPr="00CC38F0" w14:paraId="773D45D5" w14:textId="77777777" w:rsidTr="00297271">
        <w:trPr>
          <w:cantSplit/>
          <w:trHeight w:val="3032"/>
          <w:jc w:val="center"/>
        </w:trPr>
        <w:tc>
          <w:tcPr>
            <w:tcW w:w="3421" w:type="dxa"/>
            <w:vAlign w:val="center"/>
          </w:tcPr>
          <w:p w14:paraId="1E30D7E0" w14:textId="77777777" w:rsidR="00D04C10" w:rsidRPr="00CC38F0" w:rsidRDefault="00D04C10" w:rsidP="00297271">
            <w:pPr>
              <w:jc w:val="center"/>
              <w:rPr>
                <w:rFonts w:cs="Times New Roman"/>
                <w:sz w:val="24"/>
                <w:szCs w:val="24"/>
              </w:rPr>
            </w:pPr>
            <w:r w:rsidRPr="00CC38F0">
              <w:rPr>
                <w:rFonts w:cs="Times New Roman"/>
                <w:sz w:val="24"/>
                <w:szCs w:val="24"/>
              </w:rPr>
              <w:t>Теория/Концепция</w:t>
            </w:r>
          </w:p>
        </w:tc>
        <w:tc>
          <w:tcPr>
            <w:tcW w:w="573" w:type="dxa"/>
            <w:textDirection w:val="btLr"/>
            <w:vAlign w:val="center"/>
          </w:tcPr>
          <w:p w14:paraId="52D67368" w14:textId="77777777" w:rsidR="00D04C10" w:rsidRPr="00CC38F0" w:rsidRDefault="00D04C10" w:rsidP="00297271">
            <w:pPr>
              <w:ind w:left="113" w:right="113"/>
              <w:jc w:val="center"/>
              <w:rPr>
                <w:rFonts w:cs="Times New Roman"/>
                <w:sz w:val="24"/>
                <w:szCs w:val="24"/>
              </w:rPr>
            </w:pPr>
            <w:r w:rsidRPr="00CC38F0">
              <w:rPr>
                <w:rFonts w:cs="Times New Roman"/>
                <w:sz w:val="24"/>
                <w:szCs w:val="24"/>
              </w:rPr>
              <w:t>Эмпирическая поддержка</w:t>
            </w:r>
          </w:p>
        </w:tc>
        <w:tc>
          <w:tcPr>
            <w:tcW w:w="506" w:type="dxa"/>
            <w:textDirection w:val="btLr"/>
            <w:vAlign w:val="center"/>
          </w:tcPr>
          <w:p w14:paraId="08163E1E" w14:textId="77777777" w:rsidR="00D04C10" w:rsidRPr="00CC38F0" w:rsidRDefault="00D04C10" w:rsidP="00297271">
            <w:pPr>
              <w:ind w:left="113" w:right="113"/>
              <w:jc w:val="center"/>
              <w:rPr>
                <w:rFonts w:cs="Times New Roman"/>
                <w:sz w:val="24"/>
                <w:szCs w:val="24"/>
              </w:rPr>
            </w:pPr>
            <w:r w:rsidRPr="00CC38F0">
              <w:rPr>
                <w:rFonts w:cs="Times New Roman"/>
                <w:sz w:val="24"/>
                <w:szCs w:val="24"/>
              </w:rPr>
              <w:t>Релевантность для сектора</w:t>
            </w:r>
          </w:p>
        </w:tc>
        <w:tc>
          <w:tcPr>
            <w:tcW w:w="1106" w:type="dxa"/>
            <w:textDirection w:val="btLr"/>
            <w:vAlign w:val="center"/>
          </w:tcPr>
          <w:p w14:paraId="5859B680" w14:textId="77777777" w:rsidR="00D04C10" w:rsidRPr="00CC38F0" w:rsidRDefault="00D04C10" w:rsidP="00297271">
            <w:pPr>
              <w:ind w:left="113" w:right="113"/>
              <w:jc w:val="center"/>
              <w:rPr>
                <w:rFonts w:cs="Times New Roman"/>
                <w:sz w:val="24"/>
                <w:szCs w:val="24"/>
              </w:rPr>
            </w:pPr>
            <w:r w:rsidRPr="00CC38F0">
              <w:rPr>
                <w:rFonts w:cs="Times New Roman"/>
                <w:sz w:val="24"/>
                <w:szCs w:val="24"/>
              </w:rPr>
              <w:t>Способность интегрировать внутренние и внешние ресурсы</w:t>
            </w:r>
          </w:p>
        </w:tc>
        <w:tc>
          <w:tcPr>
            <w:tcW w:w="755" w:type="dxa"/>
            <w:textDirection w:val="btLr"/>
            <w:vAlign w:val="center"/>
          </w:tcPr>
          <w:p w14:paraId="04BB2FC9" w14:textId="77777777" w:rsidR="00D04C10" w:rsidRPr="00CC38F0" w:rsidRDefault="00D04C10" w:rsidP="00297271">
            <w:pPr>
              <w:ind w:left="113" w:right="113"/>
              <w:jc w:val="center"/>
              <w:rPr>
                <w:rFonts w:cs="Times New Roman"/>
                <w:sz w:val="24"/>
                <w:szCs w:val="24"/>
              </w:rPr>
            </w:pPr>
            <w:r w:rsidRPr="00CC38F0">
              <w:rPr>
                <w:rFonts w:cs="Times New Roman"/>
                <w:sz w:val="24"/>
                <w:szCs w:val="24"/>
              </w:rPr>
              <w:t>Фокус на сотрудничество и экосистемы</w:t>
            </w:r>
          </w:p>
        </w:tc>
        <w:tc>
          <w:tcPr>
            <w:tcW w:w="742" w:type="dxa"/>
            <w:textDirection w:val="btLr"/>
            <w:vAlign w:val="center"/>
          </w:tcPr>
          <w:p w14:paraId="1C24D8FC" w14:textId="77777777" w:rsidR="00D04C10" w:rsidRPr="00CC38F0" w:rsidRDefault="00D04C10" w:rsidP="00297271">
            <w:pPr>
              <w:ind w:left="113" w:right="113"/>
              <w:jc w:val="center"/>
              <w:rPr>
                <w:rFonts w:cs="Times New Roman"/>
                <w:sz w:val="24"/>
                <w:szCs w:val="24"/>
              </w:rPr>
            </w:pPr>
            <w:r w:rsidRPr="00CC38F0">
              <w:rPr>
                <w:rFonts w:cs="Times New Roman"/>
                <w:sz w:val="24"/>
                <w:szCs w:val="24"/>
              </w:rPr>
              <w:t>Гибкость и адаптивность</w:t>
            </w:r>
          </w:p>
        </w:tc>
        <w:tc>
          <w:tcPr>
            <w:tcW w:w="742" w:type="dxa"/>
            <w:textDirection w:val="btLr"/>
            <w:vAlign w:val="center"/>
          </w:tcPr>
          <w:p w14:paraId="4CA50068" w14:textId="77777777" w:rsidR="00D04C10" w:rsidRPr="00CC38F0" w:rsidRDefault="00D04C10" w:rsidP="00297271">
            <w:pPr>
              <w:ind w:left="113" w:right="113"/>
              <w:jc w:val="center"/>
              <w:rPr>
                <w:rFonts w:cs="Times New Roman"/>
                <w:sz w:val="24"/>
                <w:szCs w:val="24"/>
              </w:rPr>
            </w:pPr>
            <w:r w:rsidRPr="00CC38F0">
              <w:rPr>
                <w:rFonts w:cs="Times New Roman"/>
                <w:sz w:val="24"/>
                <w:szCs w:val="24"/>
              </w:rPr>
              <w:t>Ориентация на пользователя</w:t>
            </w:r>
          </w:p>
        </w:tc>
        <w:tc>
          <w:tcPr>
            <w:tcW w:w="859" w:type="dxa"/>
            <w:textDirection w:val="btLr"/>
            <w:vAlign w:val="center"/>
          </w:tcPr>
          <w:p w14:paraId="710D6CD8" w14:textId="77777777" w:rsidR="00D04C10" w:rsidRPr="00CC38F0" w:rsidRDefault="00D04C10" w:rsidP="00297271">
            <w:pPr>
              <w:ind w:left="113" w:right="113"/>
              <w:jc w:val="center"/>
              <w:rPr>
                <w:rFonts w:cs="Times New Roman"/>
                <w:sz w:val="24"/>
                <w:szCs w:val="24"/>
              </w:rPr>
            </w:pPr>
            <w:r w:rsidRPr="00CC38F0">
              <w:rPr>
                <w:rFonts w:cs="Times New Roman"/>
                <w:sz w:val="24"/>
                <w:szCs w:val="24"/>
              </w:rPr>
              <w:t>Способность масштабирования</w:t>
            </w:r>
          </w:p>
        </w:tc>
        <w:tc>
          <w:tcPr>
            <w:tcW w:w="859" w:type="dxa"/>
            <w:textDirection w:val="btLr"/>
            <w:vAlign w:val="center"/>
          </w:tcPr>
          <w:p w14:paraId="2B159D38" w14:textId="77777777" w:rsidR="00D04C10" w:rsidRPr="00CC38F0" w:rsidRDefault="00D04C10" w:rsidP="00297271">
            <w:pPr>
              <w:ind w:left="113" w:right="113"/>
              <w:jc w:val="center"/>
              <w:rPr>
                <w:rFonts w:cs="Times New Roman"/>
                <w:sz w:val="24"/>
                <w:szCs w:val="24"/>
              </w:rPr>
            </w:pPr>
            <w:r w:rsidRPr="00CC38F0">
              <w:rPr>
                <w:rFonts w:cs="Times New Roman"/>
                <w:sz w:val="24"/>
                <w:szCs w:val="24"/>
              </w:rPr>
              <w:t>Практическая применимость</w:t>
            </w:r>
          </w:p>
        </w:tc>
      </w:tr>
      <w:tr w:rsidR="00D04C10" w:rsidRPr="00CC38F0" w14:paraId="0418A885" w14:textId="77777777" w:rsidTr="00297271">
        <w:trPr>
          <w:jc w:val="center"/>
        </w:trPr>
        <w:tc>
          <w:tcPr>
            <w:tcW w:w="3421" w:type="dxa"/>
            <w:vAlign w:val="bottom"/>
          </w:tcPr>
          <w:p w14:paraId="04ACEA14" w14:textId="77777777" w:rsidR="00D04C10" w:rsidRPr="00CC38F0" w:rsidRDefault="00D04C10" w:rsidP="00135488">
            <w:pPr>
              <w:jc w:val="both"/>
              <w:rPr>
                <w:rFonts w:cs="Times New Roman"/>
                <w:sz w:val="24"/>
                <w:szCs w:val="24"/>
              </w:rPr>
            </w:pPr>
            <w:r w:rsidRPr="00CC38F0">
              <w:rPr>
                <w:rFonts w:cs="Times New Roman"/>
                <w:color w:val="000000"/>
                <w:sz w:val="24"/>
                <w:szCs w:val="24"/>
              </w:rPr>
              <w:t>Трансформационное лидерство (Transformational Leadership)</w:t>
            </w:r>
          </w:p>
        </w:tc>
        <w:tc>
          <w:tcPr>
            <w:tcW w:w="573" w:type="dxa"/>
            <w:vAlign w:val="center"/>
          </w:tcPr>
          <w:p w14:paraId="789CB1BE" w14:textId="77777777" w:rsidR="00D04C10" w:rsidRPr="00CC38F0" w:rsidRDefault="00D04C10" w:rsidP="00135488">
            <w:pPr>
              <w:pStyle w:val="a7"/>
              <w:jc w:val="center"/>
              <w:rPr>
                <w:rFonts w:cs="Times New Roman"/>
                <w:sz w:val="24"/>
                <w:szCs w:val="24"/>
              </w:rPr>
            </w:pPr>
            <w:r w:rsidRPr="00CC38F0">
              <w:rPr>
                <w:sz w:val="24"/>
                <w:szCs w:val="24"/>
              </w:rPr>
              <w:t>72</w:t>
            </w:r>
          </w:p>
        </w:tc>
        <w:tc>
          <w:tcPr>
            <w:tcW w:w="506" w:type="dxa"/>
            <w:vAlign w:val="center"/>
          </w:tcPr>
          <w:p w14:paraId="2E5BB3DF" w14:textId="77777777" w:rsidR="00D04C10" w:rsidRPr="00CC38F0" w:rsidRDefault="00D04C10" w:rsidP="00135488">
            <w:pPr>
              <w:jc w:val="center"/>
              <w:rPr>
                <w:rFonts w:cs="Times New Roman"/>
                <w:sz w:val="24"/>
                <w:szCs w:val="24"/>
              </w:rPr>
            </w:pPr>
            <w:r>
              <w:rPr>
                <w:rFonts w:cs="Times New Roman"/>
                <w:sz w:val="24"/>
                <w:szCs w:val="24"/>
              </w:rPr>
              <w:t>-</w:t>
            </w:r>
          </w:p>
        </w:tc>
        <w:tc>
          <w:tcPr>
            <w:tcW w:w="1106" w:type="dxa"/>
            <w:vAlign w:val="center"/>
          </w:tcPr>
          <w:p w14:paraId="0F103095" w14:textId="77777777" w:rsidR="00D04C10" w:rsidRPr="00CC38F0" w:rsidRDefault="00D04C10" w:rsidP="00135488">
            <w:pPr>
              <w:jc w:val="center"/>
              <w:rPr>
                <w:rFonts w:cs="Times New Roman"/>
                <w:sz w:val="24"/>
                <w:szCs w:val="24"/>
              </w:rPr>
            </w:pPr>
            <w:r>
              <w:rPr>
                <w:rFonts w:cs="Times New Roman"/>
                <w:sz w:val="24"/>
                <w:szCs w:val="24"/>
              </w:rPr>
              <w:t>-</w:t>
            </w:r>
          </w:p>
        </w:tc>
        <w:tc>
          <w:tcPr>
            <w:tcW w:w="755" w:type="dxa"/>
            <w:vAlign w:val="center"/>
          </w:tcPr>
          <w:p w14:paraId="7B246AF0"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3F277CD6"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68ECFD20"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66B7973B"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2C318DC6" w14:textId="77777777" w:rsidR="00D04C10" w:rsidRPr="00CC38F0" w:rsidRDefault="00D04C10" w:rsidP="00135488">
            <w:pPr>
              <w:jc w:val="center"/>
              <w:rPr>
                <w:rFonts w:cs="Times New Roman"/>
                <w:sz w:val="24"/>
                <w:szCs w:val="24"/>
              </w:rPr>
            </w:pPr>
            <w:r>
              <w:rPr>
                <w:rFonts w:cs="Times New Roman"/>
                <w:sz w:val="24"/>
                <w:szCs w:val="24"/>
              </w:rPr>
              <w:t>+</w:t>
            </w:r>
          </w:p>
        </w:tc>
      </w:tr>
      <w:tr w:rsidR="00D04C10" w:rsidRPr="00CC38F0" w14:paraId="2BE51D2F" w14:textId="77777777" w:rsidTr="00297271">
        <w:trPr>
          <w:jc w:val="center"/>
        </w:trPr>
        <w:tc>
          <w:tcPr>
            <w:tcW w:w="3421" w:type="dxa"/>
            <w:vAlign w:val="bottom"/>
          </w:tcPr>
          <w:p w14:paraId="4105A3A6" w14:textId="77777777" w:rsidR="00D04C10" w:rsidRPr="00CC38F0" w:rsidRDefault="00D04C10" w:rsidP="00135488">
            <w:pPr>
              <w:jc w:val="both"/>
              <w:rPr>
                <w:rFonts w:cs="Times New Roman"/>
                <w:sz w:val="24"/>
                <w:szCs w:val="24"/>
              </w:rPr>
            </w:pPr>
            <w:r w:rsidRPr="00CC38F0">
              <w:rPr>
                <w:rFonts w:cs="Times New Roman"/>
                <w:color w:val="000000"/>
                <w:sz w:val="24"/>
                <w:szCs w:val="24"/>
              </w:rPr>
              <w:t>Институциональная теория (Institutional Theory)</w:t>
            </w:r>
          </w:p>
        </w:tc>
        <w:tc>
          <w:tcPr>
            <w:tcW w:w="573" w:type="dxa"/>
            <w:vAlign w:val="center"/>
          </w:tcPr>
          <w:p w14:paraId="1063ED07" w14:textId="77777777" w:rsidR="00D04C10" w:rsidRPr="00CC38F0" w:rsidRDefault="00D04C10" w:rsidP="00135488">
            <w:pPr>
              <w:pStyle w:val="a7"/>
              <w:jc w:val="center"/>
              <w:rPr>
                <w:rFonts w:cs="Times New Roman"/>
                <w:sz w:val="24"/>
                <w:szCs w:val="24"/>
              </w:rPr>
            </w:pPr>
            <w:r w:rsidRPr="00CC38F0">
              <w:rPr>
                <w:sz w:val="24"/>
                <w:szCs w:val="24"/>
              </w:rPr>
              <w:t>88</w:t>
            </w:r>
          </w:p>
        </w:tc>
        <w:tc>
          <w:tcPr>
            <w:tcW w:w="506" w:type="dxa"/>
            <w:vAlign w:val="center"/>
          </w:tcPr>
          <w:p w14:paraId="6488D139" w14:textId="77777777" w:rsidR="00D04C10" w:rsidRPr="00CC38F0" w:rsidRDefault="00D04C10" w:rsidP="00135488">
            <w:pPr>
              <w:jc w:val="center"/>
              <w:rPr>
                <w:rFonts w:cs="Times New Roman"/>
                <w:sz w:val="24"/>
                <w:szCs w:val="24"/>
              </w:rPr>
            </w:pPr>
            <w:r>
              <w:rPr>
                <w:rFonts w:cs="Times New Roman"/>
                <w:sz w:val="24"/>
                <w:szCs w:val="24"/>
              </w:rPr>
              <w:t>+</w:t>
            </w:r>
          </w:p>
        </w:tc>
        <w:tc>
          <w:tcPr>
            <w:tcW w:w="1106" w:type="dxa"/>
            <w:vAlign w:val="center"/>
          </w:tcPr>
          <w:p w14:paraId="6FCF73EF" w14:textId="77777777" w:rsidR="00D04C10" w:rsidRPr="00CC38F0" w:rsidRDefault="00D04C10" w:rsidP="00135488">
            <w:pPr>
              <w:jc w:val="center"/>
              <w:rPr>
                <w:rFonts w:cs="Times New Roman"/>
                <w:sz w:val="24"/>
                <w:szCs w:val="24"/>
              </w:rPr>
            </w:pPr>
            <w:r>
              <w:rPr>
                <w:rFonts w:cs="Times New Roman"/>
                <w:sz w:val="24"/>
                <w:szCs w:val="24"/>
              </w:rPr>
              <w:t>-</w:t>
            </w:r>
          </w:p>
        </w:tc>
        <w:tc>
          <w:tcPr>
            <w:tcW w:w="755" w:type="dxa"/>
            <w:vAlign w:val="center"/>
          </w:tcPr>
          <w:p w14:paraId="049F9E2D"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7A83CBAF"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2D29E047"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3A8DC641"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6BFB89DF" w14:textId="77777777" w:rsidR="00D04C10" w:rsidRPr="00CC38F0" w:rsidRDefault="00D04C10" w:rsidP="00135488">
            <w:pPr>
              <w:jc w:val="center"/>
              <w:rPr>
                <w:rFonts w:cs="Times New Roman"/>
                <w:sz w:val="24"/>
                <w:szCs w:val="24"/>
              </w:rPr>
            </w:pPr>
            <w:r>
              <w:rPr>
                <w:rFonts w:cs="Times New Roman"/>
                <w:sz w:val="24"/>
                <w:szCs w:val="24"/>
              </w:rPr>
              <w:t>+</w:t>
            </w:r>
          </w:p>
        </w:tc>
      </w:tr>
      <w:tr w:rsidR="00D04C10" w:rsidRPr="00CC38F0" w14:paraId="1AF9C363" w14:textId="77777777" w:rsidTr="00297271">
        <w:trPr>
          <w:jc w:val="center"/>
        </w:trPr>
        <w:tc>
          <w:tcPr>
            <w:tcW w:w="3421" w:type="dxa"/>
            <w:vAlign w:val="bottom"/>
          </w:tcPr>
          <w:p w14:paraId="0F9D6094" w14:textId="77777777" w:rsidR="00D04C10" w:rsidRPr="00CC38F0" w:rsidRDefault="00D04C10" w:rsidP="00135488">
            <w:pPr>
              <w:jc w:val="both"/>
              <w:rPr>
                <w:rFonts w:cs="Times New Roman"/>
                <w:sz w:val="24"/>
                <w:szCs w:val="24"/>
                <w:lang w:val="en-US"/>
              </w:rPr>
            </w:pPr>
            <w:r w:rsidRPr="00CC38F0">
              <w:rPr>
                <w:rFonts w:cs="Times New Roman"/>
                <w:color w:val="000000"/>
                <w:sz w:val="24"/>
                <w:szCs w:val="24"/>
              </w:rPr>
              <w:t>Теория</w:t>
            </w:r>
            <w:r w:rsidRPr="00CC38F0">
              <w:rPr>
                <w:rFonts w:cs="Times New Roman"/>
                <w:color w:val="000000"/>
                <w:sz w:val="24"/>
                <w:szCs w:val="24"/>
                <w:lang w:val="en-US"/>
              </w:rPr>
              <w:t xml:space="preserve"> </w:t>
            </w:r>
            <w:r w:rsidRPr="00CC38F0">
              <w:rPr>
                <w:rFonts w:cs="Times New Roman"/>
                <w:color w:val="000000"/>
                <w:sz w:val="24"/>
                <w:szCs w:val="24"/>
              </w:rPr>
              <w:t>диффузии</w:t>
            </w:r>
            <w:r w:rsidRPr="00CC38F0">
              <w:rPr>
                <w:rFonts w:cs="Times New Roman"/>
                <w:color w:val="000000"/>
                <w:sz w:val="24"/>
                <w:szCs w:val="24"/>
                <w:lang w:val="en-US"/>
              </w:rPr>
              <w:t xml:space="preserve"> </w:t>
            </w:r>
            <w:r w:rsidRPr="00CC38F0">
              <w:rPr>
                <w:rFonts w:cs="Times New Roman"/>
                <w:color w:val="000000"/>
                <w:sz w:val="24"/>
                <w:szCs w:val="24"/>
              </w:rPr>
              <w:t>инноваций</w:t>
            </w:r>
            <w:r w:rsidRPr="00CC38F0">
              <w:rPr>
                <w:rFonts w:cs="Times New Roman"/>
                <w:color w:val="000000"/>
                <w:sz w:val="24"/>
                <w:szCs w:val="24"/>
                <w:lang w:val="en-US"/>
              </w:rPr>
              <w:t xml:space="preserve"> (Innovation Diffusion Theory)</w:t>
            </w:r>
          </w:p>
        </w:tc>
        <w:tc>
          <w:tcPr>
            <w:tcW w:w="573" w:type="dxa"/>
            <w:vAlign w:val="center"/>
          </w:tcPr>
          <w:p w14:paraId="238ED2B4" w14:textId="77777777" w:rsidR="00D04C10" w:rsidRPr="00CC38F0" w:rsidRDefault="00D04C10" w:rsidP="00135488">
            <w:pPr>
              <w:pStyle w:val="a7"/>
              <w:jc w:val="center"/>
              <w:rPr>
                <w:rFonts w:cs="Times New Roman"/>
                <w:sz w:val="24"/>
                <w:szCs w:val="24"/>
                <w:lang w:val="en-US"/>
              </w:rPr>
            </w:pPr>
            <w:r w:rsidRPr="00CC38F0">
              <w:rPr>
                <w:sz w:val="24"/>
                <w:szCs w:val="24"/>
              </w:rPr>
              <w:t>96</w:t>
            </w:r>
          </w:p>
        </w:tc>
        <w:tc>
          <w:tcPr>
            <w:tcW w:w="506" w:type="dxa"/>
            <w:vAlign w:val="center"/>
          </w:tcPr>
          <w:p w14:paraId="3935FB10" w14:textId="77777777" w:rsidR="00D04C10" w:rsidRPr="006C78AF" w:rsidRDefault="00D04C10" w:rsidP="00135488">
            <w:pPr>
              <w:jc w:val="center"/>
              <w:rPr>
                <w:rFonts w:cs="Times New Roman"/>
                <w:sz w:val="24"/>
                <w:szCs w:val="24"/>
              </w:rPr>
            </w:pPr>
            <w:r>
              <w:rPr>
                <w:rFonts w:cs="Times New Roman"/>
                <w:sz w:val="24"/>
                <w:szCs w:val="24"/>
              </w:rPr>
              <w:t>+</w:t>
            </w:r>
          </w:p>
        </w:tc>
        <w:tc>
          <w:tcPr>
            <w:tcW w:w="1106" w:type="dxa"/>
            <w:vAlign w:val="center"/>
          </w:tcPr>
          <w:p w14:paraId="66ED6D13" w14:textId="77777777" w:rsidR="00D04C10" w:rsidRPr="006C78AF" w:rsidRDefault="00D04C10" w:rsidP="00135488">
            <w:pPr>
              <w:jc w:val="center"/>
              <w:rPr>
                <w:rFonts w:cs="Times New Roman"/>
                <w:sz w:val="24"/>
                <w:szCs w:val="24"/>
              </w:rPr>
            </w:pPr>
            <w:r>
              <w:rPr>
                <w:rFonts w:cs="Times New Roman"/>
                <w:sz w:val="24"/>
                <w:szCs w:val="24"/>
              </w:rPr>
              <w:t>-</w:t>
            </w:r>
          </w:p>
        </w:tc>
        <w:tc>
          <w:tcPr>
            <w:tcW w:w="755" w:type="dxa"/>
            <w:vAlign w:val="center"/>
          </w:tcPr>
          <w:p w14:paraId="3D7E710E" w14:textId="77777777" w:rsidR="00D04C10" w:rsidRPr="006C78AF" w:rsidRDefault="00D04C10" w:rsidP="00135488">
            <w:pPr>
              <w:jc w:val="center"/>
              <w:rPr>
                <w:rFonts w:cs="Times New Roman"/>
                <w:sz w:val="24"/>
                <w:szCs w:val="24"/>
              </w:rPr>
            </w:pPr>
            <w:r>
              <w:rPr>
                <w:rFonts w:cs="Times New Roman"/>
                <w:sz w:val="24"/>
                <w:szCs w:val="24"/>
              </w:rPr>
              <w:t>-</w:t>
            </w:r>
          </w:p>
        </w:tc>
        <w:tc>
          <w:tcPr>
            <w:tcW w:w="742" w:type="dxa"/>
            <w:vAlign w:val="center"/>
          </w:tcPr>
          <w:p w14:paraId="36C4094B" w14:textId="77777777" w:rsidR="00D04C10" w:rsidRPr="006C78AF" w:rsidRDefault="00D04C10" w:rsidP="00135488">
            <w:pPr>
              <w:jc w:val="center"/>
              <w:rPr>
                <w:rFonts w:cs="Times New Roman"/>
                <w:sz w:val="24"/>
                <w:szCs w:val="24"/>
              </w:rPr>
            </w:pPr>
            <w:r>
              <w:rPr>
                <w:rFonts w:cs="Times New Roman"/>
                <w:sz w:val="24"/>
                <w:szCs w:val="24"/>
              </w:rPr>
              <w:t>+</w:t>
            </w:r>
          </w:p>
        </w:tc>
        <w:tc>
          <w:tcPr>
            <w:tcW w:w="742" w:type="dxa"/>
            <w:vAlign w:val="center"/>
          </w:tcPr>
          <w:p w14:paraId="19A5489B" w14:textId="77777777" w:rsidR="00D04C10" w:rsidRPr="006C78AF" w:rsidRDefault="00D04C10" w:rsidP="00135488">
            <w:pPr>
              <w:jc w:val="center"/>
              <w:rPr>
                <w:rFonts w:cs="Times New Roman"/>
                <w:sz w:val="24"/>
                <w:szCs w:val="24"/>
              </w:rPr>
            </w:pPr>
            <w:r>
              <w:rPr>
                <w:rFonts w:cs="Times New Roman"/>
                <w:sz w:val="24"/>
                <w:szCs w:val="24"/>
              </w:rPr>
              <w:t>+</w:t>
            </w:r>
          </w:p>
        </w:tc>
        <w:tc>
          <w:tcPr>
            <w:tcW w:w="859" w:type="dxa"/>
            <w:vAlign w:val="center"/>
          </w:tcPr>
          <w:p w14:paraId="74DF2B49" w14:textId="77777777" w:rsidR="00D04C10" w:rsidRPr="006C78AF" w:rsidRDefault="00D04C10" w:rsidP="00135488">
            <w:pPr>
              <w:jc w:val="center"/>
              <w:rPr>
                <w:rFonts w:cs="Times New Roman"/>
                <w:sz w:val="24"/>
                <w:szCs w:val="24"/>
              </w:rPr>
            </w:pPr>
            <w:r>
              <w:rPr>
                <w:rFonts w:cs="Times New Roman"/>
                <w:sz w:val="24"/>
                <w:szCs w:val="24"/>
              </w:rPr>
              <w:t>+</w:t>
            </w:r>
          </w:p>
        </w:tc>
        <w:tc>
          <w:tcPr>
            <w:tcW w:w="859" w:type="dxa"/>
            <w:vAlign w:val="center"/>
          </w:tcPr>
          <w:p w14:paraId="308C8C93" w14:textId="77777777" w:rsidR="00D04C10" w:rsidRPr="006C78AF" w:rsidRDefault="00D04C10" w:rsidP="00135488">
            <w:pPr>
              <w:jc w:val="center"/>
              <w:rPr>
                <w:rFonts w:cs="Times New Roman"/>
                <w:sz w:val="24"/>
                <w:szCs w:val="24"/>
              </w:rPr>
            </w:pPr>
            <w:r>
              <w:rPr>
                <w:rFonts w:cs="Times New Roman"/>
                <w:sz w:val="24"/>
                <w:szCs w:val="24"/>
              </w:rPr>
              <w:t>+</w:t>
            </w:r>
          </w:p>
        </w:tc>
      </w:tr>
      <w:tr w:rsidR="00D04C10" w:rsidRPr="00CC38F0" w14:paraId="0405F2C6" w14:textId="77777777" w:rsidTr="00297271">
        <w:trPr>
          <w:jc w:val="center"/>
        </w:trPr>
        <w:tc>
          <w:tcPr>
            <w:tcW w:w="3421" w:type="dxa"/>
            <w:vAlign w:val="bottom"/>
          </w:tcPr>
          <w:p w14:paraId="7AC97A96" w14:textId="77777777" w:rsidR="00D04C10" w:rsidRPr="00CC38F0" w:rsidRDefault="00D04C10" w:rsidP="00135488">
            <w:pPr>
              <w:jc w:val="both"/>
              <w:rPr>
                <w:rFonts w:cs="Times New Roman"/>
                <w:sz w:val="24"/>
                <w:szCs w:val="24"/>
              </w:rPr>
            </w:pPr>
            <w:r w:rsidRPr="00CC38F0">
              <w:rPr>
                <w:rFonts w:cs="Times New Roman"/>
                <w:color w:val="000000"/>
                <w:sz w:val="24"/>
                <w:szCs w:val="24"/>
              </w:rPr>
              <w:t>Теория динамических способностей (Dynamic Capability Theory)</w:t>
            </w:r>
          </w:p>
        </w:tc>
        <w:tc>
          <w:tcPr>
            <w:tcW w:w="573" w:type="dxa"/>
            <w:vAlign w:val="center"/>
          </w:tcPr>
          <w:p w14:paraId="1E70D397" w14:textId="77777777" w:rsidR="00D04C10" w:rsidRPr="00CC38F0" w:rsidRDefault="00D04C10" w:rsidP="00135488">
            <w:pPr>
              <w:pStyle w:val="a7"/>
              <w:jc w:val="center"/>
              <w:rPr>
                <w:rFonts w:cs="Times New Roman"/>
                <w:sz w:val="24"/>
                <w:szCs w:val="24"/>
              </w:rPr>
            </w:pPr>
            <w:r w:rsidRPr="00CC38F0">
              <w:rPr>
                <w:sz w:val="24"/>
                <w:szCs w:val="24"/>
              </w:rPr>
              <w:t>98</w:t>
            </w:r>
          </w:p>
        </w:tc>
        <w:tc>
          <w:tcPr>
            <w:tcW w:w="506" w:type="dxa"/>
            <w:vAlign w:val="center"/>
          </w:tcPr>
          <w:p w14:paraId="69720E83" w14:textId="77777777" w:rsidR="00D04C10" w:rsidRPr="00CC38F0" w:rsidRDefault="00D04C10" w:rsidP="00135488">
            <w:pPr>
              <w:jc w:val="center"/>
              <w:rPr>
                <w:rFonts w:cs="Times New Roman"/>
                <w:sz w:val="24"/>
                <w:szCs w:val="24"/>
              </w:rPr>
            </w:pPr>
            <w:r>
              <w:rPr>
                <w:rFonts w:cs="Times New Roman"/>
                <w:sz w:val="24"/>
                <w:szCs w:val="24"/>
              </w:rPr>
              <w:t>+</w:t>
            </w:r>
          </w:p>
        </w:tc>
        <w:tc>
          <w:tcPr>
            <w:tcW w:w="1106" w:type="dxa"/>
            <w:vAlign w:val="center"/>
          </w:tcPr>
          <w:p w14:paraId="57A39C71" w14:textId="77777777" w:rsidR="00D04C10" w:rsidRPr="00CC38F0" w:rsidRDefault="00D04C10" w:rsidP="00135488">
            <w:pPr>
              <w:jc w:val="center"/>
              <w:rPr>
                <w:rFonts w:cs="Times New Roman"/>
                <w:sz w:val="24"/>
                <w:szCs w:val="24"/>
              </w:rPr>
            </w:pPr>
            <w:r>
              <w:rPr>
                <w:rFonts w:cs="Times New Roman"/>
                <w:sz w:val="24"/>
                <w:szCs w:val="24"/>
              </w:rPr>
              <w:t>+</w:t>
            </w:r>
          </w:p>
        </w:tc>
        <w:tc>
          <w:tcPr>
            <w:tcW w:w="755" w:type="dxa"/>
            <w:vAlign w:val="center"/>
          </w:tcPr>
          <w:p w14:paraId="3AB5879F"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6120C02B"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4079108E"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7F7CF6BE"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7812CB16" w14:textId="77777777" w:rsidR="00D04C10" w:rsidRPr="00CC38F0" w:rsidRDefault="00D04C10" w:rsidP="00135488">
            <w:pPr>
              <w:jc w:val="center"/>
              <w:rPr>
                <w:rFonts w:cs="Times New Roman"/>
                <w:sz w:val="24"/>
                <w:szCs w:val="24"/>
              </w:rPr>
            </w:pPr>
            <w:r>
              <w:rPr>
                <w:rFonts w:cs="Times New Roman"/>
                <w:sz w:val="24"/>
                <w:szCs w:val="24"/>
              </w:rPr>
              <w:t>+</w:t>
            </w:r>
          </w:p>
        </w:tc>
      </w:tr>
      <w:tr w:rsidR="00D04C10" w:rsidRPr="00CC38F0" w14:paraId="6CB352A1" w14:textId="77777777" w:rsidTr="00297271">
        <w:trPr>
          <w:jc w:val="center"/>
        </w:trPr>
        <w:tc>
          <w:tcPr>
            <w:tcW w:w="3421" w:type="dxa"/>
            <w:vAlign w:val="bottom"/>
          </w:tcPr>
          <w:p w14:paraId="733F3911" w14:textId="77777777" w:rsidR="00D04C10" w:rsidRPr="00CC38F0" w:rsidRDefault="00D04C10" w:rsidP="00135488">
            <w:pPr>
              <w:jc w:val="both"/>
              <w:rPr>
                <w:rFonts w:cs="Times New Roman"/>
                <w:sz w:val="24"/>
                <w:szCs w:val="24"/>
              </w:rPr>
            </w:pPr>
            <w:r w:rsidRPr="00CC38F0">
              <w:rPr>
                <w:rFonts w:cs="Times New Roman"/>
                <w:color w:val="000000"/>
                <w:sz w:val="24"/>
                <w:szCs w:val="24"/>
              </w:rPr>
              <w:t>Ресурсно-ориентированный подход (RBV)</w:t>
            </w:r>
          </w:p>
        </w:tc>
        <w:tc>
          <w:tcPr>
            <w:tcW w:w="573" w:type="dxa"/>
            <w:vAlign w:val="center"/>
          </w:tcPr>
          <w:p w14:paraId="5B7D48A5" w14:textId="77777777" w:rsidR="00D04C10" w:rsidRPr="00CC38F0" w:rsidRDefault="00D04C10" w:rsidP="00135488">
            <w:pPr>
              <w:pStyle w:val="a7"/>
              <w:jc w:val="center"/>
              <w:rPr>
                <w:rFonts w:cs="Times New Roman"/>
                <w:sz w:val="24"/>
                <w:szCs w:val="24"/>
              </w:rPr>
            </w:pPr>
            <w:r w:rsidRPr="00CC38F0">
              <w:rPr>
                <w:sz w:val="24"/>
                <w:szCs w:val="24"/>
              </w:rPr>
              <w:t>139</w:t>
            </w:r>
          </w:p>
        </w:tc>
        <w:tc>
          <w:tcPr>
            <w:tcW w:w="506" w:type="dxa"/>
            <w:vAlign w:val="center"/>
          </w:tcPr>
          <w:p w14:paraId="7058CB5D" w14:textId="77777777" w:rsidR="00D04C10" w:rsidRPr="00CC38F0" w:rsidRDefault="00D04C10" w:rsidP="00135488">
            <w:pPr>
              <w:jc w:val="center"/>
              <w:rPr>
                <w:rFonts w:cs="Times New Roman"/>
                <w:sz w:val="24"/>
                <w:szCs w:val="24"/>
              </w:rPr>
            </w:pPr>
            <w:r>
              <w:rPr>
                <w:rFonts w:cs="Times New Roman"/>
                <w:sz w:val="24"/>
                <w:szCs w:val="24"/>
              </w:rPr>
              <w:t>+</w:t>
            </w:r>
          </w:p>
        </w:tc>
        <w:tc>
          <w:tcPr>
            <w:tcW w:w="1106" w:type="dxa"/>
            <w:vAlign w:val="center"/>
          </w:tcPr>
          <w:p w14:paraId="197E9E6E" w14:textId="77777777" w:rsidR="00D04C10" w:rsidRPr="00CC38F0" w:rsidRDefault="00D04C10" w:rsidP="00135488">
            <w:pPr>
              <w:jc w:val="center"/>
              <w:rPr>
                <w:rFonts w:cs="Times New Roman"/>
                <w:sz w:val="24"/>
                <w:szCs w:val="24"/>
              </w:rPr>
            </w:pPr>
            <w:r>
              <w:rPr>
                <w:rFonts w:cs="Times New Roman"/>
                <w:sz w:val="24"/>
                <w:szCs w:val="24"/>
              </w:rPr>
              <w:t>+</w:t>
            </w:r>
          </w:p>
        </w:tc>
        <w:tc>
          <w:tcPr>
            <w:tcW w:w="755" w:type="dxa"/>
            <w:vAlign w:val="center"/>
          </w:tcPr>
          <w:p w14:paraId="2990AE51"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2E7C106D"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688EE582"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4D07AA1B"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3A15ADA4" w14:textId="77777777" w:rsidR="00D04C10" w:rsidRPr="00CC38F0" w:rsidRDefault="00D04C10" w:rsidP="00135488">
            <w:pPr>
              <w:jc w:val="center"/>
              <w:rPr>
                <w:rFonts w:cs="Times New Roman"/>
                <w:sz w:val="24"/>
                <w:szCs w:val="24"/>
              </w:rPr>
            </w:pPr>
            <w:r>
              <w:rPr>
                <w:rFonts w:cs="Times New Roman"/>
                <w:sz w:val="24"/>
                <w:szCs w:val="24"/>
              </w:rPr>
              <w:t>+</w:t>
            </w:r>
          </w:p>
        </w:tc>
      </w:tr>
      <w:tr w:rsidR="00D04C10" w:rsidRPr="00CC38F0" w14:paraId="78996699" w14:textId="77777777" w:rsidTr="00297271">
        <w:trPr>
          <w:jc w:val="center"/>
        </w:trPr>
        <w:tc>
          <w:tcPr>
            <w:tcW w:w="3421" w:type="dxa"/>
            <w:vAlign w:val="bottom"/>
          </w:tcPr>
          <w:p w14:paraId="3675D377" w14:textId="77777777" w:rsidR="00D04C10" w:rsidRPr="00CC38F0" w:rsidRDefault="00D04C10" w:rsidP="00135488">
            <w:pPr>
              <w:jc w:val="both"/>
              <w:rPr>
                <w:rFonts w:cs="Times New Roman"/>
                <w:sz w:val="24"/>
                <w:szCs w:val="24"/>
              </w:rPr>
            </w:pPr>
            <w:r w:rsidRPr="00CC38F0">
              <w:rPr>
                <w:rFonts w:cs="Times New Roman"/>
                <w:color w:val="000000"/>
                <w:sz w:val="24"/>
                <w:szCs w:val="24"/>
              </w:rPr>
              <w:t>Дизайн-мышление (Design Thinking)</w:t>
            </w:r>
          </w:p>
        </w:tc>
        <w:tc>
          <w:tcPr>
            <w:tcW w:w="573" w:type="dxa"/>
            <w:vAlign w:val="center"/>
          </w:tcPr>
          <w:p w14:paraId="613E4223" w14:textId="77777777" w:rsidR="00D04C10" w:rsidRPr="00CC38F0" w:rsidRDefault="00D04C10" w:rsidP="00135488">
            <w:pPr>
              <w:pStyle w:val="a7"/>
              <w:jc w:val="center"/>
              <w:rPr>
                <w:rFonts w:cs="Times New Roman"/>
                <w:sz w:val="24"/>
                <w:szCs w:val="24"/>
              </w:rPr>
            </w:pPr>
            <w:r w:rsidRPr="00CC38F0">
              <w:rPr>
                <w:sz w:val="24"/>
                <w:szCs w:val="24"/>
              </w:rPr>
              <w:t>176</w:t>
            </w:r>
          </w:p>
        </w:tc>
        <w:tc>
          <w:tcPr>
            <w:tcW w:w="506" w:type="dxa"/>
            <w:vAlign w:val="center"/>
          </w:tcPr>
          <w:p w14:paraId="2C7C249D" w14:textId="77777777" w:rsidR="00D04C10" w:rsidRPr="00CC38F0" w:rsidRDefault="00D04C10" w:rsidP="00135488">
            <w:pPr>
              <w:jc w:val="center"/>
              <w:rPr>
                <w:rFonts w:cs="Times New Roman"/>
                <w:sz w:val="24"/>
                <w:szCs w:val="24"/>
              </w:rPr>
            </w:pPr>
            <w:r>
              <w:rPr>
                <w:rFonts w:cs="Times New Roman"/>
                <w:sz w:val="24"/>
                <w:szCs w:val="24"/>
              </w:rPr>
              <w:t>+</w:t>
            </w:r>
          </w:p>
        </w:tc>
        <w:tc>
          <w:tcPr>
            <w:tcW w:w="1106" w:type="dxa"/>
            <w:vAlign w:val="center"/>
          </w:tcPr>
          <w:p w14:paraId="31956417" w14:textId="77777777" w:rsidR="00D04C10" w:rsidRPr="00CC38F0" w:rsidRDefault="00D04C10" w:rsidP="00135488">
            <w:pPr>
              <w:jc w:val="center"/>
              <w:rPr>
                <w:rFonts w:cs="Times New Roman"/>
                <w:sz w:val="24"/>
                <w:szCs w:val="24"/>
              </w:rPr>
            </w:pPr>
            <w:r>
              <w:rPr>
                <w:rFonts w:cs="Times New Roman"/>
                <w:sz w:val="24"/>
                <w:szCs w:val="24"/>
              </w:rPr>
              <w:t>-</w:t>
            </w:r>
          </w:p>
        </w:tc>
        <w:tc>
          <w:tcPr>
            <w:tcW w:w="755" w:type="dxa"/>
            <w:vAlign w:val="center"/>
          </w:tcPr>
          <w:p w14:paraId="4B2DA404"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30FA093E"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0341568F"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7CA266EA"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7D531D56" w14:textId="77777777" w:rsidR="00D04C10" w:rsidRPr="00CC38F0" w:rsidRDefault="00D04C10" w:rsidP="00135488">
            <w:pPr>
              <w:jc w:val="center"/>
              <w:rPr>
                <w:rFonts w:cs="Times New Roman"/>
                <w:sz w:val="24"/>
                <w:szCs w:val="24"/>
              </w:rPr>
            </w:pPr>
            <w:r>
              <w:rPr>
                <w:rFonts w:cs="Times New Roman"/>
                <w:sz w:val="24"/>
                <w:szCs w:val="24"/>
              </w:rPr>
              <w:t>+</w:t>
            </w:r>
          </w:p>
        </w:tc>
      </w:tr>
      <w:tr w:rsidR="00D04C10" w:rsidRPr="00CC38F0" w14:paraId="21C76F43" w14:textId="77777777" w:rsidTr="00297271">
        <w:trPr>
          <w:jc w:val="center"/>
        </w:trPr>
        <w:tc>
          <w:tcPr>
            <w:tcW w:w="3421" w:type="dxa"/>
            <w:vAlign w:val="bottom"/>
          </w:tcPr>
          <w:p w14:paraId="3001ED40" w14:textId="77777777" w:rsidR="00D04C10" w:rsidRPr="00CC38F0" w:rsidRDefault="00D04C10" w:rsidP="00135488">
            <w:pPr>
              <w:jc w:val="both"/>
              <w:rPr>
                <w:rFonts w:cs="Times New Roman"/>
                <w:sz w:val="24"/>
                <w:szCs w:val="24"/>
              </w:rPr>
            </w:pPr>
            <w:r w:rsidRPr="00CC38F0">
              <w:rPr>
                <w:rFonts w:cs="Times New Roman"/>
                <w:color w:val="000000"/>
                <w:sz w:val="24"/>
                <w:szCs w:val="24"/>
              </w:rPr>
              <w:t xml:space="preserve">Теория заинтересованных сторон (Stakeholder Theory) </w:t>
            </w:r>
          </w:p>
        </w:tc>
        <w:tc>
          <w:tcPr>
            <w:tcW w:w="573" w:type="dxa"/>
            <w:vAlign w:val="center"/>
          </w:tcPr>
          <w:p w14:paraId="54F778DB" w14:textId="77777777" w:rsidR="00D04C10" w:rsidRPr="00CC38F0" w:rsidRDefault="00D04C10" w:rsidP="00135488">
            <w:pPr>
              <w:pStyle w:val="a7"/>
              <w:jc w:val="center"/>
              <w:rPr>
                <w:rFonts w:cs="Times New Roman"/>
                <w:sz w:val="24"/>
                <w:szCs w:val="24"/>
              </w:rPr>
            </w:pPr>
            <w:r w:rsidRPr="00CC38F0">
              <w:rPr>
                <w:sz w:val="24"/>
                <w:szCs w:val="24"/>
              </w:rPr>
              <w:t>191</w:t>
            </w:r>
          </w:p>
        </w:tc>
        <w:tc>
          <w:tcPr>
            <w:tcW w:w="506" w:type="dxa"/>
            <w:vAlign w:val="center"/>
          </w:tcPr>
          <w:p w14:paraId="34E443C6" w14:textId="77777777" w:rsidR="00D04C10" w:rsidRPr="00CC38F0" w:rsidRDefault="00D04C10" w:rsidP="00135488">
            <w:pPr>
              <w:jc w:val="center"/>
              <w:rPr>
                <w:rFonts w:cs="Times New Roman"/>
                <w:sz w:val="24"/>
                <w:szCs w:val="24"/>
              </w:rPr>
            </w:pPr>
            <w:r>
              <w:rPr>
                <w:rFonts w:cs="Times New Roman"/>
                <w:sz w:val="24"/>
                <w:szCs w:val="24"/>
              </w:rPr>
              <w:t>+</w:t>
            </w:r>
          </w:p>
        </w:tc>
        <w:tc>
          <w:tcPr>
            <w:tcW w:w="1106" w:type="dxa"/>
            <w:vAlign w:val="center"/>
          </w:tcPr>
          <w:p w14:paraId="3408D115" w14:textId="77777777" w:rsidR="00D04C10" w:rsidRPr="00CC38F0" w:rsidRDefault="00D04C10" w:rsidP="00135488">
            <w:pPr>
              <w:jc w:val="center"/>
              <w:rPr>
                <w:rFonts w:cs="Times New Roman"/>
                <w:sz w:val="24"/>
                <w:szCs w:val="24"/>
              </w:rPr>
            </w:pPr>
            <w:r>
              <w:rPr>
                <w:rFonts w:cs="Times New Roman"/>
                <w:sz w:val="24"/>
                <w:szCs w:val="24"/>
              </w:rPr>
              <w:t>+</w:t>
            </w:r>
          </w:p>
        </w:tc>
        <w:tc>
          <w:tcPr>
            <w:tcW w:w="755" w:type="dxa"/>
            <w:vAlign w:val="center"/>
          </w:tcPr>
          <w:p w14:paraId="5149D76A"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18D9CD9C"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76B193D0"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158090F8"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00463E0F" w14:textId="77777777" w:rsidR="00D04C10" w:rsidRPr="00CC38F0" w:rsidRDefault="00D04C10" w:rsidP="00135488">
            <w:pPr>
              <w:jc w:val="center"/>
              <w:rPr>
                <w:rFonts w:cs="Times New Roman"/>
                <w:sz w:val="24"/>
                <w:szCs w:val="24"/>
              </w:rPr>
            </w:pPr>
            <w:r>
              <w:rPr>
                <w:rFonts w:cs="Times New Roman"/>
                <w:sz w:val="24"/>
                <w:szCs w:val="24"/>
              </w:rPr>
              <w:t>+</w:t>
            </w:r>
          </w:p>
        </w:tc>
      </w:tr>
      <w:tr w:rsidR="00D04C10" w:rsidRPr="00CC38F0" w14:paraId="632C4064" w14:textId="77777777" w:rsidTr="00297271">
        <w:trPr>
          <w:jc w:val="center"/>
        </w:trPr>
        <w:tc>
          <w:tcPr>
            <w:tcW w:w="3421" w:type="dxa"/>
            <w:vAlign w:val="bottom"/>
          </w:tcPr>
          <w:p w14:paraId="7B041E73" w14:textId="77777777" w:rsidR="00D04C10" w:rsidRPr="00CC38F0" w:rsidRDefault="00D04C10" w:rsidP="00135488">
            <w:pPr>
              <w:jc w:val="both"/>
              <w:rPr>
                <w:rFonts w:cs="Times New Roman"/>
                <w:sz w:val="24"/>
                <w:szCs w:val="24"/>
                <w:lang w:val="en-US"/>
              </w:rPr>
            </w:pPr>
            <w:r w:rsidRPr="00CC38F0">
              <w:rPr>
                <w:rFonts w:cs="Times New Roman"/>
                <w:color w:val="000000"/>
                <w:sz w:val="24"/>
                <w:szCs w:val="24"/>
              </w:rPr>
              <w:t>Концепция</w:t>
            </w:r>
            <w:r w:rsidRPr="00CC38F0">
              <w:rPr>
                <w:rFonts w:cs="Times New Roman"/>
                <w:color w:val="000000"/>
                <w:sz w:val="24"/>
                <w:szCs w:val="24"/>
                <w:lang w:val="en-US"/>
              </w:rPr>
              <w:t xml:space="preserve"> </w:t>
            </w:r>
            <w:r w:rsidRPr="00CC38F0">
              <w:rPr>
                <w:rFonts w:cs="Times New Roman"/>
                <w:color w:val="000000"/>
                <w:sz w:val="24"/>
                <w:szCs w:val="24"/>
              </w:rPr>
              <w:t>бизнес</w:t>
            </w:r>
            <w:r w:rsidRPr="00CC38F0">
              <w:rPr>
                <w:rFonts w:cs="Times New Roman"/>
                <w:color w:val="000000"/>
                <w:sz w:val="24"/>
                <w:szCs w:val="24"/>
                <w:lang w:val="en-US"/>
              </w:rPr>
              <w:t>-</w:t>
            </w:r>
            <w:r w:rsidRPr="00CC38F0">
              <w:rPr>
                <w:rFonts w:cs="Times New Roman"/>
                <w:color w:val="000000"/>
                <w:sz w:val="24"/>
                <w:szCs w:val="24"/>
              </w:rPr>
              <w:t>экосистем</w:t>
            </w:r>
            <w:r w:rsidRPr="00CC38F0">
              <w:rPr>
                <w:rFonts w:cs="Times New Roman"/>
                <w:color w:val="000000"/>
                <w:sz w:val="24"/>
                <w:szCs w:val="24"/>
                <w:lang w:val="en-US"/>
              </w:rPr>
              <w:t xml:space="preserve"> (Business Model-Based Ecosystem Perspective)</w:t>
            </w:r>
          </w:p>
        </w:tc>
        <w:tc>
          <w:tcPr>
            <w:tcW w:w="573" w:type="dxa"/>
            <w:vAlign w:val="center"/>
          </w:tcPr>
          <w:p w14:paraId="68112A72" w14:textId="77777777" w:rsidR="00D04C10" w:rsidRPr="00CC38F0" w:rsidRDefault="00D04C10" w:rsidP="00135488">
            <w:pPr>
              <w:pStyle w:val="a7"/>
              <w:jc w:val="center"/>
              <w:rPr>
                <w:rFonts w:cs="Times New Roman"/>
                <w:sz w:val="24"/>
                <w:szCs w:val="24"/>
                <w:lang w:val="en-US"/>
              </w:rPr>
            </w:pPr>
            <w:r w:rsidRPr="00CC38F0">
              <w:rPr>
                <w:sz w:val="24"/>
                <w:szCs w:val="24"/>
              </w:rPr>
              <w:t>213</w:t>
            </w:r>
          </w:p>
        </w:tc>
        <w:tc>
          <w:tcPr>
            <w:tcW w:w="506" w:type="dxa"/>
            <w:vAlign w:val="center"/>
          </w:tcPr>
          <w:p w14:paraId="75963D3D" w14:textId="77777777" w:rsidR="00D04C10" w:rsidRPr="00CC38F0" w:rsidRDefault="00D04C10" w:rsidP="00135488">
            <w:pPr>
              <w:jc w:val="center"/>
              <w:rPr>
                <w:rFonts w:cs="Times New Roman"/>
                <w:sz w:val="24"/>
                <w:szCs w:val="24"/>
                <w:lang w:val="en-US"/>
              </w:rPr>
            </w:pPr>
            <w:r>
              <w:rPr>
                <w:rFonts w:cs="Times New Roman"/>
                <w:sz w:val="24"/>
                <w:szCs w:val="24"/>
              </w:rPr>
              <w:t>+</w:t>
            </w:r>
          </w:p>
        </w:tc>
        <w:tc>
          <w:tcPr>
            <w:tcW w:w="1106" w:type="dxa"/>
            <w:vAlign w:val="center"/>
          </w:tcPr>
          <w:p w14:paraId="1FB84798" w14:textId="77777777" w:rsidR="00D04C10" w:rsidRPr="00CC38F0" w:rsidRDefault="00D04C10" w:rsidP="00135488">
            <w:pPr>
              <w:jc w:val="center"/>
              <w:rPr>
                <w:rFonts w:cs="Times New Roman"/>
                <w:sz w:val="24"/>
                <w:szCs w:val="24"/>
                <w:lang w:val="en-US"/>
              </w:rPr>
            </w:pPr>
            <w:r>
              <w:rPr>
                <w:rFonts w:cs="Times New Roman"/>
                <w:sz w:val="24"/>
                <w:szCs w:val="24"/>
              </w:rPr>
              <w:t>+</w:t>
            </w:r>
          </w:p>
        </w:tc>
        <w:tc>
          <w:tcPr>
            <w:tcW w:w="755" w:type="dxa"/>
            <w:vAlign w:val="center"/>
          </w:tcPr>
          <w:p w14:paraId="7B9F6490" w14:textId="77777777" w:rsidR="00D04C10" w:rsidRPr="00CC38F0" w:rsidRDefault="00D04C10" w:rsidP="00135488">
            <w:pPr>
              <w:jc w:val="center"/>
              <w:rPr>
                <w:rFonts w:cs="Times New Roman"/>
                <w:sz w:val="24"/>
                <w:szCs w:val="24"/>
                <w:lang w:val="en-US"/>
              </w:rPr>
            </w:pPr>
            <w:r>
              <w:rPr>
                <w:rFonts w:cs="Times New Roman"/>
                <w:sz w:val="24"/>
                <w:szCs w:val="24"/>
              </w:rPr>
              <w:t>+</w:t>
            </w:r>
          </w:p>
        </w:tc>
        <w:tc>
          <w:tcPr>
            <w:tcW w:w="742" w:type="dxa"/>
            <w:vAlign w:val="center"/>
          </w:tcPr>
          <w:p w14:paraId="2CE1DA0E" w14:textId="77777777" w:rsidR="00D04C10" w:rsidRPr="00CC38F0" w:rsidRDefault="00D04C10" w:rsidP="00135488">
            <w:pPr>
              <w:jc w:val="center"/>
              <w:rPr>
                <w:rFonts w:cs="Times New Roman"/>
                <w:sz w:val="24"/>
                <w:szCs w:val="24"/>
                <w:lang w:val="en-US"/>
              </w:rPr>
            </w:pPr>
            <w:r>
              <w:rPr>
                <w:rFonts w:cs="Times New Roman"/>
                <w:sz w:val="24"/>
                <w:szCs w:val="24"/>
              </w:rPr>
              <w:t>+</w:t>
            </w:r>
          </w:p>
        </w:tc>
        <w:tc>
          <w:tcPr>
            <w:tcW w:w="742" w:type="dxa"/>
            <w:vAlign w:val="center"/>
          </w:tcPr>
          <w:p w14:paraId="6F771ABB" w14:textId="77777777" w:rsidR="00D04C10" w:rsidRPr="00CC38F0" w:rsidRDefault="00D04C10" w:rsidP="00135488">
            <w:pPr>
              <w:jc w:val="center"/>
              <w:rPr>
                <w:rFonts w:cs="Times New Roman"/>
                <w:sz w:val="24"/>
                <w:szCs w:val="24"/>
                <w:lang w:val="en-US"/>
              </w:rPr>
            </w:pPr>
            <w:r>
              <w:rPr>
                <w:rFonts w:cs="Times New Roman"/>
                <w:sz w:val="24"/>
                <w:szCs w:val="24"/>
              </w:rPr>
              <w:t>+</w:t>
            </w:r>
          </w:p>
        </w:tc>
        <w:tc>
          <w:tcPr>
            <w:tcW w:w="859" w:type="dxa"/>
            <w:vAlign w:val="center"/>
          </w:tcPr>
          <w:p w14:paraId="47497B5C" w14:textId="77777777" w:rsidR="00D04C10" w:rsidRPr="00CC38F0" w:rsidRDefault="00D04C10" w:rsidP="00135488">
            <w:pPr>
              <w:jc w:val="center"/>
              <w:rPr>
                <w:rFonts w:cs="Times New Roman"/>
                <w:sz w:val="24"/>
                <w:szCs w:val="24"/>
                <w:lang w:val="en-US"/>
              </w:rPr>
            </w:pPr>
            <w:r>
              <w:rPr>
                <w:rFonts w:cs="Times New Roman"/>
                <w:sz w:val="24"/>
                <w:szCs w:val="24"/>
              </w:rPr>
              <w:t>+</w:t>
            </w:r>
          </w:p>
        </w:tc>
        <w:tc>
          <w:tcPr>
            <w:tcW w:w="859" w:type="dxa"/>
            <w:vAlign w:val="center"/>
          </w:tcPr>
          <w:p w14:paraId="690E42F9" w14:textId="77777777" w:rsidR="00D04C10" w:rsidRPr="00CC38F0" w:rsidRDefault="00D04C10" w:rsidP="00135488">
            <w:pPr>
              <w:jc w:val="center"/>
              <w:rPr>
                <w:rFonts w:cs="Times New Roman"/>
                <w:sz w:val="24"/>
                <w:szCs w:val="24"/>
                <w:lang w:val="en-US"/>
              </w:rPr>
            </w:pPr>
            <w:r>
              <w:rPr>
                <w:rFonts w:cs="Times New Roman"/>
                <w:sz w:val="24"/>
                <w:szCs w:val="24"/>
              </w:rPr>
              <w:t>+</w:t>
            </w:r>
          </w:p>
        </w:tc>
      </w:tr>
      <w:tr w:rsidR="00D04C10" w:rsidRPr="00CC38F0" w14:paraId="2BD01D34" w14:textId="77777777" w:rsidTr="00297271">
        <w:trPr>
          <w:jc w:val="center"/>
        </w:trPr>
        <w:tc>
          <w:tcPr>
            <w:tcW w:w="3421" w:type="dxa"/>
            <w:vAlign w:val="bottom"/>
          </w:tcPr>
          <w:p w14:paraId="33AF38C9" w14:textId="77777777" w:rsidR="00D04C10" w:rsidRPr="00CC38F0" w:rsidRDefault="00D04C10" w:rsidP="00135488">
            <w:pPr>
              <w:jc w:val="both"/>
              <w:rPr>
                <w:rFonts w:cs="Times New Roman"/>
                <w:sz w:val="24"/>
                <w:szCs w:val="24"/>
                <w:lang w:val="en-US"/>
              </w:rPr>
            </w:pPr>
            <w:r w:rsidRPr="00CC38F0">
              <w:rPr>
                <w:rFonts w:cs="Times New Roman"/>
                <w:color w:val="000000"/>
                <w:sz w:val="24"/>
                <w:szCs w:val="24"/>
              </w:rPr>
              <w:t>Модель</w:t>
            </w:r>
            <w:r w:rsidRPr="00CC38F0">
              <w:rPr>
                <w:rFonts w:cs="Times New Roman"/>
                <w:color w:val="000000"/>
                <w:sz w:val="24"/>
                <w:szCs w:val="24"/>
                <w:lang w:val="en-US"/>
              </w:rPr>
              <w:t xml:space="preserve"> </w:t>
            </w:r>
            <w:r w:rsidRPr="00CC38F0">
              <w:rPr>
                <w:rFonts w:cs="Times New Roman"/>
                <w:color w:val="000000"/>
                <w:sz w:val="24"/>
                <w:szCs w:val="24"/>
              </w:rPr>
              <w:t>принятия</w:t>
            </w:r>
            <w:r w:rsidRPr="00CC38F0">
              <w:rPr>
                <w:rFonts w:cs="Times New Roman"/>
                <w:color w:val="000000"/>
                <w:sz w:val="24"/>
                <w:szCs w:val="24"/>
                <w:lang w:val="en-US"/>
              </w:rPr>
              <w:t xml:space="preserve"> </w:t>
            </w:r>
            <w:r w:rsidRPr="00CC38F0">
              <w:rPr>
                <w:rFonts w:cs="Times New Roman"/>
                <w:color w:val="000000"/>
                <w:sz w:val="24"/>
                <w:szCs w:val="24"/>
              </w:rPr>
              <w:t>технологий</w:t>
            </w:r>
            <w:r w:rsidRPr="00CC38F0">
              <w:rPr>
                <w:rFonts w:cs="Times New Roman"/>
                <w:color w:val="000000"/>
                <w:sz w:val="24"/>
                <w:szCs w:val="24"/>
                <w:lang w:val="en-US"/>
              </w:rPr>
              <w:t xml:space="preserve"> (TAM)</w:t>
            </w:r>
          </w:p>
        </w:tc>
        <w:tc>
          <w:tcPr>
            <w:tcW w:w="573" w:type="dxa"/>
            <w:vAlign w:val="center"/>
          </w:tcPr>
          <w:p w14:paraId="6422458B" w14:textId="77777777" w:rsidR="00D04C10" w:rsidRPr="00CC38F0" w:rsidRDefault="00D04C10" w:rsidP="00135488">
            <w:pPr>
              <w:pStyle w:val="a7"/>
              <w:jc w:val="center"/>
              <w:rPr>
                <w:rFonts w:cs="Times New Roman"/>
                <w:sz w:val="24"/>
                <w:szCs w:val="24"/>
                <w:lang w:val="en-US"/>
              </w:rPr>
            </w:pPr>
            <w:r w:rsidRPr="00CC38F0">
              <w:rPr>
                <w:sz w:val="24"/>
                <w:szCs w:val="24"/>
              </w:rPr>
              <w:t>235</w:t>
            </w:r>
          </w:p>
        </w:tc>
        <w:tc>
          <w:tcPr>
            <w:tcW w:w="506" w:type="dxa"/>
            <w:vAlign w:val="center"/>
          </w:tcPr>
          <w:p w14:paraId="11D2CD20" w14:textId="77777777" w:rsidR="00D04C10" w:rsidRPr="006C78AF" w:rsidRDefault="00D04C10" w:rsidP="00135488">
            <w:pPr>
              <w:jc w:val="center"/>
              <w:rPr>
                <w:rFonts w:cs="Times New Roman"/>
                <w:sz w:val="24"/>
                <w:szCs w:val="24"/>
              </w:rPr>
            </w:pPr>
            <w:r>
              <w:rPr>
                <w:rFonts w:cs="Times New Roman"/>
                <w:sz w:val="24"/>
                <w:szCs w:val="24"/>
              </w:rPr>
              <w:t>+</w:t>
            </w:r>
          </w:p>
        </w:tc>
        <w:tc>
          <w:tcPr>
            <w:tcW w:w="1106" w:type="dxa"/>
            <w:vAlign w:val="center"/>
          </w:tcPr>
          <w:p w14:paraId="5F14001E" w14:textId="77777777" w:rsidR="00D04C10" w:rsidRPr="006C78AF" w:rsidRDefault="00D04C10" w:rsidP="00135488">
            <w:pPr>
              <w:jc w:val="center"/>
              <w:rPr>
                <w:rFonts w:cs="Times New Roman"/>
                <w:sz w:val="24"/>
                <w:szCs w:val="24"/>
              </w:rPr>
            </w:pPr>
            <w:r>
              <w:rPr>
                <w:rFonts w:cs="Times New Roman"/>
                <w:sz w:val="24"/>
                <w:szCs w:val="24"/>
              </w:rPr>
              <w:t>-</w:t>
            </w:r>
          </w:p>
        </w:tc>
        <w:tc>
          <w:tcPr>
            <w:tcW w:w="755" w:type="dxa"/>
            <w:vAlign w:val="center"/>
          </w:tcPr>
          <w:p w14:paraId="1D556148" w14:textId="77777777" w:rsidR="00D04C10" w:rsidRPr="006C78AF" w:rsidRDefault="00D04C10" w:rsidP="00135488">
            <w:pPr>
              <w:jc w:val="center"/>
              <w:rPr>
                <w:rFonts w:cs="Times New Roman"/>
                <w:sz w:val="24"/>
                <w:szCs w:val="24"/>
              </w:rPr>
            </w:pPr>
            <w:r>
              <w:rPr>
                <w:rFonts w:cs="Times New Roman"/>
                <w:sz w:val="24"/>
                <w:szCs w:val="24"/>
              </w:rPr>
              <w:t>-</w:t>
            </w:r>
          </w:p>
        </w:tc>
        <w:tc>
          <w:tcPr>
            <w:tcW w:w="742" w:type="dxa"/>
            <w:vAlign w:val="center"/>
          </w:tcPr>
          <w:p w14:paraId="6F81CD96" w14:textId="77777777" w:rsidR="00D04C10" w:rsidRPr="006C78AF" w:rsidRDefault="00D04C10" w:rsidP="00135488">
            <w:pPr>
              <w:jc w:val="center"/>
              <w:rPr>
                <w:rFonts w:cs="Times New Roman"/>
                <w:sz w:val="24"/>
                <w:szCs w:val="24"/>
              </w:rPr>
            </w:pPr>
            <w:r>
              <w:rPr>
                <w:rFonts w:cs="Times New Roman"/>
                <w:sz w:val="24"/>
                <w:szCs w:val="24"/>
              </w:rPr>
              <w:t>+</w:t>
            </w:r>
          </w:p>
        </w:tc>
        <w:tc>
          <w:tcPr>
            <w:tcW w:w="742" w:type="dxa"/>
            <w:vAlign w:val="center"/>
          </w:tcPr>
          <w:p w14:paraId="61B8E9CD" w14:textId="77777777" w:rsidR="00D04C10" w:rsidRPr="006C78AF" w:rsidRDefault="00D04C10" w:rsidP="00135488">
            <w:pPr>
              <w:jc w:val="center"/>
              <w:rPr>
                <w:rFonts w:cs="Times New Roman"/>
                <w:sz w:val="24"/>
                <w:szCs w:val="24"/>
              </w:rPr>
            </w:pPr>
            <w:r>
              <w:rPr>
                <w:rFonts w:cs="Times New Roman"/>
                <w:sz w:val="24"/>
                <w:szCs w:val="24"/>
              </w:rPr>
              <w:t>+</w:t>
            </w:r>
          </w:p>
        </w:tc>
        <w:tc>
          <w:tcPr>
            <w:tcW w:w="859" w:type="dxa"/>
            <w:vAlign w:val="center"/>
          </w:tcPr>
          <w:p w14:paraId="0DEE567C" w14:textId="77777777" w:rsidR="00D04C10" w:rsidRPr="006C78AF" w:rsidRDefault="00D04C10" w:rsidP="00135488">
            <w:pPr>
              <w:jc w:val="center"/>
              <w:rPr>
                <w:rFonts w:cs="Times New Roman"/>
                <w:sz w:val="24"/>
                <w:szCs w:val="24"/>
              </w:rPr>
            </w:pPr>
            <w:r>
              <w:rPr>
                <w:rFonts w:cs="Times New Roman"/>
                <w:sz w:val="24"/>
                <w:szCs w:val="24"/>
              </w:rPr>
              <w:t>+</w:t>
            </w:r>
          </w:p>
        </w:tc>
        <w:tc>
          <w:tcPr>
            <w:tcW w:w="859" w:type="dxa"/>
            <w:vAlign w:val="center"/>
          </w:tcPr>
          <w:p w14:paraId="0B7893F0" w14:textId="77777777" w:rsidR="00D04C10" w:rsidRPr="006C78AF" w:rsidRDefault="00D04C10" w:rsidP="00135488">
            <w:pPr>
              <w:jc w:val="center"/>
              <w:rPr>
                <w:rFonts w:cs="Times New Roman"/>
                <w:sz w:val="24"/>
                <w:szCs w:val="24"/>
              </w:rPr>
            </w:pPr>
            <w:r>
              <w:rPr>
                <w:rFonts w:cs="Times New Roman"/>
                <w:sz w:val="24"/>
                <w:szCs w:val="24"/>
              </w:rPr>
              <w:t>+</w:t>
            </w:r>
          </w:p>
        </w:tc>
      </w:tr>
      <w:tr w:rsidR="00D04C10" w:rsidRPr="00CC38F0" w14:paraId="70DEC2C9" w14:textId="77777777" w:rsidTr="00297271">
        <w:trPr>
          <w:jc w:val="center"/>
        </w:trPr>
        <w:tc>
          <w:tcPr>
            <w:tcW w:w="3421" w:type="dxa"/>
          </w:tcPr>
          <w:p w14:paraId="69FD2483" w14:textId="77777777" w:rsidR="00D04C10" w:rsidRPr="00CC38F0" w:rsidRDefault="00D04C10" w:rsidP="00135488">
            <w:pPr>
              <w:jc w:val="both"/>
              <w:rPr>
                <w:rFonts w:cs="Times New Roman"/>
                <w:sz w:val="24"/>
                <w:szCs w:val="24"/>
              </w:rPr>
            </w:pPr>
            <w:r w:rsidRPr="00CC38F0">
              <w:rPr>
                <w:rFonts w:cs="Times New Roman"/>
                <w:color w:val="000000"/>
                <w:sz w:val="24"/>
                <w:szCs w:val="24"/>
              </w:rPr>
              <w:t>Открытые инновации (Open Innovation)</w:t>
            </w:r>
          </w:p>
        </w:tc>
        <w:tc>
          <w:tcPr>
            <w:tcW w:w="573" w:type="dxa"/>
            <w:vAlign w:val="center"/>
          </w:tcPr>
          <w:p w14:paraId="2F6EA084" w14:textId="77777777" w:rsidR="00D04C10" w:rsidRPr="00CC38F0" w:rsidRDefault="00D04C10" w:rsidP="00135488">
            <w:pPr>
              <w:pStyle w:val="a7"/>
              <w:jc w:val="center"/>
              <w:rPr>
                <w:rFonts w:cs="Times New Roman"/>
                <w:sz w:val="24"/>
                <w:szCs w:val="24"/>
              </w:rPr>
            </w:pPr>
            <w:r w:rsidRPr="00CC38F0">
              <w:rPr>
                <w:sz w:val="24"/>
                <w:szCs w:val="24"/>
              </w:rPr>
              <w:t>239</w:t>
            </w:r>
          </w:p>
        </w:tc>
        <w:tc>
          <w:tcPr>
            <w:tcW w:w="506" w:type="dxa"/>
            <w:vAlign w:val="center"/>
          </w:tcPr>
          <w:p w14:paraId="4210A326" w14:textId="77777777" w:rsidR="00D04C10" w:rsidRPr="00CC38F0" w:rsidRDefault="00D04C10" w:rsidP="00135488">
            <w:pPr>
              <w:jc w:val="center"/>
              <w:rPr>
                <w:rFonts w:cs="Times New Roman"/>
                <w:sz w:val="24"/>
                <w:szCs w:val="24"/>
              </w:rPr>
            </w:pPr>
            <w:r>
              <w:rPr>
                <w:rFonts w:cs="Times New Roman"/>
                <w:sz w:val="24"/>
                <w:szCs w:val="24"/>
              </w:rPr>
              <w:t>+</w:t>
            </w:r>
          </w:p>
        </w:tc>
        <w:tc>
          <w:tcPr>
            <w:tcW w:w="1106" w:type="dxa"/>
            <w:vAlign w:val="center"/>
          </w:tcPr>
          <w:p w14:paraId="134FAF51" w14:textId="77777777" w:rsidR="00D04C10" w:rsidRPr="00CC38F0" w:rsidRDefault="00D04C10" w:rsidP="00135488">
            <w:pPr>
              <w:jc w:val="center"/>
              <w:rPr>
                <w:rFonts w:cs="Times New Roman"/>
                <w:sz w:val="24"/>
                <w:szCs w:val="24"/>
              </w:rPr>
            </w:pPr>
            <w:r>
              <w:rPr>
                <w:rFonts w:cs="Times New Roman"/>
                <w:sz w:val="24"/>
                <w:szCs w:val="24"/>
              </w:rPr>
              <w:t>+</w:t>
            </w:r>
          </w:p>
        </w:tc>
        <w:tc>
          <w:tcPr>
            <w:tcW w:w="755" w:type="dxa"/>
            <w:vAlign w:val="center"/>
          </w:tcPr>
          <w:p w14:paraId="730566FA"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314C79A2" w14:textId="77777777" w:rsidR="00D04C10" w:rsidRPr="00CC38F0" w:rsidRDefault="00D04C10" w:rsidP="00135488">
            <w:pPr>
              <w:jc w:val="center"/>
              <w:rPr>
                <w:rFonts w:cs="Times New Roman"/>
                <w:sz w:val="24"/>
                <w:szCs w:val="24"/>
              </w:rPr>
            </w:pPr>
            <w:r>
              <w:rPr>
                <w:rFonts w:cs="Times New Roman"/>
                <w:sz w:val="24"/>
                <w:szCs w:val="24"/>
              </w:rPr>
              <w:t>+</w:t>
            </w:r>
          </w:p>
        </w:tc>
        <w:tc>
          <w:tcPr>
            <w:tcW w:w="742" w:type="dxa"/>
            <w:vAlign w:val="center"/>
          </w:tcPr>
          <w:p w14:paraId="5DE31C95"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6CCC6D12" w14:textId="77777777" w:rsidR="00D04C10" w:rsidRPr="00CC38F0" w:rsidRDefault="00D04C10" w:rsidP="00135488">
            <w:pPr>
              <w:jc w:val="center"/>
              <w:rPr>
                <w:rFonts w:cs="Times New Roman"/>
                <w:sz w:val="24"/>
                <w:szCs w:val="24"/>
              </w:rPr>
            </w:pPr>
            <w:r>
              <w:rPr>
                <w:rFonts w:cs="Times New Roman"/>
                <w:sz w:val="24"/>
                <w:szCs w:val="24"/>
              </w:rPr>
              <w:t>+</w:t>
            </w:r>
          </w:p>
        </w:tc>
        <w:tc>
          <w:tcPr>
            <w:tcW w:w="859" w:type="dxa"/>
            <w:vAlign w:val="center"/>
          </w:tcPr>
          <w:p w14:paraId="79814FC9" w14:textId="77777777" w:rsidR="00D04C10" w:rsidRPr="00CC38F0" w:rsidRDefault="00D04C10" w:rsidP="00135488">
            <w:pPr>
              <w:jc w:val="center"/>
              <w:rPr>
                <w:rFonts w:cs="Times New Roman"/>
                <w:sz w:val="24"/>
                <w:szCs w:val="24"/>
              </w:rPr>
            </w:pPr>
            <w:r>
              <w:rPr>
                <w:rFonts w:cs="Times New Roman"/>
                <w:sz w:val="24"/>
                <w:szCs w:val="24"/>
              </w:rPr>
              <w:t>+</w:t>
            </w:r>
          </w:p>
        </w:tc>
      </w:tr>
      <w:tr w:rsidR="00D04C10" w:rsidRPr="00CC38F0" w14:paraId="2EDC5B19" w14:textId="77777777" w:rsidTr="00297271">
        <w:trPr>
          <w:jc w:val="center"/>
        </w:trPr>
        <w:tc>
          <w:tcPr>
            <w:tcW w:w="9563" w:type="dxa"/>
            <w:gridSpan w:val="9"/>
          </w:tcPr>
          <w:p w14:paraId="2CE38119" w14:textId="77777777" w:rsidR="00D04C10" w:rsidRPr="00CC38F0" w:rsidRDefault="00D04C10" w:rsidP="00297271">
            <w:pPr>
              <w:ind w:firstLine="596"/>
              <w:jc w:val="both"/>
              <w:rPr>
                <w:rFonts w:cs="Times New Roman"/>
                <w:sz w:val="24"/>
                <w:szCs w:val="24"/>
              </w:rPr>
            </w:pPr>
            <w:r>
              <w:rPr>
                <w:rFonts w:cs="Times New Roman"/>
                <w:sz w:val="24"/>
                <w:szCs w:val="24"/>
              </w:rPr>
              <w:t xml:space="preserve">Примечание – Составлена автором </w:t>
            </w:r>
          </w:p>
        </w:tc>
      </w:tr>
    </w:tbl>
    <w:p w14:paraId="60065731" w14:textId="77777777" w:rsidR="00D04C10" w:rsidRDefault="00D04C10" w:rsidP="00D04C10">
      <w:pPr>
        <w:pStyle w:val="a7"/>
        <w:jc w:val="center"/>
        <w:rPr>
          <w:rFonts w:cs="Times New Roman"/>
          <w:b/>
          <w:bCs/>
        </w:rPr>
      </w:pPr>
    </w:p>
    <w:p w14:paraId="3AC59232" w14:textId="77777777" w:rsidR="00D04C10" w:rsidRDefault="00D04C10" w:rsidP="00D04C10">
      <w:pPr>
        <w:pStyle w:val="a7"/>
        <w:jc w:val="center"/>
        <w:rPr>
          <w:rFonts w:cs="Times New Roman"/>
          <w:b/>
          <w:bCs/>
        </w:rPr>
        <w:sectPr w:rsidR="00D04C10" w:rsidSect="001509DC">
          <w:pgSz w:w="11906" w:h="16838" w:code="9"/>
          <w:pgMar w:top="1134" w:right="567" w:bottom="1134" w:left="1701" w:header="709" w:footer="709" w:gutter="0"/>
          <w:cols w:space="708"/>
          <w:docGrid w:linePitch="360"/>
        </w:sectPr>
      </w:pPr>
    </w:p>
    <w:p w14:paraId="4F22463E" w14:textId="6B97BE8B" w:rsidR="00D04C10" w:rsidRDefault="00D04C10" w:rsidP="00D04C10">
      <w:pPr>
        <w:pStyle w:val="a7"/>
        <w:jc w:val="center"/>
        <w:rPr>
          <w:rFonts w:cs="Times New Roman"/>
          <w:b/>
          <w:bCs/>
        </w:rPr>
      </w:pPr>
      <w:r w:rsidRPr="00D04C10">
        <w:rPr>
          <w:rFonts w:cs="Times New Roman"/>
          <w:b/>
          <w:bCs/>
        </w:rPr>
        <w:lastRenderedPageBreak/>
        <w:t>ПРИЛОЖЕНИ</w:t>
      </w:r>
      <w:r>
        <w:rPr>
          <w:rFonts w:cs="Times New Roman"/>
          <w:b/>
          <w:bCs/>
        </w:rPr>
        <w:t xml:space="preserve">Е </w:t>
      </w:r>
      <w:r w:rsidR="00112641">
        <w:rPr>
          <w:rFonts w:cs="Times New Roman"/>
          <w:b/>
          <w:bCs/>
        </w:rPr>
        <w:t>В</w:t>
      </w:r>
    </w:p>
    <w:p w14:paraId="1479E694" w14:textId="77777777" w:rsidR="00D04C10" w:rsidRDefault="00D04C10" w:rsidP="00D04C10">
      <w:pPr>
        <w:pStyle w:val="a7"/>
        <w:jc w:val="center"/>
        <w:rPr>
          <w:rFonts w:cs="Times New Roman"/>
        </w:rPr>
      </w:pPr>
    </w:p>
    <w:p w14:paraId="71FC685F" w14:textId="6C879F71" w:rsidR="00D04C10" w:rsidRDefault="00D04C10" w:rsidP="00297271">
      <w:pPr>
        <w:spacing w:after="0"/>
        <w:jc w:val="both"/>
      </w:pPr>
      <w:r>
        <w:t xml:space="preserve">Таблица </w:t>
      </w:r>
      <w:r w:rsidR="00297271">
        <w:t>В.</w:t>
      </w:r>
      <w:r>
        <w:t xml:space="preserve">1 – </w:t>
      </w:r>
      <w:r w:rsidRPr="0049583B">
        <w:t xml:space="preserve">Методики оценки </w:t>
      </w:r>
      <w:r w:rsidRPr="0049583B">
        <w:rPr>
          <w:rFonts w:cs="Times New Roman"/>
          <w:szCs w:val="28"/>
        </w:rPr>
        <w:t>инновационного развития предприятий телекоммуникационной сферы</w:t>
      </w:r>
    </w:p>
    <w:p w14:paraId="7B3CF38D" w14:textId="77777777" w:rsidR="00D04C10" w:rsidRPr="00297271" w:rsidRDefault="00D04C10" w:rsidP="000642C4">
      <w:pPr>
        <w:spacing w:after="0"/>
        <w:jc w:val="right"/>
        <w:rPr>
          <w:sz w:val="16"/>
          <w:szCs w:val="16"/>
        </w:rPr>
      </w:pPr>
    </w:p>
    <w:tbl>
      <w:tblPr>
        <w:tblStyle w:val="a3"/>
        <w:tblW w:w="14596" w:type="dxa"/>
        <w:jc w:val="center"/>
        <w:tblLook w:val="04A0" w:firstRow="1" w:lastRow="0" w:firstColumn="1" w:lastColumn="0" w:noHBand="0" w:noVBand="1"/>
      </w:tblPr>
      <w:tblGrid>
        <w:gridCol w:w="2547"/>
        <w:gridCol w:w="2977"/>
        <w:gridCol w:w="3827"/>
        <w:gridCol w:w="5245"/>
      </w:tblGrid>
      <w:tr w:rsidR="00D04C10" w:rsidRPr="00B942D9" w14:paraId="2B0C45AE" w14:textId="77777777" w:rsidTr="000642C4">
        <w:trPr>
          <w:trHeight w:val="678"/>
          <w:jc w:val="center"/>
        </w:trPr>
        <w:tc>
          <w:tcPr>
            <w:tcW w:w="2547" w:type="dxa"/>
            <w:vAlign w:val="center"/>
          </w:tcPr>
          <w:p w14:paraId="6C586FEA" w14:textId="77777777" w:rsidR="00D04C10" w:rsidRPr="00B942D9" w:rsidRDefault="00D04C10" w:rsidP="000642C4">
            <w:pPr>
              <w:jc w:val="center"/>
              <w:rPr>
                <w:sz w:val="24"/>
                <w:szCs w:val="24"/>
              </w:rPr>
            </w:pPr>
            <w:r w:rsidRPr="00B942D9">
              <w:rPr>
                <w:sz w:val="24"/>
                <w:szCs w:val="24"/>
              </w:rPr>
              <w:t>Авторы</w:t>
            </w:r>
          </w:p>
        </w:tc>
        <w:tc>
          <w:tcPr>
            <w:tcW w:w="2977" w:type="dxa"/>
            <w:vAlign w:val="center"/>
          </w:tcPr>
          <w:p w14:paraId="17CA626A" w14:textId="77777777" w:rsidR="00D04C10" w:rsidRPr="00B942D9" w:rsidRDefault="00D04C10" w:rsidP="000642C4">
            <w:pPr>
              <w:jc w:val="center"/>
              <w:rPr>
                <w:sz w:val="24"/>
                <w:szCs w:val="24"/>
              </w:rPr>
            </w:pPr>
            <w:r w:rsidRPr="00B942D9">
              <w:rPr>
                <w:sz w:val="24"/>
                <w:szCs w:val="24"/>
              </w:rPr>
              <w:t>Методы исследования</w:t>
            </w:r>
          </w:p>
        </w:tc>
        <w:tc>
          <w:tcPr>
            <w:tcW w:w="3827" w:type="dxa"/>
            <w:vAlign w:val="center"/>
          </w:tcPr>
          <w:p w14:paraId="4A2E4078" w14:textId="77777777" w:rsidR="00D04C10" w:rsidRPr="00B942D9" w:rsidRDefault="00D04C10" w:rsidP="000642C4">
            <w:pPr>
              <w:jc w:val="center"/>
              <w:rPr>
                <w:sz w:val="24"/>
                <w:szCs w:val="24"/>
              </w:rPr>
            </w:pPr>
            <w:r w:rsidRPr="00B942D9">
              <w:rPr>
                <w:sz w:val="24"/>
                <w:szCs w:val="24"/>
              </w:rPr>
              <w:t>Показатели</w:t>
            </w:r>
          </w:p>
        </w:tc>
        <w:tc>
          <w:tcPr>
            <w:tcW w:w="5245" w:type="dxa"/>
            <w:vAlign w:val="center"/>
          </w:tcPr>
          <w:p w14:paraId="6B6C0BC4" w14:textId="77777777" w:rsidR="00D04C10" w:rsidRPr="00B942D9" w:rsidRDefault="00D04C10" w:rsidP="000642C4">
            <w:pPr>
              <w:jc w:val="center"/>
              <w:rPr>
                <w:sz w:val="24"/>
                <w:szCs w:val="24"/>
              </w:rPr>
            </w:pPr>
            <w:r w:rsidRPr="00B942D9">
              <w:rPr>
                <w:sz w:val="24"/>
                <w:szCs w:val="24"/>
              </w:rPr>
              <w:t>Результат</w:t>
            </w:r>
          </w:p>
        </w:tc>
      </w:tr>
      <w:tr w:rsidR="000642C4" w:rsidRPr="00B942D9" w14:paraId="7FFFCE6B" w14:textId="77777777" w:rsidTr="000642C4">
        <w:trPr>
          <w:jc w:val="center"/>
        </w:trPr>
        <w:tc>
          <w:tcPr>
            <w:tcW w:w="2547" w:type="dxa"/>
          </w:tcPr>
          <w:p w14:paraId="57A1DC1B" w14:textId="139EECB7" w:rsidR="000642C4" w:rsidRPr="00B942D9" w:rsidRDefault="000642C4" w:rsidP="00135488">
            <w:pPr>
              <w:jc w:val="center"/>
              <w:rPr>
                <w:sz w:val="24"/>
                <w:szCs w:val="24"/>
              </w:rPr>
            </w:pPr>
            <w:r>
              <w:rPr>
                <w:sz w:val="24"/>
                <w:szCs w:val="24"/>
              </w:rPr>
              <w:t>1</w:t>
            </w:r>
          </w:p>
        </w:tc>
        <w:tc>
          <w:tcPr>
            <w:tcW w:w="2977" w:type="dxa"/>
          </w:tcPr>
          <w:p w14:paraId="7785E161" w14:textId="52EBD61C" w:rsidR="000642C4" w:rsidRPr="00B942D9" w:rsidRDefault="000642C4" w:rsidP="00135488">
            <w:pPr>
              <w:jc w:val="center"/>
              <w:rPr>
                <w:sz w:val="24"/>
                <w:szCs w:val="24"/>
              </w:rPr>
            </w:pPr>
            <w:r>
              <w:rPr>
                <w:sz w:val="24"/>
                <w:szCs w:val="24"/>
              </w:rPr>
              <w:t>2</w:t>
            </w:r>
          </w:p>
        </w:tc>
        <w:tc>
          <w:tcPr>
            <w:tcW w:w="3827" w:type="dxa"/>
          </w:tcPr>
          <w:p w14:paraId="662443D1" w14:textId="3C81E1C4" w:rsidR="000642C4" w:rsidRPr="00B942D9" w:rsidRDefault="000642C4" w:rsidP="00135488">
            <w:pPr>
              <w:jc w:val="center"/>
              <w:rPr>
                <w:sz w:val="24"/>
                <w:szCs w:val="24"/>
              </w:rPr>
            </w:pPr>
            <w:r>
              <w:rPr>
                <w:sz w:val="24"/>
                <w:szCs w:val="24"/>
              </w:rPr>
              <w:t>3</w:t>
            </w:r>
          </w:p>
        </w:tc>
        <w:tc>
          <w:tcPr>
            <w:tcW w:w="5245" w:type="dxa"/>
          </w:tcPr>
          <w:p w14:paraId="184A9340" w14:textId="5DBEDDC4" w:rsidR="000642C4" w:rsidRPr="00B942D9" w:rsidRDefault="000642C4" w:rsidP="00135488">
            <w:pPr>
              <w:jc w:val="center"/>
              <w:rPr>
                <w:sz w:val="24"/>
                <w:szCs w:val="24"/>
              </w:rPr>
            </w:pPr>
            <w:r>
              <w:rPr>
                <w:sz w:val="24"/>
                <w:szCs w:val="24"/>
              </w:rPr>
              <w:t>4</w:t>
            </w:r>
          </w:p>
        </w:tc>
      </w:tr>
      <w:tr w:rsidR="00D04C10" w:rsidRPr="00B942D9" w14:paraId="786B5069" w14:textId="77777777" w:rsidTr="000642C4">
        <w:trPr>
          <w:jc w:val="center"/>
        </w:trPr>
        <w:tc>
          <w:tcPr>
            <w:tcW w:w="2547" w:type="dxa"/>
          </w:tcPr>
          <w:p w14:paraId="10D9F835" w14:textId="77777777" w:rsidR="00D04C10" w:rsidRPr="00B942D9" w:rsidRDefault="00D04C10" w:rsidP="00135488">
            <w:pPr>
              <w:jc w:val="both"/>
              <w:rPr>
                <w:sz w:val="24"/>
                <w:szCs w:val="24"/>
              </w:rPr>
            </w:pPr>
            <w:r w:rsidRPr="00B942D9">
              <w:rPr>
                <w:sz w:val="24"/>
                <w:szCs w:val="24"/>
              </w:rPr>
              <w:t xml:space="preserve">Нурбацин А., </w:t>
            </w:r>
          </w:p>
          <w:p w14:paraId="1513D47C" w14:textId="77777777" w:rsidR="00D04C10" w:rsidRPr="00B942D9" w:rsidRDefault="00D04C10" w:rsidP="00135488">
            <w:pPr>
              <w:jc w:val="both"/>
              <w:rPr>
                <w:sz w:val="24"/>
                <w:szCs w:val="24"/>
              </w:rPr>
            </w:pPr>
            <w:r w:rsidRPr="00B942D9">
              <w:rPr>
                <w:sz w:val="24"/>
                <w:szCs w:val="24"/>
              </w:rPr>
              <w:t xml:space="preserve">Васа Л. </w:t>
            </w:r>
          </w:p>
        </w:tc>
        <w:tc>
          <w:tcPr>
            <w:tcW w:w="2977" w:type="dxa"/>
          </w:tcPr>
          <w:p w14:paraId="34CB5A9C" w14:textId="77777777" w:rsidR="00D04C10" w:rsidRPr="00B942D9" w:rsidRDefault="00D04C10" w:rsidP="00135488">
            <w:pPr>
              <w:jc w:val="both"/>
              <w:rPr>
                <w:sz w:val="24"/>
                <w:szCs w:val="24"/>
              </w:rPr>
            </w:pPr>
            <w:r w:rsidRPr="00B942D9">
              <w:rPr>
                <w:sz w:val="24"/>
                <w:szCs w:val="24"/>
              </w:rPr>
              <w:t>Использование модели ромба М. Портера и регрессионного анализа</w:t>
            </w:r>
          </w:p>
        </w:tc>
        <w:tc>
          <w:tcPr>
            <w:tcW w:w="3827" w:type="dxa"/>
          </w:tcPr>
          <w:p w14:paraId="785FEA09" w14:textId="77777777" w:rsidR="00D04C10" w:rsidRPr="00B942D9" w:rsidRDefault="00D04C10" w:rsidP="00135488">
            <w:pPr>
              <w:jc w:val="both"/>
              <w:rPr>
                <w:sz w:val="24"/>
                <w:szCs w:val="24"/>
              </w:rPr>
            </w:pPr>
            <w:r w:rsidRPr="00B942D9">
              <w:rPr>
                <w:sz w:val="24"/>
                <w:szCs w:val="24"/>
              </w:rPr>
              <w:t>Индекс ИКТ-развития (IDI), уровень проникновения интернета, затраты на НИОКР, расходы на образование</w:t>
            </w:r>
          </w:p>
        </w:tc>
        <w:tc>
          <w:tcPr>
            <w:tcW w:w="5245" w:type="dxa"/>
          </w:tcPr>
          <w:p w14:paraId="12A25388" w14:textId="77777777" w:rsidR="00D04C10" w:rsidRPr="00B942D9" w:rsidRDefault="00D04C10" w:rsidP="00135488">
            <w:pPr>
              <w:jc w:val="both"/>
              <w:rPr>
                <w:sz w:val="24"/>
                <w:szCs w:val="24"/>
              </w:rPr>
            </w:pPr>
            <w:r w:rsidRPr="00B942D9">
              <w:rPr>
                <w:sz w:val="24"/>
                <w:szCs w:val="24"/>
              </w:rPr>
              <w:t>Информационно-коммуникационные технологии положительно влияют на конкурентоспособность сектора; однако влияние затрат на образование и НИОКР оказалось негативным для развивающихся стран, включая Казахстан</w:t>
            </w:r>
          </w:p>
        </w:tc>
      </w:tr>
      <w:tr w:rsidR="00D04C10" w:rsidRPr="00B942D9" w14:paraId="7F960B81" w14:textId="77777777" w:rsidTr="000642C4">
        <w:trPr>
          <w:jc w:val="center"/>
        </w:trPr>
        <w:tc>
          <w:tcPr>
            <w:tcW w:w="2547" w:type="dxa"/>
          </w:tcPr>
          <w:p w14:paraId="47F8BB57" w14:textId="77777777" w:rsidR="00D04C10" w:rsidRPr="00B942D9" w:rsidRDefault="00D04C10" w:rsidP="00135488">
            <w:pPr>
              <w:jc w:val="both"/>
              <w:rPr>
                <w:sz w:val="24"/>
                <w:szCs w:val="24"/>
              </w:rPr>
            </w:pPr>
            <w:r w:rsidRPr="00B942D9">
              <w:rPr>
                <w:sz w:val="24"/>
                <w:szCs w:val="24"/>
              </w:rPr>
              <w:t xml:space="preserve">Васа Л., </w:t>
            </w:r>
          </w:p>
          <w:p w14:paraId="14F389A0" w14:textId="77777777" w:rsidR="000642C4" w:rsidRDefault="00D04C10" w:rsidP="00135488">
            <w:pPr>
              <w:rPr>
                <w:sz w:val="24"/>
                <w:szCs w:val="24"/>
              </w:rPr>
            </w:pPr>
            <w:r w:rsidRPr="00B942D9">
              <w:rPr>
                <w:sz w:val="24"/>
                <w:szCs w:val="24"/>
              </w:rPr>
              <w:t xml:space="preserve">Киреева А., </w:t>
            </w:r>
          </w:p>
          <w:p w14:paraId="2C37C15D" w14:textId="5DF38675" w:rsidR="00D04C10" w:rsidRPr="00B942D9" w:rsidRDefault="00D04C10" w:rsidP="00135488">
            <w:pPr>
              <w:rPr>
                <w:sz w:val="24"/>
                <w:szCs w:val="24"/>
              </w:rPr>
            </w:pPr>
            <w:r w:rsidRPr="00B942D9">
              <w:rPr>
                <w:sz w:val="24"/>
                <w:szCs w:val="24"/>
              </w:rPr>
              <w:t>Нурбацин А.</w:t>
            </w:r>
          </w:p>
        </w:tc>
        <w:tc>
          <w:tcPr>
            <w:tcW w:w="2977" w:type="dxa"/>
          </w:tcPr>
          <w:p w14:paraId="7201CE92" w14:textId="77777777" w:rsidR="00D04C10" w:rsidRPr="00B942D9" w:rsidRDefault="00D04C10" w:rsidP="00135488">
            <w:pPr>
              <w:jc w:val="both"/>
              <w:rPr>
                <w:sz w:val="24"/>
                <w:szCs w:val="24"/>
              </w:rPr>
            </w:pPr>
            <w:r w:rsidRPr="00B942D9">
              <w:rPr>
                <w:sz w:val="24"/>
                <w:szCs w:val="24"/>
              </w:rPr>
              <w:t>Эконометрический анализ на основе панельных данных за 2010–2020 гг.</w:t>
            </w:r>
          </w:p>
        </w:tc>
        <w:tc>
          <w:tcPr>
            <w:tcW w:w="3827" w:type="dxa"/>
          </w:tcPr>
          <w:p w14:paraId="4A5EA34F" w14:textId="50221D7A" w:rsidR="00D04C10" w:rsidRPr="00B942D9" w:rsidRDefault="00D04C10" w:rsidP="00135488">
            <w:pPr>
              <w:jc w:val="both"/>
              <w:rPr>
                <w:sz w:val="24"/>
                <w:szCs w:val="24"/>
              </w:rPr>
            </w:pPr>
            <w:r w:rsidRPr="00B942D9">
              <w:rPr>
                <w:sz w:val="24"/>
                <w:szCs w:val="24"/>
              </w:rPr>
              <w:t>Объем услуг связи, фиксирован</w:t>
            </w:r>
            <w:r w:rsidR="000642C4">
              <w:rPr>
                <w:sz w:val="24"/>
                <w:szCs w:val="24"/>
              </w:rPr>
              <w:t xml:space="preserve"> </w:t>
            </w:r>
            <w:r w:rsidRPr="00B942D9">
              <w:rPr>
                <w:sz w:val="24"/>
                <w:szCs w:val="24"/>
              </w:rPr>
              <w:t>ные телефонные линии, ис</w:t>
            </w:r>
            <w:r w:rsidR="000642C4">
              <w:rPr>
                <w:sz w:val="24"/>
                <w:szCs w:val="24"/>
              </w:rPr>
              <w:t xml:space="preserve"> </w:t>
            </w:r>
            <w:r w:rsidRPr="00B942D9">
              <w:rPr>
                <w:sz w:val="24"/>
                <w:szCs w:val="24"/>
              </w:rPr>
              <w:t>пользование интернета, затраты на НИОКР</w:t>
            </w:r>
          </w:p>
        </w:tc>
        <w:tc>
          <w:tcPr>
            <w:tcW w:w="5245" w:type="dxa"/>
          </w:tcPr>
          <w:p w14:paraId="2BABF9AC" w14:textId="2480D5F0" w:rsidR="00D04C10" w:rsidRPr="00B942D9" w:rsidRDefault="00D04C10" w:rsidP="00135488">
            <w:pPr>
              <w:jc w:val="both"/>
              <w:rPr>
                <w:sz w:val="24"/>
                <w:szCs w:val="24"/>
              </w:rPr>
            </w:pPr>
            <w:r w:rsidRPr="00B942D9">
              <w:rPr>
                <w:sz w:val="24"/>
                <w:szCs w:val="24"/>
              </w:rPr>
              <w:t>Инфраструктура ИКТ оказывает значительное положительное влияние на региональное раз</w:t>
            </w:r>
            <w:r w:rsidR="000642C4">
              <w:rPr>
                <w:sz w:val="24"/>
                <w:szCs w:val="24"/>
              </w:rPr>
              <w:t xml:space="preserve"> </w:t>
            </w:r>
            <w:r w:rsidRPr="00B942D9">
              <w:rPr>
                <w:sz w:val="24"/>
                <w:szCs w:val="24"/>
              </w:rPr>
              <w:t>витие. Эластичность инфраструктуры ИКТ выше, чем у коммуникационной инфраструктуры</w:t>
            </w:r>
          </w:p>
        </w:tc>
      </w:tr>
      <w:tr w:rsidR="00D04C10" w:rsidRPr="00B942D9" w14:paraId="3B58BA4E" w14:textId="77777777" w:rsidTr="000642C4">
        <w:trPr>
          <w:jc w:val="center"/>
        </w:trPr>
        <w:tc>
          <w:tcPr>
            <w:tcW w:w="2547" w:type="dxa"/>
          </w:tcPr>
          <w:p w14:paraId="3A4453C4" w14:textId="77777777" w:rsidR="00D04C10" w:rsidRPr="00B942D9" w:rsidRDefault="00D04C10" w:rsidP="00135488">
            <w:pPr>
              <w:jc w:val="both"/>
              <w:rPr>
                <w:sz w:val="24"/>
                <w:szCs w:val="24"/>
              </w:rPr>
            </w:pPr>
            <w:r w:rsidRPr="00B942D9">
              <w:rPr>
                <w:sz w:val="24"/>
                <w:szCs w:val="24"/>
              </w:rPr>
              <w:t>Додонов В. Ю.</w:t>
            </w:r>
          </w:p>
        </w:tc>
        <w:tc>
          <w:tcPr>
            <w:tcW w:w="2977" w:type="dxa"/>
          </w:tcPr>
          <w:p w14:paraId="6A4E6270" w14:textId="77777777" w:rsidR="00D04C10" w:rsidRPr="00B942D9" w:rsidRDefault="00D04C10" w:rsidP="00135488">
            <w:pPr>
              <w:jc w:val="both"/>
              <w:rPr>
                <w:sz w:val="24"/>
                <w:szCs w:val="24"/>
              </w:rPr>
            </w:pPr>
            <w:r w:rsidRPr="00B942D9">
              <w:rPr>
                <w:sz w:val="24"/>
                <w:szCs w:val="24"/>
              </w:rPr>
              <w:t>Сравнительный и корреляционный анализ</w:t>
            </w:r>
          </w:p>
        </w:tc>
        <w:tc>
          <w:tcPr>
            <w:tcW w:w="3827" w:type="dxa"/>
          </w:tcPr>
          <w:p w14:paraId="5C235387" w14:textId="47D1BD97" w:rsidR="00D04C10" w:rsidRPr="00B942D9" w:rsidRDefault="00D04C10" w:rsidP="00135488">
            <w:pPr>
              <w:jc w:val="both"/>
              <w:rPr>
                <w:sz w:val="24"/>
                <w:szCs w:val="24"/>
              </w:rPr>
            </w:pPr>
            <w:r w:rsidRPr="00B942D9">
              <w:rPr>
                <w:sz w:val="24"/>
                <w:szCs w:val="24"/>
              </w:rPr>
              <w:t>Государственные расходы, иност</w:t>
            </w:r>
            <w:r w:rsidR="000642C4">
              <w:rPr>
                <w:sz w:val="24"/>
                <w:szCs w:val="24"/>
              </w:rPr>
              <w:t xml:space="preserve"> </w:t>
            </w:r>
            <w:r w:rsidRPr="00B942D9">
              <w:rPr>
                <w:sz w:val="24"/>
                <w:szCs w:val="24"/>
              </w:rPr>
              <w:t>ранные инвестиции, миграция специалистов и компаний</w:t>
            </w:r>
          </w:p>
        </w:tc>
        <w:tc>
          <w:tcPr>
            <w:tcW w:w="5245" w:type="dxa"/>
          </w:tcPr>
          <w:p w14:paraId="52485103" w14:textId="7E4E7F91" w:rsidR="00D04C10" w:rsidRPr="00B942D9" w:rsidRDefault="00D04C10" w:rsidP="00135488">
            <w:pPr>
              <w:jc w:val="both"/>
              <w:rPr>
                <w:sz w:val="24"/>
                <w:szCs w:val="24"/>
              </w:rPr>
            </w:pPr>
            <w:r w:rsidRPr="00B942D9">
              <w:rPr>
                <w:sz w:val="24"/>
                <w:szCs w:val="24"/>
              </w:rPr>
              <w:t>Выявлено, что традиционные факторы (расходы госбюджета и инвестиции) оказали незначи</w:t>
            </w:r>
            <w:r w:rsidR="000642C4">
              <w:rPr>
                <w:sz w:val="24"/>
                <w:szCs w:val="24"/>
              </w:rPr>
              <w:t xml:space="preserve"> </w:t>
            </w:r>
            <w:r w:rsidRPr="00B942D9">
              <w:rPr>
                <w:sz w:val="24"/>
                <w:szCs w:val="24"/>
              </w:rPr>
              <w:t>тельное влияние, тогда как релокация компаний существенно увеличила экспорт ИКТ-услуг</w:t>
            </w:r>
          </w:p>
        </w:tc>
      </w:tr>
      <w:tr w:rsidR="00D04C10" w:rsidRPr="00B942D9" w14:paraId="2ED10CBF" w14:textId="77777777" w:rsidTr="000642C4">
        <w:trPr>
          <w:jc w:val="center"/>
        </w:trPr>
        <w:tc>
          <w:tcPr>
            <w:tcW w:w="2547" w:type="dxa"/>
          </w:tcPr>
          <w:p w14:paraId="55F0107C" w14:textId="77777777" w:rsidR="00D04C10" w:rsidRPr="00B942D9" w:rsidRDefault="00D04C10" w:rsidP="00135488">
            <w:pPr>
              <w:rPr>
                <w:sz w:val="24"/>
                <w:szCs w:val="24"/>
              </w:rPr>
            </w:pPr>
            <w:r w:rsidRPr="00B942D9">
              <w:rPr>
                <w:sz w:val="24"/>
                <w:szCs w:val="24"/>
              </w:rPr>
              <w:t>Киреева А.А., Нурбацин А.С., Мусабалина Д.С.</w:t>
            </w:r>
          </w:p>
        </w:tc>
        <w:tc>
          <w:tcPr>
            <w:tcW w:w="2977" w:type="dxa"/>
          </w:tcPr>
          <w:p w14:paraId="75B55031" w14:textId="77777777" w:rsidR="00D04C10" w:rsidRPr="00B942D9" w:rsidRDefault="00D04C10" w:rsidP="00135488">
            <w:pPr>
              <w:jc w:val="both"/>
              <w:rPr>
                <w:sz w:val="24"/>
                <w:szCs w:val="24"/>
              </w:rPr>
            </w:pPr>
            <w:r w:rsidRPr="00B942D9">
              <w:rPr>
                <w:sz w:val="24"/>
                <w:szCs w:val="24"/>
              </w:rPr>
              <w:t>Регрессионный анализ, систематизация статистики</w:t>
            </w:r>
          </w:p>
        </w:tc>
        <w:tc>
          <w:tcPr>
            <w:tcW w:w="3827" w:type="dxa"/>
          </w:tcPr>
          <w:p w14:paraId="47D25E43" w14:textId="77777777" w:rsidR="00D04C10" w:rsidRPr="00B942D9" w:rsidRDefault="00D04C10" w:rsidP="00135488">
            <w:pPr>
              <w:jc w:val="both"/>
              <w:rPr>
                <w:sz w:val="24"/>
                <w:szCs w:val="24"/>
              </w:rPr>
            </w:pPr>
            <w:r w:rsidRPr="00B942D9">
              <w:rPr>
                <w:sz w:val="24"/>
                <w:szCs w:val="24"/>
              </w:rPr>
              <w:t>Доступ к интернету, количество компьютеров в организациях, количество фиксированных телефонов</w:t>
            </w:r>
          </w:p>
        </w:tc>
        <w:tc>
          <w:tcPr>
            <w:tcW w:w="5245" w:type="dxa"/>
          </w:tcPr>
          <w:p w14:paraId="6C7710EC" w14:textId="77777777" w:rsidR="00D04C10" w:rsidRPr="00B942D9" w:rsidRDefault="00D04C10" w:rsidP="00135488">
            <w:pPr>
              <w:jc w:val="both"/>
              <w:rPr>
                <w:sz w:val="24"/>
                <w:szCs w:val="24"/>
              </w:rPr>
            </w:pPr>
            <w:r w:rsidRPr="00B942D9">
              <w:rPr>
                <w:sz w:val="24"/>
                <w:szCs w:val="24"/>
              </w:rPr>
              <w:t>Влияние ИКТ на экономический рост варьируется в зависимости от уровня развития региона. В регионах с низким уровнем развития влияние доступа к интернету выше, чем в развитых регионах</w:t>
            </w:r>
          </w:p>
        </w:tc>
      </w:tr>
      <w:tr w:rsidR="00D04C10" w:rsidRPr="00B942D9" w14:paraId="545B0042" w14:textId="77777777" w:rsidTr="000642C4">
        <w:trPr>
          <w:jc w:val="center"/>
        </w:trPr>
        <w:tc>
          <w:tcPr>
            <w:tcW w:w="2547" w:type="dxa"/>
            <w:tcBorders>
              <w:bottom w:val="nil"/>
            </w:tcBorders>
          </w:tcPr>
          <w:p w14:paraId="24E2BB27" w14:textId="77777777" w:rsidR="00D04C10" w:rsidRPr="00B942D9" w:rsidRDefault="00D04C10" w:rsidP="00135488">
            <w:pPr>
              <w:jc w:val="both"/>
              <w:rPr>
                <w:sz w:val="24"/>
                <w:szCs w:val="24"/>
              </w:rPr>
            </w:pPr>
            <w:r w:rsidRPr="00B942D9">
              <w:rPr>
                <w:sz w:val="24"/>
                <w:szCs w:val="24"/>
              </w:rPr>
              <w:t xml:space="preserve">Миркасимова Т.Ш., </w:t>
            </w:r>
          </w:p>
          <w:p w14:paraId="293290C0" w14:textId="77777777" w:rsidR="00D04C10" w:rsidRPr="00B942D9" w:rsidRDefault="00D04C10" w:rsidP="00135488">
            <w:pPr>
              <w:jc w:val="both"/>
              <w:rPr>
                <w:sz w:val="24"/>
                <w:szCs w:val="24"/>
              </w:rPr>
            </w:pPr>
            <w:r w:rsidRPr="00B942D9">
              <w:rPr>
                <w:sz w:val="24"/>
                <w:szCs w:val="24"/>
              </w:rPr>
              <w:t>Астаубаева Г.Н., Абилханова Ж.Н.</w:t>
            </w:r>
          </w:p>
        </w:tc>
        <w:tc>
          <w:tcPr>
            <w:tcW w:w="2977" w:type="dxa"/>
            <w:tcBorders>
              <w:bottom w:val="nil"/>
            </w:tcBorders>
          </w:tcPr>
          <w:p w14:paraId="13E7D777" w14:textId="77777777" w:rsidR="00D04C10" w:rsidRPr="00B942D9" w:rsidRDefault="00D04C10" w:rsidP="00135488">
            <w:pPr>
              <w:jc w:val="both"/>
              <w:rPr>
                <w:sz w:val="24"/>
                <w:szCs w:val="24"/>
              </w:rPr>
            </w:pPr>
            <w:r w:rsidRPr="00B942D9">
              <w:rPr>
                <w:sz w:val="24"/>
                <w:szCs w:val="24"/>
              </w:rPr>
              <w:t>Регрессионный и корреляционный анализ с использованием R</w:t>
            </w:r>
          </w:p>
        </w:tc>
        <w:tc>
          <w:tcPr>
            <w:tcW w:w="3827" w:type="dxa"/>
            <w:tcBorders>
              <w:bottom w:val="nil"/>
            </w:tcBorders>
          </w:tcPr>
          <w:p w14:paraId="4041AF2C" w14:textId="77777777" w:rsidR="00D04C10" w:rsidRPr="00B942D9" w:rsidRDefault="00D04C10" w:rsidP="00135488">
            <w:pPr>
              <w:jc w:val="both"/>
              <w:rPr>
                <w:sz w:val="24"/>
                <w:szCs w:val="24"/>
              </w:rPr>
            </w:pPr>
            <w:r w:rsidRPr="00B942D9">
              <w:rPr>
                <w:sz w:val="24"/>
                <w:szCs w:val="24"/>
              </w:rPr>
              <w:t>Объем услуг связи, доля доходов от интернета, доходы по регионам, темпы роста инфраструктуры</w:t>
            </w:r>
          </w:p>
        </w:tc>
        <w:tc>
          <w:tcPr>
            <w:tcW w:w="5245" w:type="dxa"/>
            <w:tcBorders>
              <w:bottom w:val="nil"/>
            </w:tcBorders>
          </w:tcPr>
          <w:p w14:paraId="32E9F4A4" w14:textId="77777777" w:rsidR="00D04C10" w:rsidRPr="00B942D9" w:rsidRDefault="00D04C10" w:rsidP="00135488">
            <w:pPr>
              <w:jc w:val="both"/>
              <w:rPr>
                <w:sz w:val="24"/>
                <w:szCs w:val="24"/>
              </w:rPr>
            </w:pPr>
            <w:r w:rsidRPr="00B942D9">
              <w:rPr>
                <w:sz w:val="24"/>
                <w:szCs w:val="24"/>
              </w:rPr>
              <w:t>Выявлено, что основными факторами роста рынка телекоммуникаций являются доходы от интернет-услуг и развитие инфраструктуры. Максимальный прирост зафиксирован в городах Алматы и Астана</w:t>
            </w:r>
          </w:p>
        </w:tc>
      </w:tr>
      <w:tr w:rsidR="000642C4" w:rsidRPr="00B942D9" w14:paraId="31B47E22" w14:textId="77777777" w:rsidTr="000642C4">
        <w:trPr>
          <w:jc w:val="center"/>
        </w:trPr>
        <w:tc>
          <w:tcPr>
            <w:tcW w:w="14596" w:type="dxa"/>
            <w:gridSpan w:val="4"/>
            <w:tcBorders>
              <w:top w:val="nil"/>
              <w:left w:val="nil"/>
              <w:right w:val="nil"/>
            </w:tcBorders>
          </w:tcPr>
          <w:p w14:paraId="675F511D" w14:textId="6B52BEEC" w:rsidR="000642C4" w:rsidRPr="000642C4" w:rsidRDefault="000642C4" w:rsidP="000642C4">
            <w:pPr>
              <w:ind w:hanging="95"/>
              <w:jc w:val="both"/>
              <w:rPr>
                <w:szCs w:val="28"/>
              </w:rPr>
            </w:pPr>
            <w:r w:rsidRPr="000642C4">
              <w:rPr>
                <w:szCs w:val="28"/>
              </w:rPr>
              <w:lastRenderedPageBreak/>
              <w:t>Продолжение таблицы В.1</w:t>
            </w:r>
          </w:p>
          <w:p w14:paraId="2C78CF46" w14:textId="77777777" w:rsidR="000642C4" w:rsidRPr="000642C4" w:rsidRDefault="000642C4" w:rsidP="000642C4">
            <w:pPr>
              <w:ind w:hanging="95"/>
              <w:jc w:val="both"/>
              <w:rPr>
                <w:sz w:val="16"/>
                <w:szCs w:val="16"/>
              </w:rPr>
            </w:pPr>
          </w:p>
        </w:tc>
      </w:tr>
      <w:tr w:rsidR="000642C4" w:rsidRPr="00B942D9" w14:paraId="1BF546D8" w14:textId="77777777" w:rsidTr="000642C4">
        <w:trPr>
          <w:jc w:val="center"/>
        </w:trPr>
        <w:tc>
          <w:tcPr>
            <w:tcW w:w="2547" w:type="dxa"/>
          </w:tcPr>
          <w:p w14:paraId="0AE27A9D" w14:textId="2BAB8A49" w:rsidR="000642C4" w:rsidRPr="00B942D9" w:rsidRDefault="000642C4" w:rsidP="000642C4">
            <w:pPr>
              <w:jc w:val="center"/>
              <w:rPr>
                <w:sz w:val="24"/>
                <w:szCs w:val="24"/>
              </w:rPr>
            </w:pPr>
            <w:r>
              <w:rPr>
                <w:sz w:val="24"/>
                <w:szCs w:val="24"/>
              </w:rPr>
              <w:t>1</w:t>
            </w:r>
          </w:p>
        </w:tc>
        <w:tc>
          <w:tcPr>
            <w:tcW w:w="2977" w:type="dxa"/>
          </w:tcPr>
          <w:p w14:paraId="2D869428" w14:textId="6EE4E6BD" w:rsidR="000642C4" w:rsidRPr="00B942D9" w:rsidRDefault="000642C4" w:rsidP="000642C4">
            <w:pPr>
              <w:jc w:val="center"/>
              <w:rPr>
                <w:sz w:val="24"/>
                <w:szCs w:val="24"/>
              </w:rPr>
            </w:pPr>
            <w:r>
              <w:rPr>
                <w:sz w:val="24"/>
                <w:szCs w:val="24"/>
              </w:rPr>
              <w:t>2</w:t>
            </w:r>
          </w:p>
        </w:tc>
        <w:tc>
          <w:tcPr>
            <w:tcW w:w="3827" w:type="dxa"/>
          </w:tcPr>
          <w:p w14:paraId="1EEE8213" w14:textId="5E74C0CB" w:rsidR="000642C4" w:rsidRPr="00B942D9" w:rsidRDefault="000642C4" w:rsidP="000642C4">
            <w:pPr>
              <w:jc w:val="center"/>
              <w:rPr>
                <w:sz w:val="24"/>
                <w:szCs w:val="24"/>
              </w:rPr>
            </w:pPr>
            <w:r>
              <w:rPr>
                <w:sz w:val="24"/>
                <w:szCs w:val="24"/>
              </w:rPr>
              <w:t>3</w:t>
            </w:r>
          </w:p>
        </w:tc>
        <w:tc>
          <w:tcPr>
            <w:tcW w:w="5245" w:type="dxa"/>
          </w:tcPr>
          <w:p w14:paraId="3F00C794" w14:textId="40150762" w:rsidR="000642C4" w:rsidRPr="00B942D9" w:rsidRDefault="000642C4" w:rsidP="000642C4">
            <w:pPr>
              <w:jc w:val="center"/>
              <w:rPr>
                <w:sz w:val="24"/>
                <w:szCs w:val="24"/>
              </w:rPr>
            </w:pPr>
            <w:r>
              <w:rPr>
                <w:sz w:val="24"/>
                <w:szCs w:val="24"/>
              </w:rPr>
              <w:t>4</w:t>
            </w:r>
          </w:p>
        </w:tc>
      </w:tr>
      <w:tr w:rsidR="00D04C10" w:rsidRPr="00B942D9" w14:paraId="14B5CF7E" w14:textId="77777777" w:rsidTr="000642C4">
        <w:trPr>
          <w:jc w:val="center"/>
        </w:trPr>
        <w:tc>
          <w:tcPr>
            <w:tcW w:w="2547" w:type="dxa"/>
          </w:tcPr>
          <w:p w14:paraId="6B35AF52" w14:textId="77777777" w:rsidR="000642C4" w:rsidRDefault="00D04C10" w:rsidP="00135488">
            <w:pPr>
              <w:rPr>
                <w:sz w:val="24"/>
                <w:szCs w:val="24"/>
              </w:rPr>
            </w:pPr>
            <w:r w:rsidRPr="00B942D9">
              <w:rPr>
                <w:sz w:val="24"/>
                <w:szCs w:val="24"/>
              </w:rPr>
              <w:t xml:space="preserve">Балдакова О., </w:t>
            </w:r>
          </w:p>
          <w:p w14:paraId="4225C529" w14:textId="0593DF8B" w:rsidR="00D04C10" w:rsidRPr="00B942D9" w:rsidRDefault="00D04C10" w:rsidP="00135488">
            <w:pPr>
              <w:rPr>
                <w:sz w:val="24"/>
                <w:szCs w:val="24"/>
              </w:rPr>
            </w:pPr>
            <w:r w:rsidRPr="00B942D9">
              <w:rPr>
                <w:sz w:val="24"/>
                <w:szCs w:val="24"/>
              </w:rPr>
              <w:t>Ореглия Э.</w:t>
            </w:r>
          </w:p>
        </w:tc>
        <w:tc>
          <w:tcPr>
            <w:tcW w:w="2977" w:type="dxa"/>
          </w:tcPr>
          <w:p w14:paraId="3E097FED" w14:textId="7580AD68" w:rsidR="00D04C10" w:rsidRPr="00B942D9" w:rsidRDefault="00D04C10" w:rsidP="00135488">
            <w:pPr>
              <w:jc w:val="both"/>
              <w:rPr>
                <w:sz w:val="24"/>
                <w:szCs w:val="24"/>
              </w:rPr>
            </w:pPr>
            <w:r w:rsidRPr="00B942D9">
              <w:rPr>
                <w:sz w:val="24"/>
                <w:szCs w:val="24"/>
              </w:rPr>
              <w:t>Качественное исследова</w:t>
            </w:r>
            <w:r w:rsidR="000642C4">
              <w:rPr>
                <w:sz w:val="24"/>
                <w:szCs w:val="24"/>
              </w:rPr>
              <w:t xml:space="preserve"> </w:t>
            </w:r>
            <w:r w:rsidRPr="00B942D9">
              <w:rPr>
                <w:sz w:val="24"/>
                <w:szCs w:val="24"/>
              </w:rPr>
              <w:t>ние, анализ интервью и документов</w:t>
            </w:r>
          </w:p>
        </w:tc>
        <w:tc>
          <w:tcPr>
            <w:tcW w:w="3827" w:type="dxa"/>
          </w:tcPr>
          <w:p w14:paraId="0D7D6C43" w14:textId="546335C0" w:rsidR="00D04C10" w:rsidRPr="00B942D9" w:rsidRDefault="00D04C10" w:rsidP="00135488">
            <w:pPr>
              <w:jc w:val="both"/>
              <w:rPr>
                <w:sz w:val="24"/>
                <w:szCs w:val="24"/>
              </w:rPr>
            </w:pPr>
            <w:r w:rsidRPr="00B942D9">
              <w:rPr>
                <w:sz w:val="24"/>
                <w:szCs w:val="24"/>
              </w:rPr>
              <w:t>Инвестиции в цифровую инфра</w:t>
            </w:r>
            <w:r w:rsidR="000642C4">
              <w:rPr>
                <w:sz w:val="24"/>
                <w:szCs w:val="24"/>
              </w:rPr>
              <w:t xml:space="preserve"> </w:t>
            </w:r>
            <w:r w:rsidRPr="00B942D9">
              <w:rPr>
                <w:sz w:val="24"/>
                <w:szCs w:val="24"/>
              </w:rPr>
              <w:t>структуру, выбор поставщиков, влияние политических и рыночных факторов</w:t>
            </w:r>
          </w:p>
        </w:tc>
        <w:tc>
          <w:tcPr>
            <w:tcW w:w="5245" w:type="dxa"/>
          </w:tcPr>
          <w:p w14:paraId="1FAEEC8E" w14:textId="77777777" w:rsidR="00D04C10" w:rsidRPr="00B942D9" w:rsidRDefault="00D04C10" w:rsidP="00135488">
            <w:pPr>
              <w:jc w:val="both"/>
              <w:rPr>
                <w:sz w:val="24"/>
                <w:szCs w:val="24"/>
              </w:rPr>
            </w:pPr>
            <w:r w:rsidRPr="00B942D9">
              <w:rPr>
                <w:sz w:val="24"/>
                <w:szCs w:val="24"/>
              </w:rPr>
              <w:t>Выявлено, что стратегическое развитие телекоммуникационной отрасли Казахстана определяется распределенной агентностью между различными участниками, включая инженеров, руководителей компаний и государственных регуляторов</w:t>
            </w:r>
          </w:p>
        </w:tc>
      </w:tr>
      <w:tr w:rsidR="00D04C10" w:rsidRPr="00B942D9" w14:paraId="2B1F6252" w14:textId="77777777" w:rsidTr="000642C4">
        <w:trPr>
          <w:jc w:val="center"/>
        </w:trPr>
        <w:tc>
          <w:tcPr>
            <w:tcW w:w="2547" w:type="dxa"/>
          </w:tcPr>
          <w:p w14:paraId="1DE5C854" w14:textId="77777777" w:rsidR="00D04C10" w:rsidRPr="00B942D9" w:rsidRDefault="00D04C10" w:rsidP="00135488">
            <w:pPr>
              <w:rPr>
                <w:sz w:val="24"/>
                <w:szCs w:val="24"/>
              </w:rPr>
            </w:pPr>
            <w:r w:rsidRPr="00B942D9">
              <w:rPr>
                <w:sz w:val="24"/>
                <w:szCs w:val="24"/>
              </w:rPr>
              <w:t>Ердавлетова Ф., Курбанова К., Болаткызы С., Мухамбетов Т.</w:t>
            </w:r>
          </w:p>
        </w:tc>
        <w:tc>
          <w:tcPr>
            <w:tcW w:w="2977" w:type="dxa"/>
          </w:tcPr>
          <w:p w14:paraId="1342F0CC" w14:textId="07680BD1" w:rsidR="00D04C10" w:rsidRPr="00B942D9" w:rsidRDefault="00D04C10" w:rsidP="00135488">
            <w:pPr>
              <w:jc w:val="both"/>
              <w:rPr>
                <w:sz w:val="24"/>
                <w:szCs w:val="24"/>
              </w:rPr>
            </w:pPr>
            <w:r w:rsidRPr="00B942D9">
              <w:rPr>
                <w:sz w:val="24"/>
                <w:szCs w:val="24"/>
              </w:rPr>
              <w:t>Системный анализ, сравни</w:t>
            </w:r>
            <w:r w:rsidR="000642C4">
              <w:rPr>
                <w:sz w:val="24"/>
                <w:szCs w:val="24"/>
              </w:rPr>
              <w:t xml:space="preserve"> </w:t>
            </w:r>
            <w:r w:rsidRPr="00B942D9">
              <w:rPr>
                <w:sz w:val="24"/>
                <w:szCs w:val="24"/>
              </w:rPr>
              <w:t>тельный метод, использо</w:t>
            </w:r>
            <w:r w:rsidR="000642C4">
              <w:rPr>
                <w:sz w:val="24"/>
                <w:szCs w:val="24"/>
              </w:rPr>
              <w:t xml:space="preserve"> </w:t>
            </w:r>
            <w:r w:rsidRPr="00B942D9">
              <w:rPr>
                <w:sz w:val="24"/>
                <w:szCs w:val="24"/>
              </w:rPr>
              <w:t>вание корпоративных данных</w:t>
            </w:r>
          </w:p>
        </w:tc>
        <w:tc>
          <w:tcPr>
            <w:tcW w:w="3827" w:type="dxa"/>
          </w:tcPr>
          <w:p w14:paraId="0A1C7105" w14:textId="77777777" w:rsidR="00D04C10" w:rsidRPr="00B942D9" w:rsidRDefault="00D04C10" w:rsidP="00135488">
            <w:pPr>
              <w:jc w:val="both"/>
              <w:rPr>
                <w:sz w:val="24"/>
                <w:szCs w:val="24"/>
              </w:rPr>
            </w:pPr>
            <w:r w:rsidRPr="00B942D9">
              <w:rPr>
                <w:sz w:val="24"/>
                <w:szCs w:val="24"/>
              </w:rPr>
              <w:t>Цифровая стратегия, внедрение онлайн-сервисов, корпоративная культура, использование eSIM и LoRa технологий</w:t>
            </w:r>
          </w:p>
        </w:tc>
        <w:tc>
          <w:tcPr>
            <w:tcW w:w="5245" w:type="dxa"/>
          </w:tcPr>
          <w:p w14:paraId="0028750F" w14:textId="77777777" w:rsidR="00D04C10" w:rsidRPr="00B942D9" w:rsidRDefault="00D04C10" w:rsidP="00135488">
            <w:pPr>
              <w:jc w:val="both"/>
              <w:rPr>
                <w:sz w:val="24"/>
                <w:szCs w:val="24"/>
              </w:rPr>
            </w:pPr>
            <w:r w:rsidRPr="00B942D9">
              <w:rPr>
                <w:sz w:val="24"/>
                <w:szCs w:val="24"/>
              </w:rPr>
              <w:t>Анализ показал, что цифровизация ключевых процессов, включая переход на Agile и развитие цифровой инфраструктуры, существенно повысила эффективность работы АО Казахтелеком и улучшила качество услуг</w:t>
            </w:r>
          </w:p>
        </w:tc>
      </w:tr>
      <w:tr w:rsidR="00D04C10" w:rsidRPr="00B942D9" w14:paraId="3A9BE31D" w14:textId="77777777" w:rsidTr="000642C4">
        <w:trPr>
          <w:jc w:val="center"/>
        </w:trPr>
        <w:tc>
          <w:tcPr>
            <w:tcW w:w="2547" w:type="dxa"/>
          </w:tcPr>
          <w:p w14:paraId="6E0B9B29" w14:textId="77777777" w:rsidR="00D04C10" w:rsidRPr="00B942D9" w:rsidRDefault="00D04C10" w:rsidP="00135488">
            <w:pPr>
              <w:jc w:val="both"/>
              <w:rPr>
                <w:sz w:val="24"/>
                <w:szCs w:val="24"/>
              </w:rPr>
            </w:pPr>
            <w:r w:rsidRPr="00B942D9">
              <w:rPr>
                <w:sz w:val="24"/>
                <w:szCs w:val="24"/>
              </w:rPr>
              <w:t>Оралова С.Ш.</w:t>
            </w:r>
          </w:p>
        </w:tc>
        <w:tc>
          <w:tcPr>
            <w:tcW w:w="2977" w:type="dxa"/>
          </w:tcPr>
          <w:p w14:paraId="4E4C6509" w14:textId="3D99F50B" w:rsidR="00D04C10" w:rsidRPr="00B942D9" w:rsidRDefault="00D04C10" w:rsidP="00135488">
            <w:pPr>
              <w:jc w:val="both"/>
              <w:rPr>
                <w:sz w:val="24"/>
                <w:szCs w:val="24"/>
              </w:rPr>
            </w:pPr>
            <w:r w:rsidRPr="00B942D9">
              <w:rPr>
                <w:sz w:val="24"/>
                <w:szCs w:val="24"/>
              </w:rPr>
              <w:t>Экономический, статис</w:t>
            </w:r>
            <w:r w:rsidR="000642C4">
              <w:rPr>
                <w:sz w:val="24"/>
                <w:szCs w:val="24"/>
              </w:rPr>
              <w:t xml:space="preserve"> </w:t>
            </w:r>
            <w:r w:rsidRPr="00B942D9">
              <w:rPr>
                <w:sz w:val="24"/>
                <w:szCs w:val="24"/>
              </w:rPr>
              <w:t>тический и аналитический анализ</w:t>
            </w:r>
          </w:p>
        </w:tc>
        <w:tc>
          <w:tcPr>
            <w:tcW w:w="3827" w:type="dxa"/>
          </w:tcPr>
          <w:p w14:paraId="63CCEEE5" w14:textId="77777777" w:rsidR="00D04C10" w:rsidRPr="00B942D9" w:rsidRDefault="00D04C10" w:rsidP="000642C4">
            <w:pPr>
              <w:spacing w:line="228" w:lineRule="auto"/>
              <w:jc w:val="both"/>
              <w:rPr>
                <w:sz w:val="24"/>
                <w:szCs w:val="24"/>
              </w:rPr>
            </w:pPr>
            <w:r w:rsidRPr="00B942D9">
              <w:rPr>
                <w:sz w:val="24"/>
                <w:szCs w:val="24"/>
              </w:rPr>
              <w:t>Уровень интернет-проникновения, использование ИКТ в домохозяйствах, доля компаний, использующих интернет</w:t>
            </w:r>
          </w:p>
        </w:tc>
        <w:tc>
          <w:tcPr>
            <w:tcW w:w="5245" w:type="dxa"/>
          </w:tcPr>
          <w:p w14:paraId="47F5C538" w14:textId="71C9F129" w:rsidR="00D04C10" w:rsidRPr="00B942D9" w:rsidRDefault="00D04C10" w:rsidP="000642C4">
            <w:pPr>
              <w:spacing w:line="228" w:lineRule="auto"/>
              <w:jc w:val="both"/>
              <w:rPr>
                <w:sz w:val="24"/>
                <w:szCs w:val="24"/>
              </w:rPr>
            </w:pPr>
            <w:r w:rsidRPr="00B942D9">
              <w:rPr>
                <w:sz w:val="24"/>
                <w:szCs w:val="24"/>
              </w:rPr>
              <w:t>Установлено, что развитие интернет-прост</w:t>
            </w:r>
            <w:r w:rsidR="000642C4">
              <w:rPr>
                <w:sz w:val="24"/>
                <w:szCs w:val="24"/>
              </w:rPr>
              <w:t xml:space="preserve"> </w:t>
            </w:r>
            <w:r w:rsidRPr="00B942D9">
              <w:rPr>
                <w:sz w:val="24"/>
                <w:szCs w:val="24"/>
              </w:rPr>
              <w:t>ранства Казахстана связано с ростом уровня про</w:t>
            </w:r>
            <w:r w:rsidR="000642C4">
              <w:rPr>
                <w:sz w:val="24"/>
                <w:szCs w:val="24"/>
              </w:rPr>
              <w:t xml:space="preserve"> </w:t>
            </w:r>
            <w:r w:rsidRPr="00B942D9">
              <w:rPr>
                <w:sz w:val="24"/>
                <w:szCs w:val="24"/>
              </w:rPr>
              <w:t>никновения интернета и активным использо</w:t>
            </w:r>
            <w:r w:rsidR="000642C4">
              <w:rPr>
                <w:sz w:val="24"/>
                <w:szCs w:val="24"/>
              </w:rPr>
              <w:t xml:space="preserve"> </w:t>
            </w:r>
            <w:r w:rsidRPr="00B942D9">
              <w:rPr>
                <w:sz w:val="24"/>
                <w:szCs w:val="24"/>
              </w:rPr>
              <w:t>ванием цифровых технологий, особенно в городах с высокой цифровой активностью</w:t>
            </w:r>
          </w:p>
        </w:tc>
      </w:tr>
      <w:tr w:rsidR="00D04C10" w:rsidRPr="00B942D9" w14:paraId="06FA8C60" w14:textId="77777777" w:rsidTr="000642C4">
        <w:trPr>
          <w:jc w:val="center"/>
        </w:trPr>
        <w:tc>
          <w:tcPr>
            <w:tcW w:w="2547" w:type="dxa"/>
          </w:tcPr>
          <w:p w14:paraId="0964AD59" w14:textId="77777777" w:rsidR="00D04C10" w:rsidRPr="00B942D9" w:rsidRDefault="00D04C10" w:rsidP="00135488">
            <w:pPr>
              <w:rPr>
                <w:sz w:val="24"/>
                <w:szCs w:val="24"/>
              </w:rPr>
            </w:pPr>
            <w:r w:rsidRPr="00B942D9">
              <w:rPr>
                <w:sz w:val="24"/>
                <w:szCs w:val="24"/>
              </w:rPr>
              <w:t>Разакова Д.И., Оралова С.Ш.</w:t>
            </w:r>
          </w:p>
        </w:tc>
        <w:tc>
          <w:tcPr>
            <w:tcW w:w="2977" w:type="dxa"/>
          </w:tcPr>
          <w:p w14:paraId="765AF2B1" w14:textId="77777777" w:rsidR="00D04C10" w:rsidRPr="00B942D9" w:rsidRDefault="00D04C10" w:rsidP="00135488">
            <w:pPr>
              <w:jc w:val="both"/>
              <w:rPr>
                <w:sz w:val="24"/>
                <w:szCs w:val="24"/>
              </w:rPr>
            </w:pPr>
            <w:r w:rsidRPr="00B942D9">
              <w:rPr>
                <w:sz w:val="24"/>
                <w:szCs w:val="24"/>
              </w:rPr>
              <w:t>Сравнительный и факторный анализ</w:t>
            </w:r>
          </w:p>
        </w:tc>
        <w:tc>
          <w:tcPr>
            <w:tcW w:w="3827" w:type="dxa"/>
          </w:tcPr>
          <w:p w14:paraId="1A1D5575" w14:textId="351DAD48" w:rsidR="00D04C10" w:rsidRPr="00B942D9" w:rsidRDefault="00D04C10" w:rsidP="000642C4">
            <w:pPr>
              <w:spacing w:line="228" w:lineRule="auto"/>
              <w:jc w:val="both"/>
              <w:rPr>
                <w:sz w:val="24"/>
                <w:szCs w:val="24"/>
              </w:rPr>
            </w:pPr>
            <w:r w:rsidRPr="00B942D9">
              <w:rPr>
                <w:sz w:val="24"/>
                <w:szCs w:val="24"/>
              </w:rPr>
              <w:t>Бизнес-климат, уровень цифрови</w:t>
            </w:r>
            <w:r w:rsidR="000642C4">
              <w:rPr>
                <w:sz w:val="24"/>
                <w:szCs w:val="24"/>
              </w:rPr>
              <w:t xml:space="preserve"> </w:t>
            </w:r>
            <w:r w:rsidRPr="00B942D9">
              <w:rPr>
                <w:sz w:val="24"/>
                <w:szCs w:val="24"/>
              </w:rPr>
              <w:t>зации, государственное регулиро</w:t>
            </w:r>
            <w:r w:rsidR="000642C4">
              <w:rPr>
                <w:sz w:val="24"/>
                <w:szCs w:val="24"/>
              </w:rPr>
              <w:t xml:space="preserve"> </w:t>
            </w:r>
            <w:r w:rsidRPr="00B942D9">
              <w:rPr>
                <w:sz w:val="24"/>
                <w:szCs w:val="24"/>
              </w:rPr>
              <w:t>вание</w:t>
            </w:r>
          </w:p>
        </w:tc>
        <w:tc>
          <w:tcPr>
            <w:tcW w:w="5245" w:type="dxa"/>
          </w:tcPr>
          <w:p w14:paraId="7264255E" w14:textId="689BB53E" w:rsidR="00D04C10" w:rsidRPr="00B942D9" w:rsidRDefault="00D04C10" w:rsidP="000642C4">
            <w:pPr>
              <w:spacing w:line="228" w:lineRule="auto"/>
              <w:jc w:val="both"/>
              <w:rPr>
                <w:sz w:val="24"/>
                <w:szCs w:val="24"/>
              </w:rPr>
            </w:pPr>
            <w:r w:rsidRPr="00B942D9">
              <w:rPr>
                <w:sz w:val="24"/>
                <w:szCs w:val="24"/>
              </w:rPr>
              <w:t>Установлено, что эффективность телеком</w:t>
            </w:r>
            <w:r w:rsidR="000642C4">
              <w:rPr>
                <w:sz w:val="24"/>
                <w:szCs w:val="24"/>
              </w:rPr>
              <w:t xml:space="preserve"> </w:t>
            </w:r>
            <w:r w:rsidRPr="00B942D9">
              <w:rPr>
                <w:sz w:val="24"/>
                <w:szCs w:val="24"/>
              </w:rPr>
              <w:t>муникационного рынка определяется сочета</w:t>
            </w:r>
            <w:r w:rsidR="000642C4">
              <w:rPr>
                <w:sz w:val="24"/>
                <w:szCs w:val="24"/>
              </w:rPr>
              <w:t xml:space="preserve"> </w:t>
            </w:r>
            <w:r w:rsidRPr="00B942D9">
              <w:rPr>
                <w:sz w:val="24"/>
                <w:szCs w:val="24"/>
              </w:rPr>
              <w:t>нием факторов, включая уровень государ</w:t>
            </w:r>
            <w:r w:rsidR="000642C4">
              <w:rPr>
                <w:sz w:val="24"/>
                <w:szCs w:val="24"/>
              </w:rPr>
              <w:t xml:space="preserve"> </w:t>
            </w:r>
            <w:r w:rsidRPr="00B942D9">
              <w:rPr>
                <w:sz w:val="24"/>
                <w:szCs w:val="24"/>
              </w:rPr>
              <w:t>ственной поддержки, развитие цифровой инфраструктуры и активность частных игроков</w:t>
            </w:r>
          </w:p>
        </w:tc>
      </w:tr>
      <w:tr w:rsidR="00D04C10" w:rsidRPr="00B942D9" w14:paraId="27E28CCC" w14:textId="77777777" w:rsidTr="000642C4">
        <w:trPr>
          <w:jc w:val="center"/>
        </w:trPr>
        <w:tc>
          <w:tcPr>
            <w:tcW w:w="2547" w:type="dxa"/>
          </w:tcPr>
          <w:p w14:paraId="54E7F0DA" w14:textId="77777777" w:rsidR="00D04C10" w:rsidRPr="00B942D9" w:rsidRDefault="00D04C10" w:rsidP="00135488">
            <w:pPr>
              <w:jc w:val="both"/>
              <w:rPr>
                <w:sz w:val="24"/>
                <w:szCs w:val="24"/>
              </w:rPr>
            </w:pPr>
            <w:r w:rsidRPr="00B942D9">
              <w:rPr>
                <w:sz w:val="24"/>
                <w:szCs w:val="24"/>
              </w:rPr>
              <w:t>Сатпаева З.Т.</w:t>
            </w:r>
          </w:p>
        </w:tc>
        <w:tc>
          <w:tcPr>
            <w:tcW w:w="2977" w:type="dxa"/>
          </w:tcPr>
          <w:p w14:paraId="610FBAF4" w14:textId="77777777" w:rsidR="00D04C10" w:rsidRPr="00B942D9" w:rsidRDefault="00D04C10" w:rsidP="00135488">
            <w:pPr>
              <w:jc w:val="both"/>
              <w:rPr>
                <w:sz w:val="24"/>
                <w:szCs w:val="24"/>
              </w:rPr>
            </w:pPr>
            <w:r w:rsidRPr="00B942D9">
              <w:rPr>
                <w:sz w:val="24"/>
                <w:szCs w:val="24"/>
              </w:rPr>
              <w:t>Экономико-статистический анализ</w:t>
            </w:r>
          </w:p>
        </w:tc>
        <w:tc>
          <w:tcPr>
            <w:tcW w:w="3827" w:type="dxa"/>
          </w:tcPr>
          <w:p w14:paraId="338401BA" w14:textId="77777777" w:rsidR="00D04C10" w:rsidRPr="00B942D9" w:rsidRDefault="00D04C10" w:rsidP="000642C4">
            <w:pPr>
              <w:spacing w:line="228" w:lineRule="auto"/>
              <w:jc w:val="both"/>
              <w:rPr>
                <w:sz w:val="24"/>
                <w:szCs w:val="24"/>
              </w:rPr>
            </w:pPr>
            <w:r w:rsidRPr="00B942D9">
              <w:rPr>
                <w:sz w:val="24"/>
                <w:szCs w:val="24"/>
              </w:rPr>
              <w:t>Объем высокотехнологичных услуг, доля экспорта и импорта услуг</w:t>
            </w:r>
          </w:p>
        </w:tc>
        <w:tc>
          <w:tcPr>
            <w:tcW w:w="5245" w:type="dxa"/>
          </w:tcPr>
          <w:p w14:paraId="6A43034D" w14:textId="388509DA" w:rsidR="00D04C10" w:rsidRPr="00B942D9" w:rsidRDefault="00D04C10" w:rsidP="000642C4">
            <w:pPr>
              <w:spacing w:line="228" w:lineRule="auto"/>
              <w:jc w:val="both"/>
              <w:rPr>
                <w:sz w:val="24"/>
                <w:szCs w:val="24"/>
              </w:rPr>
            </w:pPr>
            <w:r w:rsidRPr="00B942D9">
              <w:rPr>
                <w:sz w:val="24"/>
                <w:szCs w:val="24"/>
              </w:rPr>
              <w:t>Установлено, что Казахстан является импор</w:t>
            </w:r>
            <w:r w:rsidR="000642C4">
              <w:rPr>
                <w:sz w:val="24"/>
                <w:szCs w:val="24"/>
              </w:rPr>
              <w:t xml:space="preserve"> </w:t>
            </w:r>
            <w:r w:rsidRPr="00B942D9">
              <w:rPr>
                <w:sz w:val="24"/>
                <w:szCs w:val="24"/>
              </w:rPr>
              <w:t>тером высокотехнологичных услуг, несмотря на рост их объемов внутри страны. Выявлено сокращение доли некоторых сегментов, таких как телерадиовещание и НИОКР</w:t>
            </w:r>
          </w:p>
        </w:tc>
      </w:tr>
      <w:tr w:rsidR="00D04C10" w:rsidRPr="00B942D9" w14:paraId="4577211D" w14:textId="77777777" w:rsidTr="000642C4">
        <w:trPr>
          <w:jc w:val="center"/>
        </w:trPr>
        <w:tc>
          <w:tcPr>
            <w:tcW w:w="2547" w:type="dxa"/>
            <w:tcBorders>
              <w:bottom w:val="nil"/>
            </w:tcBorders>
          </w:tcPr>
          <w:p w14:paraId="39403032" w14:textId="77777777" w:rsidR="00D04C10" w:rsidRPr="00B942D9" w:rsidRDefault="00D04C10" w:rsidP="00135488">
            <w:pPr>
              <w:rPr>
                <w:sz w:val="24"/>
                <w:szCs w:val="24"/>
              </w:rPr>
            </w:pPr>
            <w:r w:rsidRPr="00B942D9">
              <w:rPr>
                <w:sz w:val="24"/>
                <w:szCs w:val="24"/>
              </w:rPr>
              <w:t>Силаева О.В., Осмолкин И.О.</w:t>
            </w:r>
          </w:p>
        </w:tc>
        <w:tc>
          <w:tcPr>
            <w:tcW w:w="2977" w:type="dxa"/>
            <w:tcBorders>
              <w:bottom w:val="nil"/>
            </w:tcBorders>
          </w:tcPr>
          <w:p w14:paraId="6E85CFF1" w14:textId="77777777" w:rsidR="00D04C10" w:rsidRPr="00B942D9" w:rsidRDefault="00D04C10" w:rsidP="00135488">
            <w:pPr>
              <w:jc w:val="both"/>
              <w:rPr>
                <w:sz w:val="24"/>
                <w:szCs w:val="24"/>
              </w:rPr>
            </w:pPr>
            <w:r w:rsidRPr="00B942D9">
              <w:rPr>
                <w:sz w:val="24"/>
                <w:szCs w:val="24"/>
              </w:rPr>
              <w:t>Анализ цифровых платформ и доходов от телекоммуникаций</w:t>
            </w:r>
          </w:p>
        </w:tc>
        <w:tc>
          <w:tcPr>
            <w:tcW w:w="3827" w:type="dxa"/>
            <w:tcBorders>
              <w:bottom w:val="nil"/>
            </w:tcBorders>
          </w:tcPr>
          <w:p w14:paraId="1E875254" w14:textId="77777777" w:rsidR="00D04C10" w:rsidRPr="00B942D9" w:rsidRDefault="00D04C10" w:rsidP="000642C4">
            <w:pPr>
              <w:spacing w:line="228" w:lineRule="auto"/>
              <w:jc w:val="both"/>
              <w:rPr>
                <w:sz w:val="24"/>
                <w:szCs w:val="24"/>
              </w:rPr>
            </w:pPr>
            <w:r w:rsidRPr="00B942D9">
              <w:rPr>
                <w:sz w:val="24"/>
                <w:szCs w:val="24"/>
              </w:rPr>
              <w:t>Доходы от связи, доля электронной коммерции, влияние цифровой трансформации</w:t>
            </w:r>
          </w:p>
        </w:tc>
        <w:tc>
          <w:tcPr>
            <w:tcW w:w="5245" w:type="dxa"/>
            <w:tcBorders>
              <w:bottom w:val="nil"/>
            </w:tcBorders>
          </w:tcPr>
          <w:p w14:paraId="486E2B12" w14:textId="77777777" w:rsidR="00D04C10" w:rsidRPr="00B942D9" w:rsidRDefault="00D04C10" w:rsidP="000642C4">
            <w:pPr>
              <w:spacing w:line="228" w:lineRule="auto"/>
              <w:jc w:val="both"/>
              <w:rPr>
                <w:sz w:val="24"/>
                <w:szCs w:val="24"/>
              </w:rPr>
            </w:pPr>
            <w:r w:rsidRPr="00B942D9">
              <w:rPr>
                <w:sz w:val="24"/>
                <w:szCs w:val="24"/>
              </w:rPr>
              <w:t>Выявлено, что ключевыми драйверами цифровой трансформации являются рост доходов от услуг связи и электронной коммерции, а также развитие платформ для взаимодействия бизнеса и потребителей</w:t>
            </w:r>
          </w:p>
        </w:tc>
      </w:tr>
      <w:tr w:rsidR="000642C4" w:rsidRPr="00B942D9" w14:paraId="6DE635B6" w14:textId="77777777" w:rsidTr="000642C4">
        <w:trPr>
          <w:jc w:val="center"/>
        </w:trPr>
        <w:tc>
          <w:tcPr>
            <w:tcW w:w="14596" w:type="dxa"/>
            <w:gridSpan w:val="4"/>
            <w:tcBorders>
              <w:top w:val="nil"/>
              <w:left w:val="nil"/>
              <w:right w:val="nil"/>
            </w:tcBorders>
          </w:tcPr>
          <w:p w14:paraId="432DE25B" w14:textId="77777777" w:rsidR="000642C4" w:rsidRPr="000642C4" w:rsidRDefault="000642C4" w:rsidP="000642C4">
            <w:pPr>
              <w:ind w:hanging="95"/>
              <w:jc w:val="both"/>
              <w:rPr>
                <w:szCs w:val="28"/>
              </w:rPr>
            </w:pPr>
            <w:r w:rsidRPr="000642C4">
              <w:rPr>
                <w:szCs w:val="28"/>
              </w:rPr>
              <w:lastRenderedPageBreak/>
              <w:t>Продолжение таблицы В.1</w:t>
            </w:r>
          </w:p>
          <w:p w14:paraId="0C4FD68A" w14:textId="77777777" w:rsidR="000642C4" w:rsidRPr="000642C4" w:rsidRDefault="000642C4" w:rsidP="00135488">
            <w:pPr>
              <w:jc w:val="both"/>
              <w:rPr>
                <w:sz w:val="16"/>
                <w:szCs w:val="16"/>
              </w:rPr>
            </w:pPr>
          </w:p>
        </w:tc>
      </w:tr>
      <w:tr w:rsidR="000642C4" w:rsidRPr="00B942D9" w14:paraId="6AF06841" w14:textId="77777777" w:rsidTr="000642C4">
        <w:trPr>
          <w:jc w:val="center"/>
        </w:trPr>
        <w:tc>
          <w:tcPr>
            <w:tcW w:w="2547" w:type="dxa"/>
          </w:tcPr>
          <w:p w14:paraId="23C9321B" w14:textId="05939F8B" w:rsidR="000642C4" w:rsidRPr="00B942D9" w:rsidRDefault="000642C4" w:rsidP="000642C4">
            <w:pPr>
              <w:jc w:val="center"/>
              <w:rPr>
                <w:sz w:val="24"/>
                <w:szCs w:val="24"/>
              </w:rPr>
            </w:pPr>
            <w:r>
              <w:rPr>
                <w:sz w:val="24"/>
                <w:szCs w:val="24"/>
              </w:rPr>
              <w:t>1</w:t>
            </w:r>
          </w:p>
        </w:tc>
        <w:tc>
          <w:tcPr>
            <w:tcW w:w="2977" w:type="dxa"/>
          </w:tcPr>
          <w:p w14:paraId="78940348" w14:textId="0B5C4295" w:rsidR="000642C4" w:rsidRPr="00B942D9" w:rsidRDefault="000642C4" w:rsidP="000642C4">
            <w:pPr>
              <w:jc w:val="center"/>
              <w:rPr>
                <w:sz w:val="24"/>
                <w:szCs w:val="24"/>
              </w:rPr>
            </w:pPr>
            <w:r>
              <w:rPr>
                <w:sz w:val="24"/>
                <w:szCs w:val="24"/>
              </w:rPr>
              <w:t>2</w:t>
            </w:r>
          </w:p>
        </w:tc>
        <w:tc>
          <w:tcPr>
            <w:tcW w:w="3827" w:type="dxa"/>
          </w:tcPr>
          <w:p w14:paraId="614EDA50" w14:textId="6D73129C" w:rsidR="000642C4" w:rsidRPr="00B942D9" w:rsidRDefault="000642C4" w:rsidP="000642C4">
            <w:pPr>
              <w:jc w:val="center"/>
              <w:rPr>
                <w:sz w:val="24"/>
                <w:szCs w:val="24"/>
              </w:rPr>
            </w:pPr>
            <w:r>
              <w:rPr>
                <w:sz w:val="24"/>
                <w:szCs w:val="24"/>
              </w:rPr>
              <w:t>3</w:t>
            </w:r>
          </w:p>
        </w:tc>
        <w:tc>
          <w:tcPr>
            <w:tcW w:w="5245" w:type="dxa"/>
          </w:tcPr>
          <w:p w14:paraId="291A2454" w14:textId="729DEB9F" w:rsidR="000642C4" w:rsidRPr="00B942D9" w:rsidRDefault="000642C4" w:rsidP="000642C4">
            <w:pPr>
              <w:jc w:val="center"/>
              <w:rPr>
                <w:sz w:val="24"/>
                <w:szCs w:val="24"/>
              </w:rPr>
            </w:pPr>
            <w:r>
              <w:rPr>
                <w:sz w:val="24"/>
                <w:szCs w:val="24"/>
              </w:rPr>
              <w:t>4</w:t>
            </w:r>
          </w:p>
        </w:tc>
      </w:tr>
      <w:tr w:rsidR="00D04C10" w:rsidRPr="00B942D9" w14:paraId="0EBE8BA0" w14:textId="77777777" w:rsidTr="000642C4">
        <w:trPr>
          <w:jc w:val="center"/>
        </w:trPr>
        <w:tc>
          <w:tcPr>
            <w:tcW w:w="2547" w:type="dxa"/>
          </w:tcPr>
          <w:p w14:paraId="063E2BA2" w14:textId="77777777" w:rsidR="00D04C10" w:rsidRPr="00B942D9" w:rsidRDefault="00D04C10" w:rsidP="00135488">
            <w:pPr>
              <w:jc w:val="both"/>
              <w:rPr>
                <w:sz w:val="24"/>
                <w:szCs w:val="24"/>
              </w:rPr>
            </w:pPr>
            <w:r w:rsidRPr="00B942D9">
              <w:rPr>
                <w:sz w:val="24"/>
                <w:szCs w:val="24"/>
              </w:rPr>
              <w:t>Цеховой А.Ф., Аяпбергенова А.Т., Калпеева Ж.Б., Еримбетова А.С., Алибиова Ж.М.</w:t>
            </w:r>
          </w:p>
        </w:tc>
        <w:tc>
          <w:tcPr>
            <w:tcW w:w="2977" w:type="dxa"/>
          </w:tcPr>
          <w:p w14:paraId="1A1C8E04" w14:textId="5436AB04" w:rsidR="00D04C10" w:rsidRPr="00B942D9" w:rsidRDefault="00D04C10" w:rsidP="00135488">
            <w:pPr>
              <w:jc w:val="both"/>
              <w:rPr>
                <w:sz w:val="24"/>
                <w:szCs w:val="24"/>
              </w:rPr>
            </w:pPr>
            <w:r w:rsidRPr="00B942D9">
              <w:rPr>
                <w:sz w:val="24"/>
                <w:szCs w:val="24"/>
              </w:rPr>
              <w:t>Системное проектиро</w:t>
            </w:r>
            <w:r w:rsidR="000642C4">
              <w:rPr>
                <w:sz w:val="24"/>
                <w:szCs w:val="24"/>
              </w:rPr>
              <w:t xml:space="preserve"> </w:t>
            </w:r>
            <w:r w:rsidRPr="00B942D9">
              <w:rPr>
                <w:sz w:val="24"/>
                <w:szCs w:val="24"/>
              </w:rPr>
              <w:t>вание, верификация информационных систем</w:t>
            </w:r>
          </w:p>
        </w:tc>
        <w:tc>
          <w:tcPr>
            <w:tcW w:w="3827" w:type="dxa"/>
          </w:tcPr>
          <w:p w14:paraId="5480F0B7" w14:textId="77777777" w:rsidR="00D04C10" w:rsidRPr="00B942D9" w:rsidRDefault="00D04C10" w:rsidP="00135488">
            <w:pPr>
              <w:jc w:val="both"/>
              <w:rPr>
                <w:sz w:val="24"/>
                <w:szCs w:val="24"/>
              </w:rPr>
            </w:pPr>
            <w:r w:rsidRPr="00B942D9">
              <w:rPr>
                <w:sz w:val="24"/>
                <w:szCs w:val="24"/>
              </w:rPr>
              <w:t>Оптимизация IT-инфраструктуры, интеграция подсистем, моделирование бизнес-процессов</w:t>
            </w:r>
          </w:p>
        </w:tc>
        <w:tc>
          <w:tcPr>
            <w:tcW w:w="5245" w:type="dxa"/>
          </w:tcPr>
          <w:p w14:paraId="719F7E56" w14:textId="77777777" w:rsidR="00D04C10" w:rsidRPr="00B942D9" w:rsidRDefault="00D04C10" w:rsidP="00135488">
            <w:pPr>
              <w:jc w:val="both"/>
              <w:rPr>
                <w:sz w:val="24"/>
                <w:szCs w:val="24"/>
              </w:rPr>
            </w:pPr>
            <w:r w:rsidRPr="00B942D9">
              <w:rPr>
                <w:sz w:val="24"/>
                <w:szCs w:val="24"/>
              </w:rPr>
              <w:t>Методика показала, что оптимизация IT-инфраструктуры позволяет сократить расходы, повысить производительность и укрепить кибербезопасность компании, что особенно актуально для телекоммуникаций</w:t>
            </w:r>
          </w:p>
        </w:tc>
      </w:tr>
    </w:tbl>
    <w:p w14:paraId="4886532B" w14:textId="77777777" w:rsidR="00D04C10" w:rsidRDefault="00D04C10" w:rsidP="00D04C10">
      <w:pPr>
        <w:pStyle w:val="a7"/>
        <w:jc w:val="center"/>
        <w:rPr>
          <w:rFonts w:cs="Times New Roman"/>
        </w:rPr>
        <w:sectPr w:rsidR="00D04C10" w:rsidSect="00D04C10">
          <w:pgSz w:w="16838" w:h="11906" w:orient="landscape" w:code="9"/>
          <w:pgMar w:top="1701" w:right="1134" w:bottom="851" w:left="1134" w:header="709" w:footer="709" w:gutter="0"/>
          <w:cols w:space="708"/>
          <w:docGrid w:linePitch="360"/>
        </w:sectPr>
      </w:pPr>
    </w:p>
    <w:p w14:paraId="370FBE18" w14:textId="3BC49FD9" w:rsidR="00D04C10" w:rsidRDefault="00D04C10" w:rsidP="00D04C10">
      <w:pPr>
        <w:pStyle w:val="a7"/>
        <w:jc w:val="center"/>
        <w:rPr>
          <w:rFonts w:cs="Times New Roman"/>
        </w:rPr>
      </w:pPr>
      <w:r w:rsidRPr="00D04C10">
        <w:rPr>
          <w:rFonts w:cs="Times New Roman"/>
          <w:b/>
          <w:bCs/>
        </w:rPr>
        <w:lastRenderedPageBreak/>
        <w:t>ПРИЛОЖЕНИ</w:t>
      </w:r>
      <w:r>
        <w:rPr>
          <w:rFonts w:cs="Times New Roman"/>
          <w:b/>
          <w:bCs/>
        </w:rPr>
        <w:t xml:space="preserve">Е </w:t>
      </w:r>
      <w:r w:rsidR="00112641">
        <w:rPr>
          <w:rFonts w:cs="Times New Roman"/>
          <w:b/>
          <w:bCs/>
        </w:rPr>
        <w:t>Г</w:t>
      </w:r>
    </w:p>
    <w:p w14:paraId="414D8860" w14:textId="77777777" w:rsidR="00D04C10" w:rsidRDefault="00D04C10" w:rsidP="00D04C10">
      <w:pPr>
        <w:pStyle w:val="a7"/>
        <w:jc w:val="both"/>
        <w:rPr>
          <w:rFonts w:cs="Times New Roman"/>
        </w:rPr>
      </w:pPr>
    </w:p>
    <w:p w14:paraId="53872C87" w14:textId="53CBA245" w:rsidR="00D04C10" w:rsidRDefault="00D04C10" w:rsidP="00D04C10">
      <w:pPr>
        <w:spacing w:after="0"/>
        <w:jc w:val="both"/>
      </w:pPr>
      <w:r>
        <w:t xml:space="preserve">Таблица </w:t>
      </w:r>
      <w:r w:rsidR="000642C4">
        <w:t>Г.</w:t>
      </w:r>
      <w:r>
        <w:t>1 – Данные для анализа</w:t>
      </w:r>
    </w:p>
    <w:p w14:paraId="03C427AA" w14:textId="77777777" w:rsidR="00D04C10" w:rsidRPr="000642C4" w:rsidRDefault="00D04C10" w:rsidP="000642C4">
      <w:pPr>
        <w:spacing w:after="0"/>
        <w:jc w:val="right"/>
        <w:rPr>
          <w:sz w:val="16"/>
          <w:szCs w:val="16"/>
        </w:rPr>
      </w:pPr>
    </w:p>
    <w:tbl>
      <w:tblPr>
        <w:tblStyle w:val="a3"/>
        <w:tblW w:w="14597" w:type="dxa"/>
        <w:jc w:val="center"/>
        <w:tblLayout w:type="fixed"/>
        <w:tblLook w:val="04A0" w:firstRow="1" w:lastRow="0" w:firstColumn="1" w:lastColumn="0" w:noHBand="0" w:noVBand="1"/>
      </w:tblPr>
      <w:tblGrid>
        <w:gridCol w:w="1718"/>
        <w:gridCol w:w="844"/>
        <w:gridCol w:w="1204"/>
        <w:gridCol w:w="1148"/>
        <w:gridCol w:w="1357"/>
        <w:gridCol w:w="1022"/>
        <w:gridCol w:w="1634"/>
        <w:gridCol w:w="844"/>
        <w:gridCol w:w="1141"/>
        <w:gridCol w:w="851"/>
        <w:gridCol w:w="708"/>
        <w:gridCol w:w="992"/>
        <w:gridCol w:w="1134"/>
      </w:tblGrid>
      <w:tr w:rsidR="00D04C10" w:rsidRPr="00B942D9" w14:paraId="4DFA74A3" w14:textId="77777777" w:rsidTr="00896677">
        <w:trPr>
          <w:cantSplit/>
          <w:trHeight w:val="3992"/>
          <w:jc w:val="center"/>
        </w:trPr>
        <w:tc>
          <w:tcPr>
            <w:tcW w:w="1718" w:type="dxa"/>
            <w:noWrap/>
            <w:vAlign w:val="center"/>
            <w:hideMark/>
          </w:tcPr>
          <w:p w14:paraId="1732587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Регион</w:t>
            </w:r>
          </w:p>
        </w:tc>
        <w:tc>
          <w:tcPr>
            <w:tcW w:w="844" w:type="dxa"/>
            <w:noWrap/>
            <w:textDirection w:val="btLr"/>
            <w:vAlign w:val="center"/>
            <w:hideMark/>
          </w:tcPr>
          <w:p w14:paraId="01786716" w14:textId="2AAB52F8"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Год</w:t>
            </w:r>
            <w:r w:rsidR="000642C4">
              <w:rPr>
                <w:rFonts w:eastAsia="Times New Roman" w:cs="Times New Roman"/>
                <w:color w:val="000000"/>
                <w:sz w:val="24"/>
                <w:szCs w:val="24"/>
                <w:lang w:eastAsia="ru-RU"/>
              </w:rPr>
              <w:t>ы</w:t>
            </w:r>
          </w:p>
        </w:tc>
        <w:tc>
          <w:tcPr>
            <w:tcW w:w="1204" w:type="dxa"/>
            <w:textDirection w:val="btLr"/>
            <w:vAlign w:val="center"/>
            <w:hideMark/>
          </w:tcPr>
          <w:p w14:paraId="03175DA9" w14:textId="77777777"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Объем услуг связи, предоставленных предприятиями телекоммуникационной сферы, млн. тенге</w:t>
            </w:r>
          </w:p>
        </w:tc>
        <w:tc>
          <w:tcPr>
            <w:tcW w:w="1148" w:type="dxa"/>
            <w:textDirection w:val="btLr"/>
            <w:vAlign w:val="center"/>
            <w:hideMark/>
          </w:tcPr>
          <w:p w14:paraId="3270C562" w14:textId="77777777"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Количество предприятий телекоммуникационной сферы, ед.</w:t>
            </w:r>
          </w:p>
        </w:tc>
        <w:tc>
          <w:tcPr>
            <w:tcW w:w="1357" w:type="dxa"/>
            <w:textDirection w:val="btLr"/>
            <w:vAlign w:val="center"/>
            <w:hideMark/>
          </w:tcPr>
          <w:p w14:paraId="2B510D4A" w14:textId="77777777"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Инвестиции предприятий телекоммуникационной сферы в основной капитал, тыс. тенге</w:t>
            </w:r>
          </w:p>
        </w:tc>
        <w:tc>
          <w:tcPr>
            <w:tcW w:w="1022" w:type="dxa"/>
            <w:textDirection w:val="btLr"/>
            <w:vAlign w:val="center"/>
            <w:hideMark/>
          </w:tcPr>
          <w:p w14:paraId="5F77A26A" w14:textId="77777777"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Число абонентов фиксированного Интернета, тыс. единиц</w:t>
            </w:r>
          </w:p>
        </w:tc>
        <w:tc>
          <w:tcPr>
            <w:tcW w:w="1634" w:type="dxa"/>
            <w:textDirection w:val="btLr"/>
            <w:vAlign w:val="center"/>
            <w:hideMark/>
          </w:tcPr>
          <w:p w14:paraId="0B9EAC7E" w14:textId="77777777"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Число абонентов беспроводного широкополосного доступа к Интернету с использованием линий наземной фиксированной связи, тыс. единиц</w:t>
            </w:r>
          </w:p>
        </w:tc>
        <w:tc>
          <w:tcPr>
            <w:tcW w:w="844" w:type="dxa"/>
            <w:textDirection w:val="btLr"/>
            <w:vAlign w:val="center"/>
            <w:hideMark/>
          </w:tcPr>
          <w:p w14:paraId="614C0FD3" w14:textId="77777777"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Число фиксированных телефонных линий, тыс. единиц</w:t>
            </w:r>
          </w:p>
        </w:tc>
        <w:tc>
          <w:tcPr>
            <w:tcW w:w="1141" w:type="dxa"/>
            <w:textDirection w:val="btLr"/>
            <w:vAlign w:val="center"/>
            <w:hideMark/>
          </w:tcPr>
          <w:p w14:paraId="3E07F861" w14:textId="77777777"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Доля домашних хозяйств, использующие мобильную широкополосную связь через сотовый телефон</w:t>
            </w:r>
          </w:p>
        </w:tc>
        <w:tc>
          <w:tcPr>
            <w:tcW w:w="851" w:type="dxa"/>
            <w:textDirection w:val="btLr"/>
            <w:vAlign w:val="center"/>
            <w:hideMark/>
          </w:tcPr>
          <w:p w14:paraId="52D07C33" w14:textId="2A80CFA9"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Уровень цифровой грамотности населения, %</w:t>
            </w:r>
          </w:p>
        </w:tc>
        <w:tc>
          <w:tcPr>
            <w:tcW w:w="708" w:type="dxa"/>
            <w:textDirection w:val="btLr"/>
            <w:vAlign w:val="center"/>
            <w:hideMark/>
          </w:tcPr>
          <w:p w14:paraId="23399E00" w14:textId="77777777"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Пользователи услуг электронного правительства, %</w:t>
            </w:r>
          </w:p>
        </w:tc>
        <w:tc>
          <w:tcPr>
            <w:tcW w:w="992" w:type="dxa"/>
            <w:textDirection w:val="btLr"/>
            <w:vAlign w:val="center"/>
            <w:hideMark/>
          </w:tcPr>
          <w:p w14:paraId="746F27EF" w14:textId="77777777" w:rsidR="00D04C10" w:rsidRPr="00B942D9" w:rsidRDefault="00D04C10" w:rsidP="000642C4">
            <w:pPr>
              <w:ind w:left="113" w:right="113"/>
              <w:jc w:val="center"/>
              <w:rPr>
                <w:rFonts w:eastAsia="Times New Roman" w:cs="Times New Roman"/>
                <w:sz w:val="24"/>
                <w:szCs w:val="24"/>
                <w:lang w:eastAsia="ru-RU"/>
              </w:rPr>
            </w:pPr>
            <w:r w:rsidRPr="00B942D9">
              <w:rPr>
                <w:rFonts w:eastAsia="Times New Roman" w:cs="Times New Roman"/>
                <w:sz w:val="24"/>
                <w:szCs w:val="24"/>
                <w:lang w:eastAsia="ru-RU"/>
              </w:rPr>
              <w:t>ВРП на душу населения, тыс. тенге</w:t>
            </w:r>
          </w:p>
        </w:tc>
        <w:tc>
          <w:tcPr>
            <w:tcW w:w="1134" w:type="dxa"/>
            <w:textDirection w:val="btLr"/>
            <w:vAlign w:val="center"/>
            <w:hideMark/>
          </w:tcPr>
          <w:p w14:paraId="675BF608" w14:textId="77777777" w:rsidR="00D04C10" w:rsidRPr="00B942D9" w:rsidRDefault="00D04C10" w:rsidP="000642C4">
            <w:pPr>
              <w:ind w:left="113" w:right="113"/>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Численность населения Республики Казахстан, человек</w:t>
            </w:r>
          </w:p>
        </w:tc>
      </w:tr>
      <w:tr w:rsidR="000642C4" w:rsidRPr="00B942D9" w14:paraId="08F1ECC9" w14:textId="77777777" w:rsidTr="00896677">
        <w:trPr>
          <w:cantSplit/>
          <w:trHeight w:val="59"/>
          <w:jc w:val="center"/>
        </w:trPr>
        <w:tc>
          <w:tcPr>
            <w:tcW w:w="1718" w:type="dxa"/>
            <w:noWrap/>
            <w:vAlign w:val="center"/>
          </w:tcPr>
          <w:p w14:paraId="41CB9D2E" w14:textId="44158C8C"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844" w:type="dxa"/>
            <w:noWrap/>
            <w:vAlign w:val="center"/>
          </w:tcPr>
          <w:p w14:paraId="3B59C334" w14:textId="09BDB32D"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2</w:t>
            </w:r>
          </w:p>
        </w:tc>
        <w:tc>
          <w:tcPr>
            <w:tcW w:w="1204" w:type="dxa"/>
            <w:vAlign w:val="center"/>
          </w:tcPr>
          <w:p w14:paraId="7DA28564" w14:textId="4D8F706E"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3</w:t>
            </w:r>
          </w:p>
        </w:tc>
        <w:tc>
          <w:tcPr>
            <w:tcW w:w="1148" w:type="dxa"/>
            <w:vAlign w:val="center"/>
          </w:tcPr>
          <w:p w14:paraId="5EE455EC" w14:textId="12D916D0"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4</w:t>
            </w:r>
          </w:p>
        </w:tc>
        <w:tc>
          <w:tcPr>
            <w:tcW w:w="1357" w:type="dxa"/>
            <w:vAlign w:val="center"/>
          </w:tcPr>
          <w:p w14:paraId="78C11DAA" w14:textId="2D4CDDCA"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5</w:t>
            </w:r>
          </w:p>
        </w:tc>
        <w:tc>
          <w:tcPr>
            <w:tcW w:w="1022" w:type="dxa"/>
            <w:vAlign w:val="center"/>
          </w:tcPr>
          <w:p w14:paraId="239C0848" w14:textId="78E55902"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6</w:t>
            </w:r>
          </w:p>
        </w:tc>
        <w:tc>
          <w:tcPr>
            <w:tcW w:w="1634" w:type="dxa"/>
            <w:vAlign w:val="center"/>
          </w:tcPr>
          <w:p w14:paraId="33F67FDC" w14:textId="11949EA3"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7</w:t>
            </w:r>
          </w:p>
        </w:tc>
        <w:tc>
          <w:tcPr>
            <w:tcW w:w="844" w:type="dxa"/>
            <w:vAlign w:val="center"/>
          </w:tcPr>
          <w:p w14:paraId="1293DC43" w14:textId="0D967EE7"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8</w:t>
            </w:r>
          </w:p>
        </w:tc>
        <w:tc>
          <w:tcPr>
            <w:tcW w:w="1141" w:type="dxa"/>
            <w:vAlign w:val="center"/>
          </w:tcPr>
          <w:p w14:paraId="4D75B8CD" w14:textId="618F136C"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9</w:t>
            </w:r>
          </w:p>
        </w:tc>
        <w:tc>
          <w:tcPr>
            <w:tcW w:w="851" w:type="dxa"/>
            <w:vAlign w:val="center"/>
          </w:tcPr>
          <w:p w14:paraId="383F6EBC" w14:textId="48E8F638"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10</w:t>
            </w:r>
          </w:p>
        </w:tc>
        <w:tc>
          <w:tcPr>
            <w:tcW w:w="708" w:type="dxa"/>
            <w:vAlign w:val="center"/>
          </w:tcPr>
          <w:p w14:paraId="7487E91A" w14:textId="2C3A8FF9"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11</w:t>
            </w:r>
          </w:p>
        </w:tc>
        <w:tc>
          <w:tcPr>
            <w:tcW w:w="992" w:type="dxa"/>
            <w:vAlign w:val="center"/>
          </w:tcPr>
          <w:p w14:paraId="1D067D3D" w14:textId="5DB1FDD3" w:rsidR="000642C4" w:rsidRPr="00B942D9" w:rsidRDefault="000642C4" w:rsidP="000642C4">
            <w:pPr>
              <w:jc w:val="center"/>
              <w:rPr>
                <w:rFonts w:eastAsia="Times New Roman" w:cs="Times New Roman"/>
                <w:sz w:val="24"/>
                <w:szCs w:val="24"/>
                <w:lang w:eastAsia="ru-RU"/>
              </w:rPr>
            </w:pPr>
            <w:r>
              <w:rPr>
                <w:rFonts w:eastAsia="Times New Roman" w:cs="Times New Roman"/>
                <w:sz w:val="24"/>
                <w:szCs w:val="24"/>
                <w:lang w:eastAsia="ru-RU"/>
              </w:rPr>
              <w:t>12</w:t>
            </w:r>
          </w:p>
        </w:tc>
        <w:tc>
          <w:tcPr>
            <w:tcW w:w="1134" w:type="dxa"/>
            <w:vAlign w:val="center"/>
          </w:tcPr>
          <w:p w14:paraId="1CFF4B21" w14:textId="1063749A" w:rsidR="000642C4"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13</w:t>
            </w:r>
          </w:p>
        </w:tc>
      </w:tr>
      <w:tr w:rsidR="00D04C10" w:rsidRPr="00B942D9" w14:paraId="6F74C21C" w14:textId="77777777" w:rsidTr="00896677">
        <w:trPr>
          <w:trHeight w:val="315"/>
          <w:jc w:val="center"/>
        </w:trPr>
        <w:tc>
          <w:tcPr>
            <w:tcW w:w="1718" w:type="dxa"/>
            <w:vMerge w:val="restart"/>
            <w:noWrap/>
            <w:hideMark/>
          </w:tcPr>
          <w:p w14:paraId="1C5961FD"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Акмолинская</w:t>
            </w:r>
          </w:p>
        </w:tc>
        <w:tc>
          <w:tcPr>
            <w:tcW w:w="844" w:type="dxa"/>
            <w:noWrap/>
            <w:hideMark/>
          </w:tcPr>
          <w:p w14:paraId="2C10F96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223CE41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9864,2</w:t>
            </w:r>
          </w:p>
        </w:tc>
        <w:tc>
          <w:tcPr>
            <w:tcW w:w="1148" w:type="dxa"/>
            <w:noWrap/>
            <w:hideMark/>
          </w:tcPr>
          <w:p w14:paraId="15075A5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164</w:t>
            </w:r>
          </w:p>
        </w:tc>
        <w:tc>
          <w:tcPr>
            <w:tcW w:w="1357" w:type="dxa"/>
            <w:noWrap/>
            <w:hideMark/>
          </w:tcPr>
          <w:p w14:paraId="56218B7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1317540</w:t>
            </w:r>
          </w:p>
        </w:tc>
        <w:tc>
          <w:tcPr>
            <w:tcW w:w="1022" w:type="dxa"/>
            <w:noWrap/>
            <w:hideMark/>
          </w:tcPr>
          <w:p w14:paraId="5FF0B94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102,2</w:t>
            </w:r>
          </w:p>
        </w:tc>
        <w:tc>
          <w:tcPr>
            <w:tcW w:w="1634" w:type="dxa"/>
            <w:noWrap/>
            <w:hideMark/>
          </w:tcPr>
          <w:p w14:paraId="310109E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4,9</w:t>
            </w:r>
          </w:p>
        </w:tc>
        <w:tc>
          <w:tcPr>
            <w:tcW w:w="844" w:type="dxa"/>
            <w:noWrap/>
            <w:hideMark/>
          </w:tcPr>
          <w:p w14:paraId="0FE68BD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215,2</w:t>
            </w:r>
          </w:p>
        </w:tc>
        <w:tc>
          <w:tcPr>
            <w:tcW w:w="1141" w:type="dxa"/>
            <w:noWrap/>
            <w:hideMark/>
          </w:tcPr>
          <w:p w14:paraId="1A904AB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54,7</w:t>
            </w:r>
          </w:p>
        </w:tc>
        <w:tc>
          <w:tcPr>
            <w:tcW w:w="851" w:type="dxa"/>
            <w:noWrap/>
            <w:hideMark/>
          </w:tcPr>
          <w:p w14:paraId="2C8E44FD" w14:textId="527CEF77" w:rsidR="00D04C10" w:rsidRPr="00B942D9" w:rsidRDefault="000642C4" w:rsidP="000642C4">
            <w:pPr>
              <w:jc w:val="center"/>
              <w:rPr>
                <w:rFonts w:eastAsia="Times New Roman" w:cs="Times New Roman"/>
                <w:sz w:val="24"/>
                <w:szCs w:val="24"/>
                <w:lang w:eastAsia="ru-RU"/>
              </w:rPr>
            </w:pPr>
            <w:r>
              <w:rPr>
                <w:rFonts w:eastAsia="Times New Roman" w:cs="Times New Roman"/>
                <w:sz w:val="24"/>
                <w:szCs w:val="24"/>
                <w:lang w:eastAsia="ru-RU"/>
              </w:rPr>
              <w:t>-</w:t>
            </w:r>
          </w:p>
        </w:tc>
        <w:tc>
          <w:tcPr>
            <w:tcW w:w="708" w:type="dxa"/>
            <w:noWrap/>
            <w:hideMark/>
          </w:tcPr>
          <w:p w14:paraId="68F96BD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33,1</w:t>
            </w:r>
          </w:p>
        </w:tc>
        <w:tc>
          <w:tcPr>
            <w:tcW w:w="992" w:type="dxa"/>
            <w:noWrap/>
            <w:hideMark/>
          </w:tcPr>
          <w:p w14:paraId="43AAC6F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1 818,2</w:t>
            </w:r>
          </w:p>
        </w:tc>
        <w:tc>
          <w:tcPr>
            <w:tcW w:w="1134" w:type="dxa"/>
            <w:noWrap/>
            <w:hideMark/>
          </w:tcPr>
          <w:p w14:paraId="09A08E0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744 420</w:t>
            </w:r>
          </w:p>
        </w:tc>
      </w:tr>
      <w:tr w:rsidR="00D04C10" w:rsidRPr="00B942D9" w14:paraId="6CA3D1EE" w14:textId="77777777" w:rsidTr="00896677">
        <w:trPr>
          <w:trHeight w:val="315"/>
          <w:jc w:val="center"/>
        </w:trPr>
        <w:tc>
          <w:tcPr>
            <w:tcW w:w="1718" w:type="dxa"/>
            <w:vMerge/>
            <w:hideMark/>
          </w:tcPr>
          <w:p w14:paraId="6D478EC6"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6D3D43A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6258618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10085,8</w:t>
            </w:r>
          </w:p>
        </w:tc>
        <w:tc>
          <w:tcPr>
            <w:tcW w:w="1148" w:type="dxa"/>
            <w:noWrap/>
            <w:hideMark/>
          </w:tcPr>
          <w:p w14:paraId="73A1B95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164</w:t>
            </w:r>
          </w:p>
        </w:tc>
        <w:tc>
          <w:tcPr>
            <w:tcW w:w="1357" w:type="dxa"/>
            <w:noWrap/>
            <w:hideMark/>
          </w:tcPr>
          <w:p w14:paraId="1E4FA41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3926893</w:t>
            </w:r>
          </w:p>
        </w:tc>
        <w:tc>
          <w:tcPr>
            <w:tcW w:w="1022" w:type="dxa"/>
            <w:noWrap/>
            <w:hideMark/>
          </w:tcPr>
          <w:p w14:paraId="7056881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108,0</w:t>
            </w:r>
          </w:p>
        </w:tc>
        <w:tc>
          <w:tcPr>
            <w:tcW w:w="1634" w:type="dxa"/>
            <w:noWrap/>
            <w:hideMark/>
          </w:tcPr>
          <w:p w14:paraId="42AF47E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4,1</w:t>
            </w:r>
          </w:p>
        </w:tc>
        <w:tc>
          <w:tcPr>
            <w:tcW w:w="844" w:type="dxa"/>
            <w:noWrap/>
            <w:hideMark/>
          </w:tcPr>
          <w:p w14:paraId="59670ED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206,6</w:t>
            </w:r>
          </w:p>
        </w:tc>
        <w:tc>
          <w:tcPr>
            <w:tcW w:w="1141" w:type="dxa"/>
            <w:noWrap/>
            <w:hideMark/>
          </w:tcPr>
          <w:p w14:paraId="61B1FDD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66,2</w:t>
            </w:r>
          </w:p>
        </w:tc>
        <w:tc>
          <w:tcPr>
            <w:tcW w:w="851" w:type="dxa"/>
            <w:noWrap/>
            <w:hideMark/>
          </w:tcPr>
          <w:p w14:paraId="0464EF5D" w14:textId="1DFB98ED" w:rsidR="00D04C10" w:rsidRPr="00B942D9" w:rsidRDefault="000642C4" w:rsidP="000642C4">
            <w:pPr>
              <w:jc w:val="center"/>
              <w:rPr>
                <w:rFonts w:eastAsia="Times New Roman" w:cs="Times New Roman"/>
                <w:sz w:val="24"/>
                <w:szCs w:val="24"/>
                <w:lang w:eastAsia="ru-RU"/>
              </w:rPr>
            </w:pPr>
            <w:r>
              <w:rPr>
                <w:rFonts w:eastAsia="Times New Roman" w:cs="Times New Roman"/>
                <w:sz w:val="24"/>
                <w:szCs w:val="24"/>
                <w:lang w:eastAsia="ru-RU"/>
              </w:rPr>
              <w:t>-</w:t>
            </w:r>
          </w:p>
        </w:tc>
        <w:tc>
          <w:tcPr>
            <w:tcW w:w="708" w:type="dxa"/>
            <w:noWrap/>
            <w:hideMark/>
          </w:tcPr>
          <w:p w14:paraId="2F3F81B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34</w:t>
            </w:r>
          </w:p>
        </w:tc>
        <w:tc>
          <w:tcPr>
            <w:tcW w:w="992" w:type="dxa"/>
            <w:noWrap/>
            <w:hideMark/>
          </w:tcPr>
          <w:p w14:paraId="3260863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2 107,8</w:t>
            </w:r>
          </w:p>
        </w:tc>
        <w:tc>
          <w:tcPr>
            <w:tcW w:w="1134" w:type="dxa"/>
            <w:noWrap/>
            <w:hideMark/>
          </w:tcPr>
          <w:p w14:paraId="3C0A27C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734 369</w:t>
            </w:r>
          </w:p>
        </w:tc>
      </w:tr>
      <w:tr w:rsidR="00D04C10" w:rsidRPr="00B942D9" w14:paraId="243BB1EE" w14:textId="77777777" w:rsidTr="00896677">
        <w:trPr>
          <w:trHeight w:val="315"/>
          <w:jc w:val="center"/>
        </w:trPr>
        <w:tc>
          <w:tcPr>
            <w:tcW w:w="1718" w:type="dxa"/>
            <w:vMerge/>
            <w:hideMark/>
          </w:tcPr>
          <w:p w14:paraId="63B987DA"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5F9DA1B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hideMark/>
          </w:tcPr>
          <w:p w14:paraId="3D51DC6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10549,1</w:t>
            </w:r>
          </w:p>
        </w:tc>
        <w:tc>
          <w:tcPr>
            <w:tcW w:w="1148" w:type="dxa"/>
            <w:noWrap/>
            <w:hideMark/>
          </w:tcPr>
          <w:p w14:paraId="0881E72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172</w:t>
            </w:r>
          </w:p>
        </w:tc>
        <w:tc>
          <w:tcPr>
            <w:tcW w:w="1357" w:type="dxa"/>
            <w:noWrap/>
            <w:hideMark/>
          </w:tcPr>
          <w:p w14:paraId="7A8D03A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2212840</w:t>
            </w:r>
          </w:p>
        </w:tc>
        <w:tc>
          <w:tcPr>
            <w:tcW w:w="1022" w:type="dxa"/>
            <w:noWrap/>
            <w:hideMark/>
          </w:tcPr>
          <w:p w14:paraId="0ED1102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110,6</w:t>
            </w:r>
          </w:p>
        </w:tc>
        <w:tc>
          <w:tcPr>
            <w:tcW w:w="1634" w:type="dxa"/>
            <w:noWrap/>
            <w:hideMark/>
          </w:tcPr>
          <w:p w14:paraId="0564975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3,5</w:t>
            </w:r>
          </w:p>
        </w:tc>
        <w:tc>
          <w:tcPr>
            <w:tcW w:w="844" w:type="dxa"/>
            <w:noWrap/>
            <w:hideMark/>
          </w:tcPr>
          <w:p w14:paraId="7F0E6D7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189,1</w:t>
            </w:r>
          </w:p>
        </w:tc>
        <w:tc>
          <w:tcPr>
            <w:tcW w:w="1141" w:type="dxa"/>
            <w:noWrap/>
            <w:hideMark/>
          </w:tcPr>
          <w:p w14:paraId="678998E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74,8</w:t>
            </w:r>
          </w:p>
        </w:tc>
        <w:tc>
          <w:tcPr>
            <w:tcW w:w="851" w:type="dxa"/>
            <w:noWrap/>
            <w:hideMark/>
          </w:tcPr>
          <w:p w14:paraId="24BB1AA7" w14:textId="099AB85B"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68,9</w:t>
            </w:r>
          </w:p>
        </w:tc>
        <w:tc>
          <w:tcPr>
            <w:tcW w:w="708" w:type="dxa"/>
            <w:noWrap/>
            <w:hideMark/>
          </w:tcPr>
          <w:p w14:paraId="38FA3882" w14:textId="0F9F40BF"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32,7</w:t>
            </w:r>
          </w:p>
        </w:tc>
        <w:tc>
          <w:tcPr>
            <w:tcW w:w="992" w:type="dxa"/>
            <w:noWrap/>
            <w:hideMark/>
          </w:tcPr>
          <w:p w14:paraId="7256A3C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2 301,0</w:t>
            </w:r>
          </w:p>
        </w:tc>
        <w:tc>
          <w:tcPr>
            <w:tcW w:w="1134" w:type="dxa"/>
            <w:noWrap/>
            <w:hideMark/>
          </w:tcPr>
          <w:p w14:paraId="00D5C6E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738 942</w:t>
            </w:r>
          </w:p>
        </w:tc>
      </w:tr>
      <w:tr w:rsidR="00D04C10" w:rsidRPr="00B942D9" w14:paraId="2717957E" w14:textId="77777777" w:rsidTr="00896677">
        <w:trPr>
          <w:trHeight w:val="315"/>
          <w:jc w:val="center"/>
        </w:trPr>
        <w:tc>
          <w:tcPr>
            <w:tcW w:w="1718" w:type="dxa"/>
            <w:vMerge/>
            <w:hideMark/>
          </w:tcPr>
          <w:p w14:paraId="2125CB89"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41FDFE1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hideMark/>
          </w:tcPr>
          <w:p w14:paraId="480A1DE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11060,3</w:t>
            </w:r>
          </w:p>
        </w:tc>
        <w:tc>
          <w:tcPr>
            <w:tcW w:w="1148" w:type="dxa"/>
            <w:noWrap/>
            <w:hideMark/>
          </w:tcPr>
          <w:p w14:paraId="4729D8A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170</w:t>
            </w:r>
          </w:p>
        </w:tc>
        <w:tc>
          <w:tcPr>
            <w:tcW w:w="1357" w:type="dxa"/>
            <w:noWrap/>
            <w:hideMark/>
          </w:tcPr>
          <w:p w14:paraId="2B6A095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2274818</w:t>
            </w:r>
          </w:p>
        </w:tc>
        <w:tc>
          <w:tcPr>
            <w:tcW w:w="1022" w:type="dxa"/>
            <w:noWrap/>
            <w:hideMark/>
          </w:tcPr>
          <w:p w14:paraId="1DF513B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112,7</w:t>
            </w:r>
          </w:p>
        </w:tc>
        <w:tc>
          <w:tcPr>
            <w:tcW w:w="1634" w:type="dxa"/>
            <w:noWrap/>
            <w:hideMark/>
          </w:tcPr>
          <w:p w14:paraId="5E0132E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3,6</w:t>
            </w:r>
          </w:p>
        </w:tc>
        <w:tc>
          <w:tcPr>
            <w:tcW w:w="844" w:type="dxa"/>
            <w:noWrap/>
            <w:hideMark/>
          </w:tcPr>
          <w:p w14:paraId="6F0AE4A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180,5</w:t>
            </w:r>
          </w:p>
        </w:tc>
        <w:tc>
          <w:tcPr>
            <w:tcW w:w="1141" w:type="dxa"/>
            <w:noWrap/>
            <w:hideMark/>
          </w:tcPr>
          <w:p w14:paraId="0FF34DA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75,1</w:t>
            </w:r>
          </w:p>
        </w:tc>
        <w:tc>
          <w:tcPr>
            <w:tcW w:w="851" w:type="dxa"/>
            <w:noWrap/>
            <w:hideMark/>
          </w:tcPr>
          <w:p w14:paraId="03F728A3" w14:textId="6B839003"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74,7</w:t>
            </w:r>
          </w:p>
        </w:tc>
        <w:tc>
          <w:tcPr>
            <w:tcW w:w="708" w:type="dxa"/>
            <w:noWrap/>
            <w:hideMark/>
          </w:tcPr>
          <w:p w14:paraId="3BDE9955" w14:textId="3138BEDF"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30,3</w:t>
            </w:r>
          </w:p>
        </w:tc>
        <w:tc>
          <w:tcPr>
            <w:tcW w:w="992" w:type="dxa"/>
            <w:noWrap/>
            <w:hideMark/>
          </w:tcPr>
          <w:p w14:paraId="65AD1A7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2 621,2</w:t>
            </w:r>
          </w:p>
        </w:tc>
        <w:tc>
          <w:tcPr>
            <w:tcW w:w="1134" w:type="dxa"/>
            <w:noWrap/>
            <w:hideMark/>
          </w:tcPr>
          <w:p w14:paraId="3CDDE14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738 587</w:t>
            </w:r>
          </w:p>
        </w:tc>
      </w:tr>
      <w:tr w:rsidR="00D04C10" w:rsidRPr="00B942D9" w14:paraId="156DC02A" w14:textId="77777777" w:rsidTr="00896677">
        <w:trPr>
          <w:trHeight w:val="315"/>
          <w:jc w:val="center"/>
        </w:trPr>
        <w:tc>
          <w:tcPr>
            <w:tcW w:w="1718" w:type="dxa"/>
            <w:vMerge/>
            <w:hideMark/>
          </w:tcPr>
          <w:p w14:paraId="4ECEC78F"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6DCA890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hideMark/>
          </w:tcPr>
          <w:p w14:paraId="0DF871D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11722,2</w:t>
            </w:r>
          </w:p>
        </w:tc>
        <w:tc>
          <w:tcPr>
            <w:tcW w:w="1148" w:type="dxa"/>
            <w:noWrap/>
            <w:hideMark/>
          </w:tcPr>
          <w:p w14:paraId="0F3529B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169</w:t>
            </w:r>
          </w:p>
        </w:tc>
        <w:tc>
          <w:tcPr>
            <w:tcW w:w="1357" w:type="dxa"/>
            <w:noWrap/>
            <w:hideMark/>
          </w:tcPr>
          <w:p w14:paraId="058D2F3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6600036</w:t>
            </w:r>
          </w:p>
        </w:tc>
        <w:tc>
          <w:tcPr>
            <w:tcW w:w="1022" w:type="dxa"/>
            <w:hideMark/>
          </w:tcPr>
          <w:p w14:paraId="14580DA5" w14:textId="68FF4D8C"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122,4</w:t>
            </w:r>
          </w:p>
        </w:tc>
        <w:tc>
          <w:tcPr>
            <w:tcW w:w="1634" w:type="dxa"/>
            <w:hideMark/>
          </w:tcPr>
          <w:p w14:paraId="1110382E" w14:textId="254EDA3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5,4</w:t>
            </w:r>
          </w:p>
        </w:tc>
        <w:tc>
          <w:tcPr>
            <w:tcW w:w="844" w:type="dxa"/>
            <w:hideMark/>
          </w:tcPr>
          <w:p w14:paraId="3647E9E5" w14:textId="5D16281A"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178,7</w:t>
            </w:r>
          </w:p>
        </w:tc>
        <w:tc>
          <w:tcPr>
            <w:tcW w:w="1141" w:type="dxa"/>
            <w:hideMark/>
          </w:tcPr>
          <w:p w14:paraId="7FE4BDF8" w14:textId="360D4929"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87,7</w:t>
            </w:r>
          </w:p>
        </w:tc>
        <w:tc>
          <w:tcPr>
            <w:tcW w:w="851" w:type="dxa"/>
            <w:noWrap/>
            <w:hideMark/>
          </w:tcPr>
          <w:p w14:paraId="0558D3C0" w14:textId="36BC69F6"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74,9</w:t>
            </w:r>
          </w:p>
        </w:tc>
        <w:tc>
          <w:tcPr>
            <w:tcW w:w="708" w:type="dxa"/>
            <w:noWrap/>
            <w:hideMark/>
          </w:tcPr>
          <w:p w14:paraId="3BC01B95" w14:textId="7539C174"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34,3</w:t>
            </w:r>
          </w:p>
        </w:tc>
        <w:tc>
          <w:tcPr>
            <w:tcW w:w="992" w:type="dxa"/>
            <w:noWrap/>
            <w:hideMark/>
          </w:tcPr>
          <w:p w14:paraId="53EEEAC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3 102,5</w:t>
            </w:r>
          </w:p>
        </w:tc>
        <w:tc>
          <w:tcPr>
            <w:tcW w:w="1134" w:type="dxa"/>
            <w:noWrap/>
            <w:hideMark/>
          </w:tcPr>
          <w:p w14:paraId="0FB1073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736 735</w:t>
            </w:r>
          </w:p>
        </w:tc>
      </w:tr>
      <w:tr w:rsidR="00D04C10" w:rsidRPr="00B942D9" w14:paraId="53F2840C" w14:textId="77777777" w:rsidTr="00896677">
        <w:trPr>
          <w:trHeight w:val="315"/>
          <w:jc w:val="center"/>
        </w:trPr>
        <w:tc>
          <w:tcPr>
            <w:tcW w:w="1718" w:type="dxa"/>
            <w:vMerge/>
            <w:hideMark/>
          </w:tcPr>
          <w:p w14:paraId="2E71CB2C"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5E8C2E8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hideMark/>
          </w:tcPr>
          <w:p w14:paraId="42E0C45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13178,7</w:t>
            </w:r>
          </w:p>
        </w:tc>
        <w:tc>
          <w:tcPr>
            <w:tcW w:w="1148" w:type="dxa"/>
            <w:noWrap/>
            <w:hideMark/>
          </w:tcPr>
          <w:p w14:paraId="43D8D6E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173</w:t>
            </w:r>
          </w:p>
        </w:tc>
        <w:tc>
          <w:tcPr>
            <w:tcW w:w="1357" w:type="dxa"/>
            <w:noWrap/>
            <w:hideMark/>
          </w:tcPr>
          <w:p w14:paraId="70BA516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5389015</w:t>
            </w:r>
          </w:p>
        </w:tc>
        <w:tc>
          <w:tcPr>
            <w:tcW w:w="1022" w:type="dxa"/>
            <w:hideMark/>
          </w:tcPr>
          <w:p w14:paraId="36D2FB86" w14:textId="43BF7D18"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127,1</w:t>
            </w:r>
          </w:p>
        </w:tc>
        <w:tc>
          <w:tcPr>
            <w:tcW w:w="1634" w:type="dxa"/>
            <w:hideMark/>
          </w:tcPr>
          <w:p w14:paraId="5708023E" w14:textId="242EE899"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6,4</w:t>
            </w:r>
          </w:p>
        </w:tc>
        <w:tc>
          <w:tcPr>
            <w:tcW w:w="844" w:type="dxa"/>
            <w:hideMark/>
          </w:tcPr>
          <w:p w14:paraId="694AF810" w14:textId="369DF81F"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172,1</w:t>
            </w:r>
          </w:p>
        </w:tc>
        <w:tc>
          <w:tcPr>
            <w:tcW w:w="1141" w:type="dxa"/>
            <w:hideMark/>
          </w:tcPr>
          <w:p w14:paraId="7C1B5B18" w14:textId="65447C20"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74,6</w:t>
            </w:r>
          </w:p>
        </w:tc>
        <w:tc>
          <w:tcPr>
            <w:tcW w:w="851" w:type="dxa"/>
            <w:noWrap/>
            <w:hideMark/>
          </w:tcPr>
          <w:p w14:paraId="4082AD64" w14:textId="0F5AC0AE"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81,5</w:t>
            </w:r>
          </w:p>
        </w:tc>
        <w:tc>
          <w:tcPr>
            <w:tcW w:w="708" w:type="dxa"/>
            <w:noWrap/>
            <w:hideMark/>
          </w:tcPr>
          <w:p w14:paraId="7042B0F6" w14:textId="279E79A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32,1</w:t>
            </w:r>
          </w:p>
        </w:tc>
        <w:tc>
          <w:tcPr>
            <w:tcW w:w="992" w:type="dxa"/>
            <w:noWrap/>
            <w:hideMark/>
          </w:tcPr>
          <w:p w14:paraId="498BD33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3 644,9</w:t>
            </w:r>
          </w:p>
        </w:tc>
        <w:tc>
          <w:tcPr>
            <w:tcW w:w="1134" w:type="dxa"/>
            <w:noWrap/>
            <w:hideMark/>
          </w:tcPr>
          <w:p w14:paraId="1431C22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735 566</w:t>
            </w:r>
          </w:p>
        </w:tc>
      </w:tr>
      <w:tr w:rsidR="00D04C10" w:rsidRPr="00B942D9" w14:paraId="60D6289F" w14:textId="77777777" w:rsidTr="00896677">
        <w:trPr>
          <w:trHeight w:val="315"/>
          <w:jc w:val="center"/>
        </w:trPr>
        <w:tc>
          <w:tcPr>
            <w:tcW w:w="1718" w:type="dxa"/>
            <w:vMerge/>
            <w:hideMark/>
          </w:tcPr>
          <w:p w14:paraId="19C0A271"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0E2499F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hideMark/>
          </w:tcPr>
          <w:p w14:paraId="2D33C5E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13551,3</w:t>
            </w:r>
          </w:p>
        </w:tc>
        <w:tc>
          <w:tcPr>
            <w:tcW w:w="1148" w:type="dxa"/>
            <w:noWrap/>
            <w:hideMark/>
          </w:tcPr>
          <w:p w14:paraId="363B8CE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186</w:t>
            </w:r>
          </w:p>
        </w:tc>
        <w:tc>
          <w:tcPr>
            <w:tcW w:w="1357" w:type="dxa"/>
            <w:noWrap/>
            <w:hideMark/>
          </w:tcPr>
          <w:p w14:paraId="259941E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3932110</w:t>
            </w:r>
          </w:p>
        </w:tc>
        <w:tc>
          <w:tcPr>
            <w:tcW w:w="1022" w:type="dxa"/>
            <w:noWrap/>
            <w:hideMark/>
          </w:tcPr>
          <w:p w14:paraId="0382E9E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129,7</w:t>
            </w:r>
          </w:p>
        </w:tc>
        <w:tc>
          <w:tcPr>
            <w:tcW w:w="1634" w:type="dxa"/>
            <w:noWrap/>
            <w:hideMark/>
          </w:tcPr>
          <w:p w14:paraId="5055183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6,8</w:t>
            </w:r>
          </w:p>
        </w:tc>
        <w:tc>
          <w:tcPr>
            <w:tcW w:w="844" w:type="dxa"/>
            <w:noWrap/>
            <w:hideMark/>
          </w:tcPr>
          <w:p w14:paraId="6B8EDE2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165,6</w:t>
            </w:r>
          </w:p>
        </w:tc>
        <w:tc>
          <w:tcPr>
            <w:tcW w:w="1141" w:type="dxa"/>
            <w:noWrap/>
            <w:hideMark/>
          </w:tcPr>
          <w:p w14:paraId="62EC844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83,51</w:t>
            </w:r>
          </w:p>
        </w:tc>
        <w:tc>
          <w:tcPr>
            <w:tcW w:w="851" w:type="dxa"/>
            <w:noWrap/>
            <w:hideMark/>
          </w:tcPr>
          <w:p w14:paraId="269AC3F3" w14:textId="05ADB61E"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83,1</w:t>
            </w:r>
          </w:p>
        </w:tc>
        <w:tc>
          <w:tcPr>
            <w:tcW w:w="708" w:type="dxa"/>
            <w:noWrap/>
            <w:hideMark/>
          </w:tcPr>
          <w:p w14:paraId="1A5C114E" w14:textId="582676C4" w:rsidR="00D04C10" w:rsidRPr="00B942D9" w:rsidRDefault="000642C4" w:rsidP="000642C4">
            <w:pPr>
              <w:jc w:val="center"/>
              <w:rPr>
                <w:rFonts w:eastAsia="Times New Roman" w:cs="Times New Roman"/>
                <w:sz w:val="24"/>
                <w:szCs w:val="24"/>
                <w:lang w:eastAsia="ru-RU"/>
              </w:rPr>
            </w:pPr>
            <w:r>
              <w:rPr>
                <w:rFonts w:eastAsia="Times New Roman" w:cs="Times New Roman"/>
                <w:sz w:val="24"/>
                <w:szCs w:val="24"/>
                <w:lang w:eastAsia="ru-RU"/>
              </w:rPr>
              <w:t>-</w:t>
            </w:r>
          </w:p>
        </w:tc>
        <w:tc>
          <w:tcPr>
            <w:tcW w:w="992" w:type="dxa"/>
            <w:noWrap/>
            <w:hideMark/>
          </w:tcPr>
          <w:p w14:paraId="5910908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4 428,5</w:t>
            </w:r>
          </w:p>
        </w:tc>
        <w:tc>
          <w:tcPr>
            <w:tcW w:w="1134" w:type="dxa"/>
            <w:noWrap/>
            <w:hideMark/>
          </w:tcPr>
          <w:p w14:paraId="6B84CDC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785 708</w:t>
            </w:r>
          </w:p>
        </w:tc>
      </w:tr>
      <w:tr w:rsidR="00D04C10" w:rsidRPr="00B942D9" w14:paraId="01C7E42C" w14:textId="77777777" w:rsidTr="00896677">
        <w:trPr>
          <w:trHeight w:val="315"/>
          <w:jc w:val="center"/>
        </w:trPr>
        <w:tc>
          <w:tcPr>
            <w:tcW w:w="1718" w:type="dxa"/>
            <w:vMerge/>
            <w:hideMark/>
          </w:tcPr>
          <w:p w14:paraId="12E14EEE"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689DBAE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hideMark/>
          </w:tcPr>
          <w:p w14:paraId="061823D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15017,8</w:t>
            </w:r>
          </w:p>
        </w:tc>
        <w:tc>
          <w:tcPr>
            <w:tcW w:w="1148" w:type="dxa"/>
            <w:noWrap/>
            <w:hideMark/>
          </w:tcPr>
          <w:p w14:paraId="67237C2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180</w:t>
            </w:r>
          </w:p>
        </w:tc>
        <w:tc>
          <w:tcPr>
            <w:tcW w:w="1357" w:type="dxa"/>
            <w:noWrap/>
            <w:hideMark/>
          </w:tcPr>
          <w:p w14:paraId="575E622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2159816</w:t>
            </w:r>
          </w:p>
        </w:tc>
        <w:tc>
          <w:tcPr>
            <w:tcW w:w="1022" w:type="dxa"/>
            <w:noWrap/>
            <w:hideMark/>
          </w:tcPr>
          <w:p w14:paraId="5AE802F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132</w:t>
            </w:r>
          </w:p>
        </w:tc>
        <w:tc>
          <w:tcPr>
            <w:tcW w:w="1634" w:type="dxa"/>
            <w:noWrap/>
            <w:hideMark/>
          </w:tcPr>
          <w:p w14:paraId="11C6187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6,9</w:t>
            </w:r>
          </w:p>
        </w:tc>
        <w:tc>
          <w:tcPr>
            <w:tcW w:w="844" w:type="dxa"/>
            <w:noWrap/>
            <w:hideMark/>
          </w:tcPr>
          <w:p w14:paraId="77A6690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159,2</w:t>
            </w:r>
          </w:p>
        </w:tc>
        <w:tc>
          <w:tcPr>
            <w:tcW w:w="1141" w:type="dxa"/>
            <w:noWrap/>
            <w:hideMark/>
          </w:tcPr>
          <w:p w14:paraId="4618D1F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80,09</w:t>
            </w:r>
          </w:p>
        </w:tc>
        <w:tc>
          <w:tcPr>
            <w:tcW w:w="851" w:type="dxa"/>
            <w:noWrap/>
            <w:hideMark/>
          </w:tcPr>
          <w:p w14:paraId="413AE9A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85,76</w:t>
            </w:r>
          </w:p>
        </w:tc>
        <w:tc>
          <w:tcPr>
            <w:tcW w:w="708" w:type="dxa"/>
            <w:noWrap/>
            <w:hideMark/>
          </w:tcPr>
          <w:p w14:paraId="0C21D8F3" w14:textId="56A71FA8" w:rsidR="00D04C10" w:rsidRPr="00B942D9" w:rsidRDefault="000642C4"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c>
          <w:tcPr>
            <w:tcW w:w="992" w:type="dxa"/>
            <w:noWrap/>
            <w:hideMark/>
          </w:tcPr>
          <w:p w14:paraId="098CA7B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4899,0</w:t>
            </w:r>
          </w:p>
        </w:tc>
        <w:tc>
          <w:tcPr>
            <w:tcW w:w="1134" w:type="dxa"/>
            <w:noWrap/>
            <w:hideMark/>
          </w:tcPr>
          <w:p w14:paraId="740BBFB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788 023</w:t>
            </w:r>
          </w:p>
        </w:tc>
      </w:tr>
      <w:tr w:rsidR="00D04C10" w:rsidRPr="00B942D9" w14:paraId="7E249FCB" w14:textId="77777777" w:rsidTr="00896677">
        <w:trPr>
          <w:trHeight w:val="315"/>
          <w:jc w:val="center"/>
        </w:trPr>
        <w:tc>
          <w:tcPr>
            <w:tcW w:w="1718" w:type="dxa"/>
            <w:vMerge w:val="restart"/>
            <w:noWrap/>
            <w:hideMark/>
          </w:tcPr>
          <w:p w14:paraId="6C89211B"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Актюбинская</w:t>
            </w:r>
          </w:p>
        </w:tc>
        <w:tc>
          <w:tcPr>
            <w:tcW w:w="844" w:type="dxa"/>
            <w:noWrap/>
            <w:hideMark/>
          </w:tcPr>
          <w:p w14:paraId="63C800B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0ACF8F3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11216,9</w:t>
            </w:r>
          </w:p>
        </w:tc>
        <w:tc>
          <w:tcPr>
            <w:tcW w:w="1148" w:type="dxa"/>
            <w:noWrap/>
            <w:hideMark/>
          </w:tcPr>
          <w:p w14:paraId="57B5458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189</w:t>
            </w:r>
          </w:p>
        </w:tc>
        <w:tc>
          <w:tcPr>
            <w:tcW w:w="1357" w:type="dxa"/>
            <w:noWrap/>
            <w:hideMark/>
          </w:tcPr>
          <w:p w14:paraId="6039607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1265173</w:t>
            </w:r>
          </w:p>
        </w:tc>
        <w:tc>
          <w:tcPr>
            <w:tcW w:w="1022" w:type="dxa"/>
            <w:noWrap/>
            <w:hideMark/>
          </w:tcPr>
          <w:p w14:paraId="1436FBA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82,3</w:t>
            </w:r>
          </w:p>
        </w:tc>
        <w:tc>
          <w:tcPr>
            <w:tcW w:w="1634" w:type="dxa"/>
            <w:noWrap/>
            <w:hideMark/>
          </w:tcPr>
          <w:p w14:paraId="1C609BD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6,6</w:t>
            </w:r>
          </w:p>
        </w:tc>
        <w:tc>
          <w:tcPr>
            <w:tcW w:w="844" w:type="dxa"/>
            <w:noWrap/>
            <w:hideMark/>
          </w:tcPr>
          <w:p w14:paraId="4146879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210,9</w:t>
            </w:r>
          </w:p>
        </w:tc>
        <w:tc>
          <w:tcPr>
            <w:tcW w:w="1141" w:type="dxa"/>
            <w:noWrap/>
            <w:hideMark/>
          </w:tcPr>
          <w:p w14:paraId="49CC0CC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68,6</w:t>
            </w:r>
          </w:p>
        </w:tc>
        <w:tc>
          <w:tcPr>
            <w:tcW w:w="851" w:type="dxa"/>
            <w:noWrap/>
            <w:hideMark/>
          </w:tcPr>
          <w:p w14:paraId="34126012" w14:textId="647663CB" w:rsidR="00D04C10" w:rsidRPr="00B942D9" w:rsidRDefault="000642C4" w:rsidP="000642C4">
            <w:pPr>
              <w:jc w:val="center"/>
              <w:rPr>
                <w:rFonts w:eastAsia="Times New Roman" w:cs="Times New Roman"/>
                <w:sz w:val="24"/>
                <w:szCs w:val="24"/>
                <w:lang w:eastAsia="ru-RU"/>
              </w:rPr>
            </w:pPr>
            <w:r>
              <w:rPr>
                <w:rFonts w:eastAsia="Times New Roman" w:cs="Times New Roman"/>
                <w:sz w:val="24"/>
                <w:szCs w:val="24"/>
                <w:lang w:eastAsia="ru-RU"/>
              </w:rPr>
              <w:t>-</w:t>
            </w:r>
          </w:p>
        </w:tc>
        <w:tc>
          <w:tcPr>
            <w:tcW w:w="708" w:type="dxa"/>
            <w:noWrap/>
            <w:hideMark/>
          </w:tcPr>
          <w:p w14:paraId="3FFC541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15,2</w:t>
            </w:r>
          </w:p>
        </w:tc>
        <w:tc>
          <w:tcPr>
            <w:tcW w:w="992" w:type="dxa"/>
            <w:noWrap/>
            <w:hideMark/>
          </w:tcPr>
          <w:p w14:paraId="4E3340D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2 464,9</w:t>
            </w:r>
          </w:p>
        </w:tc>
        <w:tc>
          <w:tcPr>
            <w:tcW w:w="1134" w:type="dxa"/>
            <w:noWrap/>
            <w:hideMark/>
          </w:tcPr>
          <w:p w14:paraId="1F4A3D7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834 808</w:t>
            </w:r>
          </w:p>
        </w:tc>
      </w:tr>
      <w:tr w:rsidR="00D04C10" w:rsidRPr="00B942D9" w14:paraId="543B94E1" w14:textId="77777777" w:rsidTr="00896677">
        <w:trPr>
          <w:trHeight w:val="315"/>
          <w:jc w:val="center"/>
        </w:trPr>
        <w:tc>
          <w:tcPr>
            <w:tcW w:w="1718" w:type="dxa"/>
            <w:vMerge/>
            <w:hideMark/>
          </w:tcPr>
          <w:p w14:paraId="5E133D55"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324D93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57AD1B8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11362,1</w:t>
            </w:r>
          </w:p>
        </w:tc>
        <w:tc>
          <w:tcPr>
            <w:tcW w:w="1148" w:type="dxa"/>
            <w:noWrap/>
            <w:hideMark/>
          </w:tcPr>
          <w:p w14:paraId="27068F2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197</w:t>
            </w:r>
          </w:p>
        </w:tc>
        <w:tc>
          <w:tcPr>
            <w:tcW w:w="1357" w:type="dxa"/>
            <w:noWrap/>
            <w:hideMark/>
          </w:tcPr>
          <w:p w14:paraId="41AF3F2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2465483</w:t>
            </w:r>
          </w:p>
        </w:tc>
        <w:tc>
          <w:tcPr>
            <w:tcW w:w="1022" w:type="dxa"/>
            <w:noWrap/>
            <w:hideMark/>
          </w:tcPr>
          <w:p w14:paraId="7B15E55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88,3</w:t>
            </w:r>
          </w:p>
        </w:tc>
        <w:tc>
          <w:tcPr>
            <w:tcW w:w="1634" w:type="dxa"/>
            <w:noWrap/>
            <w:hideMark/>
          </w:tcPr>
          <w:p w14:paraId="120D6E8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7,0</w:t>
            </w:r>
          </w:p>
        </w:tc>
        <w:tc>
          <w:tcPr>
            <w:tcW w:w="844" w:type="dxa"/>
            <w:noWrap/>
            <w:hideMark/>
          </w:tcPr>
          <w:p w14:paraId="285675E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193,2</w:t>
            </w:r>
          </w:p>
        </w:tc>
        <w:tc>
          <w:tcPr>
            <w:tcW w:w="1141" w:type="dxa"/>
            <w:noWrap/>
            <w:hideMark/>
          </w:tcPr>
          <w:p w14:paraId="17F5191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86,1</w:t>
            </w:r>
          </w:p>
        </w:tc>
        <w:tc>
          <w:tcPr>
            <w:tcW w:w="851" w:type="dxa"/>
            <w:noWrap/>
            <w:hideMark/>
          </w:tcPr>
          <w:p w14:paraId="30D09E30" w14:textId="2CDF54F0" w:rsidR="00D04C10" w:rsidRPr="00B942D9" w:rsidRDefault="000642C4" w:rsidP="000642C4">
            <w:pPr>
              <w:jc w:val="center"/>
              <w:rPr>
                <w:rFonts w:eastAsia="Times New Roman" w:cs="Times New Roman"/>
                <w:sz w:val="24"/>
                <w:szCs w:val="24"/>
                <w:lang w:eastAsia="ru-RU"/>
              </w:rPr>
            </w:pPr>
            <w:r>
              <w:rPr>
                <w:rFonts w:eastAsia="Times New Roman" w:cs="Times New Roman"/>
                <w:sz w:val="24"/>
                <w:szCs w:val="24"/>
                <w:lang w:eastAsia="ru-RU"/>
              </w:rPr>
              <w:t>-</w:t>
            </w:r>
          </w:p>
        </w:tc>
        <w:tc>
          <w:tcPr>
            <w:tcW w:w="708" w:type="dxa"/>
            <w:noWrap/>
            <w:hideMark/>
          </w:tcPr>
          <w:p w14:paraId="4E51639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19,4</w:t>
            </w:r>
          </w:p>
        </w:tc>
        <w:tc>
          <w:tcPr>
            <w:tcW w:w="992" w:type="dxa"/>
            <w:noWrap/>
            <w:hideMark/>
          </w:tcPr>
          <w:p w14:paraId="23657A2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2 749,7</w:t>
            </w:r>
          </w:p>
        </w:tc>
        <w:tc>
          <w:tcPr>
            <w:tcW w:w="1134" w:type="dxa"/>
            <w:noWrap/>
            <w:hideMark/>
          </w:tcPr>
          <w:p w14:paraId="070B36A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845 679</w:t>
            </w:r>
          </w:p>
        </w:tc>
      </w:tr>
      <w:tr w:rsidR="00D04C10" w:rsidRPr="00B942D9" w14:paraId="294144F5" w14:textId="77777777" w:rsidTr="00896677">
        <w:trPr>
          <w:trHeight w:val="315"/>
          <w:jc w:val="center"/>
        </w:trPr>
        <w:tc>
          <w:tcPr>
            <w:tcW w:w="1718" w:type="dxa"/>
            <w:vMerge/>
            <w:tcBorders>
              <w:bottom w:val="nil"/>
            </w:tcBorders>
            <w:hideMark/>
          </w:tcPr>
          <w:p w14:paraId="0CCB6624"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nil"/>
            </w:tcBorders>
            <w:noWrap/>
            <w:hideMark/>
          </w:tcPr>
          <w:p w14:paraId="721A23D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tcBorders>
              <w:bottom w:val="nil"/>
            </w:tcBorders>
            <w:noWrap/>
            <w:hideMark/>
          </w:tcPr>
          <w:p w14:paraId="6FDE6BE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11751,3</w:t>
            </w:r>
          </w:p>
        </w:tc>
        <w:tc>
          <w:tcPr>
            <w:tcW w:w="1148" w:type="dxa"/>
            <w:tcBorders>
              <w:bottom w:val="nil"/>
            </w:tcBorders>
            <w:noWrap/>
            <w:hideMark/>
          </w:tcPr>
          <w:p w14:paraId="42DEC47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208</w:t>
            </w:r>
          </w:p>
        </w:tc>
        <w:tc>
          <w:tcPr>
            <w:tcW w:w="1357" w:type="dxa"/>
            <w:tcBorders>
              <w:bottom w:val="nil"/>
            </w:tcBorders>
            <w:noWrap/>
            <w:hideMark/>
          </w:tcPr>
          <w:p w14:paraId="772364E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3096271</w:t>
            </w:r>
          </w:p>
        </w:tc>
        <w:tc>
          <w:tcPr>
            <w:tcW w:w="1022" w:type="dxa"/>
            <w:tcBorders>
              <w:bottom w:val="nil"/>
            </w:tcBorders>
            <w:noWrap/>
            <w:hideMark/>
          </w:tcPr>
          <w:p w14:paraId="23E254F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112,1</w:t>
            </w:r>
          </w:p>
        </w:tc>
        <w:tc>
          <w:tcPr>
            <w:tcW w:w="1634" w:type="dxa"/>
            <w:tcBorders>
              <w:bottom w:val="nil"/>
            </w:tcBorders>
            <w:noWrap/>
            <w:hideMark/>
          </w:tcPr>
          <w:p w14:paraId="3CE3904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6,8</w:t>
            </w:r>
          </w:p>
        </w:tc>
        <w:tc>
          <w:tcPr>
            <w:tcW w:w="844" w:type="dxa"/>
            <w:tcBorders>
              <w:bottom w:val="nil"/>
            </w:tcBorders>
            <w:noWrap/>
            <w:hideMark/>
          </w:tcPr>
          <w:p w14:paraId="0122E53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171,6</w:t>
            </w:r>
          </w:p>
        </w:tc>
        <w:tc>
          <w:tcPr>
            <w:tcW w:w="1141" w:type="dxa"/>
            <w:tcBorders>
              <w:bottom w:val="nil"/>
            </w:tcBorders>
            <w:noWrap/>
            <w:hideMark/>
          </w:tcPr>
          <w:p w14:paraId="32C108C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84,6</w:t>
            </w:r>
          </w:p>
        </w:tc>
        <w:tc>
          <w:tcPr>
            <w:tcW w:w="851" w:type="dxa"/>
            <w:tcBorders>
              <w:bottom w:val="nil"/>
            </w:tcBorders>
            <w:noWrap/>
            <w:hideMark/>
          </w:tcPr>
          <w:p w14:paraId="327AE6A1" w14:textId="74304415"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78,0</w:t>
            </w:r>
          </w:p>
        </w:tc>
        <w:tc>
          <w:tcPr>
            <w:tcW w:w="708" w:type="dxa"/>
            <w:tcBorders>
              <w:bottom w:val="nil"/>
            </w:tcBorders>
            <w:noWrap/>
            <w:hideMark/>
          </w:tcPr>
          <w:p w14:paraId="2FEE8B23" w14:textId="7AB0D9C1"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19,8</w:t>
            </w:r>
          </w:p>
        </w:tc>
        <w:tc>
          <w:tcPr>
            <w:tcW w:w="992" w:type="dxa"/>
            <w:tcBorders>
              <w:bottom w:val="nil"/>
            </w:tcBorders>
            <w:noWrap/>
            <w:hideMark/>
          </w:tcPr>
          <w:p w14:paraId="6D5C9B5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3 136,0</w:t>
            </w:r>
          </w:p>
        </w:tc>
        <w:tc>
          <w:tcPr>
            <w:tcW w:w="1134" w:type="dxa"/>
            <w:tcBorders>
              <w:bottom w:val="nil"/>
            </w:tcBorders>
            <w:noWrap/>
            <w:hideMark/>
          </w:tcPr>
          <w:p w14:paraId="14C01DB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857 711</w:t>
            </w:r>
          </w:p>
        </w:tc>
      </w:tr>
      <w:tr w:rsidR="00896677" w:rsidRPr="00B942D9" w14:paraId="5DC73485" w14:textId="77777777" w:rsidTr="00896677">
        <w:trPr>
          <w:trHeight w:val="59"/>
          <w:jc w:val="center"/>
        </w:trPr>
        <w:tc>
          <w:tcPr>
            <w:tcW w:w="14597" w:type="dxa"/>
            <w:gridSpan w:val="13"/>
            <w:tcBorders>
              <w:top w:val="nil"/>
              <w:left w:val="nil"/>
              <w:right w:val="nil"/>
            </w:tcBorders>
            <w:noWrap/>
          </w:tcPr>
          <w:p w14:paraId="561667BA" w14:textId="3496260F" w:rsidR="00896677" w:rsidRPr="00896677" w:rsidRDefault="00896677" w:rsidP="00896677">
            <w:pPr>
              <w:ind w:hanging="94"/>
              <w:jc w:val="both"/>
              <w:rPr>
                <w:rFonts w:eastAsia="Times New Roman" w:cs="Times New Roman"/>
                <w:color w:val="000000"/>
                <w:szCs w:val="28"/>
                <w:lang w:eastAsia="ru-RU"/>
              </w:rPr>
            </w:pPr>
            <w:r w:rsidRPr="00896677">
              <w:rPr>
                <w:rFonts w:eastAsia="Times New Roman" w:cs="Times New Roman"/>
                <w:color w:val="000000"/>
                <w:szCs w:val="28"/>
                <w:lang w:eastAsia="ru-RU"/>
              </w:rPr>
              <w:lastRenderedPageBreak/>
              <w:t>Продолжение таблицы Г.1</w:t>
            </w:r>
          </w:p>
          <w:p w14:paraId="10566757" w14:textId="77777777" w:rsidR="00896677" w:rsidRPr="00896677" w:rsidRDefault="00896677" w:rsidP="00896677">
            <w:pPr>
              <w:ind w:hanging="94"/>
              <w:jc w:val="center"/>
              <w:rPr>
                <w:rFonts w:eastAsia="Times New Roman" w:cs="Times New Roman"/>
                <w:color w:val="000000"/>
                <w:sz w:val="16"/>
                <w:szCs w:val="16"/>
                <w:lang w:eastAsia="ru-RU"/>
              </w:rPr>
            </w:pPr>
          </w:p>
        </w:tc>
      </w:tr>
      <w:tr w:rsidR="00896677" w:rsidRPr="00B942D9" w14:paraId="25D2D7EE" w14:textId="77777777" w:rsidTr="00896677">
        <w:trPr>
          <w:trHeight w:val="59"/>
          <w:jc w:val="center"/>
        </w:trPr>
        <w:tc>
          <w:tcPr>
            <w:tcW w:w="1718" w:type="dxa"/>
            <w:noWrap/>
          </w:tcPr>
          <w:p w14:paraId="187C9B5F" w14:textId="4B194A95" w:rsidR="00896677" w:rsidRPr="00B942D9" w:rsidRDefault="00896677" w:rsidP="00135488">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844" w:type="dxa"/>
            <w:noWrap/>
          </w:tcPr>
          <w:p w14:paraId="7F61443B" w14:textId="244F1750" w:rsidR="00896677" w:rsidRPr="00B942D9" w:rsidRDefault="00896677"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2</w:t>
            </w:r>
          </w:p>
        </w:tc>
        <w:tc>
          <w:tcPr>
            <w:tcW w:w="1204" w:type="dxa"/>
            <w:noWrap/>
          </w:tcPr>
          <w:p w14:paraId="51837887" w14:textId="093E2218" w:rsidR="00896677" w:rsidRPr="00B942D9" w:rsidRDefault="00896677"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3</w:t>
            </w:r>
          </w:p>
        </w:tc>
        <w:tc>
          <w:tcPr>
            <w:tcW w:w="1148" w:type="dxa"/>
            <w:noWrap/>
          </w:tcPr>
          <w:p w14:paraId="3BB3BEDE" w14:textId="2FAEB7E1" w:rsidR="00896677" w:rsidRPr="00B942D9" w:rsidRDefault="00896677"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4</w:t>
            </w:r>
          </w:p>
        </w:tc>
        <w:tc>
          <w:tcPr>
            <w:tcW w:w="1357" w:type="dxa"/>
            <w:noWrap/>
          </w:tcPr>
          <w:p w14:paraId="79AE0CBB" w14:textId="5CD0FF50" w:rsidR="00896677" w:rsidRPr="00B942D9" w:rsidRDefault="00896677"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5</w:t>
            </w:r>
          </w:p>
        </w:tc>
        <w:tc>
          <w:tcPr>
            <w:tcW w:w="1022" w:type="dxa"/>
            <w:noWrap/>
          </w:tcPr>
          <w:p w14:paraId="252B6A15" w14:textId="58DF9254" w:rsidR="00896677" w:rsidRPr="00B942D9" w:rsidRDefault="00896677" w:rsidP="000642C4">
            <w:pPr>
              <w:jc w:val="center"/>
              <w:rPr>
                <w:rFonts w:eastAsia="Times New Roman" w:cs="Times New Roman"/>
                <w:sz w:val="24"/>
                <w:szCs w:val="24"/>
                <w:lang w:eastAsia="ru-RU"/>
              </w:rPr>
            </w:pPr>
            <w:r>
              <w:rPr>
                <w:rFonts w:eastAsia="Times New Roman" w:cs="Times New Roman"/>
                <w:sz w:val="24"/>
                <w:szCs w:val="24"/>
                <w:lang w:eastAsia="ru-RU"/>
              </w:rPr>
              <w:t>6</w:t>
            </w:r>
          </w:p>
        </w:tc>
        <w:tc>
          <w:tcPr>
            <w:tcW w:w="1634" w:type="dxa"/>
            <w:noWrap/>
          </w:tcPr>
          <w:p w14:paraId="0D915CC2" w14:textId="13FD7A6F" w:rsidR="00896677" w:rsidRPr="00B942D9" w:rsidRDefault="00896677" w:rsidP="000642C4">
            <w:pPr>
              <w:jc w:val="center"/>
              <w:rPr>
                <w:rFonts w:eastAsia="Times New Roman" w:cs="Times New Roman"/>
                <w:sz w:val="24"/>
                <w:szCs w:val="24"/>
                <w:lang w:eastAsia="ru-RU"/>
              </w:rPr>
            </w:pPr>
            <w:r>
              <w:rPr>
                <w:rFonts w:eastAsia="Times New Roman" w:cs="Times New Roman"/>
                <w:sz w:val="24"/>
                <w:szCs w:val="24"/>
                <w:lang w:eastAsia="ru-RU"/>
              </w:rPr>
              <w:t>7</w:t>
            </w:r>
          </w:p>
        </w:tc>
        <w:tc>
          <w:tcPr>
            <w:tcW w:w="844" w:type="dxa"/>
            <w:noWrap/>
          </w:tcPr>
          <w:p w14:paraId="1CA029A3" w14:textId="7E4EA699" w:rsidR="00896677" w:rsidRPr="00B942D9" w:rsidRDefault="00896677" w:rsidP="000642C4">
            <w:pPr>
              <w:jc w:val="center"/>
              <w:rPr>
                <w:rFonts w:eastAsia="Times New Roman" w:cs="Times New Roman"/>
                <w:sz w:val="24"/>
                <w:szCs w:val="24"/>
                <w:lang w:eastAsia="ru-RU"/>
              </w:rPr>
            </w:pPr>
            <w:r>
              <w:rPr>
                <w:rFonts w:eastAsia="Times New Roman" w:cs="Times New Roman"/>
                <w:sz w:val="24"/>
                <w:szCs w:val="24"/>
                <w:lang w:eastAsia="ru-RU"/>
              </w:rPr>
              <w:t>8</w:t>
            </w:r>
          </w:p>
        </w:tc>
        <w:tc>
          <w:tcPr>
            <w:tcW w:w="1141" w:type="dxa"/>
            <w:noWrap/>
          </w:tcPr>
          <w:p w14:paraId="476A1DAB" w14:textId="2A5A3737" w:rsidR="00896677" w:rsidRPr="00B942D9" w:rsidRDefault="00896677" w:rsidP="000642C4">
            <w:pPr>
              <w:jc w:val="center"/>
              <w:rPr>
                <w:rFonts w:eastAsia="Times New Roman" w:cs="Times New Roman"/>
                <w:sz w:val="24"/>
                <w:szCs w:val="24"/>
                <w:lang w:eastAsia="ru-RU"/>
              </w:rPr>
            </w:pPr>
            <w:r>
              <w:rPr>
                <w:rFonts w:eastAsia="Times New Roman" w:cs="Times New Roman"/>
                <w:sz w:val="24"/>
                <w:szCs w:val="24"/>
                <w:lang w:eastAsia="ru-RU"/>
              </w:rPr>
              <w:t>9</w:t>
            </w:r>
          </w:p>
        </w:tc>
        <w:tc>
          <w:tcPr>
            <w:tcW w:w="851" w:type="dxa"/>
            <w:noWrap/>
          </w:tcPr>
          <w:p w14:paraId="4D00FF96" w14:textId="62050794" w:rsidR="00896677" w:rsidRPr="00B942D9" w:rsidRDefault="00896677" w:rsidP="000642C4">
            <w:pPr>
              <w:jc w:val="center"/>
              <w:rPr>
                <w:rFonts w:eastAsia="Times New Roman" w:cs="Times New Roman"/>
                <w:sz w:val="24"/>
                <w:szCs w:val="24"/>
                <w:lang w:eastAsia="ru-RU"/>
              </w:rPr>
            </w:pPr>
            <w:r>
              <w:rPr>
                <w:rFonts w:eastAsia="Times New Roman" w:cs="Times New Roman"/>
                <w:sz w:val="24"/>
                <w:szCs w:val="24"/>
                <w:lang w:eastAsia="ru-RU"/>
              </w:rPr>
              <w:t>10</w:t>
            </w:r>
          </w:p>
        </w:tc>
        <w:tc>
          <w:tcPr>
            <w:tcW w:w="708" w:type="dxa"/>
            <w:noWrap/>
          </w:tcPr>
          <w:p w14:paraId="3A5A0EDC" w14:textId="7600A75B" w:rsidR="00896677" w:rsidRPr="00B942D9" w:rsidRDefault="00896677"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11</w:t>
            </w:r>
          </w:p>
        </w:tc>
        <w:tc>
          <w:tcPr>
            <w:tcW w:w="992" w:type="dxa"/>
            <w:noWrap/>
          </w:tcPr>
          <w:p w14:paraId="2BF8E0F2" w14:textId="12215229" w:rsidR="00896677" w:rsidRPr="00B942D9" w:rsidRDefault="00896677" w:rsidP="000642C4">
            <w:pPr>
              <w:jc w:val="center"/>
              <w:rPr>
                <w:rFonts w:eastAsia="Times New Roman" w:cs="Times New Roman"/>
                <w:sz w:val="24"/>
                <w:szCs w:val="24"/>
                <w:lang w:eastAsia="ru-RU"/>
              </w:rPr>
            </w:pPr>
            <w:r>
              <w:rPr>
                <w:rFonts w:eastAsia="Times New Roman" w:cs="Times New Roman"/>
                <w:sz w:val="24"/>
                <w:szCs w:val="24"/>
                <w:lang w:eastAsia="ru-RU"/>
              </w:rPr>
              <w:t>12</w:t>
            </w:r>
          </w:p>
        </w:tc>
        <w:tc>
          <w:tcPr>
            <w:tcW w:w="1134" w:type="dxa"/>
            <w:noWrap/>
          </w:tcPr>
          <w:p w14:paraId="05DA6149" w14:textId="2359AB5D" w:rsidR="00896677" w:rsidRPr="00B942D9" w:rsidRDefault="00896677" w:rsidP="000642C4">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13</w:t>
            </w:r>
          </w:p>
        </w:tc>
      </w:tr>
      <w:tr w:rsidR="00896677" w:rsidRPr="00B942D9" w14:paraId="27CA3B47" w14:textId="77777777" w:rsidTr="00896677">
        <w:trPr>
          <w:trHeight w:val="59"/>
          <w:jc w:val="center"/>
        </w:trPr>
        <w:tc>
          <w:tcPr>
            <w:tcW w:w="1718" w:type="dxa"/>
            <w:vMerge w:val="restart"/>
            <w:noWrap/>
          </w:tcPr>
          <w:p w14:paraId="2ABFA556" w14:textId="77777777" w:rsidR="00896677" w:rsidRPr="00B942D9" w:rsidRDefault="00896677" w:rsidP="00135488">
            <w:pPr>
              <w:jc w:val="center"/>
              <w:rPr>
                <w:rFonts w:eastAsia="Times New Roman" w:cs="Times New Roman"/>
                <w:color w:val="000000"/>
                <w:sz w:val="24"/>
                <w:szCs w:val="24"/>
                <w:lang w:eastAsia="ru-RU"/>
              </w:rPr>
            </w:pPr>
          </w:p>
        </w:tc>
        <w:tc>
          <w:tcPr>
            <w:tcW w:w="844" w:type="dxa"/>
            <w:noWrap/>
          </w:tcPr>
          <w:p w14:paraId="1536A997" w14:textId="7ABC4A92"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tcPr>
          <w:p w14:paraId="6D14B50F" w14:textId="2485B442"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12726,2</w:t>
            </w:r>
          </w:p>
        </w:tc>
        <w:tc>
          <w:tcPr>
            <w:tcW w:w="1148" w:type="dxa"/>
            <w:noWrap/>
          </w:tcPr>
          <w:p w14:paraId="4E72EAEC" w14:textId="38610D23"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213</w:t>
            </w:r>
          </w:p>
        </w:tc>
        <w:tc>
          <w:tcPr>
            <w:tcW w:w="1357" w:type="dxa"/>
            <w:noWrap/>
          </w:tcPr>
          <w:p w14:paraId="29AB3DEC" w14:textId="7E41C44A"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2153578</w:t>
            </w:r>
          </w:p>
        </w:tc>
        <w:tc>
          <w:tcPr>
            <w:tcW w:w="1022" w:type="dxa"/>
            <w:noWrap/>
          </w:tcPr>
          <w:p w14:paraId="29734693" w14:textId="3C143D26"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115,7</w:t>
            </w:r>
          </w:p>
        </w:tc>
        <w:tc>
          <w:tcPr>
            <w:tcW w:w="1634" w:type="dxa"/>
            <w:noWrap/>
          </w:tcPr>
          <w:p w14:paraId="466745F3" w14:textId="6F7AB4CA"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6,4</w:t>
            </w:r>
          </w:p>
        </w:tc>
        <w:tc>
          <w:tcPr>
            <w:tcW w:w="844" w:type="dxa"/>
            <w:noWrap/>
          </w:tcPr>
          <w:p w14:paraId="02F35F3C" w14:textId="5176AF5B"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158,9</w:t>
            </w:r>
          </w:p>
        </w:tc>
        <w:tc>
          <w:tcPr>
            <w:tcW w:w="1141" w:type="dxa"/>
            <w:noWrap/>
          </w:tcPr>
          <w:p w14:paraId="4D99401C" w14:textId="51320735"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82,9</w:t>
            </w:r>
          </w:p>
        </w:tc>
        <w:tc>
          <w:tcPr>
            <w:tcW w:w="851" w:type="dxa"/>
            <w:noWrap/>
          </w:tcPr>
          <w:p w14:paraId="0B3D5EAD" w14:textId="074B4B3B"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80,0</w:t>
            </w:r>
          </w:p>
        </w:tc>
        <w:tc>
          <w:tcPr>
            <w:tcW w:w="708" w:type="dxa"/>
            <w:noWrap/>
          </w:tcPr>
          <w:p w14:paraId="4C65B790" w14:textId="6E91DB24"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sz w:val="24"/>
                <w:szCs w:val="24"/>
                <w:lang w:eastAsia="ru-RU"/>
              </w:rPr>
              <w:t>21,2</w:t>
            </w:r>
          </w:p>
        </w:tc>
        <w:tc>
          <w:tcPr>
            <w:tcW w:w="992" w:type="dxa"/>
            <w:noWrap/>
          </w:tcPr>
          <w:p w14:paraId="753FE94C" w14:textId="6C90E392"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3 396,8</w:t>
            </w:r>
          </w:p>
        </w:tc>
        <w:tc>
          <w:tcPr>
            <w:tcW w:w="1134" w:type="dxa"/>
            <w:noWrap/>
          </w:tcPr>
          <w:p w14:paraId="2FE60E95" w14:textId="0D773CAC"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869 637</w:t>
            </w:r>
          </w:p>
        </w:tc>
      </w:tr>
      <w:tr w:rsidR="00896677" w:rsidRPr="00B942D9" w14:paraId="569156F8" w14:textId="77777777" w:rsidTr="00896677">
        <w:trPr>
          <w:trHeight w:val="59"/>
          <w:jc w:val="center"/>
        </w:trPr>
        <w:tc>
          <w:tcPr>
            <w:tcW w:w="1718" w:type="dxa"/>
            <w:vMerge/>
            <w:noWrap/>
          </w:tcPr>
          <w:p w14:paraId="1F7F7C4B" w14:textId="77777777" w:rsidR="00896677" w:rsidRPr="00B942D9" w:rsidRDefault="00896677" w:rsidP="00135488">
            <w:pPr>
              <w:jc w:val="center"/>
              <w:rPr>
                <w:rFonts w:eastAsia="Times New Roman" w:cs="Times New Roman"/>
                <w:color w:val="000000"/>
                <w:sz w:val="24"/>
                <w:szCs w:val="24"/>
                <w:lang w:eastAsia="ru-RU"/>
              </w:rPr>
            </w:pPr>
          </w:p>
        </w:tc>
        <w:tc>
          <w:tcPr>
            <w:tcW w:w="844" w:type="dxa"/>
            <w:noWrap/>
          </w:tcPr>
          <w:p w14:paraId="78D0064F" w14:textId="325F43DD"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tcPr>
          <w:p w14:paraId="5F8F0653" w14:textId="0BBB43AA"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13921,8</w:t>
            </w:r>
          </w:p>
        </w:tc>
        <w:tc>
          <w:tcPr>
            <w:tcW w:w="1148" w:type="dxa"/>
            <w:noWrap/>
          </w:tcPr>
          <w:p w14:paraId="0CF28123" w14:textId="2A1F8416"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221</w:t>
            </w:r>
          </w:p>
        </w:tc>
        <w:tc>
          <w:tcPr>
            <w:tcW w:w="1357" w:type="dxa"/>
            <w:noWrap/>
          </w:tcPr>
          <w:p w14:paraId="4E50CD2B" w14:textId="161B03BB"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18088657</w:t>
            </w:r>
          </w:p>
        </w:tc>
        <w:tc>
          <w:tcPr>
            <w:tcW w:w="1022" w:type="dxa"/>
            <w:noWrap/>
          </w:tcPr>
          <w:p w14:paraId="0CDBBFF8" w14:textId="256AD834"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127,2</w:t>
            </w:r>
          </w:p>
        </w:tc>
        <w:tc>
          <w:tcPr>
            <w:tcW w:w="1634" w:type="dxa"/>
            <w:noWrap/>
          </w:tcPr>
          <w:p w14:paraId="65603C4C" w14:textId="0EF5105F"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7,3</w:t>
            </w:r>
          </w:p>
        </w:tc>
        <w:tc>
          <w:tcPr>
            <w:tcW w:w="844" w:type="dxa"/>
            <w:noWrap/>
          </w:tcPr>
          <w:p w14:paraId="37F61A15" w14:textId="6A81B8F1"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152,8</w:t>
            </w:r>
          </w:p>
        </w:tc>
        <w:tc>
          <w:tcPr>
            <w:tcW w:w="1141" w:type="dxa"/>
            <w:noWrap/>
          </w:tcPr>
          <w:p w14:paraId="775375BC" w14:textId="0DA0EABE"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81,0</w:t>
            </w:r>
          </w:p>
        </w:tc>
        <w:tc>
          <w:tcPr>
            <w:tcW w:w="851" w:type="dxa"/>
            <w:noWrap/>
          </w:tcPr>
          <w:p w14:paraId="57D8B2E5" w14:textId="715A31CB"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81,0</w:t>
            </w:r>
          </w:p>
        </w:tc>
        <w:tc>
          <w:tcPr>
            <w:tcW w:w="708" w:type="dxa"/>
            <w:noWrap/>
          </w:tcPr>
          <w:p w14:paraId="2F53CFF0" w14:textId="2C35307C"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sz w:val="24"/>
                <w:szCs w:val="24"/>
                <w:lang w:eastAsia="ru-RU"/>
              </w:rPr>
              <w:t>23,6</w:t>
            </w:r>
          </w:p>
        </w:tc>
        <w:tc>
          <w:tcPr>
            <w:tcW w:w="992" w:type="dxa"/>
            <w:noWrap/>
          </w:tcPr>
          <w:p w14:paraId="3D5CEE5F" w14:textId="0F91C291"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3 329,8</w:t>
            </w:r>
          </w:p>
        </w:tc>
        <w:tc>
          <w:tcPr>
            <w:tcW w:w="1134" w:type="dxa"/>
            <w:noWrap/>
          </w:tcPr>
          <w:p w14:paraId="31319797" w14:textId="65E1ED05"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881 651</w:t>
            </w:r>
          </w:p>
        </w:tc>
      </w:tr>
      <w:tr w:rsidR="00896677" w:rsidRPr="00B942D9" w14:paraId="37CD0BC3" w14:textId="77777777" w:rsidTr="00896677">
        <w:trPr>
          <w:trHeight w:val="59"/>
          <w:jc w:val="center"/>
        </w:trPr>
        <w:tc>
          <w:tcPr>
            <w:tcW w:w="1718" w:type="dxa"/>
            <w:vMerge/>
            <w:noWrap/>
          </w:tcPr>
          <w:p w14:paraId="4CA9A9F1" w14:textId="77777777" w:rsidR="00896677" w:rsidRPr="00B942D9" w:rsidRDefault="00896677" w:rsidP="00135488">
            <w:pPr>
              <w:jc w:val="center"/>
              <w:rPr>
                <w:rFonts w:eastAsia="Times New Roman" w:cs="Times New Roman"/>
                <w:color w:val="000000"/>
                <w:sz w:val="24"/>
                <w:szCs w:val="24"/>
                <w:lang w:eastAsia="ru-RU"/>
              </w:rPr>
            </w:pPr>
          </w:p>
        </w:tc>
        <w:tc>
          <w:tcPr>
            <w:tcW w:w="844" w:type="dxa"/>
            <w:noWrap/>
          </w:tcPr>
          <w:p w14:paraId="23E973D8" w14:textId="274EC96F"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tcPr>
          <w:p w14:paraId="4E0DF185" w14:textId="14928164"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14590</w:t>
            </w:r>
          </w:p>
        </w:tc>
        <w:tc>
          <w:tcPr>
            <w:tcW w:w="1148" w:type="dxa"/>
            <w:noWrap/>
          </w:tcPr>
          <w:p w14:paraId="07F7632C" w14:textId="537A998A"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258</w:t>
            </w:r>
          </w:p>
        </w:tc>
        <w:tc>
          <w:tcPr>
            <w:tcW w:w="1357" w:type="dxa"/>
            <w:noWrap/>
          </w:tcPr>
          <w:p w14:paraId="38A43905" w14:textId="21613686"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12152516</w:t>
            </w:r>
          </w:p>
        </w:tc>
        <w:tc>
          <w:tcPr>
            <w:tcW w:w="1022" w:type="dxa"/>
            <w:noWrap/>
          </w:tcPr>
          <w:p w14:paraId="0F2C4AD6" w14:textId="29758208"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132,2</w:t>
            </w:r>
          </w:p>
        </w:tc>
        <w:tc>
          <w:tcPr>
            <w:tcW w:w="1634" w:type="dxa"/>
            <w:noWrap/>
          </w:tcPr>
          <w:p w14:paraId="313FBB4D" w14:textId="1C0A2E19"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8,1</w:t>
            </w:r>
          </w:p>
        </w:tc>
        <w:tc>
          <w:tcPr>
            <w:tcW w:w="844" w:type="dxa"/>
            <w:noWrap/>
          </w:tcPr>
          <w:p w14:paraId="75013E5A" w14:textId="4D97299B"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147,3</w:t>
            </w:r>
          </w:p>
        </w:tc>
        <w:tc>
          <w:tcPr>
            <w:tcW w:w="1141" w:type="dxa"/>
            <w:noWrap/>
          </w:tcPr>
          <w:p w14:paraId="4BC20A8A" w14:textId="3B2405D0"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85,5</w:t>
            </w:r>
          </w:p>
        </w:tc>
        <w:tc>
          <w:tcPr>
            <w:tcW w:w="851" w:type="dxa"/>
            <w:noWrap/>
          </w:tcPr>
          <w:p w14:paraId="6E1B361C" w14:textId="6FFFC29E"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86,8</w:t>
            </w:r>
          </w:p>
        </w:tc>
        <w:tc>
          <w:tcPr>
            <w:tcW w:w="708" w:type="dxa"/>
            <w:noWrap/>
          </w:tcPr>
          <w:p w14:paraId="24F7B22E" w14:textId="41DA213B"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sz w:val="24"/>
                <w:szCs w:val="24"/>
                <w:lang w:eastAsia="ru-RU"/>
              </w:rPr>
              <w:t>19,0</w:t>
            </w:r>
          </w:p>
        </w:tc>
        <w:tc>
          <w:tcPr>
            <w:tcW w:w="992" w:type="dxa"/>
            <w:noWrap/>
          </w:tcPr>
          <w:p w14:paraId="4D7B58AA" w14:textId="6839BB9C"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3 982,1</w:t>
            </w:r>
          </w:p>
        </w:tc>
        <w:tc>
          <w:tcPr>
            <w:tcW w:w="1134" w:type="dxa"/>
            <w:noWrap/>
          </w:tcPr>
          <w:p w14:paraId="10055651" w14:textId="09DF2E16"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sz w:val="24"/>
                <w:szCs w:val="24"/>
                <w:lang w:eastAsia="ru-RU"/>
              </w:rPr>
              <w:t>894 333</w:t>
            </w:r>
          </w:p>
        </w:tc>
      </w:tr>
      <w:tr w:rsidR="00896677" w:rsidRPr="00B942D9" w14:paraId="36CEDC34" w14:textId="77777777" w:rsidTr="00896677">
        <w:trPr>
          <w:trHeight w:val="59"/>
          <w:jc w:val="center"/>
        </w:trPr>
        <w:tc>
          <w:tcPr>
            <w:tcW w:w="1718" w:type="dxa"/>
            <w:vMerge/>
            <w:noWrap/>
          </w:tcPr>
          <w:p w14:paraId="603E6303" w14:textId="77777777" w:rsidR="00896677" w:rsidRPr="00B942D9" w:rsidRDefault="00896677" w:rsidP="00135488">
            <w:pPr>
              <w:jc w:val="center"/>
              <w:rPr>
                <w:rFonts w:eastAsia="Times New Roman" w:cs="Times New Roman"/>
                <w:color w:val="000000"/>
                <w:sz w:val="24"/>
                <w:szCs w:val="24"/>
                <w:lang w:eastAsia="ru-RU"/>
              </w:rPr>
            </w:pPr>
          </w:p>
        </w:tc>
        <w:tc>
          <w:tcPr>
            <w:tcW w:w="844" w:type="dxa"/>
            <w:noWrap/>
          </w:tcPr>
          <w:p w14:paraId="5469595C" w14:textId="51F7B05F"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tcPr>
          <w:p w14:paraId="6895EE25" w14:textId="26361710"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15542,1</w:t>
            </w:r>
          </w:p>
        </w:tc>
        <w:tc>
          <w:tcPr>
            <w:tcW w:w="1148" w:type="dxa"/>
            <w:noWrap/>
          </w:tcPr>
          <w:p w14:paraId="5ADDE578" w14:textId="041F7F88"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293</w:t>
            </w:r>
          </w:p>
        </w:tc>
        <w:tc>
          <w:tcPr>
            <w:tcW w:w="1357" w:type="dxa"/>
            <w:noWrap/>
          </w:tcPr>
          <w:p w14:paraId="0DB9193E" w14:textId="476C3928"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7407434</w:t>
            </w:r>
          </w:p>
        </w:tc>
        <w:tc>
          <w:tcPr>
            <w:tcW w:w="1022" w:type="dxa"/>
            <w:noWrap/>
          </w:tcPr>
          <w:p w14:paraId="110A218A" w14:textId="1DD98894"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146,3</w:t>
            </w:r>
          </w:p>
        </w:tc>
        <w:tc>
          <w:tcPr>
            <w:tcW w:w="1634" w:type="dxa"/>
            <w:noWrap/>
          </w:tcPr>
          <w:p w14:paraId="4CB55F95" w14:textId="3D594F76"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14,5</w:t>
            </w:r>
          </w:p>
        </w:tc>
        <w:tc>
          <w:tcPr>
            <w:tcW w:w="844" w:type="dxa"/>
            <w:noWrap/>
          </w:tcPr>
          <w:p w14:paraId="6520B6A9" w14:textId="264A3677"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141,5</w:t>
            </w:r>
          </w:p>
        </w:tc>
        <w:tc>
          <w:tcPr>
            <w:tcW w:w="1141" w:type="dxa"/>
            <w:noWrap/>
          </w:tcPr>
          <w:p w14:paraId="330C61F0" w14:textId="0818297B"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95,93</w:t>
            </w:r>
          </w:p>
        </w:tc>
        <w:tc>
          <w:tcPr>
            <w:tcW w:w="851" w:type="dxa"/>
            <w:noWrap/>
          </w:tcPr>
          <w:p w14:paraId="7D160748" w14:textId="21FC1AA5"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89,6</w:t>
            </w:r>
          </w:p>
        </w:tc>
        <w:tc>
          <w:tcPr>
            <w:tcW w:w="708" w:type="dxa"/>
            <w:noWrap/>
          </w:tcPr>
          <w:p w14:paraId="51223FDA" w14:textId="77777777" w:rsidR="00896677" w:rsidRPr="00B942D9" w:rsidRDefault="00896677" w:rsidP="000642C4">
            <w:pPr>
              <w:jc w:val="center"/>
              <w:rPr>
                <w:rFonts w:eastAsia="Times New Roman" w:cs="Times New Roman"/>
                <w:color w:val="000000"/>
                <w:sz w:val="24"/>
                <w:szCs w:val="24"/>
                <w:lang w:eastAsia="ru-RU"/>
              </w:rPr>
            </w:pPr>
          </w:p>
        </w:tc>
        <w:tc>
          <w:tcPr>
            <w:tcW w:w="992" w:type="dxa"/>
            <w:noWrap/>
          </w:tcPr>
          <w:p w14:paraId="29F88136" w14:textId="5F96DFF1"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4 788,2</w:t>
            </w:r>
          </w:p>
        </w:tc>
        <w:tc>
          <w:tcPr>
            <w:tcW w:w="1134" w:type="dxa"/>
            <w:noWrap/>
          </w:tcPr>
          <w:p w14:paraId="3D81C77D" w14:textId="3A19FCA3"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sz w:val="24"/>
                <w:szCs w:val="24"/>
                <w:lang w:eastAsia="ru-RU"/>
              </w:rPr>
              <w:t>916 750</w:t>
            </w:r>
          </w:p>
        </w:tc>
      </w:tr>
      <w:tr w:rsidR="00896677" w:rsidRPr="00B942D9" w14:paraId="3A23DF5F" w14:textId="77777777" w:rsidTr="00896677">
        <w:trPr>
          <w:trHeight w:val="59"/>
          <w:jc w:val="center"/>
        </w:trPr>
        <w:tc>
          <w:tcPr>
            <w:tcW w:w="1718" w:type="dxa"/>
            <w:vMerge/>
            <w:noWrap/>
          </w:tcPr>
          <w:p w14:paraId="5665CE0A" w14:textId="77777777" w:rsidR="00896677" w:rsidRPr="00B942D9" w:rsidRDefault="00896677" w:rsidP="00135488">
            <w:pPr>
              <w:jc w:val="center"/>
              <w:rPr>
                <w:rFonts w:eastAsia="Times New Roman" w:cs="Times New Roman"/>
                <w:color w:val="000000"/>
                <w:sz w:val="24"/>
                <w:szCs w:val="24"/>
                <w:lang w:eastAsia="ru-RU"/>
              </w:rPr>
            </w:pPr>
          </w:p>
        </w:tc>
        <w:tc>
          <w:tcPr>
            <w:tcW w:w="844" w:type="dxa"/>
            <w:noWrap/>
          </w:tcPr>
          <w:p w14:paraId="1A9E3A90" w14:textId="11FDDC20"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tcPr>
          <w:p w14:paraId="4339737D" w14:textId="52F2621C"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17436</w:t>
            </w:r>
          </w:p>
        </w:tc>
        <w:tc>
          <w:tcPr>
            <w:tcW w:w="1148" w:type="dxa"/>
            <w:noWrap/>
          </w:tcPr>
          <w:p w14:paraId="0E105FB3" w14:textId="37AAA5A3"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299</w:t>
            </w:r>
          </w:p>
        </w:tc>
        <w:tc>
          <w:tcPr>
            <w:tcW w:w="1357" w:type="dxa"/>
            <w:noWrap/>
          </w:tcPr>
          <w:p w14:paraId="25340EFA" w14:textId="28A13369"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4970514</w:t>
            </w:r>
          </w:p>
        </w:tc>
        <w:tc>
          <w:tcPr>
            <w:tcW w:w="1022" w:type="dxa"/>
            <w:noWrap/>
          </w:tcPr>
          <w:p w14:paraId="592F4218" w14:textId="4B3E0AC7"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155,5</w:t>
            </w:r>
          </w:p>
        </w:tc>
        <w:tc>
          <w:tcPr>
            <w:tcW w:w="1634" w:type="dxa"/>
            <w:noWrap/>
          </w:tcPr>
          <w:p w14:paraId="0507722E" w14:textId="263040A6"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16,6</w:t>
            </w:r>
          </w:p>
        </w:tc>
        <w:tc>
          <w:tcPr>
            <w:tcW w:w="844" w:type="dxa"/>
            <w:noWrap/>
          </w:tcPr>
          <w:p w14:paraId="09B411ED" w14:textId="242CD74E"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136,3</w:t>
            </w:r>
          </w:p>
        </w:tc>
        <w:tc>
          <w:tcPr>
            <w:tcW w:w="1141" w:type="dxa"/>
            <w:noWrap/>
          </w:tcPr>
          <w:p w14:paraId="5C2061F3" w14:textId="674C8B3F"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92,39</w:t>
            </w:r>
          </w:p>
        </w:tc>
        <w:tc>
          <w:tcPr>
            <w:tcW w:w="851" w:type="dxa"/>
            <w:noWrap/>
          </w:tcPr>
          <w:p w14:paraId="615A9199" w14:textId="7E86EDC3" w:rsidR="00896677" w:rsidRPr="00B942D9" w:rsidRDefault="00896677" w:rsidP="000642C4">
            <w:pPr>
              <w:jc w:val="center"/>
              <w:rPr>
                <w:rFonts w:eastAsia="Times New Roman" w:cs="Times New Roman"/>
                <w:sz w:val="24"/>
                <w:szCs w:val="24"/>
                <w:lang w:eastAsia="ru-RU"/>
              </w:rPr>
            </w:pPr>
            <w:r w:rsidRPr="00B942D9">
              <w:rPr>
                <w:rFonts w:eastAsia="Times New Roman" w:cs="Times New Roman"/>
                <w:color w:val="000000"/>
                <w:sz w:val="24"/>
                <w:szCs w:val="24"/>
                <w:lang w:eastAsia="ru-RU"/>
              </w:rPr>
              <w:t>90,01</w:t>
            </w:r>
          </w:p>
        </w:tc>
        <w:tc>
          <w:tcPr>
            <w:tcW w:w="708" w:type="dxa"/>
            <w:noWrap/>
          </w:tcPr>
          <w:p w14:paraId="6A90911E" w14:textId="77777777" w:rsidR="00896677" w:rsidRPr="00B942D9" w:rsidRDefault="00896677" w:rsidP="000642C4">
            <w:pPr>
              <w:jc w:val="center"/>
              <w:rPr>
                <w:rFonts w:eastAsia="Times New Roman" w:cs="Times New Roman"/>
                <w:color w:val="000000"/>
                <w:sz w:val="24"/>
                <w:szCs w:val="24"/>
                <w:lang w:eastAsia="ru-RU"/>
              </w:rPr>
            </w:pPr>
          </w:p>
        </w:tc>
        <w:tc>
          <w:tcPr>
            <w:tcW w:w="992" w:type="dxa"/>
            <w:noWrap/>
          </w:tcPr>
          <w:p w14:paraId="471C1360" w14:textId="195C580A" w:rsidR="00896677" w:rsidRPr="00B942D9" w:rsidRDefault="00896677" w:rsidP="000642C4">
            <w:pPr>
              <w:jc w:val="center"/>
              <w:rPr>
                <w:rFonts w:eastAsia="Times New Roman" w:cs="Times New Roman"/>
                <w:sz w:val="24"/>
                <w:szCs w:val="24"/>
                <w:lang w:eastAsia="ru-RU"/>
              </w:rPr>
            </w:pPr>
            <w:r w:rsidRPr="00B942D9">
              <w:rPr>
                <w:rFonts w:eastAsia="Times New Roman" w:cs="Times New Roman"/>
                <w:sz w:val="24"/>
                <w:szCs w:val="24"/>
                <w:lang w:eastAsia="ru-RU"/>
              </w:rPr>
              <w:t>4555,8</w:t>
            </w:r>
          </w:p>
        </w:tc>
        <w:tc>
          <w:tcPr>
            <w:tcW w:w="1134" w:type="dxa"/>
            <w:noWrap/>
          </w:tcPr>
          <w:p w14:paraId="1B201DCC" w14:textId="06AA3767" w:rsidR="00896677" w:rsidRPr="00B942D9" w:rsidRDefault="00896677" w:rsidP="000642C4">
            <w:pPr>
              <w:jc w:val="center"/>
              <w:rPr>
                <w:rFonts w:eastAsia="Times New Roman" w:cs="Times New Roman"/>
                <w:color w:val="000000"/>
                <w:sz w:val="24"/>
                <w:szCs w:val="24"/>
                <w:lang w:eastAsia="ru-RU"/>
              </w:rPr>
            </w:pPr>
            <w:r w:rsidRPr="00B942D9">
              <w:rPr>
                <w:rFonts w:eastAsia="Times New Roman" w:cs="Times New Roman"/>
                <w:sz w:val="24"/>
                <w:szCs w:val="24"/>
                <w:lang w:eastAsia="ru-RU"/>
              </w:rPr>
              <w:t>928 161</w:t>
            </w:r>
          </w:p>
        </w:tc>
      </w:tr>
      <w:tr w:rsidR="00D04C10" w:rsidRPr="00B942D9" w14:paraId="7CB7DDBD" w14:textId="77777777" w:rsidTr="00896677">
        <w:trPr>
          <w:trHeight w:val="315"/>
          <w:jc w:val="center"/>
        </w:trPr>
        <w:tc>
          <w:tcPr>
            <w:tcW w:w="1718" w:type="dxa"/>
            <w:vMerge w:val="restart"/>
            <w:noWrap/>
            <w:hideMark/>
          </w:tcPr>
          <w:p w14:paraId="2E632574"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 xml:space="preserve">Алматинская/Жетісу </w:t>
            </w:r>
          </w:p>
        </w:tc>
        <w:tc>
          <w:tcPr>
            <w:tcW w:w="844" w:type="dxa"/>
            <w:noWrap/>
            <w:hideMark/>
          </w:tcPr>
          <w:p w14:paraId="2CA0904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26CBFC6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12768,1</w:t>
            </w:r>
          </w:p>
        </w:tc>
        <w:tc>
          <w:tcPr>
            <w:tcW w:w="1148" w:type="dxa"/>
            <w:noWrap/>
            <w:hideMark/>
          </w:tcPr>
          <w:p w14:paraId="7A9E40D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253</w:t>
            </w:r>
          </w:p>
        </w:tc>
        <w:tc>
          <w:tcPr>
            <w:tcW w:w="1357" w:type="dxa"/>
            <w:noWrap/>
            <w:hideMark/>
          </w:tcPr>
          <w:p w14:paraId="2429B6D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1701886</w:t>
            </w:r>
          </w:p>
        </w:tc>
        <w:tc>
          <w:tcPr>
            <w:tcW w:w="1022" w:type="dxa"/>
            <w:noWrap/>
            <w:hideMark/>
          </w:tcPr>
          <w:p w14:paraId="6F584E5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148,6</w:t>
            </w:r>
          </w:p>
        </w:tc>
        <w:tc>
          <w:tcPr>
            <w:tcW w:w="1634" w:type="dxa"/>
            <w:noWrap/>
            <w:hideMark/>
          </w:tcPr>
          <w:p w14:paraId="29C3341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8,5</w:t>
            </w:r>
          </w:p>
        </w:tc>
        <w:tc>
          <w:tcPr>
            <w:tcW w:w="844" w:type="dxa"/>
            <w:noWrap/>
            <w:hideMark/>
          </w:tcPr>
          <w:p w14:paraId="40B1CB7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298,5</w:t>
            </w:r>
          </w:p>
        </w:tc>
        <w:tc>
          <w:tcPr>
            <w:tcW w:w="1141" w:type="dxa"/>
            <w:noWrap/>
            <w:hideMark/>
          </w:tcPr>
          <w:p w14:paraId="7FD86DA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75,2</w:t>
            </w:r>
          </w:p>
        </w:tc>
        <w:tc>
          <w:tcPr>
            <w:tcW w:w="851" w:type="dxa"/>
            <w:noWrap/>
            <w:hideMark/>
          </w:tcPr>
          <w:p w14:paraId="2CF36115"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0FE02C2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59,2</w:t>
            </w:r>
          </w:p>
        </w:tc>
        <w:tc>
          <w:tcPr>
            <w:tcW w:w="992" w:type="dxa"/>
            <w:noWrap/>
            <w:hideMark/>
          </w:tcPr>
          <w:p w14:paraId="2609F57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1 114,2</w:t>
            </w:r>
          </w:p>
        </w:tc>
        <w:tc>
          <w:tcPr>
            <w:tcW w:w="1134" w:type="dxa"/>
            <w:noWrap/>
            <w:hideMark/>
          </w:tcPr>
          <w:p w14:paraId="671A72ED" w14:textId="77777777" w:rsidR="00D04C10" w:rsidRPr="00B942D9" w:rsidRDefault="00D04C10" w:rsidP="00896677">
            <w:pPr>
              <w:ind w:left="-63" w:right="-97"/>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1 947 552</w:t>
            </w:r>
          </w:p>
        </w:tc>
      </w:tr>
      <w:tr w:rsidR="00D04C10" w:rsidRPr="00B942D9" w14:paraId="024AAF6E" w14:textId="77777777" w:rsidTr="00896677">
        <w:trPr>
          <w:trHeight w:val="315"/>
          <w:jc w:val="center"/>
        </w:trPr>
        <w:tc>
          <w:tcPr>
            <w:tcW w:w="1718" w:type="dxa"/>
            <w:vMerge/>
            <w:hideMark/>
          </w:tcPr>
          <w:p w14:paraId="34C28E3A"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6D7169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2489AE2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13332,2</w:t>
            </w:r>
          </w:p>
        </w:tc>
        <w:tc>
          <w:tcPr>
            <w:tcW w:w="1148" w:type="dxa"/>
            <w:noWrap/>
            <w:hideMark/>
          </w:tcPr>
          <w:p w14:paraId="50EB53E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275</w:t>
            </w:r>
          </w:p>
        </w:tc>
        <w:tc>
          <w:tcPr>
            <w:tcW w:w="1357" w:type="dxa"/>
            <w:noWrap/>
            <w:hideMark/>
          </w:tcPr>
          <w:p w14:paraId="6EFEAC2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1369984</w:t>
            </w:r>
          </w:p>
        </w:tc>
        <w:tc>
          <w:tcPr>
            <w:tcW w:w="1022" w:type="dxa"/>
            <w:noWrap/>
            <w:hideMark/>
          </w:tcPr>
          <w:p w14:paraId="3B1FD300" w14:textId="77777777" w:rsidR="00D04C10" w:rsidRPr="00B942D9" w:rsidRDefault="00D04C10" w:rsidP="000642C4">
            <w:pPr>
              <w:jc w:val="center"/>
              <w:rPr>
                <w:rFonts w:eastAsia="Times New Roman" w:cs="Times New Roman"/>
                <w:color w:val="000000"/>
                <w:sz w:val="24"/>
                <w:szCs w:val="24"/>
                <w:lang w:eastAsia="ru-RU"/>
              </w:rPr>
            </w:pPr>
          </w:p>
        </w:tc>
        <w:tc>
          <w:tcPr>
            <w:tcW w:w="1634" w:type="dxa"/>
            <w:noWrap/>
            <w:hideMark/>
          </w:tcPr>
          <w:p w14:paraId="4EEE77B2" w14:textId="77777777" w:rsidR="00D04C10" w:rsidRPr="00B942D9" w:rsidRDefault="00D04C10" w:rsidP="000642C4">
            <w:pPr>
              <w:jc w:val="center"/>
              <w:rPr>
                <w:rFonts w:eastAsia="Times New Roman" w:cs="Times New Roman"/>
                <w:sz w:val="24"/>
                <w:szCs w:val="24"/>
                <w:lang w:eastAsia="ru-RU"/>
              </w:rPr>
            </w:pPr>
          </w:p>
        </w:tc>
        <w:tc>
          <w:tcPr>
            <w:tcW w:w="844" w:type="dxa"/>
            <w:noWrap/>
            <w:hideMark/>
          </w:tcPr>
          <w:p w14:paraId="2D72D98E" w14:textId="77777777" w:rsidR="00D04C10" w:rsidRPr="00B942D9" w:rsidRDefault="00D04C10" w:rsidP="000642C4">
            <w:pPr>
              <w:jc w:val="center"/>
              <w:rPr>
                <w:rFonts w:eastAsia="Times New Roman" w:cs="Times New Roman"/>
                <w:sz w:val="24"/>
                <w:szCs w:val="24"/>
                <w:lang w:eastAsia="ru-RU"/>
              </w:rPr>
            </w:pPr>
          </w:p>
        </w:tc>
        <w:tc>
          <w:tcPr>
            <w:tcW w:w="1141" w:type="dxa"/>
            <w:noWrap/>
            <w:hideMark/>
          </w:tcPr>
          <w:p w14:paraId="2A10FA0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82,5</w:t>
            </w:r>
          </w:p>
        </w:tc>
        <w:tc>
          <w:tcPr>
            <w:tcW w:w="851" w:type="dxa"/>
            <w:noWrap/>
            <w:hideMark/>
          </w:tcPr>
          <w:p w14:paraId="68547F0F"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0C9B5C3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56,4</w:t>
            </w:r>
          </w:p>
        </w:tc>
        <w:tc>
          <w:tcPr>
            <w:tcW w:w="992" w:type="dxa"/>
            <w:noWrap/>
            <w:hideMark/>
          </w:tcPr>
          <w:p w14:paraId="3F2D3D7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1 235,8</w:t>
            </w:r>
          </w:p>
        </w:tc>
        <w:tc>
          <w:tcPr>
            <w:tcW w:w="1134" w:type="dxa"/>
            <w:noWrap/>
            <w:hideMark/>
          </w:tcPr>
          <w:p w14:paraId="459BBA66" w14:textId="77777777" w:rsidR="00D04C10" w:rsidRPr="00B942D9" w:rsidRDefault="00D04C10" w:rsidP="00896677">
            <w:pPr>
              <w:ind w:left="-63" w:right="-97"/>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1 983 465</w:t>
            </w:r>
          </w:p>
        </w:tc>
      </w:tr>
      <w:tr w:rsidR="00D04C10" w:rsidRPr="00B942D9" w14:paraId="5BE9A7E3" w14:textId="77777777" w:rsidTr="00896677">
        <w:trPr>
          <w:trHeight w:val="315"/>
          <w:jc w:val="center"/>
        </w:trPr>
        <w:tc>
          <w:tcPr>
            <w:tcW w:w="1718" w:type="dxa"/>
            <w:vMerge/>
            <w:hideMark/>
          </w:tcPr>
          <w:p w14:paraId="0638B04F"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47D073A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hideMark/>
          </w:tcPr>
          <w:p w14:paraId="22F1E44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13767,1</w:t>
            </w:r>
          </w:p>
        </w:tc>
        <w:tc>
          <w:tcPr>
            <w:tcW w:w="1148" w:type="dxa"/>
            <w:noWrap/>
            <w:hideMark/>
          </w:tcPr>
          <w:p w14:paraId="34CED30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291</w:t>
            </w:r>
          </w:p>
        </w:tc>
        <w:tc>
          <w:tcPr>
            <w:tcW w:w="1357" w:type="dxa"/>
            <w:noWrap/>
            <w:hideMark/>
          </w:tcPr>
          <w:p w14:paraId="7D81A01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3306627</w:t>
            </w:r>
          </w:p>
        </w:tc>
        <w:tc>
          <w:tcPr>
            <w:tcW w:w="1022" w:type="dxa"/>
            <w:noWrap/>
            <w:hideMark/>
          </w:tcPr>
          <w:p w14:paraId="70E733D9" w14:textId="77777777" w:rsidR="00D04C10" w:rsidRPr="00B942D9" w:rsidRDefault="00D04C10" w:rsidP="000642C4">
            <w:pPr>
              <w:jc w:val="center"/>
              <w:rPr>
                <w:rFonts w:eastAsia="Times New Roman" w:cs="Times New Roman"/>
                <w:color w:val="000000"/>
                <w:sz w:val="24"/>
                <w:szCs w:val="24"/>
                <w:lang w:eastAsia="ru-RU"/>
              </w:rPr>
            </w:pPr>
          </w:p>
        </w:tc>
        <w:tc>
          <w:tcPr>
            <w:tcW w:w="1634" w:type="dxa"/>
            <w:noWrap/>
            <w:hideMark/>
          </w:tcPr>
          <w:p w14:paraId="70BCED29" w14:textId="77777777" w:rsidR="00D04C10" w:rsidRPr="00B942D9" w:rsidRDefault="00D04C10" w:rsidP="000642C4">
            <w:pPr>
              <w:jc w:val="center"/>
              <w:rPr>
                <w:rFonts w:eastAsia="Times New Roman" w:cs="Times New Roman"/>
                <w:sz w:val="24"/>
                <w:szCs w:val="24"/>
                <w:lang w:eastAsia="ru-RU"/>
              </w:rPr>
            </w:pPr>
          </w:p>
        </w:tc>
        <w:tc>
          <w:tcPr>
            <w:tcW w:w="844" w:type="dxa"/>
            <w:noWrap/>
            <w:hideMark/>
          </w:tcPr>
          <w:p w14:paraId="1AE33C4D" w14:textId="77777777" w:rsidR="00D04C10" w:rsidRPr="00B942D9" w:rsidRDefault="00D04C10" w:rsidP="000642C4">
            <w:pPr>
              <w:jc w:val="center"/>
              <w:rPr>
                <w:rFonts w:eastAsia="Times New Roman" w:cs="Times New Roman"/>
                <w:sz w:val="24"/>
                <w:szCs w:val="24"/>
                <w:lang w:eastAsia="ru-RU"/>
              </w:rPr>
            </w:pPr>
          </w:p>
        </w:tc>
        <w:tc>
          <w:tcPr>
            <w:tcW w:w="1141" w:type="dxa"/>
            <w:noWrap/>
            <w:hideMark/>
          </w:tcPr>
          <w:p w14:paraId="1A8D19E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88,4</w:t>
            </w:r>
          </w:p>
        </w:tc>
        <w:tc>
          <w:tcPr>
            <w:tcW w:w="851" w:type="dxa"/>
            <w:noWrap/>
            <w:hideMark/>
          </w:tcPr>
          <w:p w14:paraId="3228B600"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5EDADF1C" w14:textId="4A492F6E"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60,4</w:t>
            </w:r>
          </w:p>
        </w:tc>
        <w:tc>
          <w:tcPr>
            <w:tcW w:w="992" w:type="dxa"/>
            <w:noWrap/>
            <w:hideMark/>
          </w:tcPr>
          <w:p w14:paraId="0DAE2F7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1 378,2</w:t>
            </w:r>
          </w:p>
        </w:tc>
        <w:tc>
          <w:tcPr>
            <w:tcW w:w="1134" w:type="dxa"/>
            <w:noWrap/>
            <w:hideMark/>
          </w:tcPr>
          <w:p w14:paraId="6E5F5FC3" w14:textId="77777777" w:rsidR="00D04C10" w:rsidRPr="00B942D9" w:rsidRDefault="00D04C10" w:rsidP="00896677">
            <w:pPr>
              <w:ind w:left="-63" w:right="-97"/>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2 017 278</w:t>
            </w:r>
          </w:p>
        </w:tc>
      </w:tr>
      <w:tr w:rsidR="00D04C10" w:rsidRPr="00B942D9" w14:paraId="59EF4CFC" w14:textId="77777777" w:rsidTr="00896677">
        <w:trPr>
          <w:trHeight w:val="315"/>
          <w:jc w:val="center"/>
        </w:trPr>
        <w:tc>
          <w:tcPr>
            <w:tcW w:w="1718" w:type="dxa"/>
            <w:vMerge/>
            <w:hideMark/>
          </w:tcPr>
          <w:p w14:paraId="2DDA869C"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36ACBA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hideMark/>
          </w:tcPr>
          <w:p w14:paraId="23140D0E" w14:textId="77777777" w:rsidR="00D04C10" w:rsidRPr="00B942D9" w:rsidRDefault="00D04C10" w:rsidP="000642C4">
            <w:pPr>
              <w:jc w:val="center"/>
              <w:rPr>
                <w:rFonts w:eastAsia="Times New Roman" w:cs="Times New Roman"/>
                <w:color w:val="000000"/>
                <w:sz w:val="24"/>
                <w:szCs w:val="24"/>
                <w:lang w:eastAsia="ru-RU"/>
              </w:rPr>
            </w:pPr>
          </w:p>
        </w:tc>
        <w:tc>
          <w:tcPr>
            <w:tcW w:w="1148" w:type="dxa"/>
            <w:noWrap/>
            <w:hideMark/>
          </w:tcPr>
          <w:p w14:paraId="534592D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302</w:t>
            </w:r>
          </w:p>
        </w:tc>
        <w:tc>
          <w:tcPr>
            <w:tcW w:w="1357" w:type="dxa"/>
            <w:noWrap/>
            <w:hideMark/>
          </w:tcPr>
          <w:p w14:paraId="2F1E801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2793875</w:t>
            </w:r>
          </w:p>
        </w:tc>
        <w:tc>
          <w:tcPr>
            <w:tcW w:w="1022" w:type="dxa"/>
            <w:noWrap/>
            <w:hideMark/>
          </w:tcPr>
          <w:p w14:paraId="4024F19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178,9</w:t>
            </w:r>
          </w:p>
        </w:tc>
        <w:tc>
          <w:tcPr>
            <w:tcW w:w="1634" w:type="dxa"/>
            <w:noWrap/>
            <w:hideMark/>
          </w:tcPr>
          <w:p w14:paraId="6454CB4D" w14:textId="77777777" w:rsidR="00D04C10" w:rsidRPr="00B942D9" w:rsidRDefault="00D04C10" w:rsidP="000642C4">
            <w:pPr>
              <w:jc w:val="center"/>
              <w:rPr>
                <w:rFonts w:eastAsia="Times New Roman" w:cs="Times New Roman"/>
                <w:sz w:val="24"/>
                <w:szCs w:val="24"/>
                <w:lang w:eastAsia="ru-RU"/>
              </w:rPr>
            </w:pPr>
          </w:p>
        </w:tc>
        <w:tc>
          <w:tcPr>
            <w:tcW w:w="844" w:type="dxa"/>
            <w:noWrap/>
            <w:hideMark/>
          </w:tcPr>
          <w:p w14:paraId="2408319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262,4</w:t>
            </w:r>
          </w:p>
        </w:tc>
        <w:tc>
          <w:tcPr>
            <w:tcW w:w="1141" w:type="dxa"/>
            <w:noWrap/>
            <w:hideMark/>
          </w:tcPr>
          <w:p w14:paraId="69629DC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90,6</w:t>
            </w:r>
          </w:p>
        </w:tc>
        <w:tc>
          <w:tcPr>
            <w:tcW w:w="851" w:type="dxa"/>
            <w:noWrap/>
            <w:hideMark/>
          </w:tcPr>
          <w:p w14:paraId="074AEEA7"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60B2219B" w14:textId="74AD5E62"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56,9</w:t>
            </w:r>
          </w:p>
        </w:tc>
        <w:tc>
          <w:tcPr>
            <w:tcW w:w="992" w:type="dxa"/>
            <w:noWrap/>
            <w:hideMark/>
          </w:tcPr>
          <w:p w14:paraId="2CC0263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1 585,5</w:t>
            </w:r>
          </w:p>
        </w:tc>
        <w:tc>
          <w:tcPr>
            <w:tcW w:w="1134" w:type="dxa"/>
            <w:noWrap/>
            <w:hideMark/>
          </w:tcPr>
          <w:p w14:paraId="62866C22" w14:textId="77777777" w:rsidR="00D04C10" w:rsidRPr="00B942D9" w:rsidRDefault="00D04C10" w:rsidP="00896677">
            <w:pPr>
              <w:ind w:left="-63" w:right="-97"/>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2 038 935</w:t>
            </w:r>
          </w:p>
        </w:tc>
      </w:tr>
      <w:tr w:rsidR="00D04C10" w:rsidRPr="00B942D9" w14:paraId="53A238DA" w14:textId="77777777" w:rsidTr="00896677">
        <w:trPr>
          <w:trHeight w:val="315"/>
          <w:jc w:val="center"/>
        </w:trPr>
        <w:tc>
          <w:tcPr>
            <w:tcW w:w="1718" w:type="dxa"/>
            <w:vMerge/>
            <w:hideMark/>
          </w:tcPr>
          <w:p w14:paraId="4C694A52"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7E54FF6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hideMark/>
          </w:tcPr>
          <w:p w14:paraId="1DD72DE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15423,8</w:t>
            </w:r>
          </w:p>
        </w:tc>
        <w:tc>
          <w:tcPr>
            <w:tcW w:w="1148" w:type="dxa"/>
            <w:noWrap/>
            <w:hideMark/>
          </w:tcPr>
          <w:p w14:paraId="6308806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324</w:t>
            </w:r>
          </w:p>
        </w:tc>
        <w:tc>
          <w:tcPr>
            <w:tcW w:w="1357" w:type="dxa"/>
            <w:noWrap/>
            <w:hideMark/>
          </w:tcPr>
          <w:p w14:paraId="5833FEC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8862009</w:t>
            </w:r>
          </w:p>
        </w:tc>
        <w:tc>
          <w:tcPr>
            <w:tcW w:w="1022" w:type="dxa"/>
            <w:hideMark/>
          </w:tcPr>
          <w:p w14:paraId="5DC24467" w14:textId="3A0AC41F"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209,7</w:t>
            </w:r>
          </w:p>
        </w:tc>
        <w:tc>
          <w:tcPr>
            <w:tcW w:w="1634" w:type="dxa"/>
            <w:hideMark/>
          </w:tcPr>
          <w:p w14:paraId="00C70607" w14:textId="77777777" w:rsidR="00D04C10" w:rsidRPr="00B942D9" w:rsidRDefault="00D04C10" w:rsidP="000642C4">
            <w:pPr>
              <w:jc w:val="center"/>
              <w:rPr>
                <w:rFonts w:eastAsia="Times New Roman" w:cs="Times New Roman"/>
                <w:color w:val="000000"/>
                <w:sz w:val="24"/>
                <w:szCs w:val="24"/>
                <w:lang w:eastAsia="ru-RU"/>
              </w:rPr>
            </w:pPr>
          </w:p>
        </w:tc>
        <w:tc>
          <w:tcPr>
            <w:tcW w:w="844" w:type="dxa"/>
            <w:hideMark/>
          </w:tcPr>
          <w:p w14:paraId="6E3EEF84" w14:textId="4A12B01A"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266,5</w:t>
            </w:r>
          </w:p>
        </w:tc>
        <w:tc>
          <w:tcPr>
            <w:tcW w:w="1141" w:type="dxa"/>
            <w:hideMark/>
          </w:tcPr>
          <w:p w14:paraId="7F7784E6" w14:textId="49FAC34A"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90,3</w:t>
            </w:r>
          </w:p>
        </w:tc>
        <w:tc>
          <w:tcPr>
            <w:tcW w:w="851" w:type="dxa"/>
            <w:noWrap/>
            <w:hideMark/>
          </w:tcPr>
          <w:p w14:paraId="27327127"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552BB9E9" w14:textId="3422D2AA"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44,7</w:t>
            </w:r>
          </w:p>
        </w:tc>
        <w:tc>
          <w:tcPr>
            <w:tcW w:w="992" w:type="dxa"/>
            <w:noWrap/>
            <w:hideMark/>
          </w:tcPr>
          <w:p w14:paraId="09880A3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1 805,2</w:t>
            </w:r>
          </w:p>
        </w:tc>
        <w:tc>
          <w:tcPr>
            <w:tcW w:w="1134" w:type="dxa"/>
            <w:noWrap/>
            <w:hideMark/>
          </w:tcPr>
          <w:p w14:paraId="42FBDEE1" w14:textId="77777777" w:rsidR="00D04C10" w:rsidRPr="00B942D9" w:rsidRDefault="00D04C10" w:rsidP="00896677">
            <w:pPr>
              <w:ind w:left="-63" w:right="-97"/>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2 055 724</w:t>
            </w:r>
          </w:p>
        </w:tc>
      </w:tr>
      <w:tr w:rsidR="00D04C10" w:rsidRPr="00B942D9" w14:paraId="34E4B5F1" w14:textId="77777777" w:rsidTr="00896677">
        <w:trPr>
          <w:trHeight w:val="315"/>
          <w:jc w:val="center"/>
        </w:trPr>
        <w:tc>
          <w:tcPr>
            <w:tcW w:w="1718" w:type="dxa"/>
            <w:vMerge/>
            <w:hideMark/>
          </w:tcPr>
          <w:p w14:paraId="116BD83E"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71537C3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hideMark/>
          </w:tcPr>
          <w:p w14:paraId="2AD144F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18902,7</w:t>
            </w:r>
          </w:p>
        </w:tc>
        <w:tc>
          <w:tcPr>
            <w:tcW w:w="1148" w:type="dxa"/>
            <w:noWrap/>
            <w:hideMark/>
          </w:tcPr>
          <w:p w14:paraId="394E87E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360</w:t>
            </w:r>
          </w:p>
        </w:tc>
        <w:tc>
          <w:tcPr>
            <w:tcW w:w="1357" w:type="dxa"/>
            <w:noWrap/>
            <w:hideMark/>
          </w:tcPr>
          <w:p w14:paraId="14BF6A4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1364385</w:t>
            </w:r>
          </w:p>
        </w:tc>
        <w:tc>
          <w:tcPr>
            <w:tcW w:w="1022" w:type="dxa"/>
            <w:hideMark/>
          </w:tcPr>
          <w:p w14:paraId="0E5DE238" w14:textId="36F88300"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217,9</w:t>
            </w:r>
          </w:p>
        </w:tc>
        <w:tc>
          <w:tcPr>
            <w:tcW w:w="1634" w:type="dxa"/>
            <w:hideMark/>
          </w:tcPr>
          <w:p w14:paraId="42BC3471" w14:textId="76C65629"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18,6</w:t>
            </w:r>
          </w:p>
        </w:tc>
        <w:tc>
          <w:tcPr>
            <w:tcW w:w="844" w:type="dxa"/>
            <w:hideMark/>
          </w:tcPr>
          <w:p w14:paraId="4934B26F" w14:textId="31E467D2"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263,5</w:t>
            </w:r>
          </w:p>
        </w:tc>
        <w:tc>
          <w:tcPr>
            <w:tcW w:w="1141" w:type="dxa"/>
            <w:hideMark/>
          </w:tcPr>
          <w:p w14:paraId="05AE2EEF" w14:textId="226F9F9C"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89,5</w:t>
            </w:r>
          </w:p>
        </w:tc>
        <w:tc>
          <w:tcPr>
            <w:tcW w:w="851" w:type="dxa"/>
            <w:noWrap/>
            <w:hideMark/>
          </w:tcPr>
          <w:p w14:paraId="064B3BCD" w14:textId="77777777" w:rsidR="00D04C10" w:rsidRPr="00B942D9" w:rsidRDefault="00D04C10" w:rsidP="000642C4">
            <w:pPr>
              <w:jc w:val="center"/>
              <w:rPr>
                <w:rFonts w:eastAsia="Times New Roman" w:cs="Times New Roman"/>
                <w:color w:val="000000"/>
                <w:sz w:val="24"/>
                <w:szCs w:val="24"/>
                <w:lang w:eastAsia="ru-RU"/>
              </w:rPr>
            </w:pPr>
          </w:p>
        </w:tc>
        <w:tc>
          <w:tcPr>
            <w:tcW w:w="708" w:type="dxa"/>
            <w:noWrap/>
            <w:hideMark/>
          </w:tcPr>
          <w:p w14:paraId="0F41EB10" w14:textId="2F4ADF9E"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36,4</w:t>
            </w:r>
          </w:p>
        </w:tc>
        <w:tc>
          <w:tcPr>
            <w:tcW w:w="992" w:type="dxa"/>
            <w:noWrap/>
            <w:hideMark/>
          </w:tcPr>
          <w:p w14:paraId="6EE3722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2 201,1</w:t>
            </w:r>
          </w:p>
        </w:tc>
        <w:tc>
          <w:tcPr>
            <w:tcW w:w="1134" w:type="dxa"/>
            <w:noWrap/>
            <w:hideMark/>
          </w:tcPr>
          <w:p w14:paraId="269ECB29" w14:textId="77777777" w:rsidR="00D04C10" w:rsidRPr="00B942D9" w:rsidRDefault="00D04C10" w:rsidP="00896677">
            <w:pPr>
              <w:ind w:left="-63" w:right="-97"/>
              <w:jc w:val="center"/>
              <w:rPr>
                <w:rFonts w:eastAsia="Times New Roman" w:cs="Times New Roman"/>
                <w:sz w:val="24"/>
                <w:szCs w:val="24"/>
                <w:lang w:eastAsia="ru-RU"/>
              </w:rPr>
            </w:pPr>
            <w:r w:rsidRPr="00B942D9">
              <w:rPr>
                <w:rFonts w:eastAsia="Times New Roman" w:cs="Times New Roman"/>
                <w:sz w:val="24"/>
                <w:szCs w:val="24"/>
                <w:lang w:eastAsia="ru-RU"/>
              </w:rPr>
              <w:t>2 077 967</w:t>
            </w:r>
          </w:p>
        </w:tc>
      </w:tr>
      <w:tr w:rsidR="00D04C10" w:rsidRPr="00B942D9" w14:paraId="248E9CDB" w14:textId="77777777" w:rsidTr="00896677">
        <w:trPr>
          <w:trHeight w:val="315"/>
          <w:jc w:val="center"/>
        </w:trPr>
        <w:tc>
          <w:tcPr>
            <w:tcW w:w="1718" w:type="dxa"/>
            <w:vMerge/>
            <w:hideMark/>
          </w:tcPr>
          <w:p w14:paraId="4524B46B"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C2A4CD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hideMark/>
          </w:tcPr>
          <w:p w14:paraId="6DD33B2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19509,7</w:t>
            </w:r>
          </w:p>
        </w:tc>
        <w:tc>
          <w:tcPr>
            <w:tcW w:w="1148" w:type="dxa"/>
            <w:noWrap/>
            <w:hideMark/>
          </w:tcPr>
          <w:p w14:paraId="5B925AC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402</w:t>
            </w:r>
          </w:p>
        </w:tc>
        <w:tc>
          <w:tcPr>
            <w:tcW w:w="1357" w:type="dxa"/>
            <w:noWrap/>
            <w:hideMark/>
          </w:tcPr>
          <w:p w14:paraId="18B27DD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999048</w:t>
            </w:r>
          </w:p>
        </w:tc>
        <w:tc>
          <w:tcPr>
            <w:tcW w:w="1022" w:type="dxa"/>
            <w:noWrap/>
            <w:hideMark/>
          </w:tcPr>
          <w:p w14:paraId="12931F6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221</w:t>
            </w:r>
          </w:p>
        </w:tc>
        <w:tc>
          <w:tcPr>
            <w:tcW w:w="1634" w:type="dxa"/>
            <w:noWrap/>
            <w:hideMark/>
          </w:tcPr>
          <w:p w14:paraId="3128EBB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18,3</w:t>
            </w:r>
          </w:p>
        </w:tc>
        <w:tc>
          <w:tcPr>
            <w:tcW w:w="844" w:type="dxa"/>
            <w:noWrap/>
            <w:hideMark/>
          </w:tcPr>
          <w:p w14:paraId="09E7ACE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256,7</w:t>
            </w:r>
          </w:p>
        </w:tc>
        <w:tc>
          <w:tcPr>
            <w:tcW w:w="1141" w:type="dxa"/>
            <w:noWrap/>
            <w:hideMark/>
          </w:tcPr>
          <w:p w14:paraId="17E05F6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81</w:t>
            </w:r>
          </w:p>
        </w:tc>
        <w:tc>
          <w:tcPr>
            <w:tcW w:w="851" w:type="dxa"/>
            <w:noWrap/>
            <w:hideMark/>
          </w:tcPr>
          <w:p w14:paraId="15B8AB37" w14:textId="66716FDC"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91,9</w:t>
            </w:r>
          </w:p>
        </w:tc>
        <w:tc>
          <w:tcPr>
            <w:tcW w:w="708" w:type="dxa"/>
            <w:noWrap/>
            <w:hideMark/>
          </w:tcPr>
          <w:p w14:paraId="688D2AAE" w14:textId="77777777" w:rsidR="00D04C10" w:rsidRPr="00B942D9" w:rsidRDefault="00D04C10" w:rsidP="000642C4">
            <w:pPr>
              <w:jc w:val="center"/>
              <w:rPr>
                <w:rFonts w:eastAsia="Times New Roman" w:cs="Times New Roman"/>
                <w:sz w:val="24"/>
                <w:szCs w:val="24"/>
                <w:lang w:eastAsia="ru-RU"/>
              </w:rPr>
            </w:pPr>
          </w:p>
        </w:tc>
        <w:tc>
          <w:tcPr>
            <w:tcW w:w="992" w:type="dxa"/>
            <w:noWrap/>
            <w:hideMark/>
          </w:tcPr>
          <w:p w14:paraId="0AAB3CE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2 860,0</w:t>
            </w:r>
          </w:p>
        </w:tc>
        <w:tc>
          <w:tcPr>
            <w:tcW w:w="1134" w:type="dxa"/>
            <w:noWrap/>
            <w:hideMark/>
          </w:tcPr>
          <w:p w14:paraId="664C9F78" w14:textId="77777777" w:rsidR="00D04C10" w:rsidRPr="00B942D9" w:rsidRDefault="00D04C10" w:rsidP="00896677">
            <w:pPr>
              <w:ind w:left="-63" w:right="-97"/>
              <w:jc w:val="center"/>
              <w:rPr>
                <w:rFonts w:eastAsia="Times New Roman" w:cs="Times New Roman"/>
                <w:sz w:val="24"/>
                <w:szCs w:val="24"/>
                <w:lang w:eastAsia="ru-RU"/>
              </w:rPr>
            </w:pPr>
            <w:r w:rsidRPr="00B942D9">
              <w:rPr>
                <w:rFonts w:eastAsia="Times New Roman" w:cs="Times New Roman"/>
                <w:sz w:val="24"/>
                <w:szCs w:val="24"/>
                <w:lang w:eastAsia="ru-RU"/>
              </w:rPr>
              <w:t>2 177 253</w:t>
            </w:r>
          </w:p>
        </w:tc>
      </w:tr>
      <w:tr w:rsidR="00D04C10" w:rsidRPr="00B942D9" w14:paraId="218DC9BB" w14:textId="77777777" w:rsidTr="00896677">
        <w:trPr>
          <w:trHeight w:val="315"/>
          <w:jc w:val="center"/>
        </w:trPr>
        <w:tc>
          <w:tcPr>
            <w:tcW w:w="1718" w:type="dxa"/>
            <w:vMerge/>
            <w:hideMark/>
          </w:tcPr>
          <w:p w14:paraId="0E24445F"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05F969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hideMark/>
          </w:tcPr>
          <w:p w14:paraId="0E2069B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23440,4</w:t>
            </w:r>
          </w:p>
        </w:tc>
        <w:tc>
          <w:tcPr>
            <w:tcW w:w="1148" w:type="dxa"/>
            <w:noWrap/>
            <w:hideMark/>
          </w:tcPr>
          <w:p w14:paraId="0C850D1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433</w:t>
            </w:r>
          </w:p>
        </w:tc>
        <w:tc>
          <w:tcPr>
            <w:tcW w:w="1357" w:type="dxa"/>
            <w:noWrap/>
            <w:hideMark/>
          </w:tcPr>
          <w:p w14:paraId="6754033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4036166</w:t>
            </w:r>
          </w:p>
        </w:tc>
        <w:tc>
          <w:tcPr>
            <w:tcW w:w="1022" w:type="dxa"/>
            <w:noWrap/>
            <w:hideMark/>
          </w:tcPr>
          <w:p w14:paraId="1D0D643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236,5</w:t>
            </w:r>
          </w:p>
        </w:tc>
        <w:tc>
          <w:tcPr>
            <w:tcW w:w="1634" w:type="dxa"/>
            <w:noWrap/>
            <w:hideMark/>
          </w:tcPr>
          <w:p w14:paraId="25C9C9F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w:t>
            </w:r>
          </w:p>
        </w:tc>
        <w:tc>
          <w:tcPr>
            <w:tcW w:w="844" w:type="dxa"/>
            <w:noWrap/>
            <w:hideMark/>
          </w:tcPr>
          <w:p w14:paraId="4956404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243,5</w:t>
            </w:r>
          </w:p>
        </w:tc>
        <w:tc>
          <w:tcPr>
            <w:tcW w:w="1141" w:type="dxa"/>
            <w:noWrap/>
            <w:hideMark/>
          </w:tcPr>
          <w:p w14:paraId="0CEDCAE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84,86</w:t>
            </w:r>
          </w:p>
        </w:tc>
        <w:tc>
          <w:tcPr>
            <w:tcW w:w="851" w:type="dxa"/>
            <w:noWrap/>
            <w:hideMark/>
          </w:tcPr>
          <w:p w14:paraId="198EB0B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92,39</w:t>
            </w:r>
          </w:p>
        </w:tc>
        <w:tc>
          <w:tcPr>
            <w:tcW w:w="708" w:type="dxa"/>
            <w:noWrap/>
            <w:hideMark/>
          </w:tcPr>
          <w:p w14:paraId="121EA61E" w14:textId="77777777" w:rsidR="00D04C10" w:rsidRPr="00B942D9" w:rsidRDefault="00D04C10" w:rsidP="000642C4">
            <w:pPr>
              <w:jc w:val="center"/>
              <w:rPr>
                <w:rFonts w:eastAsia="Times New Roman" w:cs="Times New Roman"/>
                <w:color w:val="000000"/>
                <w:sz w:val="24"/>
                <w:szCs w:val="24"/>
                <w:lang w:eastAsia="ru-RU"/>
              </w:rPr>
            </w:pPr>
          </w:p>
        </w:tc>
        <w:tc>
          <w:tcPr>
            <w:tcW w:w="992" w:type="dxa"/>
            <w:noWrap/>
            <w:hideMark/>
          </w:tcPr>
          <w:p w14:paraId="3CD7788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3 437,1</w:t>
            </w:r>
          </w:p>
        </w:tc>
        <w:tc>
          <w:tcPr>
            <w:tcW w:w="1134" w:type="dxa"/>
            <w:noWrap/>
            <w:hideMark/>
          </w:tcPr>
          <w:p w14:paraId="3136E221" w14:textId="77777777" w:rsidR="00D04C10" w:rsidRPr="00B942D9" w:rsidRDefault="00D04C10" w:rsidP="00896677">
            <w:pPr>
              <w:ind w:left="-63" w:right="-97"/>
              <w:jc w:val="center"/>
              <w:rPr>
                <w:rFonts w:eastAsia="Times New Roman" w:cs="Times New Roman"/>
                <w:sz w:val="24"/>
                <w:szCs w:val="24"/>
                <w:lang w:eastAsia="ru-RU"/>
              </w:rPr>
            </w:pPr>
            <w:r w:rsidRPr="00B942D9">
              <w:rPr>
                <w:rFonts w:eastAsia="Times New Roman" w:cs="Times New Roman"/>
                <w:sz w:val="24"/>
                <w:szCs w:val="24"/>
                <w:lang w:eastAsia="ru-RU"/>
              </w:rPr>
              <w:t>2 204 597</w:t>
            </w:r>
          </w:p>
        </w:tc>
      </w:tr>
      <w:tr w:rsidR="00D04C10" w:rsidRPr="00B942D9" w14:paraId="566A89CB" w14:textId="77777777" w:rsidTr="00896677">
        <w:trPr>
          <w:trHeight w:val="315"/>
          <w:jc w:val="center"/>
        </w:trPr>
        <w:tc>
          <w:tcPr>
            <w:tcW w:w="1718" w:type="dxa"/>
            <w:vMerge w:val="restart"/>
            <w:noWrap/>
            <w:hideMark/>
          </w:tcPr>
          <w:p w14:paraId="5780D82F"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Атырауская</w:t>
            </w:r>
          </w:p>
        </w:tc>
        <w:tc>
          <w:tcPr>
            <w:tcW w:w="844" w:type="dxa"/>
            <w:noWrap/>
            <w:hideMark/>
          </w:tcPr>
          <w:p w14:paraId="04F2675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6272DCB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13304,2</w:t>
            </w:r>
          </w:p>
        </w:tc>
        <w:tc>
          <w:tcPr>
            <w:tcW w:w="1148" w:type="dxa"/>
            <w:noWrap/>
            <w:hideMark/>
          </w:tcPr>
          <w:p w14:paraId="6B89C16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191</w:t>
            </w:r>
          </w:p>
        </w:tc>
        <w:tc>
          <w:tcPr>
            <w:tcW w:w="1357" w:type="dxa"/>
            <w:noWrap/>
            <w:hideMark/>
          </w:tcPr>
          <w:p w14:paraId="1ECD685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2236257</w:t>
            </w:r>
          </w:p>
        </w:tc>
        <w:tc>
          <w:tcPr>
            <w:tcW w:w="1022" w:type="dxa"/>
            <w:noWrap/>
            <w:hideMark/>
          </w:tcPr>
          <w:p w14:paraId="4929401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73,4</w:t>
            </w:r>
          </w:p>
        </w:tc>
        <w:tc>
          <w:tcPr>
            <w:tcW w:w="1634" w:type="dxa"/>
            <w:noWrap/>
            <w:hideMark/>
          </w:tcPr>
          <w:p w14:paraId="4E8D058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1,3</w:t>
            </w:r>
          </w:p>
        </w:tc>
        <w:tc>
          <w:tcPr>
            <w:tcW w:w="844" w:type="dxa"/>
            <w:noWrap/>
            <w:hideMark/>
          </w:tcPr>
          <w:p w14:paraId="1318FA7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168,5</w:t>
            </w:r>
          </w:p>
        </w:tc>
        <w:tc>
          <w:tcPr>
            <w:tcW w:w="1141" w:type="dxa"/>
            <w:noWrap/>
            <w:hideMark/>
          </w:tcPr>
          <w:p w14:paraId="404D371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69,6</w:t>
            </w:r>
          </w:p>
        </w:tc>
        <w:tc>
          <w:tcPr>
            <w:tcW w:w="851" w:type="dxa"/>
            <w:noWrap/>
            <w:hideMark/>
          </w:tcPr>
          <w:p w14:paraId="6D4840DA"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07ECEBE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22,1</w:t>
            </w:r>
          </w:p>
        </w:tc>
        <w:tc>
          <w:tcPr>
            <w:tcW w:w="992" w:type="dxa"/>
            <w:noWrap/>
            <w:hideMark/>
          </w:tcPr>
          <w:p w14:paraId="272398F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8 653,1</w:t>
            </w:r>
          </w:p>
        </w:tc>
        <w:tc>
          <w:tcPr>
            <w:tcW w:w="1134" w:type="dxa"/>
            <w:noWrap/>
            <w:hideMark/>
          </w:tcPr>
          <w:p w14:paraId="1BB052F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594 511</w:t>
            </w:r>
          </w:p>
        </w:tc>
      </w:tr>
      <w:tr w:rsidR="00D04C10" w:rsidRPr="00B942D9" w14:paraId="7C1AA6BF" w14:textId="77777777" w:rsidTr="00896677">
        <w:trPr>
          <w:trHeight w:val="315"/>
          <w:jc w:val="center"/>
        </w:trPr>
        <w:tc>
          <w:tcPr>
            <w:tcW w:w="1718" w:type="dxa"/>
            <w:vMerge/>
            <w:hideMark/>
          </w:tcPr>
          <w:p w14:paraId="50350AF6"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1DF24D8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7394AC1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14044,2</w:t>
            </w:r>
          </w:p>
        </w:tc>
        <w:tc>
          <w:tcPr>
            <w:tcW w:w="1148" w:type="dxa"/>
            <w:noWrap/>
            <w:hideMark/>
          </w:tcPr>
          <w:p w14:paraId="299B318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200</w:t>
            </w:r>
          </w:p>
        </w:tc>
        <w:tc>
          <w:tcPr>
            <w:tcW w:w="1357" w:type="dxa"/>
            <w:noWrap/>
            <w:hideMark/>
          </w:tcPr>
          <w:p w14:paraId="41C8821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2663835</w:t>
            </w:r>
          </w:p>
        </w:tc>
        <w:tc>
          <w:tcPr>
            <w:tcW w:w="1022" w:type="dxa"/>
            <w:noWrap/>
            <w:hideMark/>
          </w:tcPr>
          <w:p w14:paraId="4433184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78,7</w:t>
            </w:r>
          </w:p>
        </w:tc>
        <w:tc>
          <w:tcPr>
            <w:tcW w:w="1634" w:type="dxa"/>
            <w:noWrap/>
            <w:hideMark/>
          </w:tcPr>
          <w:p w14:paraId="77371B8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2,8</w:t>
            </w:r>
          </w:p>
        </w:tc>
        <w:tc>
          <w:tcPr>
            <w:tcW w:w="844" w:type="dxa"/>
            <w:noWrap/>
            <w:hideMark/>
          </w:tcPr>
          <w:p w14:paraId="1829068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164,4</w:t>
            </w:r>
          </w:p>
        </w:tc>
        <w:tc>
          <w:tcPr>
            <w:tcW w:w="1141" w:type="dxa"/>
            <w:noWrap/>
            <w:hideMark/>
          </w:tcPr>
          <w:p w14:paraId="78EC514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76,2</w:t>
            </w:r>
          </w:p>
        </w:tc>
        <w:tc>
          <w:tcPr>
            <w:tcW w:w="851" w:type="dxa"/>
            <w:noWrap/>
            <w:hideMark/>
          </w:tcPr>
          <w:p w14:paraId="1CF690F2"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3A23557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27,3</w:t>
            </w:r>
          </w:p>
        </w:tc>
        <w:tc>
          <w:tcPr>
            <w:tcW w:w="992" w:type="dxa"/>
            <w:noWrap/>
            <w:hideMark/>
          </w:tcPr>
          <w:p w14:paraId="789300A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9 685,1</w:t>
            </w:r>
          </w:p>
        </w:tc>
        <w:tc>
          <w:tcPr>
            <w:tcW w:w="1134" w:type="dxa"/>
            <w:noWrap/>
            <w:hideMark/>
          </w:tcPr>
          <w:p w14:paraId="3A8E31D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607 528</w:t>
            </w:r>
          </w:p>
        </w:tc>
      </w:tr>
      <w:tr w:rsidR="00D04C10" w:rsidRPr="00B942D9" w14:paraId="5B822FC8" w14:textId="77777777" w:rsidTr="00896677">
        <w:trPr>
          <w:trHeight w:val="315"/>
          <w:jc w:val="center"/>
        </w:trPr>
        <w:tc>
          <w:tcPr>
            <w:tcW w:w="1718" w:type="dxa"/>
            <w:vMerge/>
            <w:hideMark/>
          </w:tcPr>
          <w:p w14:paraId="257BDC95"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1BCA08E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hideMark/>
          </w:tcPr>
          <w:p w14:paraId="30C3AE4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13977,4</w:t>
            </w:r>
          </w:p>
        </w:tc>
        <w:tc>
          <w:tcPr>
            <w:tcW w:w="1148" w:type="dxa"/>
            <w:noWrap/>
            <w:hideMark/>
          </w:tcPr>
          <w:p w14:paraId="5E00B98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199</w:t>
            </w:r>
          </w:p>
        </w:tc>
        <w:tc>
          <w:tcPr>
            <w:tcW w:w="1357" w:type="dxa"/>
            <w:noWrap/>
            <w:hideMark/>
          </w:tcPr>
          <w:p w14:paraId="5CDA0F3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6955723</w:t>
            </w:r>
          </w:p>
        </w:tc>
        <w:tc>
          <w:tcPr>
            <w:tcW w:w="1022" w:type="dxa"/>
            <w:noWrap/>
            <w:hideMark/>
          </w:tcPr>
          <w:p w14:paraId="34867A0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93,2</w:t>
            </w:r>
          </w:p>
        </w:tc>
        <w:tc>
          <w:tcPr>
            <w:tcW w:w="1634" w:type="dxa"/>
            <w:noWrap/>
            <w:hideMark/>
          </w:tcPr>
          <w:p w14:paraId="260488E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3,1</w:t>
            </w:r>
          </w:p>
        </w:tc>
        <w:tc>
          <w:tcPr>
            <w:tcW w:w="844" w:type="dxa"/>
            <w:noWrap/>
            <w:hideMark/>
          </w:tcPr>
          <w:p w14:paraId="1705EE4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117,1</w:t>
            </w:r>
          </w:p>
        </w:tc>
        <w:tc>
          <w:tcPr>
            <w:tcW w:w="1141" w:type="dxa"/>
            <w:noWrap/>
            <w:hideMark/>
          </w:tcPr>
          <w:p w14:paraId="5991D44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82,8</w:t>
            </w:r>
          </w:p>
        </w:tc>
        <w:tc>
          <w:tcPr>
            <w:tcW w:w="851" w:type="dxa"/>
            <w:noWrap/>
            <w:hideMark/>
          </w:tcPr>
          <w:p w14:paraId="4A89AF7D" w14:textId="28DD455B"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81,2</w:t>
            </w:r>
          </w:p>
        </w:tc>
        <w:tc>
          <w:tcPr>
            <w:tcW w:w="708" w:type="dxa"/>
            <w:noWrap/>
            <w:hideMark/>
          </w:tcPr>
          <w:p w14:paraId="1F1E2661" w14:textId="4BBA8641"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18,9</w:t>
            </w:r>
          </w:p>
        </w:tc>
        <w:tc>
          <w:tcPr>
            <w:tcW w:w="992" w:type="dxa"/>
            <w:noWrap/>
            <w:hideMark/>
          </w:tcPr>
          <w:p w14:paraId="62B31427" w14:textId="77777777" w:rsidR="00D04C10" w:rsidRPr="00B942D9" w:rsidRDefault="00D04C10" w:rsidP="00896677">
            <w:pPr>
              <w:ind w:left="-65" w:right="-83"/>
              <w:jc w:val="center"/>
              <w:rPr>
                <w:rFonts w:eastAsia="Times New Roman" w:cs="Times New Roman"/>
                <w:sz w:val="24"/>
                <w:szCs w:val="24"/>
                <w:lang w:eastAsia="ru-RU"/>
              </w:rPr>
            </w:pPr>
            <w:r w:rsidRPr="00B942D9">
              <w:rPr>
                <w:rFonts w:eastAsia="Times New Roman" w:cs="Times New Roman"/>
                <w:sz w:val="24"/>
                <w:szCs w:val="24"/>
                <w:lang w:eastAsia="ru-RU"/>
              </w:rPr>
              <w:t>12 465,5</w:t>
            </w:r>
          </w:p>
        </w:tc>
        <w:tc>
          <w:tcPr>
            <w:tcW w:w="1134" w:type="dxa"/>
            <w:noWrap/>
            <w:hideMark/>
          </w:tcPr>
          <w:p w14:paraId="0B190FD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620 684</w:t>
            </w:r>
          </w:p>
        </w:tc>
      </w:tr>
      <w:tr w:rsidR="00D04C10" w:rsidRPr="00B942D9" w14:paraId="3D210DC5" w14:textId="77777777" w:rsidTr="00896677">
        <w:trPr>
          <w:trHeight w:val="315"/>
          <w:jc w:val="center"/>
        </w:trPr>
        <w:tc>
          <w:tcPr>
            <w:tcW w:w="1718" w:type="dxa"/>
            <w:vMerge/>
            <w:hideMark/>
          </w:tcPr>
          <w:p w14:paraId="2C6FE2B9"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5B59AF9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hideMark/>
          </w:tcPr>
          <w:p w14:paraId="1AB232A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13528,9</w:t>
            </w:r>
          </w:p>
        </w:tc>
        <w:tc>
          <w:tcPr>
            <w:tcW w:w="1148" w:type="dxa"/>
            <w:noWrap/>
            <w:hideMark/>
          </w:tcPr>
          <w:p w14:paraId="414D579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188</w:t>
            </w:r>
          </w:p>
        </w:tc>
        <w:tc>
          <w:tcPr>
            <w:tcW w:w="1357" w:type="dxa"/>
            <w:noWrap/>
            <w:hideMark/>
          </w:tcPr>
          <w:p w14:paraId="4F25A3B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1330233</w:t>
            </w:r>
          </w:p>
        </w:tc>
        <w:tc>
          <w:tcPr>
            <w:tcW w:w="1022" w:type="dxa"/>
            <w:noWrap/>
            <w:hideMark/>
          </w:tcPr>
          <w:p w14:paraId="7207040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94,2</w:t>
            </w:r>
          </w:p>
        </w:tc>
        <w:tc>
          <w:tcPr>
            <w:tcW w:w="1634" w:type="dxa"/>
            <w:noWrap/>
            <w:hideMark/>
          </w:tcPr>
          <w:p w14:paraId="1232DBF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3,5</w:t>
            </w:r>
          </w:p>
        </w:tc>
        <w:tc>
          <w:tcPr>
            <w:tcW w:w="844" w:type="dxa"/>
            <w:noWrap/>
            <w:hideMark/>
          </w:tcPr>
          <w:p w14:paraId="442C33A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111,0</w:t>
            </w:r>
          </w:p>
        </w:tc>
        <w:tc>
          <w:tcPr>
            <w:tcW w:w="1141" w:type="dxa"/>
            <w:noWrap/>
            <w:hideMark/>
          </w:tcPr>
          <w:p w14:paraId="6EC70AC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89,3</w:t>
            </w:r>
          </w:p>
        </w:tc>
        <w:tc>
          <w:tcPr>
            <w:tcW w:w="851" w:type="dxa"/>
            <w:noWrap/>
            <w:hideMark/>
          </w:tcPr>
          <w:p w14:paraId="64F53E18" w14:textId="4DBD4F6B"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82,6</w:t>
            </w:r>
          </w:p>
        </w:tc>
        <w:tc>
          <w:tcPr>
            <w:tcW w:w="708" w:type="dxa"/>
            <w:noWrap/>
            <w:hideMark/>
          </w:tcPr>
          <w:p w14:paraId="2F5C1BC7" w14:textId="729C939C"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15,2</w:t>
            </w:r>
          </w:p>
        </w:tc>
        <w:tc>
          <w:tcPr>
            <w:tcW w:w="992" w:type="dxa"/>
            <w:noWrap/>
            <w:hideMark/>
          </w:tcPr>
          <w:p w14:paraId="7BA25AD6" w14:textId="77777777" w:rsidR="00D04C10" w:rsidRPr="00B942D9" w:rsidRDefault="00D04C10" w:rsidP="00896677">
            <w:pPr>
              <w:ind w:left="-65" w:right="-83"/>
              <w:jc w:val="center"/>
              <w:rPr>
                <w:rFonts w:eastAsia="Times New Roman" w:cs="Times New Roman"/>
                <w:sz w:val="24"/>
                <w:szCs w:val="24"/>
                <w:lang w:eastAsia="ru-RU"/>
              </w:rPr>
            </w:pPr>
            <w:r w:rsidRPr="00B942D9">
              <w:rPr>
                <w:rFonts w:eastAsia="Times New Roman" w:cs="Times New Roman"/>
                <w:sz w:val="24"/>
                <w:szCs w:val="24"/>
                <w:lang w:eastAsia="ru-RU"/>
              </w:rPr>
              <w:t>14 584,4</w:t>
            </w:r>
          </w:p>
        </w:tc>
        <w:tc>
          <w:tcPr>
            <w:tcW w:w="1134" w:type="dxa"/>
            <w:noWrap/>
            <w:hideMark/>
          </w:tcPr>
          <w:p w14:paraId="1E83B0C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633 791</w:t>
            </w:r>
          </w:p>
        </w:tc>
      </w:tr>
      <w:tr w:rsidR="00D04C10" w:rsidRPr="00B942D9" w14:paraId="63E0EA74" w14:textId="77777777" w:rsidTr="00896677">
        <w:trPr>
          <w:trHeight w:val="315"/>
          <w:jc w:val="center"/>
        </w:trPr>
        <w:tc>
          <w:tcPr>
            <w:tcW w:w="1718" w:type="dxa"/>
            <w:vMerge/>
            <w:hideMark/>
          </w:tcPr>
          <w:p w14:paraId="381A0BBE"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5A41554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hideMark/>
          </w:tcPr>
          <w:p w14:paraId="1772970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13858,3</w:t>
            </w:r>
          </w:p>
        </w:tc>
        <w:tc>
          <w:tcPr>
            <w:tcW w:w="1148" w:type="dxa"/>
            <w:noWrap/>
            <w:hideMark/>
          </w:tcPr>
          <w:p w14:paraId="2218035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204</w:t>
            </w:r>
          </w:p>
        </w:tc>
        <w:tc>
          <w:tcPr>
            <w:tcW w:w="1357" w:type="dxa"/>
            <w:noWrap/>
            <w:hideMark/>
          </w:tcPr>
          <w:p w14:paraId="0E45E63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1248044</w:t>
            </w:r>
          </w:p>
        </w:tc>
        <w:tc>
          <w:tcPr>
            <w:tcW w:w="1022" w:type="dxa"/>
            <w:hideMark/>
          </w:tcPr>
          <w:p w14:paraId="2A9EC219" w14:textId="7BD7BC68"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95,9</w:t>
            </w:r>
          </w:p>
        </w:tc>
        <w:tc>
          <w:tcPr>
            <w:tcW w:w="1634" w:type="dxa"/>
            <w:hideMark/>
          </w:tcPr>
          <w:p w14:paraId="2789104D" w14:textId="1E63E1D6"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3,7</w:t>
            </w:r>
          </w:p>
        </w:tc>
        <w:tc>
          <w:tcPr>
            <w:tcW w:w="844" w:type="dxa"/>
            <w:hideMark/>
          </w:tcPr>
          <w:p w14:paraId="50431DEF" w14:textId="78DB928D"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140,9</w:t>
            </w:r>
          </w:p>
        </w:tc>
        <w:tc>
          <w:tcPr>
            <w:tcW w:w="1141" w:type="dxa"/>
            <w:hideMark/>
          </w:tcPr>
          <w:p w14:paraId="39E02A00" w14:textId="1A9213D3"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78,1</w:t>
            </w:r>
          </w:p>
        </w:tc>
        <w:tc>
          <w:tcPr>
            <w:tcW w:w="851" w:type="dxa"/>
            <w:noWrap/>
            <w:hideMark/>
          </w:tcPr>
          <w:p w14:paraId="67B8031C" w14:textId="710F4F01"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83,1</w:t>
            </w:r>
          </w:p>
        </w:tc>
        <w:tc>
          <w:tcPr>
            <w:tcW w:w="708" w:type="dxa"/>
            <w:noWrap/>
            <w:hideMark/>
          </w:tcPr>
          <w:p w14:paraId="195C4375" w14:textId="7356D2E5"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17,3</w:t>
            </w:r>
          </w:p>
        </w:tc>
        <w:tc>
          <w:tcPr>
            <w:tcW w:w="992" w:type="dxa"/>
            <w:noWrap/>
            <w:hideMark/>
          </w:tcPr>
          <w:p w14:paraId="0394A3C5" w14:textId="77777777" w:rsidR="00D04C10" w:rsidRPr="00B942D9" w:rsidRDefault="00D04C10" w:rsidP="00896677">
            <w:pPr>
              <w:ind w:left="-65" w:right="-83"/>
              <w:jc w:val="center"/>
              <w:rPr>
                <w:rFonts w:eastAsia="Times New Roman" w:cs="Times New Roman"/>
                <w:sz w:val="24"/>
                <w:szCs w:val="24"/>
                <w:lang w:eastAsia="ru-RU"/>
              </w:rPr>
            </w:pPr>
            <w:r w:rsidRPr="00B942D9">
              <w:rPr>
                <w:rFonts w:eastAsia="Times New Roman" w:cs="Times New Roman"/>
                <w:sz w:val="24"/>
                <w:szCs w:val="24"/>
                <w:lang w:eastAsia="ru-RU"/>
              </w:rPr>
              <w:t>11 883,2</w:t>
            </w:r>
          </w:p>
        </w:tc>
        <w:tc>
          <w:tcPr>
            <w:tcW w:w="1134" w:type="dxa"/>
            <w:noWrap/>
            <w:hideMark/>
          </w:tcPr>
          <w:p w14:paraId="785B5BE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645 280</w:t>
            </w:r>
          </w:p>
        </w:tc>
      </w:tr>
      <w:tr w:rsidR="00D04C10" w:rsidRPr="00B942D9" w14:paraId="54DE12A9" w14:textId="77777777" w:rsidTr="00896677">
        <w:trPr>
          <w:trHeight w:val="315"/>
          <w:jc w:val="center"/>
        </w:trPr>
        <w:tc>
          <w:tcPr>
            <w:tcW w:w="1718" w:type="dxa"/>
            <w:vMerge/>
            <w:hideMark/>
          </w:tcPr>
          <w:p w14:paraId="468F5FFF"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05629D2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hideMark/>
          </w:tcPr>
          <w:p w14:paraId="3333504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14310,7</w:t>
            </w:r>
          </w:p>
        </w:tc>
        <w:tc>
          <w:tcPr>
            <w:tcW w:w="1148" w:type="dxa"/>
            <w:noWrap/>
            <w:hideMark/>
          </w:tcPr>
          <w:p w14:paraId="529CC58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213</w:t>
            </w:r>
          </w:p>
        </w:tc>
        <w:tc>
          <w:tcPr>
            <w:tcW w:w="1357" w:type="dxa"/>
            <w:noWrap/>
            <w:hideMark/>
          </w:tcPr>
          <w:p w14:paraId="6353D72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5715854</w:t>
            </w:r>
          </w:p>
        </w:tc>
        <w:tc>
          <w:tcPr>
            <w:tcW w:w="1022" w:type="dxa"/>
            <w:hideMark/>
          </w:tcPr>
          <w:p w14:paraId="227151E7" w14:textId="64E58CDB"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99,0</w:t>
            </w:r>
          </w:p>
        </w:tc>
        <w:tc>
          <w:tcPr>
            <w:tcW w:w="1634" w:type="dxa"/>
            <w:hideMark/>
          </w:tcPr>
          <w:p w14:paraId="705FCBE1" w14:textId="55599C8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4,0</w:t>
            </w:r>
          </w:p>
        </w:tc>
        <w:tc>
          <w:tcPr>
            <w:tcW w:w="844" w:type="dxa"/>
            <w:hideMark/>
          </w:tcPr>
          <w:p w14:paraId="261D6316" w14:textId="69D6C141"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137,1</w:t>
            </w:r>
          </w:p>
        </w:tc>
        <w:tc>
          <w:tcPr>
            <w:tcW w:w="1141" w:type="dxa"/>
            <w:hideMark/>
          </w:tcPr>
          <w:p w14:paraId="506F0FA5" w14:textId="6EC0CF20"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66,5</w:t>
            </w:r>
          </w:p>
        </w:tc>
        <w:tc>
          <w:tcPr>
            <w:tcW w:w="851" w:type="dxa"/>
            <w:noWrap/>
            <w:hideMark/>
          </w:tcPr>
          <w:p w14:paraId="4FB7FFD0" w14:textId="75D6E9C5"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85,2</w:t>
            </w:r>
          </w:p>
        </w:tc>
        <w:tc>
          <w:tcPr>
            <w:tcW w:w="708" w:type="dxa"/>
            <w:noWrap/>
            <w:hideMark/>
          </w:tcPr>
          <w:p w14:paraId="60DDA45B" w14:textId="50D3210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19,3</w:t>
            </w:r>
          </w:p>
        </w:tc>
        <w:tc>
          <w:tcPr>
            <w:tcW w:w="992" w:type="dxa"/>
            <w:noWrap/>
            <w:hideMark/>
          </w:tcPr>
          <w:p w14:paraId="31F71013" w14:textId="77777777" w:rsidR="00D04C10" w:rsidRPr="00B942D9" w:rsidRDefault="00D04C10" w:rsidP="00896677">
            <w:pPr>
              <w:ind w:left="-65" w:right="-83"/>
              <w:jc w:val="center"/>
              <w:rPr>
                <w:rFonts w:eastAsia="Times New Roman" w:cs="Times New Roman"/>
                <w:sz w:val="24"/>
                <w:szCs w:val="24"/>
                <w:lang w:eastAsia="ru-RU"/>
              </w:rPr>
            </w:pPr>
            <w:r w:rsidRPr="00B942D9">
              <w:rPr>
                <w:rFonts w:eastAsia="Times New Roman" w:cs="Times New Roman"/>
                <w:sz w:val="24"/>
                <w:szCs w:val="24"/>
                <w:lang w:eastAsia="ru-RU"/>
              </w:rPr>
              <w:t>16 037,4</w:t>
            </w:r>
          </w:p>
        </w:tc>
        <w:tc>
          <w:tcPr>
            <w:tcW w:w="1134" w:type="dxa"/>
            <w:noWrap/>
            <w:hideMark/>
          </w:tcPr>
          <w:p w14:paraId="6E307AA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657 110</w:t>
            </w:r>
          </w:p>
        </w:tc>
      </w:tr>
      <w:tr w:rsidR="00D04C10" w:rsidRPr="00B942D9" w14:paraId="25928694" w14:textId="77777777" w:rsidTr="00896677">
        <w:trPr>
          <w:trHeight w:val="315"/>
          <w:jc w:val="center"/>
        </w:trPr>
        <w:tc>
          <w:tcPr>
            <w:tcW w:w="1718" w:type="dxa"/>
            <w:vMerge/>
            <w:hideMark/>
          </w:tcPr>
          <w:p w14:paraId="667ECE02"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9B2232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hideMark/>
          </w:tcPr>
          <w:p w14:paraId="31FB75B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15406,2</w:t>
            </w:r>
          </w:p>
        </w:tc>
        <w:tc>
          <w:tcPr>
            <w:tcW w:w="1148" w:type="dxa"/>
            <w:noWrap/>
            <w:hideMark/>
          </w:tcPr>
          <w:p w14:paraId="16E0ED6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226</w:t>
            </w:r>
          </w:p>
        </w:tc>
        <w:tc>
          <w:tcPr>
            <w:tcW w:w="1357" w:type="dxa"/>
            <w:noWrap/>
            <w:hideMark/>
          </w:tcPr>
          <w:p w14:paraId="4E00CAD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2219317</w:t>
            </w:r>
          </w:p>
        </w:tc>
        <w:tc>
          <w:tcPr>
            <w:tcW w:w="1022" w:type="dxa"/>
            <w:noWrap/>
            <w:hideMark/>
          </w:tcPr>
          <w:p w14:paraId="0F731B1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102,1</w:t>
            </w:r>
          </w:p>
        </w:tc>
        <w:tc>
          <w:tcPr>
            <w:tcW w:w="1634" w:type="dxa"/>
            <w:noWrap/>
            <w:hideMark/>
          </w:tcPr>
          <w:p w14:paraId="4DE3DC0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3,8</w:t>
            </w:r>
          </w:p>
        </w:tc>
        <w:tc>
          <w:tcPr>
            <w:tcW w:w="844" w:type="dxa"/>
            <w:noWrap/>
            <w:hideMark/>
          </w:tcPr>
          <w:p w14:paraId="397E11F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128,2</w:t>
            </w:r>
          </w:p>
        </w:tc>
        <w:tc>
          <w:tcPr>
            <w:tcW w:w="1141" w:type="dxa"/>
            <w:noWrap/>
            <w:hideMark/>
          </w:tcPr>
          <w:p w14:paraId="348383B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67,49</w:t>
            </w:r>
          </w:p>
        </w:tc>
        <w:tc>
          <w:tcPr>
            <w:tcW w:w="851" w:type="dxa"/>
            <w:noWrap/>
            <w:hideMark/>
          </w:tcPr>
          <w:p w14:paraId="34603D80" w14:textId="4EA6EA20"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85,4</w:t>
            </w:r>
          </w:p>
        </w:tc>
        <w:tc>
          <w:tcPr>
            <w:tcW w:w="708" w:type="dxa"/>
            <w:noWrap/>
            <w:hideMark/>
          </w:tcPr>
          <w:p w14:paraId="6B241850" w14:textId="77777777" w:rsidR="00D04C10" w:rsidRPr="00B942D9" w:rsidRDefault="00D04C10" w:rsidP="000642C4">
            <w:pPr>
              <w:jc w:val="center"/>
              <w:rPr>
                <w:rFonts w:eastAsia="Times New Roman" w:cs="Times New Roman"/>
                <w:sz w:val="24"/>
                <w:szCs w:val="24"/>
                <w:lang w:eastAsia="ru-RU"/>
              </w:rPr>
            </w:pPr>
          </w:p>
        </w:tc>
        <w:tc>
          <w:tcPr>
            <w:tcW w:w="992" w:type="dxa"/>
            <w:noWrap/>
            <w:hideMark/>
          </w:tcPr>
          <w:p w14:paraId="62C59378" w14:textId="77777777" w:rsidR="00D04C10" w:rsidRPr="00B942D9" w:rsidRDefault="00D04C10" w:rsidP="00896677">
            <w:pPr>
              <w:ind w:left="-65" w:right="-83"/>
              <w:jc w:val="center"/>
              <w:rPr>
                <w:rFonts w:eastAsia="Times New Roman" w:cs="Times New Roman"/>
                <w:sz w:val="24"/>
                <w:szCs w:val="24"/>
                <w:lang w:eastAsia="ru-RU"/>
              </w:rPr>
            </w:pPr>
            <w:r w:rsidRPr="00B942D9">
              <w:rPr>
                <w:rFonts w:eastAsia="Times New Roman" w:cs="Times New Roman"/>
                <w:sz w:val="24"/>
                <w:szCs w:val="24"/>
                <w:lang w:eastAsia="ru-RU"/>
              </w:rPr>
              <w:t>19 974,1</w:t>
            </w:r>
          </w:p>
        </w:tc>
        <w:tc>
          <w:tcPr>
            <w:tcW w:w="1134" w:type="dxa"/>
            <w:noWrap/>
            <w:hideMark/>
          </w:tcPr>
          <w:p w14:paraId="50B75DB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681 241</w:t>
            </w:r>
          </w:p>
        </w:tc>
      </w:tr>
      <w:tr w:rsidR="00D04C10" w:rsidRPr="00B942D9" w14:paraId="37529BA0" w14:textId="77777777" w:rsidTr="00896677">
        <w:trPr>
          <w:trHeight w:val="315"/>
          <w:jc w:val="center"/>
        </w:trPr>
        <w:tc>
          <w:tcPr>
            <w:tcW w:w="1718" w:type="dxa"/>
            <w:vMerge/>
            <w:tcBorders>
              <w:bottom w:val="single" w:sz="4" w:space="0" w:color="auto"/>
            </w:tcBorders>
            <w:hideMark/>
          </w:tcPr>
          <w:p w14:paraId="01419A7C"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4CD03BC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hideMark/>
          </w:tcPr>
          <w:p w14:paraId="6B92D62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16908</w:t>
            </w:r>
          </w:p>
        </w:tc>
        <w:tc>
          <w:tcPr>
            <w:tcW w:w="1148" w:type="dxa"/>
            <w:noWrap/>
            <w:hideMark/>
          </w:tcPr>
          <w:p w14:paraId="7B2E81B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229</w:t>
            </w:r>
          </w:p>
        </w:tc>
        <w:tc>
          <w:tcPr>
            <w:tcW w:w="1357" w:type="dxa"/>
            <w:noWrap/>
            <w:hideMark/>
          </w:tcPr>
          <w:p w14:paraId="42322FF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3471994</w:t>
            </w:r>
          </w:p>
        </w:tc>
        <w:tc>
          <w:tcPr>
            <w:tcW w:w="1022" w:type="dxa"/>
            <w:noWrap/>
            <w:hideMark/>
          </w:tcPr>
          <w:p w14:paraId="1A66769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103,3</w:t>
            </w:r>
          </w:p>
        </w:tc>
        <w:tc>
          <w:tcPr>
            <w:tcW w:w="1634" w:type="dxa"/>
            <w:noWrap/>
            <w:hideMark/>
          </w:tcPr>
          <w:p w14:paraId="67E0354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4,2</w:t>
            </w:r>
          </w:p>
        </w:tc>
        <w:tc>
          <w:tcPr>
            <w:tcW w:w="844" w:type="dxa"/>
            <w:noWrap/>
            <w:hideMark/>
          </w:tcPr>
          <w:p w14:paraId="1F67D38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115,6</w:t>
            </w:r>
          </w:p>
        </w:tc>
        <w:tc>
          <w:tcPr>
            <w:tcW w:w="1141" w:type="dxa"/>
            <w:noWrap/>
            <w:hideMark/>
          </w:tcPr>
          <w:p w14:paraId="6D29F45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72,09</w:t>
            </w:r>
          </w:p>
        </w:tc>
        <w:tc>
          <w:tcPr>
            <w:tcW w:w="851" w:type="dxa"/>
            <w:noWrap/>
            <w:hideMark/>
          </w:tcPr>
          <w:p w14:paraId="7D8FD72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86,63</w:t>
            </w:r>
          </w:p>
        </w:tc>
        <w:tc>
          <w:tcPr>
            <w:tcW w:w="708" w:type="dxa"/>
            <w:noWrap/>
            <w:hideMark/>
          </w:tcPr>
          <w:p w14:paraId="123E6890" w14:textId="77777777" w:rsidR="00D04C10" w:rsidRPr="00B942D9" w:rsidRDefault="00D04C10" w:rsidP="000642C4">
            <w:pPr>
              <w:jc w:val="center"/>
              <w:rPr>
                <w:rFonts w:eastAsia="Times New Roman" w:cs="Times New Roman"/>
                <w:color w:val="000000"/>
                <w:sz w:val="24"/>
                <w:szCs w:val="24"/>
                <w:lang w:eastAsia="ru-RU"/>
              </w:rPr>
            </w:pPr>
          </w:p>
        </w:tc>
        <w:tc>
          <w:tcPr>
            <w:tcW w:w="992" w:type="dxa"/>
            <w:noWrap/>
            <w:hideMark/>
          </w:tcPr>
          <w:p w14:paraId="7F3E0AFD" w14:textId="77777777" w:rsidR="00D04C10" w:rsidRPr="00B942D9" w:rsidRDefault="00D04C10" w:rsidP="00896677">
            <w:pPr>
              <w:ind w:left="-65" w:right="-83"/>
              <w:jc w:val="center"/>
              <w:rPr>
                <w:rFonts w:eastAsia="Times New Roman" w:cs="Times New Roman"/>
                <w:sz w:val="24"/>
                <w:szCs w:val="24"/>
                <w:lang w:eastAsia="ru-RU"/>
              </w:rPr>
            </w:pPr>
            <w:r w:rsidRPr="00B942D9">
              <w:rPr>
                <w:rFonts w:eastAsia="Times New Roman" w:cs="Times New Roman"/>
                <w:sz w:val="24"/>
                <w:szCs w:val="24"/>
                <w:lang w:eastAsia="ru-RU"/>
              </w:rPr>
              <w:t>20509,2</w:t>
            </w:r>
          </w:p>
        </w:tc>
        <w:tc>
          <w:tcPr>
            <w:tcW w:w="1134" w:type="dxa"/>
            <w:noWrap/>
            <w:hideMark/>
          </w:tcPr>
          <w:p w14:paraId="0A38925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693 085</w:t>
            </w:r>
          </w:p>
        </w:tc>
      </w:tr>
      <w:tr w:rsidR="00D04C10" w:rsidRPr="00B942D9" w14:paraId="60516346" w14:textId="77777777" w:rsidTr="00896677">
        <w:trPr>
          <w:trHeight w:val="315"/>
          <w:jc w:val="center"/>
        </w:trPr>
        <w:tc>
          <w:tcPr>
            <w:tcW w:w="1718" w:type="dxa"/>
            <w:vMerge w:val="restart"/>
            <w:tcBorders>
              <w:bottom w:val="nil"/>
            </w:tcBorders>
            <w:noWrap/>
            <w:hideMark/>
          </w:tcPr>
          <w:p w14:paraId="77290D4F"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Западно-Казахстанская</w:t>
            </w:r>
          </w:p>
        </w:tc>
        <w:tc>
          <w:tcPr>
            <w:tcW w:w="844" w:type="dxa"/>
            <w:noWrap/>
            <w:hideMark/>
          </w:tcPr>
          <w:p w14:paraId="7CF074C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2FBCD17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6217,1</w:t>
            </w:r>
          </w:p>
        </w:tc>
        <w:tc>
          <w:tcPr>
            <w:tcW w:w="1148" w:type="dxa"/>
            <w:noWrap/>
            <w:hideMark/>
          </w:tcPr>
          <w:p w14:paraId="79BD37C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137</w:t>
            </w:r>
          </w:p>
        </w:tc>
        <w:tc>
          <w:tcPr>
            <w:tcW w:w="1357" w:type="dxa"/>
            <w:noWrap/>
            <w:hideMark/>
          </w:tcPr>
          <w:p w14:paraId="6B11637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933684</w:t>
            </w:r>
          </w:p>
        </w:tc>
        <w:tc>
          <w:tcPr>
            <w:tcW w:w="1022" w:type="dxa"/>
            <w:noWrap/>
            <w:hideMark/>
          </w:tcPr>
          <w:p w14:paraId="1521E9C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45,8</w:t>
            </w:r>
          </w:p>
        </w:tc>
        <w:tc>
          <w:tcPr>
            <w:tcW w:w="1634" w:type="dxa"/>
            <w:noWrap/>
            <w:hideMark/>
          </w:tcPr>
          <w:p w14:paraId="51135D6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3,9</w:t>
            </w:r>
          </w:p>
        </w:tc>
        <w:tc>
          <w:tcPr>
            <w:tcW w:w="844" w:type="dxa"/>
            <w:noWrap/>
            <w:hideMark/>
          </w:tcPr>
          <w:p w14:paraId="6EF2080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140,1</w:t>
            </w:r>
          </w:p>
        </w:tc>
        <w:tc>
          <w:tcPr>
            <w:tcW w:w="1141" w:type="dxa"/>
            <w:noWrap/>
            <w:hideMark/>
          </w:tcPr>
          <w:p w14:paraId="562B2B2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74,5</w:t>
            </w:r>
          </w:p>
        </w:tc>
        <w:tc>
          <w:tcPr>
            <w:tcW w:w="851" w:type="dxa"/>
            <w:noWrap/>
            <w:hideMark/>
          </w:tcPr>
          <w:p w14:paraId="5122F73E"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4573E65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83,2</w:t>
            </w:r>
          </w:p>
        </w:tc>
        <w:tc>
          <w:tcPr>
            <w:tcW w:w="992" w:type="dxa"/>
            <w:noWrap/>
            <w:hideMark/>
          </w:tcPr>
          <w:p w14:paraId="0A58186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3 179,8</w:t>
            </w:r>
          </w:p>
        </w:tc>
        <w:tc>
          <w:tcPr>
            <w:tcW w:w="1134" w:type="dxa"/>
            <w:noWrap/>
            <w:hideMark/>
          </w:tcPr>
          <w:p w14:paraId="70AE0DB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636 980</w:t>
            </w:r>
          </w:p>
        </w:tc>
      </w:tr>
      <w:tr w:rsidR="00D04C10" w:rsidRPr="00B942D9" w14:paraId="5FEEEE04" w14:textId="77777777" w:rsidTr="00896677">
        <w:trPr>
          <w:trHeight w:val="315"/>
          <w:jc w:val="center"/>
        </w:trPr>
        <w:tc>
          <w:tcPr>
            <w:tcW w:w="1718" w:type="dxa"/>
            <w:vMerge/>
            <w:tcBorders>
              <w:bottom w:val="nil"/>
            </w:tcBorders>
            <w:hideMark/>
          </w:tcPr>
          <w:p w14:paraId="2D5A5204"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7D09384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65C0A09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6278</w:t>
            </w:r>
          </w:p>
        </w:tc>
        <w:tc>
          <w:tcPr>
            <w:tcW w:w="1148" w:type="dxa"/>
            <w:noWrap/>
            <w:hideMark/>
          </w:tcPr>
          <w:p w14:paraId="29DD552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148</w:t>
            </w:r>
          </w:p>
        </w:tc>
        <w:tc>
          <w:tcPr>
            <w:tcW w:w="1357" w:type="dxa"/>
            <w:noWrap/>
            <w:hideMark/>
          </w:tcPr>
          <w:p w14:paraId="2B18E85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1059468</w:t>
            </w:r>
          </w:p>
        </w:tc>
        <w:tc>
          <w:tcPr>
            <w:tcW w:w="1022" w:type="dxa"/>
            <w:noWrap/>
            <w:hideMark/>
          </w:tcPr>
          <w:p w14:paraId="75969218" w14:textId="77777777" w:rsidR="00D04C10" w:rsidRPr="00B942D9" w:rsidRDefault="00D04C10" w:rsidP="000642C4">
            <w:pPr>
              <w:jc w:val="center"/>
              <w:rPr>
                <w:rFonts w:eastAsia="Times New Roman" w:cs="Times New Roman"/>
                <w:color w:val="000000"/>
                <w:sz w:val="24"/>
                <w:szCs w:val="24"/>
                <w:lang w:eastAsia="ru-RU"/>
              </w:rPr>
            </w:pPr>
          </w:p>
        </w:tc>
        <w:tc>
          <w:tcPr>
            <w:tcW w:w="1634" w:type="dxa"/>
            <w:noWrap/>
            <w:hideMark/>
          </w:tcPr>
          <w:p w14:paraId="2C6F94E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3,4</w:t>
            </w:r>
          </w:p>
        </w:tc>
        <w:tc>
          <w:tcPr>
            <w:tcW w:w="844" w:type="dxa"/>
            <w:noWrap/>
            <w:hideMark/>
          </w:tcPr>
          <w:p w14:paraId="4FB0819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114,2</w:t>
            </w:r>
          </w:p>
        </w:tc>
        <w:tc>
          <w:tcPr>
            <w:tcW w:w="1141" w:type="dxa"/>
            <w:noWrap/>
            <w:hideMark/>
          </w:tcPr>
          <w:p w14:paraId="41685A9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94,1</w:t>
            </w:r>
          </w:p>
        </w:tc>
        <w:tc>
          <w:tcPr>
            <w:tcW w:w="851" w:type="dxa"/>
            <w:noWrap/>
            <w:hideMark/>
          </w:tcPr>
          <w:p w14:paraId="5B69344A"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6E07F35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72</w:t>
            </w:r>
          </w:p>
        </w:tc>
        <w:tc>
          <w:tcPr>
            <w:tcW w:w="992" w:type="dxa"/>
            <w:noWrap/>
            <w:hideMark/>
          </w:tcPr>
          <w:p w14:paraId="421039F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3 628,4</w:t>
            </w:r>
          </w:p>
        </w:tc>
        <w:tc>
          <w:tcPr>
            <w:tcW w:w="1134" w:type="dxa"/>
            <w:noWrap/>
            <w:hideMark/>
          </w:tcPr>
          <w:p w14:paraId="038D547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641 513</w:t>
            </w:r>
          </w:p>
        </w:tc>
      </w:tr>
      <w:tr w:rsidR="00D04C10" w:rsidRPr="00B942D9" w14:paraId="30481649" w14:textId="77777777" w:rsidTr="00896677">
        <w:trPr>
          <w:trHeight w:val="315"/>
          <w:jc w:val="center"/>
        </w:trPr>
        <w:tc>
          <w:tcPr>
            <w:tcW w:w="1718" w:type="dxa"/>
            <w:vMerge/>
            <w:tcBorders>
              <w:bottom w:val="nil"/>
            </w:tcBorders>
            <w:hideMark/>
          </w:tcPr>
          <w:p w14:paraId="6C2DE88A"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83EF53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hideMark/>
          </w:tcPr>
          <w:p w14:paraId="6251F4D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6289,5</w:t>
            </w:r>
          </w:p>
        </w:tc>
        <w:tc>
          <w:tcPr>
            <w:tcW w:w="1148" w:type="dxa"/>
            <w:noWrap/>
            <w:hideMark/>
          </w:tcPr>
          <w:p w14:paraId="7D2B400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161</w:t>
            </w:r>
          </w:p>
        </w:tc>
        <w:tc>
          <w:tcPr>
            <w:tcW w:w="1357" w:type="dxa"/>
            <w:noWrap/>
            <w:hideMark/>
          </w:tcPr>
          <w:p w14:paraId="7F44883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1053831</w:t>
            </w:r>
          </w:p>
        </w:tc>
        <w:tc>
          <w:tcPr>
            <w:tcW w:w="1022" w:type="dxa"/>
            <w:noWrap/>
            <w:hideMark/>
          </w:tcPr>
          <w:p w14:paraId="032B6674" w14:textId="77777777" w:rsidR="00D04C10" w:rsidRPr="00B942D9" w:rsidRDefault="00D04C10" w:rsidP="000642C4">
            <w:pPr>
              <w:jc w:val="center"/>
              <w:rPr>
                <w:rFonts w:eastAsia="Times New Roman" w:cs="Times New Roman"/>
                <w:color w:val="000000"/>
                <w:sz w:val="24"/>
                <w:szCs w:val="24"/>
                <w:lang w:eastAsia="ru-RU"/>
              </w:rPr>
            </w:pPr>
          </w:p>
        </w:tc>
        <w:tc>
          <w:tcPr>
            <w:tcW w:w="1634" w:type="dxa"/>
            <w:noWrap/>
            <w:hideMark/>
          </w:tcPr>
          <w:p w14:paraId="33061EF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3,8</w:t>
            </w:r>
          </w:p>
        </w:tc>
        <w:tc>
          <w:tcPr>
            <w:tcW w:w="844" w:type="dxa"/>
            <w:noWrap/>
            <w:hideMark/>
          </w:tcPr>
          <w:p w14:paraId="0CDEFE18" w14:textId="77777777" w:rsidR="00D04C10" w:rsidRPr="00B942D9" w:rsidRDefault="00D04C10" w:rsidP="000642C4">
            <w:pPr>
              <w:jc w:val="center"/>
              <w:rPr>
                <w:rFonts w:eastAsia="Times New Roman" w:cs="Times New Roman"/>
                <w:sz w:val="24"/>
                <w:szCs w:val="24"/>
                <w:lang w:eastAsia="ru-RU"/>
              </w:rPr>
            </w:pPr>
          </w:p>
        </w:tc>
        <w:tc>
          <w:tcPr>
            <w:tcW w:w="1141" w:type="dxa"/>
            <w:noWrap/>
            <w:hideMark/>
          </w:tcPr>
          <w:p w14:paraId="61C69BB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94,3</w:t>
            </w:r>
          </w:p>
        </w:tc>
        <w:tc>
          <w:tcPr>
            <w:tcW w:w="851" w:type="dxa"/>
            <w:noWrap/>
            <w:hideMark/>
          </w:tcPr>
          <w:p w14:paraId="1B50696A" w14:textId="7470ACA2"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76,4</w:t>
            </w:r>
          </w:p>
        </w:tc>
        <w:tc>
          <w:tcPr>
            <w:tcW w:w="708" w:type="dxa"/>
            <w:noWrap/>
            <w:hideMark/>
          </w:tcPr>
          <w:p w14:paraId="76E8C83E" w14:textId="219BA8FB"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66,7</w:t>
            </w:r>
          </w:p>
        </w:tc>
        <w:tc>
          <w:tcPr>
            <w:tcW w:w="992" w:type="dxa"/>
            <w:noWrap/>
            <w:hideMark/>
          </w:tcPr>
          <w:p w14:paraId="5B56F05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4 295,8</w:t>
            </w:r>
          </w:p>
        </w:tc>
        <w:tc>
          <w:tcPr>
            <w:tcW w:w="1134" w:type="dxa"/>
            <w:noWrap/>
            <w:hideMark/>
          </w:tcPr>
          <w:p w14:paraId="314E9F7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646 927</w:t>
            </w:r>
          </w:p>
        </w:tc>
      </w:tr>
      <w:tr w:rsidR="00D04C10" w:rsidRPr="00B942D9" w14:paraId="7FCC5607" w14:textId="77777777" w:rsidTr="00896677">
        <w:trPr>
          <w:trHeight w:val="315"/>
          <w:jc w:val="center"/>
        </w:trPr>
        <w:tc>
          <w:tcPr>
            <w:tcW w:w="1718" w:type="dxa"/>
            <w:vMerge/>
            <w:tcBorders>
              <w:bottom w:val="nil"/>
            </w:tcBorders>
            <w:hideMark/>
          </w:tcPr>
          <w:p w14:paraId="588BACA2"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single" w:sz="4" w:space="0" w:color="auto"/>
            </w:tcBorders>
            <w:noWrap/>
            <w:hideMark/>
          </w:tcPr>
          <w:p w14:paraId="016AB2F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tcBorders>
              <w:bottom w:val="single" w:sz="4" w:space="0" w:color="auto"/>
            </w:tcBorders>
            <w:noWrap/>
            <w:hideMark/>
          </w:tcPr>
          <w:p w14:paraId="755FBD8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6549,1</w:t>
            </w:r>
          </w:p>
        </w:tc>
        <w:tc>
          <w:tcPr>
            <w:tcW w:w="1148" w:type="dxa"/>
            <w:tcBorders>
              <w:bottom w:val="single" w:sz="4" w:space="0" w:color="auto"/>
            </w:tcBorders>
            <w:noWrap/>
            <w:hideMark/>
          </w:tcPr>
          <w:p w14:paraId="74F81A5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160</w:t>
            </w:r>
          </w:p>
        </w:tc>
        <w:tc>
          <w:tcPr>
            <w:tcW w:w="1357" w:type="dxa"/>
            <w:tcBorders>
              <w:bottom w:val="single" w:sz="4" w:space="0" w:color="auto"/>
            </w:tcBorders>
            <w:noWrap/>
            <w:hideMark/>
          </w:tcPr>
          <w:p w14:paraId="6D18AAD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6420777</w:t>
            </w:r>
          </w:p>
        </w:tc>
        <w:tc>
          <w:tcPr>
            <w:tcW w:w="1022" w:type="dxa"/>
            <w:tcBorders>
              <w:bottom w:val="single" w:sz="4" w:space="0" w:color="auto"/>
            </w:tcBorders>
            <w:noWrap/>
            <w:hideMark/>
          </w:tcPr>
          <w:p w14:paraId="665DFAF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72,8</w:t>
            </w:r>
          </w:p>
        </w:tc>
        <w:tc>
          <w:tcPr>
            <w:tcW w:w="1634" w:type="dxa"/>
            <w:tcBorders>
              <w:bottom w:val="single" w:sz="4" w:space="0" w:color="auto"/>
            </w:tcBorders>
            <w:noWrap/>
            <w:hideMark/>
          </w:tcPr>
          <w:p w14:paraId="3E71333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3,4</w:t>
            </w:r>
          </w:p>
        </w:tc>
        <w:tc>
          <w:tcPr>
            <w:tcW w:w="844" w:type="dxa"/>
            <w:tcBorders>
              <w:bottom w:val="single" w:sz="4" w:space="0" w:color="auto"/>
            </w:tcBorders>
            <w:noWrap/>
            <w:hideMark/>
          </w:tcPr>
          <w:p w14:paraId="17C59C6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89,9</w:t>
            </w:r>
          </w:p>
        </w:tc>
        <w:tc>
          <w:tcPr>
            <w:tcW w:w="1141" w:type="dxa"/>
            <w:tcBorders>
              <w:bottom w:val="single" w:sz="4" w:space="0" w:color="auto"/>
            </w:tcBorders>
            <w:noWrap/>
            <w:hideMark/>
          </w:tcPr>
          <w:p w14:paraId="130D8E0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96,3</w:t>
            </w:r>
          </w:p>
        </w:tc>
        <w:tc>
          <w:tcPr>
            <w:tcW w:w="851" w:type="dxa"/>
            <w:tcBorders>
              <w:bottom w:val="single" w:sz="4" w:space="0" w:color="auto"/>
            </w:tcBorders>
            <w:noWrap/>
            <w:hideMark/>
          </w:tcPr>
          <w:p w14:paraId="0A0DA8DD" w14:textId="6BAE6ED6"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78,4</w:t>
            </w:r>
          </w:p>
        </w:tc>
        <w:tc>
          <w:tcPr>
            <w:tcW w:w="708" w:type="dxa"/>
            <w:tcBorders>
              <w:bottom w:val="single" w:sz="4" w:space="0" w:color="auto"/>
            </w:tcBorders>
            <w:noWrap/>
            <w:hideMark/>
          </w:tcPr>
          <w:p w14:paraId="4913DA5C" w14:textId="1DDEF6CA"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41,7</w:t>
            </w:r>
          </w:p>
        </w:tc>
        <w:tc>
          <w:tcPr>
            <w:tcW w:w="992" w:type="dxa"/>
            <w:tcBorders>
              <w:bottom w:val="single" w:sz="4" w:space="0" w:color="auto"/>
            </w:tcBorders>
            <w:noWrap/>
            <w:hideMark/>
          </w:tcPr>
          <w:p w14:paraId="19ACDE7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4 501,2</w:t>
            </w:r>
          </w:p>
        </w:tc>
        <w:tc>
          <w:tcPr>
            <w:tcW w:w="1134" w:type="dxa"/>
            <w:tcBorders>
              <w:bottom w:val="single" w:sz="4" w:space="0" w:color="auto"/>
            </w:tcBorders>
            <w:noWrap/>
            <w:hideMark/>
          </w:tcPr>
          <w:p w14:paraId="17DFCD1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652 325</w:t>
            </w:r>
          </w:p>
        </w:tc>
      </w:tr>
      <w:tr w:rsidR="00D04C10" w:rsidRPr="00B942D9" w14:paraId="285A41E1" w14:textId="77777777" w:rsidTr="00896677">
        <w:trPr>
          <w:trHeight w:val="315"/>
          <w:jc w:val="center"/>
        </w:trPr>
        <w:tc>
          <w:tcPr>
            <w:tcW w:w="1718" w:type="dxa"/>
            <w:vMerge/>
            <w:tcBorders>
              <w:bottom w:val="nil"/>
            </w:tcBorders>
            <w:hideMark/>
          </w:tcPr>
          <w:p w14:paraId="5D0D46D9"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nil"/>
            </w:tcBorders>
            <w:noWrap/>
            <w:hideMark/>
          </w:tcPr>
          <w:p w14:paraId="6163D9D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tcBorders>
              <w:bottom w:val="nil"/>
            </w:tcBorders>
            <w:noWrap/>
            <w:hideMark/>
          </w:tcPr>
          <w:p w14:paraId="4EA99D6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7179,9</w:t>
            </w:r>
          </w:p>
        </w:tc>
        <w:tc>
          <w:tcPr>
            <w:tcW w:w="1148" w:type="dxa"/>
            <w:tcBorders>
              <w:bottom w:val="nil"/>
            </w:tcBorders>
            <w:noWrap/>
            <w:hideMark/>
          </w:tcPr>
          <w:p w14:paraId="5C0808A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161</w:t>
            </w:r>
          </w:p>
        </w:tc>
        <w:tc>
          <w:tcPr>
            <w:tcW w:w="1357" w:type="dxa"/>
            <w:tcBorders>
              <w:bottom w:val="nil"/>
            </w:tcBorders>
            <w:noWrap/>
            <w:hideMark/>
          </w:tcPr>
          <w:p w14:paraId="3B41BEA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8772458</w:t>
            </w:r>
          </w:p>
        </w:tc>
        <w:tc>
          <w:tcPr>
            <w:tcW w:w="1022" w:type="dxa"/>
            <w:tcBorders>
              <w:bottom w:val="nil"/>
            </w:tcBorders>
            <w:hideMark/>
          </w:tcPr>
          <w:p w14:paraId="643BAC10" w14:textId="0DAE5E34"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75,1</w:t>
            </w:r>
          </w:p>
        </w:tc>
        <w:tc>
          <w:tcPr>
            <w:tcW w:w="1634" w:type="dxa"/>
            <w:tcBorders>
              <w:bottom w:val="nil"/>
            </w:tcBorders>
            <w:hideMark/>
          </w:tcPr>
          <w:p w14:paraId="6044BFC5" w14:textId="7560BAEB"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4,0</w:t>
            </w:r>
          </w:p>
        </w:tc>
        <w:tc>
          <w:tcPr>
            <w:tcW w:w="844" w:type="dxa"/>
            <w:tcBorders>
              <w:bottom w:val="nil"/>
            </w:tcBorders>
            <w:hideMark/>
          </w:tcPr>
          <w:p w14:paraId="487DE03A" w14:textId="1AEFB4E5"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87,0</w:t>
            </w:r>
          </w:p>
        </w:tc>
        <w:tc>
          <w:tcPr>
            <w:tcW w:w="1141" w:type="dxa"/>
            <w:tcBorders>
              <w:bottom w:val="nil"/>
            </w:tcBorders>
            <w:hideMark/>
          </w:tcPr>
          <w:p w14:paraId="200FEDFC" w14:textId="78FB81D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99,1</w:t>
            </w:r>
          </w:p>
        </w:tc>
        <w:tc>
          <w:tcPr>
            <w:tcW w:w="851" w:type="dxa"/>
            <w:tcBorders>
              <w:bottom w:val="nil"/>
            </w:tcBorders>
            <w:noWrap/>
            <w:hideMark/>
          </w:tcPr>
          <w:p w14:paraId="1E299904" w14:textId="63B10E56"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78,8</w:t>
            </w:r>
          </w:p>
        </w:tc>
        <w:tc>
          <w:tcPr>
            <w:tcW w:w="708" w:type="dxa"/>
            <w:tcBorders>
              <w:bottom w:val="nil"/>
            </w:tcBorders>
            <w:noWrap/>
            <w:hideMark/>
          </w:tcPr>
          <w:p w14:paraId="3CDFF855" w14:textId="1A7FF56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43,0</w:t>
            </w:r>
          </w:p>
        </w:tc>
        <w:tc>
          <w:tcPr>
            <w:tcW w:w="992" w:type="dxa"/>
            <w:tcBorders>
              <w:bottom w:val="nil"/>
            </w:tcBorders>
            <w:noWrap/>
            <w:hideMark/>
          </w:tcPr>
          <w:p w14:paraId="7746B27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4 151,2</w:t>
            </w:r>
          </w:p>
        </w:tc>
        <w:tc>
          <w:tcPr>
            <w:tcW w:w="1134" w:type="dxa"/>
            <w:tcBorders>
              <w:bottom w:val="nil"/>
            </w:tcBorders>
            <w:noWrap/>
            <w:hideMark/>
          </w:tcPr>
          <w:p w14:paraId="6E39540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656 844</w:t>
            </w:r>
          </w:p>
        </w:tc>
      </w:tr>
      <w:tr w:rsidR="00896677" w:rsidRPr="00B942D9" w14:paraId="616BF9C0" w14:textId="77777777" w:rsidTr="008F26CC">
        <w:trPr>
          <w:trHeight w:val="59"/>
          <w:jc w:val="center"/>
        </w:trPr>
        <w:tc>
          <w:tcPr>
            <w:tcW w:w="14597" w:type="dxa"/>
            <w:gridSpan w:val="13"/>
            <w:tcBorders>
              <w:top w:val="nil"/>
              <w:left w:val="nil"/>
              <w:right w:val="nil"/>
            </w:tcBorders>
            <w:noWrap/>
          </w:tcPr>
          <w:p w14:paraId="56855721" w14:textId="77777777" w:rsidR="00896677" w:rsidRPr="00896677" w:rsidRDefault="00896677" w:rsidP="008F26CC">
            <w:pPr>
              <w:ind w:hanging="94"/>
              <w:jc w:val="both"/>
              <w:rPr>
                <w:rFonts w:eastAsia="Times New Roman" w:cs="Times New Roman"/>
                <w:color w:val="000000"/>
                <w:szCs w:val="28"/>
                <w:lang w:eastAsia="ru-RU"/>
              </w:rPr>
            </w:pPr>
            <w:r w:rsidRPr="00896677">
              <w:rPr>
                <w:rFonts w:eastAsia="Times New Roman" w:cs="Times New Roman"/>
                <w:color w:val="000000"/>
                <w:szCs w:val="28"/>
                <w:lang w:eastAsia="ru-RU"/>
              </w:rPr>
              <w:lastRenderedPageBreak/>
              <w:t>Продолжение таблицы Г.1</w:t>
            </w:r>
          </w:p>
          <w:p w14:paraId="546C7FB4" w14:textId="77777777" w:rsidR="00896677" w:rsidRPr="00896677" w:rsidRDefault="00896677" w:rsidP="008F26CC">
            <w:pPr>
              <w:ind w:hanging="94"/>
              <w:jc w:val="center"/>
              <w:rPr>
                <w:rFonts w:eastAsia="Times New Roman" w:cs="Times New Roman"/>
                <w:color w:val="000000"/>
                <w:sz w:val="16"/>
                <w:szCs w:val="16"/>
                <w:lang w:eastAsia="ru-RU"/>
              </w:rPr>
            </w:pPr>
          </w:p>
        </w:tc>
      </w:tr>
      <w:tr w:rsidR="00896677" w:rsidRPr="00B942D9" w14:paraId="1027F094" w14:textId="77777777" w:rsidTr="008F26CC">
        <w:trPr>
          <w:trHeight w:val="59"/>
          <w:jc w:val="center"/>
        </w:trPr>
        <w:tc>
          <w:tcPr>
            <w:tcW w:w="1718" w:type="dxa"/>
            <w:noWrap/>
          </w:tcPr>
          <w:p w14:paraId="06592108"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844" w:type="dxa"/>
            <w:noWrap/>
          </w:tcPr>
          <w:p w14:paraId="2454E110"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2</w:t>
            </w:r>
          </w:p>
        </w:tc>
        <w:tc>
          <w:tcPr>
            <w:tcW w:w="1204" w:type="dxa"/>
            <w:noWrap/>
          </w:tcPr>
          <w:p w14:paraId="674ADC48"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3</w:t>
            </w:r>
          </w:p>
        </w:tc>
        <w:tc>
          <w:tcPr>
            <w:tcW w:w="1148" w:type="dxa"/>
            <w:noWrap/>
          </w:tcPr>
          <w:p w14:paraId="3DF19C36"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4</w:t>
            </w:r>
          </w:p>
        </w:tc>
        <w:tc>
          <w:tcPr>
            <w:tcW w:w="1357" w:type="dxa"/>
            <w:noWrap/>
          </w:tcPr>
          <w:p w14:paraId="7902863A"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5</w:t>
            </w:r>
          </w:p>
        </w:tc>
        <w:tc>
          <w:tcPr>
            <w:tcW w:w="1022" w:type="dxa"/>
            <w:noWrap/>
          </w:tcPr>
          <w:p w14:paraId="70E44B44"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6</w:t>
            </w:r>
          </w:p>
        </w:tc>
        <w:tc>
          <w:tcPr>
            <w:tcW w:w="1634" w:type="dxa"/>
            <w:noWrap/>
          </w:tcPr>
          <w:p w14:paraId="012854A3"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7</w:t>
            </w:r>
          </w:p>
        </w:tc>
        <w:tc>
          <w:tcPr>
            <w:tcW w:w="844" w:type="dxa"/>
            <w:noWrap/>
          </w:tcPr>
          <w:p w14:paraId="0343981B"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8</w:t>
            </w:r>
          </w:p>
        </w:tc>
        <w:tc>
          <w:tcPr>
            <w:tcW w:w="1141" w:type="dxa"/>
            <w:noWrap/>
          </w:tcPr>
          <w:p w14:paraId="532F01B3"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9</w:t>
            </w:r>
          </w:p>
        </w:tc>
        <w:tc>
          <w:tcPr>
            <w:tcW w:w="851" w:type="dxa"/>
            <w:noWrap/>
          </w:tcPr>
          <w:p w14:paraId="4D6116B7"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10</w:t>
            </w:r>
          </w:p>
        </w:tc>
        <w:tc>
          <w:tcPr>
            <w:tcW w:w="708" w:type="dxa"/>
            <w:noWrap/>
          </w:tcPr>
          <w:p w14:paraId="20B13E2D"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11</w:t>
            </w:r>
          </w:p>
        </w:tc>
        <w:tc>
          <w:tcPr>
            <w:tcW w:w="992" w:type="dxa"/>
            <w:noWrap/>
          </w:tcPr>
          <w:p w14:paraId="4AAB1A11"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12</w:t>
            </w:r>
          </w:p>
        </w:tc>
        <w:tc>
          <w:tcPr>
            <w:tcW w:w="1134" w:type="dxa"/>
            <w:noWrap/>
          </w:tcPr>
          <w:p w14:paraId="2113D039"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13</w:t>
            </w:r>
          </w:p>
        </w:tc>
      </w:tr>
      <w:tr w:rsidR="00896677" w:rsidRPr="00B942D9" w14:paraId="0AEAF3B2" w14:textId="77777777" w:rsidTr="008F26CC">
        <w:trPr>
          <w:trHeight w:val="59"/>
          <w:jc w:val="center"/>
        </w:trPr>
        <w:tc>
          <w:tcPr>
            <w:tcW w:w="1718" w:type="dxa"/>
            <w:vMerge w:val="restart"/>
            <w:noWrap/>
          </w:tcPr>
          <w:p w14:paraId="53C68F10" w14:textId="77777777" w:rsidR="00896677" w:rsidRDefault="00896677" w:rsidP="008F26CC">
            <w:pPr>
              <w:jc w:val="center"/>
              <w:rPr>
                <w:rFonts w:eastAsia="Times New Roman" w:cs="Times New Roman"/>
                <w:color w:val="000000"/>
                <w:sz w:val="24"/>
                <w:szCs w:val="24"/>
                <w:lang w:eastAsia="ru-RU"/>
              </w:rPr>
            </w:pPr>
          </w:p>
        </w:tc>
        <w:tc>
          <w:tcPr>
            <w:tcW w:w="844" w:type="dxa"/>
            <w:noWrap/>
          </w:tcPr>
          <w:p w14:paraId="036B2BB0" w14:textId="5CE0E386" w:rsidR="00896677" w:rsidRDefault="00896677"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tcPr>
          <w:p w14:paraId="4177AE5E" w14:textId="3A856E36"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7797,3</w:t>
            </w:r>
          </w:p>
        </w:tc>
        <w:tc>
          <w:tcPr>
            <w:tcW w:w="1148" w:type="dxa"/>
            <w:noWrap/>
          </w:tcPr>
          <w:p w14:paraId="2769252A" w14:textId="2BE1E1FD"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166</w:t>
            </w:r>
          </w:p>
        </w:tc>
        <w:tc>
          <w:tcPr>
            <w:tcW w:w="1357" w:type="dxa"/>
            <w:noWrap/>
          </w:tcPr>
          <w:p w14:paraId="07C38E02" w14:textId="13A76E9F"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1110369</w:t>
            </w:r>
          </w:p>
        </w:tc>
        <w:tc>
          <w:tcPr>
            <w:tcW w:w="1022" w:type="dxa"/>
            <w:noWrap/>
          </w:tcPr>
          <w:p w14:paraId="742B9CB8" w14:textId="194B76B9"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78,1</w:t>
            </w:r>
          </w:p>
        </w:tc>
        <w:tc>
          <w:tcPr>
            <w:tcW w:w="1634" w:type="dxa"/>
            <w:noWrap/>
          </w:tcPr>
          <w:p w14:paraId="48282F50" w14:textId="7F164A14"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5,6</w:t>
            </w:r>
          </w:p>
        </w:tc>
        <w:tc>
          <w:tcPr>
            <w:tcW w:w="844" w:type="dxa"/>
            <w:noWrap/>
          </w:tcPr>
          <w:p w14:paraId="48ABDC44" w14:textId="1524EE49"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84,0</w:t>
            </w:r>
          </w:p>
        </w:tc>
        <w:tc>
          <w:tcPr>
            <w:tcW w:w="1141" w:type="dxa"/>
            <w:noWrap/>
          </w:tcPr>
          <w:p w14:paraId="042DEC22" w14:textId="44D61427"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70,6</w:t>
            </w:r>
          </w:p>
        </w:tc>
        <w:tc>
          <w:tcPr>
            <w:tcW w:w="851" w:type="dxa"/>
            <w:noWrap/>
          </w:tcPr>
          <w:p w14:paraId="70C87624" w14:textId="63CFE765" w:rsidR="00896677" w:rsidRDefault="00896677" w:rsidP="008F26CC">
            <w:pPr>
              <w:jc w:val="center"/>
              <w:rPr>
                <w:rFonts w:eastAsia="Times New Roman" w:cs="Times New Roman"/>
                <w:sz w:val="24"/>
                <w:szCs w:val="24"/>
                <w:lang w:eastAsia="ru-RU"/>
              </w:rPr>
            </w:pPr>
            <w:r w:rsidRPr="00B942D9">
              <w:rPr>
                <w:rFonts w:eastAsia="Times New Roman" w:cs="Times New Roman"/>
                <w:sz w:val="24"/>
                <w:szCs w:val="24"/>
                <w:lang w:eastAsia="ru-RU"/>
              </w:rPr>
              <w:t>79,2</w:t>
            </w:r>
          </w:p>
        </w:tc>
        <w:tc>
          <w:tcPr>
            <w:tcW w:w="708" w:type="dxa"/>
            <w:noWrap/>
          </w:tcPr>
          <w:p w14:paraId="55694035" w14:textId="39ECF59E"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sz w:val="24"/>
                <w:szCs w:val="24"/>
                <w:lang w:eastAsia="ru-RU"/>
              </w:rPr>
              <w:t>28,0</w:t>
            </w:r>
          </w:p>
        </w:tc>
        <w:tc>
          <w:tcPr>
            <w:tcW w:w="992" w:type="dxa"/>
            <w:noWrap/>
          </w:tcPr>
          <w:p w14:paraId="41D11821" w14:textId="529785C4" w:rsidR="00896677" w:rsidRDefault="00896677" w:rsidP="008F26CC">
            <w:pPr>
              <w:jc w:val="center"/>
              <w:rPr>
                <w:rFonts w:eastAsia="Times New Roman" w:cs="Times New Roman"/>
                <w:sz w:val="24"/>
                <w:szCs w:val="24"/>
                <w:lang w:eastAsia="ru-RU"/>
              </w:rPr>
            </w:pPr>
            <w:r w:rsidRPr="00B942D9">
              <w:rPr>
                <w:rFonts w:eastAsia="Times New Roman" w:cs="Times New Roman"/>
                <w:sz w:val="24"/>
                <w:szCs w:val="24"/>
                <w:lang w:eastAsia="ru-RU"/>
              </w:rPr>
              <w:t>5 323,6</w:t>
            </w:r>
          </w:p>
        </w:tc>
        <w:tc>
          <w:tcPr>
            <w:tcW w:w="1134" w:type="dxa"/>
            <w:noWrap/>
          </w:tcPr>
          <w:p w14:paraId="0D9792E4" w14:textId="19F3821A"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sz w:val="24"/>
                <w:szCs w:val="24"/>
                <w:lang w:eastAsia="ru-RU"/>
              </w:rPr>
              <w:t>661 316</w:t>
            </w:r>
          </w:p>
        </w:tc>
      </w:tr>
      <w:tr w:rsidR="00896677" w:rsidRPr="00B942D9" w14:paraId="58C361EC" w14:textId="77777777" w:rsidTr="008F26CC">
        <w:trPr>
          <w:trHeight w:val="59"/>
          <w:jc w:val="center"/>
        </w:trPr>
        <w:tc>
          <w:tcPr>
            <w:tcW w:w="1718" w:type="dxa"/>
            <w:vMerge/>
            <w:noWrap/>
          </w:tcPr>
          <w:p w14:paraId="09EFA46F" w14:textId="77777777" w:rsidR="00896677" w:rsidRDefault="00896677" w:rsidP="008F26CC">
            <w:pPr>
              <w:jc w:val="center"/>
              <w:rPr>
                <w:rFonts w:eastAsia="Times New Roman" w:cs="Times New Roman"/>
                <w:color w:val="000000"/>
                <w:sz w:val="24"/>
                <w:szCs w:val="24"/>
                <w:lang w:eastAsia="ru-RU"/>
              </w:rPr>
            </w:pPr>
          </w:p>
        </w:tc>
        <w:tc>
          <w:tcPr>
            <w:tcW w:w="844" w:type="dxa"/>
            <w:noWrap/>
          </w:tcPr>
          <w:p w14:paraId="4983E1B5" w14:textId="2DD2E761" w:rsidR="00896677" w:rsidRDefault="00896677"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tcPr>
          <w:p w14:paraId="6376BD1C" w14:textId="0F03361B"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8281,7</w:t>
            </w:r>
          </w:p>
        </w:tc>
        <w:tc>
          <w:tcPr>
            <w:tcW w:w="1148" w:type="dxa"/>
            <w:noWrap/>
          </w:tcPr>
          <w:p w14:paraId="5D41CBA3" w14:textId="093F5053"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238</w:t>
            </w:r>
          </w:p>
        </w:tc>
        <w:tc>
          <w:tcPr>
            <w:tcW w:w="1357" w:type="dxa"/>
            <w:noWrap/>
          </w:tcPr>
          <w:p w14:paraId="402E1EB5" w14:textId="5CF94190"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1536797</w:t>
            </w:r>
          </w:p>
        </w:tc>
        <w:tc>
          <w:tcPr>
            <w:tcW w:w="1022" w:type="dxa"/>
            <w:noWrap/>
          </w:tcPr>
          <w:p w14:paraId="445CCE36" w14:textId="6155211B"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85,4</w:t>
            </w:r>
          </w:p>
        </w:tc>
        <w:tc>
          <w:tcPr>
            <w:tcW w:w="1634" w:type="dxa"/>
            <w:noWrap/>
          </w:tcPr>
          <w:p w14:paraId="375FB9E5" w14:textId="19E3E2F3"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5,2</w:t>
            </w:r>
          </w:p>
        </w:tc>
        <w:tc>
          <w:tcPr>
            <w:tcW w:w="844" w:type="dxa"/>
            <w:noWrap/>
          </w:tcPr>
          <w:p w14:paraId="6E6B5C95" w14:textId="56864B75"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81,4</w:t>
            </w:r>
          </w:p>
        </w:tc>
        <w:tc>
          <w:tcPr>
            <w:tcW w:w="1141" w:type="dxa"/>
            <w:noWrap/>
          </w:tcPr>
          <w:p w14:paraId="27CBAA87" w14:textId="7909B6C5"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83,84</w:t>
            </w:r>
          </w:p>
        </w:tc>
        <w:tc>
          <w:tcPr>
            <w:tcW w:w="851" w:type="dxa"/>
            <w:noWrap/>
          </w:tcPr>
          <w:p w14:paraId="4B59D42F" w14:textId="04B599A8" w:rsidR="00896677" w:rsidRDefault="00896677" w:rsidP="008F26CC">
            <w:pPr>
              <w:jc w:val="center"/>
              <w:rPr>
                <w:rFonts w:eastAsia="Times New Roman" w:cs="Times New Roman"/>
                <w:sz w:val="24"/>
                <w:szCs w:val="24"/>
                <w:lang w:eastAsia="ru-RU"/>
              </w:rPr>
            </w:pPr>
            <w:r w:rsidRPr="00B942D9">
              <w:rPr>
                <w:rFonts w:eastAsia="Times New Roman" w:cs="Times New Roman"/>
                <w:sz w:val="24"/>
                <w:szCs w:val="24"/>
                <w:lang w:eastAsia="ru-RU"/>
              </w:rPr>
              <w:t>82,0</w:t>
            </w:r>
          </w:p>
        </w:tc>
        <w:tc>
          <w:tcPr>
            <w:tcW w:w="708" w:type="dxa"/>
            <w:noWrap/>
          </w:tcPr>
          <w:p w14:paraId="502DF26E" w14:textId="77777777" w:rsidR="00896677" w:rsidRDefault="00896677" w:rsidP="008F26CC">
            <w:pPr>
              <w:jc w:val="center"/>
              <w:rPr>
                <w:rFonts w:eastAsia="Times New Roman" w:cs="Times New Roman"/>
                <w:color w:val="000000"/>
                <w:sz w:val="24"/>
                <w:szCs w:val="24"/>
                <w:lang w:eastAsia="ru-RU"/>
              </w:rPr>
            </w:pPr>
          </w:p>
        </w:tc>
        <w:tc>
          <w:tcPr>
            <w:tcW w:w="992" w:type="dxa"/>
            <w:noWrap/>
          </w:tcPr>
          <w:p w14:paraId="0DBA3A42" w14:textId="45D47FB2" w:rsidR="00896677" w:rsidRDefault="00896677" w:rsidP="008F26CC">
            <w:pPr>
              <w:jc w:val="center"/>
              <w:rPr>
                <w:rFonts w:eastAsia="Times New Roman" w:cs="Times New Roman"/>
                <w:sz w:val="24"/>
                <w:szCs w:val="24"/>
                <w:lang w:eastAsia="ru-RU"/>
              </w:rPr>
            </w:pPr>
            <w:r w:rsidRPr="00B942D9">
              <w:rPr>
                <w:rFonts w:eastAsia="Times New Roman" w:cs="Times New Roman"/>
                <w:sz w:val="24"/>
                <w:szCs w:val="24"/>
                <w:lang w:eastAsia="ru-RU"/>
              </w:rPr>
              <w:t>6 467,8</w:t>
            </w:r>
          </w:p>
        </w:tc>
        <w:tc>
          <w:tcPr>
            <w:tcW w:w="1134" w:type="dxa"/>
            <w:noWrap/>
          </w:tcPr>
          <w:p w14:paraId="3C59B6B7" w14:textId="0433BC50"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sz w:val="24"/>
                <w:szCs w:val="24"/>
                <w:lang w:eastAsia="ru-RU"/>
              </w:rPr>
              <w:t>683 327</w:t>
            </w:r>
          </w:p>
        </w:tc>
      </w:tr>
      <w:tr w:rsidR="00896677" w:rsidRPr="00B942D9" w14:paraId="70A8EF84" w14:textId="77777777" w:rsidTr="008F26CC">
        <w:trPr>
          <w:trHeight w:val="59"/>
          <w:jc w:val="center"/>
        </w:trPr>
        <w:tc>
          <w:tcPr>
            <w:tcW w:w="1718" w:type="dxa"/>
            <w:vMerge/>
            <w:noWrap/>
          </w:tcPr>
          <w:p w14:paraId="6CE16602" w14:textId="77777777" w:rsidR="00896677" w:rsidRDefault="00896677" w:rsidP="008F26CC">
            <w:pPr>
              <w:jc w:val="center"/>
              <w:rPr>
                <w:rFonts w:eastAsia="Times New Roman" w:cs="Times New Roman"/>
                <w:color w:val="000000"/>
                <w:sz w:val="24"/>
                <w:szCs w:val="24"/>
                <w:lang w:eastAsia="ru-RU"/>
              </w:rPr>
            </w:pPr>
          </w:p>
        </w:tc>
        <w:tc>
          <w:tcPr>
            <w:tcW w:w="844" w:type="dxa"/>
            <w:noWrap/>
          </w:tcPr>
          <w:p w14:paraId="1E1353BD" w14:textId="4FCC0B13" w:rsidR="00896677" w:rsidRDefault="00896677"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tcPr>
          <w:p w14:paraId="66803A9F" w14:textId="61D1B2B7"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9589,1</w:t>
            </w:r>
          </w:p>
        </w:tc>
        <w:tc>
          <w:tcPr>
            <w:tcW w:w="1148" w:type="dxa"/>
            <w:noWrap/>
          </w:tcPr>
          <w:p w14:paraId="6055D21B" w14:textId="44C1F604"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268</w:t>
            </w:r>
          </w:p>
        </w:tc>
        <w:tc>
          <w:tcPr>
            <w:tcW w:w="1357" w:type="dxa"/>
            <w:noWrap/>
          </w:tcPr>
          <w:p w14:paraId="576A48AC" w14:textId="6007C1A1"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2469184</w:t>
            </w:r>
          </w:p>
        </w:tc>
        <w:tc>
          <w:tcPr>
            <w:tcW w:w="1022" w:type="dxa"/>
            <w:noWrap/>
          </w:tcPr>
          <w:p w14:paraId="2372D9C9" w14:textId="249C36F3"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89,4</w:t>
            </w:r>
          </w:p>
        </w:tc>
        <w:tc>
          <w:tcPr>
            <w:tcW w:w="1634" w:type="dxa"/>
            <w:noWrap/>
          </w:tcPr>
          <w:p w14:paraId="0819ABB2" w14:textId="17F4CC9D"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5,9</w:t>
            </w:r>
          </w:p>
        </w:tc>
        <w:tc>
          <w:tcPr>
            <w:tcW w:w="844" w:type="dxa"/>
            <w:noWrap/>
          </w:tcPr>
          <w:p w14:paraId="5BDC7D91" w14:textId="255A6FB0"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78,3</w:t>
            </w:r>
          </w:p>
        </w:tc>
        <w:tc>
          <w:tcPr>
            <w:tcW w:w="1141" w:type="dxa"/>
            <w:noWrap/>
          </w:tcPr>
          <w:p w14:paraId="34C9FC78" w14:textId="197B85D0"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75,55</w:t>
            </w:r>
          </w:p>
        </w:tc>
        <w:tc>
          <w:tcPr>
            <w:tcW w:w="851" w:type="dxa"/>
            <w:noWrap/>
          </w:tcPr>
          <w:p w14:paraId="43E74470" w14:textId="32C92BFE" w:rsidR="00896677" w:rsidRDefault="00896677" w:rsidP="008F26CC">
            <w:pPr>
              <w:jc w:val="center"/>
              <w:rPr>
                <w:rFonts w:eastAsia="Times New Roman" w:cs="Times New Roman"/>
                <w:sz w:val="24"/>
                <w:szCs w:val="24"/>
                <w:lang w:eastAsia="ru-RU"/>
              </w:rPr>
            </w:pPr>
            <w:r w:rsidRPr="00B942D9">
              <w:rPr>
                <w:rFonts w:eastAsia="Times New Roman" w:cs="Times New Roman"/>
                <w:color w:val="000000"/>
                <w:sz w:val="24"/>
                <w:szCs w:val="24"/>
                <w:lang w:eastAsia="ru-RU"/>
              </w:rPr>
              <w:t>84,57</w:t>
            </w:r>
          </w:p>
        </w:tc>
        <w:tc>
          <w:tcPr>
            <w:tcW w:w="708" w:type="dxa"/>
            <w:noWrap/>
          </w:tcPr>
          <w:p w14:paraId="1A39430C" w14:textId="77777777" w:rsidR="00896677" w:rsidRDefault="00896677" w:rsidP="008F26CC">
            <w:pPr>
              <w:jc w:val="center"/>
              <w:rPr>
                <w:rFonts w:eastAsia="Times New Roman" w:cs="Times New Roman"/>
                <w:color w:val="000000"/>
                <w:sz w:val="24"/>
                <w:szCs w:val="24"/>
                <w:lang w:eastAsia="ru-RU"/>
              </w:rPr>
            </w:pPr>
          </w:p>
        </w:tc>
        <w:tc>
          <w:tcPr>
            <w:tcW w:w="992" w:type="dxa"/>
            <w:noWrap/>
          </w:tcPr>
          <w:p w14:paraId="21CDEC57" w14:textId="6AA98849" w:rsidR="00896677" w:rsidRDefault="00896677" w:rsidP="008F26CC">
            <w:pPr>
              <w:jc w:val="center"/>
              <w:rPr>
                <w:rFonts w:eastAsia="Times New Roman" w:cs="Times New Roman"/>
                <w:sz w:val="24"/>
                <w:szCs w:val="24"/>
                <w:lang w:eastAsia="ru-RU"/>
              </w:rPr>
            </w:pPr>
            <w:r w:rsidRPr="00B942D9">
              <w:rPr>
                <w:rFonts w:eastAsia="Times New Roman" w:cs="Times New Roman"/>
                <w:sz w:val="24"/>
                <w:szCs w:val="24"/>
                <w:lang w:eastAsia="ru-RU"/>
              </w:rPr>
              <w:t>7707,0</w:t>
            </w:r>
          </w:p>
        </w:tc>
        <w:tc>
          <w:tcPr>
            <w:tcW w:w="1134" w:type="dxa"/>
            <w:noWrap/>
          </w:tcPr>
          <w:p w14:paraId="73F09C4B" w14:textId="04DE50A2" w:rsidR="00896677" w:rsidRDefault="00896677" w:rsidP="008F26CC">
            <w:pPr>
              <w:jc w:val="center"/>
              <w:rPr>
                <w:rFonts w:eastAsia="Times New Roman" w:cs="Times New Roman"/>
                <w:color w:val="000000"/>
                <w:sz w:val="24"/>
                <w:szCs w:val="24"/>
                <w:lang w:eastAsia="ru-RU"/>
              </w:rPr>
            </w:pPr>
            <w:r w:rsidRPr="00B942D9">
              <w:rPr>
                <w:rFonts w:eastAsia="Times New Roman" w:cs="Times New Roman"/>
                <w:sz w:val="24"/>
                <w:szCs w:val="24"/>
                <w:lang w:eastAsia="ru-RU"/>
              </w:rPr>
              <w:t>688 129</w:t>
            </w:r>
          </w:p>
        </w:tc>
      </w:tr>
      <w:tr w:rsidR="00D04C10" w:rsidRPr="00B942D9" w14:paraId="5274091B" w14:textId="77777777" w:rsidTr="00896677">
        <w:trPr>
          <w:trHeight w:val="315"/>
          <w:jc w:val="center"/>
        </w:trPr>
        <w:tc>
          <w:tcPr>
            <w:tcW w:w="1718" w:type="dxa"/>
            <w:vMerge w:val="restart"/>
            <w:noWrap/>
            <w:hideMark/>
          </w:tcPr>
          <w:p w14:paraId="29F835BC"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Жамбылская</w:t>
            </w:r>
          </w:p>
        </w:tc>
        <w:tc>
          <w:tcPr>
            <w:tcW w:w="844" w:type="dxa"/>
            <w:noWrap/>
            <w:hideMark/>
          </w:tcPr>
          <w:p w14:paraId="32323B60"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4C1C8FB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5637,5</w:t>
            </w:r>
          </w:p>
        </w:tc>
        <w:tc>
          <w:tcPr>
            <w:tcW w:w="1148" w:type="dxa"/>
            <w:noWrap/>
            <w:hideMark/>
          </w:tcPr>
          <w:p w14:paraId="7EC14D8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131</w:t>
            </w:r>
          </w:p>
        </w:tc>
        <w:tc>
          <w:tcPr>
            <w:tcW w:w="1357" w:type="dxa"/>
            <w:noWrap/>
            <w:hideMark/>
          </w:tcPr>
          <w:p w14:paraId="58C7C77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1055736</w:t>
            </w:r>
          </w:p>
        </w:tc>
        <w:tc>
          <w:tcPr>
            <w:tcW w:w="1022" w:type="dxa"/>
            <w:noWrap/>
            <w:hideMark/>
          </w:tcPr>
          <w:p w14:paraId="033B626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58,0</w:t>
            </w:r>
          </w:p>
        </w:tc>
        <w:tc>
          <w:tcPr>
            <w:tcW w:w="1634" w:type="dxa"/>
            <w:noWrap/>
            <w:hideMark/>
          </w:tcPr>
          <w:p w14:paraId="183B5BF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3,6</w:t>
            </w:r>
          </w:p>
        </w:tc>
        <w:tc>
          <w:tcPr>
            <w:tcW w:w="844" w:type="dxa"/>
            <w:noWrap/>
            <w:hideMark/>
          </w:tcPr>
          <w:p w14:paraId="3843FC4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121,3</w:t>
            </w:r>
          </w:p>
        </w:tc>
        <w:tc>
          <w:tcPr>
            <w:tcW w:w="1141" w:type="dxa"/>
            <w:noWrap/>
            <w:hideMark/>
          </w:tcPr>
          <w:p w14:paraId="23332A8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81,2</w:t>
            </w:r>
          </w:p>
        </w:tc>
        <w:tc>
          <w:tcPr>
            <w:tcW w:w="851" w:type="dxa"/>
            <w:noWrap/>
            <w:hideMark/>
          </w:tcPr>
          <w:p w14:paraId="7CF46AD7"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47B3B17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21,9</w:t>
            </w:r>
          </w:p>
        </w:tc>
        <w:tc>
          <w:tcPr>
            <w:tcW w:w="992" w:type="dxa"/>
            <w:noWrap/>
            <w:hideMark/>
          </w:tcPr>
          <w:p w14:paraId="53AC09B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1 062,7</w:t>
            </w:r>
          </w:p>
        </w:tc>
        <w:tc>
          <w:tcPr>
            <w:tcW w:w="1134" w:type="dxa"/>
            <w:noWrap/>
            <w:hideMark/>
          </w:tcPr>
          <w:p w14:paraId="09FD38AD" w14:textId="77777777" w:rsidR="00D04C10" w:rsidRPr="00B942D9" w:rsidRDefault="00D04C10" w:rsidP="00896677">
            <w:pPr>
              <w:ind w:left="-77"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1 110 749</w:t>
            </w:r>
          </w:p>
        </w:tc>
      </w:tr>
      <w:tr w:rsidR="00D04C10" w:rsidRPr="00B942D9" w14:paraId="0B0CCF6C" w14:textId="77777777" w:rsidTr="00896677">
        <w:trPr>
          <w:trHeight w:val="315"/>
          <w:jc w:val="center"/>
        </w:trPr>
        <w:tc>
          <w:tcPr>
            <w:tcW w:w="1718" w:type="dxa"/>
            <w:vMerge/>
            <w:hideMark/>
          </w:tcPr>
          <w:p w14:paraId="488E3CDB"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13C1748E"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7FA11AA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5663,3</w:t>
            </w:r>
          </w:p>
        </w:tc>
        <w:tc>
          <w:tcPr>
            <w:tcW w:w="1148" w:type="dxa"/>
            <w:noWrap/>
            <w:hideMark/>
          </w:tcPr>
          <w:p w14:paraId="6287E21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145</w:t>
            </w:r>
          </w:p>
        </w:tc>
        <w:tc>
          <w:tcPr>
            <w:tcW w:w="1357" w:type="dxa"/>
            <w:noWrap/>
            <w:hideMark/>
          </w:tcPr>
          <w:p w14:paraId="11FA58F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1658495</w:t>
            </w:r>
          </w:p>
        </w:tc>
        <w:tc>
          <w:tcPr>
            <w:tcW w:w="1022" w:type="dxa"/>
            <w:noWrap/>
            <w:hideMark/>
          </w:tcPr>
          <w:p w14:paraId="4C33BAD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61,5</w:t>
            </w:r>
          </w:p>
        </w:tc>
        <w:tc>
          <w:tcPr>
            <w:tcW w:w="1634" w:type="dxa"/>
            <w:noWrap/>
            <w:hideMark/>
          </w:tcPr>
          <w:p w14:paraId="7792E1E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3,4</w:t>
            </w:r>
          </w:p>
        </w:tc>
        <w:tc>
          <w:tcPr>
            <w:tcW w:w="844" w:type="dxa"/>
            <w:noWrap/>
            <w:hideMark/>
          </w:tcPr>
          <w:p w14:paraId="58F05B8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105,9</w:t>
            </w:r>
          </w:p>
        </w:tc>
        <w:tc>
          <w:tcPr>
            <w:tcW w:w="1141" w:type="dxa"/>
            <w:noWrap/>
            <w:hideMark/>
          </w:tcPr>
          <w:p w14:paraId="17F49F1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99,2</w:t>
            </w:r>
          </w:p>
        </w:tc>
        <w:tc>
          <w:tcPr>
            <w:tcW w:w="851" w:type="dxa"/>
            <w:noWrap/>
            <w:hideMark/>
          </w:tcPr>
          <w:p w14:paraId="1E87122A"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3ED0979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w:t>
            </w:r>
          </w:p>
        </w:tc>
        <w:tc>
          <w:tcPr>
            <w:tcW w:w="992" w:type="dxa"/>
            <w:noWrap/>
            <w:hideMark/>
          </w:tcPr>
          <w:p w14:paraId="63538C5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1 210,0</w:t>
            </w:r>
          </w:p>
        </w:tc>
        <w:tc>
          <w:tcPr>
            <w:tcW w:w="1134" w:type="dxa"/>
            <w:noWrap/>
            <w:hideMark/>
          </w:tcPr>
          <w:p w14:paraId="173C9AD6" w14:textId="77777777" w:rsidR="00D04C10" w:rsidRPr="00B942D9" w:rsidRDefault="00D04C10" w:rsidP="00896677">
            <w:pPr>
              <w:ind w:left="-77"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1 115 307</w:t>
            </w:r>
          </w:p>
        </w:tc>
      </w:tr>
      <w:tr w:rsidR="00D04C10" w:rsidRPr="00B942D9" w14:paraId="663A99B7" w14:textId="77777777" w:rsidTr="00896677">
        <w:trPr>
          <w:trHeight w:val="315"/>
          <w:jc w:val="center"/>
        </w:trPr>
        <w:tc>
          <w:tcPr>
            <w:tcW w:w="1718" w:type="dxa"/>
            <w:vMerge/>
            <w:hideMark/>
          </w:tcPr>
          <w:p w14:paraId="057E273F"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53B45A87"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hideMark/>
          </w:tcPr>
          <w:p w14:paraId="4901C13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6171,8</w:t>
            </w:r>
          </w:p>
        </w:tc>
        <w:tc>
          <w:tcPr>
            <w:tcW w:w="1148" w:type="dxa"/>
            <w:noWrap/>
            <w:hideMark/>
          </w:tcPr>
          <w:p w14:paraId="635D279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160</w:t>
            </w:r>
          </w:p>
        </w:tc>
        <w:tc>
          <w:tcPr>
            <w:tcW w:w="1357" w:type="dxa"/>
            <w:noWrap/>
            <w:hideMark/>
          </w:tcPr>
          <w:p w14:paraId="07C51EA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1118443</w:t>
            </w:r>
          </w:p>
        </w:tc>
        <w:tc>
          <w:tcPr>
            <w:tcW w:w="1022" w:type="dxa"/>
            <w:noWrap/>
            <w:hideMark/>
          </w:tcPr>
          <w:p w14:paraId="3034DE9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84,8</w:t>
            </w:r>
          </w:p>
        </w:tc>
        <w:tc>
          <w:tcPr>
            <w:tcW w:w="1634" w:type="dxa"/>
            <w:noWrap/>
            <w:hideMark/>
          </w:tcPr>
          <w:p w14:paraId="774CAB2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3,6</w:t>
            </w:r>
          </w:p>
        </w:tc>
        <w:tc>
          <w:tcPr>
            <w:tcW w:w="844" w:type="dxa"/>
            <w:noWrap/>
            <w:hideMark/>
          </w:tcPr>
          <w:p w14:paraId="534F2F5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101,2</w:t>
            </w:r>
          </w:p>
        </w:tc>
        <w:tc>
          <w:tcPr>
            <w:tcW w:w="1141" w:type="dxa"/>
            <w:noWrap/>
            <w:hideMark/>
          </w:tcPr>
          <w:p w14:paraId="1FD808B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97,4</w:t>
            </w:r>
          </w:p>
        </w:tc>
        <w:tc>
          <w:tcPr>
            <w:tcW w:w="851" w:type="dxa"/>
            <w:noWrap/>
            <w:hideMark/>
          </w:tcPr>
          <w:p w14:paraId="3DD3A588" w14:textId="76085C09"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78,2</w:t>
            </w:r>
          </w:p>
        </w:tc>
        <w:tc>
          <w:tcPr>
            <w:tcW w:w="708" w:type="dxa"/>
            <w:noWrap/>
            <w:hideMark/>
          </w:tcPr>
          <w:p w14:paraId="7B8223B3" w14:textId="39BFAFAB"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21,7</w:t>
            </w:r>
          </w:p>
        </w:tc>
        <w:tc>
          <w:tcPr>
            <w:tcW w:w="992" w:type="dxa"/>
            <w:noWrap/>
            <w:hideMark/>
          </w:tcPr>
          <w:p w14:paraId="4AA08D4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1 366,3</w:t>
            </w:r>
          </w:p>
        </w:tc>
        <w:tc>
          <w:tcPr>
            <w:tcW w:w="1134" w:type="dxa"/>
            <w:noWrap/>
            <w:hideMark/>
          </w:tcPr>
          <w:p w14:paraId="0C59A5CE" w14:textId="77777777" w:rsidR="00D04C10" w:rsidRPr="00B942D9" w:rsidRDefault="00D04C10" w:rsidP="00896677">
            <w:pPr>
              <w:ind w:left="-77"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1 117 218</w:t>
            </w:r>
          </w:p>
        </w:tc>
      </w:tr>
      <w:tr w:rsidR="00D04C10" w:rsidRPr="00B942D9" w14:paraId="07A83C82" w14:textId="77777777" w:rsidTr="00896677">
        <w:trPr>
          <w:trHeight w:val="315"/>
          <w:jc w:val="center"/>
        </w:trPr>
        <w:tc>
          <w:tcPr>
            <w:tcW w:w="1718" w:type="dxa"/>
            <w:vMerge/>
            <w:hideMark/>
          </w:tcPr>
          <w:p w14:paraId="7127DF10"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1A563FF"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hideMark/>
          </w:tcPr>
          <w:p w14:paraId="60F9F8C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6869,9</w:t>
            </w:r>
          </w:p>
        </w:tc>
        <w:tc>
          <w:tcPr>
            <w:tcW w:w="1148" w:type="dxa"/>
            <w:noWrap/>
            <w:hideMark/>
          </w:tcPr>
          <w:p w14:paraId="70CA3E5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166</w:t>
            </w:r>
          </w:p>
        </w:tc>
        <w:tc>
          <w:tcPr>
            <w:tcW w:w="1357" w:type="dxa"/>
            <w:noWrap/>
            <w:hideMark/>
          </w:tcPr>
          <w:p w14:paraId="19C66B1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1510261</w:t>
            </w:r>
          </w:p>
        </w:tc>
        <w:tc>
          <w:tcPr>
            <w:tcW w:w="1022" w:type="dxa"/>
            <w:noWrap/>
            <w:hideMark/>
          </w:tcPr>
          <w:p w14:paraId="6C07495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85,5</w:t>
            </w:r>
          </w:p>
        </w:tc>
        <w:tc>
          <w:tcPr>
            <w:tcW w:w="1634" w:type="dxa"/>
            <w:noWrap/>
            <w:hideMark/>
          </w:tcPr>
          <w:p w14:paraId="6E947AD8" w14:textId="77777777" w:rsidR="00D04C10" w:rsidRPr="00B942D9" w:rsidRDefault="00D04C10" w:rsidP="000642C4">
            <w:pPr>
              <w:jc w:val="center"/>
              <w:rPr>
                <w:rFonts w:eastAsia="Times New Roman" w:cs="Times New Roman"/>
                <w:sz w:val="24"/>
                <w:szCs w:val="24"/>
                <w:lang w:eastAsia="ru-RU"/>
              </w:rPr>
            </w:pPr>
          </w:p>
        </w:tc>
        <w:tc>
          <w:tcPr>
            <w:tcW w:w="844" w:type="dxa"/>
            <w:noWrap/>
            <w:hideMark/>
          </w:tcPr>
          <w:p w14:paraId="5139A92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97,9</w:t>
            </w:r>
          </w:p>
        </w:tc>
        <w:tc>
          <w:tcPr>
            <w:tcW w:w="1141" w:type="dxa"/>
            <w:noWrap/>
            <w:hideMark/>
          </w:tcPr>
          <w:p w14:paraId="2C1C152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96,2</w:t>
            </w:r>
          </w:p>
        </w:tc>
        <w:tc>
          <w:tcPr>
            <w:tcW w:w="851" w:type="dxa"/>
            <w:noWrap/>
            <w:hideMark/>
          </w:tcPr>
          <w:p w14:paraId="4C64C2BA" w14:textId="09C30A44"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79,8</w:t>
            </w:r>
          </w:p>
        </w:tc>
        <w:tc>
          <w:tcPr>
            <w:tcW w:w="708" w:type="dxa"/>
            <w:noWrap/>
            <w:hideMark/>
          </w:tcPr>
          <w:p w14:paraId="508F2493" w14:textId="1A6D8FB3"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10,7</w:t>
            </w:r>
          </w:p>
        </w:tc>
        <w:tc>
          <w:tcPr>
            <w:tcW w:w="992" w:type="dxa"/>
            <w:noWrap/>
            <w:hideMark/>
          </w:tcPr>
          <w:p w14:paraId="1E7AEE6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1 518,8</w:t>
            </w:r>
          </w:p>
        </w:tc>
        <w:tc>
          <w:tcPr>
            <w:tcW w:w="1134" w:type="dxa"/>
            <w:noWrap/>
            <w:hideMark/>
          </w:tcPr>
          <w:p w14:paraId="6D1988F6" w14:textId="77777777" w:rsidR="00D04C10" w:rsidRPr="00B942D9" w:rsidRDefault="00D04C10" w:rsidP="00896677">
            <w:pPr>
              <w:ind w:left="-77"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1 125 440</w:t>
            </w:r>
          </w:p>
        </w:tc>
      </w:tr>
      <w:tr w:rsidR="00D04C10" w:rsidRPr="00B942D9" w14:paraId="34344236" w14:textId="77777777" w:rsidTr="00896677">
        <w:trPr>
          <w:trHeight w:val="315"/>
          <w:jc w:val="center"/>
        </w:trPr>
        <w:tc>
          <w:tcPr>
            <w:tcW w:w="1718" w:type="dxa"/>
            <w:vMerge/>
            <w:hideMark/>
          </w:tcPr>
          <w:p w14:paraId="5C25F382"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6FBA97B"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hideMark/>
          </w:tcPr>
          <w:p w14:paraId="6FA192B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7270,9</w:t>
            </w:r>
          </w:p>
        </w:tc>
        <w:tc>
          <w:tcPr>
            <w:tcW w:w="1148" w:type="dxa"/>
            <w:noWrap/>
            <w:hideMark/>
          </w:tcPr>
          <w:p w14:paraId="2485ADA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179</w:t>
            </w:r>
          </w:p>
        </w:tc>
        <w:tc>
          <w:tcPr>
            <w:tcW w:w="1357" w:type="dxa"/>
            <w:noWrap/>
            <w:hideMark/>
          </w:tcPr>
          <w:p w14:paraId="3763A43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5051250</w:t>
            </w:r>
          </w:p>
        </w:tc>
        <w:tc>
          <w:tcPr>
            <w:tcW w:w="1022" w:type="dxa"/>
            <w:hideMark/>
          </w:tcPr>
          <w:p w14:paraId="04A026A2" w14:textId="782E73F5"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89,5</w:t>
            </w:r>
          </w:p>
        </w:tc>
        <w:tc>
          <w:tcPr>
            <w:tcW w:w="1634" w:type="dxa"/>
            <w:hideMark/>
          </w:tcPr>
          <w:p w14:paraId="0EF6B500" w14:textId="77777777" w:rsidR="00D04C10" w:rsidRPr="00B942D9" w:rsidRDefault="00D04C10" w:rsidP="000642C4">
            <w:pPr>
              <w:jc w:val="center"/>
              <w:rPr>
                <w:rFonts w:eastAsia="Times New Roman" w:cs="Times New Roman"/>
                <w:color w:val="000000"/>
                <w:sz w:val="24"/>
                <w:szCs w:val="24"/>
                <w:lang w:eastAsia="ru-RU"/>
              </w:rPr>
            </w:pPr>
          </w:p>
        </w:tc>
        <w:tc>
          <w:tcPr>
            <w:tcW w:w="844" w:type="dxa"/>
            <w:hideMark/>
          </w:tcPr>
          <w:p w14:paraId="298A718E" w14:textId="2923651B"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98,6</w:t>
            </w:r>
          </w:p>
        </w:tc>
        <w:tc>
          <w:tcPr>
            <w:tcW w:w="1141" w:type="dxa"/>
            <w:hideMark/>
          </w:tcPr>
          <w:p w14:paraId="3F332309" w14:textId="4DEA9440"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99,1</w:t>
            </w:r>
          </w:p>
        </w:tc>
        <w:tc>
          <w:tcPr>
            <w:tcW w:w="851" w:type="dxa"/>
            <w:noWrap/>
            <w:hideMark/>
          </w:tcPr>
          <w:p w14:paraId="27D3F0EE" w14:textId="3B46341E"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80,9</w:t>
            </w:r>
          </w:p>
        </w:tc>
        <w:tc>
          <w:tcPr>
            <w:tcW w:w="708" w:type="dxa"/>
            <w:noWrap/>
            <w:hideMark/>
          </w:tcPr>
          <w:p w14:paraId="08CE9A14" w14:textId="0F4A26B6"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17,7</w:t>
            </w:r>
          </w:p>
        </w:tc>
        <w:tc>
          <w:tcPr>
            <w:tcW w:w="992" w:type="dxa"/>
            <w:noWrap/>
            <w:hideMark/>
          </w:tcPr>
          <w:p w14:paraId="78F9ACE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1 675,8</w:t>
            </w:r>
          </w:p>
        </w:tc>
        <w:tc>
          <w:tcPr>
            <w:tcW w:w="1134" w:type="dxa"/>
            <w:noWrap/>
            <w:hideMark/>
          </w:tcPr>
          <w:p w14:paraId="1D6B309A" w14:textId="77777777" w:rsidR="00D04C10" w:rsidRPr="00B942D9" w:rsidRDefault="00D04C10" w:rsidP="00896677">
            <w:pPr>
              <w:ind w:left="-77"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1 130 099</w:t>
            </w:r>
          </w:p>
        </w:tc>
      </w:tr>
      <w:tr w:rsidR="00D04C10" w:rsidRPr="00B942D9" w14:paraId="736C95A6" w14:textId="77777777" w:rsidTr="00896677">
        <w:trPr>
          <w:trHeight w:val="315"/>
          <w:jc w:val="center"/>
        </w:trPr>
        <w:tc>
          <w:tcPr>
            <w:tcW w:w="1718" w:type="dxa"/>
            <w:vMerge/>
            <w:hideMark/>
          </w:tcPr>
          <w:p w14:paraId="53DCE948"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5CEE5CED"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hideMark/>
          </w:tcPr>
          <w:p w14:paraId="3F6FCDE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8442</w:t>
            </w:r>
          </w:p>
        </w:tc>
        <w:tc>
          <w:tcPr>
            <w:tcW w:w="1148" w:type="dxa"/>
            <w:noWrap/>
            <w:hideMark/>
          </w:tcPr>
          <w:p w14:paraId="3F3B270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181</w:t>
            </w:r>
          </w:p>
        </w:tc>
        <w:tc>
          <w:tcPr>
            <w:tcW w:w="1357" w:type="dxa"/>
            <w:noWrap/>
            <w:hideMark/>
          </w:tcPr>
          <w:p w14:paraId="5B54368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1997200</w:t>
            </w:r>
          </w:p>
        </w:tc>
        <w:tc>
          <w:tcPr>
            <w:tcW w:w="1022" w:type="dxa"/>
            <w:hideMark/>
          </w:tcPr>
          <w:p w14:paraId="48BC4809" w14:textId="2ABBD65B"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92,2</w:t>
            </w:r>
          </w:p>
        </w:tc>
        <w:tc>
          <w:tcPr>
            <w:tcW w:w="1634" w:type="dxa"/>
            <w:hideMark/>
          </w:tcPr>
          <w:p w14:paraId="7A245230" w14:textId="031B2A6B"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4,1</w:t>
            </w:r>
          </w:p>
        </w:tc>
        <w:tc>
          <w:tcPr>
            <w:tcW w:w="844" w:type="dxa"/>
            <w:hideMark/>
          </w:tcPr>
          <w:p w14:paraId="5E72023B" w14:textId="4436F7AE"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95,9</w:t>
            </w:r>
          </w:p>
        </w:tc>
        <w:tc>
          <w:tcPr>
            <w:tcW w:w="1141" w:type="dxa"/>
            <w:hideMark/>
          </w:tcPr>
          <w:p w14:paraId="56CC88F1" w14:textId="0BC89985"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76,5</w:t>
            </w:r>
          </w:p>
        </w:tc>
        <w:tc>
          <w:tcPr>
            <w:tcW w:w="851" w:type="dxa"/>
            <w:noWrap/>
            <w:hideMark/>
          </w:tcPr>
          <w:p w14:paraId="7FAE7AE3" w14:textId="29B63C7D"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85,8</w:t>
            </w:r>
          </w:p>
        </w:tc>
        <w:tc>
          <w:tcPr>
            <w:tcW w:w="708" w:type="dxa"/>
            <w:noWrap/>
            <w:hideMark/>
          </w:tcPr>
          <w:p w14:paraId="63AD4189" w14:textId="4F3B519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8,6</w:t>
            </w:r>
          </w:p>
        </w:tc>
        <w:tc>
          <w:tcPr>
            <w:tcW w:w="992" w:type="dxa"/>
            <w:noWrap/>
            <w:hideMark/>
          </w:tcPr>
          <w:p w14:paraId="08B8145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1 976,9</w:t>
            </w:r>
          </w:p>
        </w:tc>
        <w:tc>
          <w:tcPr>
            <w:tcW w:w="1134" w:type="dxa"/>
            <w:noWrap/>
            <w:hideMark/>
          </w:tcPr>
          <w:p w14:paraId="18F112D8" w14:textId="77777777" w:rsidR="00D04C10" w:rsidRPr="00B942D9" w:rsidRDefault="00D04C10" w:rsidP="00896677">
            <w:pPr>
              <w:ind w:left="-77" w:right="-69"/>
              <w:jc w:val="center"/>
              <w:rPr>
                <w:rFonts w:eastAsia="Times New Roman" w:cs="Times New Roman"/>
                <w:sz w:val="24"/>
                <w:szCs w:val="24"/>
                <w:lang w:eastAsia="ru-RU"/>
              </w:rPr>
            </w:pPr>
            <w:r w:rsidRPr="00B942D9">
              <w:rPr>
                <w:rFonts w:eastAsia="Times New Roman" w:cs="Times New Roman"/>
                <w:sz w:val="24"/>
                <w:szCs w:val="24"/>
                <w:lang w:eastAsia="ru-RU"/>
              </w:rPr>
              <w:t>1 139 192</w:t>
            </w:r>
          </w:p>
        </w:tc>
      </w:tr>
      <w:tr w:rsidR="00D04C10" w:rsidRPr="00B942D9" w14:paraId="4876B0F8" w14:textId="77777777" w:rsidTr="00896677">
        <w:trPr>
          <w:trHeight w:val="315"/>
          <w:jc w:val="center"/>
        </w:trPr>
        <w:tc>
          <w:tcPr>
            <w:tcW w:w="1718" w:type="dxa"/>
            <w:vMerge/>
            <w:hideMark/>
          </w:tcPr>
          <w:p w14:paraId="27B5EF73"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09AFE938"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hideMark/>
          </w:tcPr>
          <w:p w14:paraId="3C92C60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8700,6</w:t>
            </w:r>
          </w:p>
        </w:tc>
        <w:tc>
          <w:tcPr>
            <w:tcW w:w="1148" w:type="dxa"/>
            <w:noWrap/>
            <w:hideMark/>
          </w:tcPr>
          <w:p w14:paraId="65C4260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188</w:t>
            </w:r>
          </w:p>
        </w:tc>
        <w:tc>
          <w:tcPr>
            <w:tcW w:w="1357" w:type="dxa"/>
            <w:noWrap/>
            <w:hideMark/>
          </w:tcPr>
          <w:p w14:paraId="30F4B84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1530796</w:t>
            </w:r>
          </w:p>
        </w:tc>
        <w:tc>
          <w:tcPr>
            <w:tcW w:w="1022" w:type="dxa"/>
            <w:noWrap/>
            <w:hideMark/>
          </w:tcPr>
          <w:p w14:paraId="374F84A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96,2</w:t>
            </w:r>
          </w:p>
        </w:tc>
        <w:tc>
          <w:tcPr>
            <w:tcW w:w="1634" w:type="dxa"/>
            <w:noWrap/>
            <w:hideMark/>
          </w:tcPr>
          <w:p w14:paraId="00A06E8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3,7</w:t>
            </w:r>
          </w:p>
        </w:tc>
        <w:tc>
          <w:tcPr>
            <w:tcW w:w="844" w:type="dxa"/>
            <w:noWrap/>
            <w:hideMark/>
          </w:tcPr>
          <w:p w14:paraId="25BD20E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93</w:t>
            </w:r>
          </w:p>
        </w:tc>
        <w:tc>
          <w:tcPr>
            <w:tcW w:w="1141" w:type="dxa"/>
            <w:noWrap/>
            <w:hideMark/>
          </w:tcPr>
          <w:p w14:paraId="63A46BC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85,5</w:t>
            </w:r>
          </w:p>
        </w:tc>
        <w:tc>
          <w:tcPr>
            <w:tcW w:w="851" w:type="dxa"/>
            <w:noWrap/>
            <w:hideMark/>
          </w:tcPr>
          <w:p w14:paraId="35C699AD" w14:textId="31B5E0F4"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85,8</w:t>
            </w:r>
          </w:p>
        </w:tc>
        <w:tc>
          <w:tcPr>
            <w:tcW w:w="708" w:type="dxa"/>
            <w:noWrap/>
            <w:hideMark/>
          </w:tcPr>
          <w:p w14:paraId="1F0259D1" w14:textId="77777777" w:rsidR="00D04C10" w:rsidRPr="00B942D9" w:rsidRDefault="00D04C10" w:rsidP="000642C4">
            <w:pPr>
              <w:jc w:val="center"/>
              <w:rPr>
                <w:rFonts w:eastAsia="Times New Roman" w:cs="Times New Roman"/>
                <w:sz w:val="24"/>
                <w:szCs w:val="24"/>
                <w:lang w:eastAsia="ru-RU"/>
              </w:rPr>
            </w:pPr>
          </w:p>
        </w:tc>
        <w:tc>
          <w:tcPr>
            <w:tcW w:w="992" w:type="dxa"/>
            <w:noWrap/>
            <w:hideMark/>
          </w:tcPr>
          <w:p w14:paraId="383C63D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2 212,2</w:t>
            </w:r>
          </w:p>
        </w:tc>
        <w:tc>
          <w:tcPr>
            <w:tcW w:w="1134" w:type="dxa"/>
            <w:noWrap/>
            <w:hideMark/>
          </w:tcPr>
          <w:p w14:paraId="7FCF22CB" w14:textId="77777777" w:rsidR="00D04C10" w:rsidRPr="00B942D9" w:rsidRDefault="00D04C10" w:rsidP="00896677">
            <w:pPr>
              <w:ind w:left="-77" w:right="-69"/>
              <w:jc w:val="center"/>
              <w:rPr>
                <w:rFonts w:eastAsia="Times New Roman" w:cs="Times New Roman"/>
                <w:sz w:val="24"/>
                <w:szCs w:val="24"/>
                <w:lang w:eastAsia="ru-RU"/>
              </w:rPr>
            </w:pPr>
            <w:r w:rsidRPr="00B942D9">
              <w:rPr>
                <w:rFonts w:eastAsia="Times New Roman" w:cs="Times New Roman"/>
                <w:sz w:val="24"/>
                <w:szCs w:val="24"/>
                <w:lang w:eastAsia="ru-RU"/>
              </w:rPr>
              <w:t>1 209 665</w:t>
            </w:r>
          </w:p>
        </w:tc>
      </w:tr>
      <w:tr w:rsidR="00D04C10" w:rsidRPr="00B942D9" w14:paraId="308F202A" w14:textId="77777777" w:rsidTr="00896677">
        <w:trPr>
          <w:trHeight w:val="315"/>
          <w:jc w:val="center"/>
        </w:trPr>
        <w:tc>
          <w:tcPr>
            <w:tcW w:w="1718" w:type="dxa"/>
            <w:vMerge/>
            <w:hideMark/>
          </w:tcPr>
          <w:p w14:paraId="0C6FF13D"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D866E27"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hideMark/>
          </w:tcPr>
          <w:p w14:paraId="693CA27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9752,7</w:t>
            </w:r>
          </w:p>
        </w:tc>
        <w:tc>
          <w:tcPr>
            <w:tcW w:w="1148" w:type="dxa"/>
            <w:noWrap/>
            <w:hideMark/>
          </w:tcPr>
          <w:p w14:paraId="56316FF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189</w:t>
            </w:r>
          </w:p>
        </w:tc>
        <w:tc>
          <w:tcPr>
            <w:tcW w:w="1357" w:type="dxa"/>
            <w:noWrap/>
            <w:hideMark/>
          </w:tcPr>
          <w:p w14:paraId="41A1548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2885491</w:t>
            </w:r>
          </w:p>
        </w:tc>
        <w:tc>
          <w:tcPr>
            <w:tcW w:w="1022" w:type="dxa"/>
            <w:noWrap/>
            <w:hideMark/>
          </w:tcPr>
          <w:p w14:paraId="6534E4A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99,8</w:t>
            </w:r>
          </w:p>
        </w:tc>
        <w:tc>
          <w:tcPr>
            <w:tcW w:w="1634" w:type="dxa"/>
            <w:noWrap/>
            <w:hideMark/>
          </w:tcPr>
          <w:p w14:paraId="3934050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4,1</w:t>
            </w:r>
          </w:p>
        </w:tc>
        <w:tc>
          <w:tcPr>
            <w:tcW w:w="844" w:type="dxa"/>
            <w:noWrap/>
            <w:hideMark/>
          </w:tcPr>
          <w:p w14:paraId="1BB19FC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89,4</w:t>
            </w:r>
          </w:p>
        </w:tc>
        <w:tc>
          <w:tcPr>
            <w:tcW w:w="1141" w:type="dxa"/>
            <w:noWrap/>
            <w:hideMark/>
          </w:tcPr>
          <w:p w14:paraId="084B850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81,57</w:t>
            </w:r>
          </w:p>
        </w:tc>
        <w:tc>
          <w:tcPr>
            <w:tcW w:w="851" w:type="dxa"/>
            <w:noWrap/>
            <w:hideMark/>
          </w:tcPr>
          <w:p w14:paraId="543A974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87</w:t>
            </w:r>
          </w:p>
        </w:tc>
        <w:tc>
          <w:tcPr>
            <w:tcW w:w="708" w:type="dxa"/>
            <w:noWrap/>
            <w:hideMark/>
          </w:tcPr>
          <w:p w14:paraId="66C9B0A4" w14:textId="77777777" w:rsidR="00D04C10" w:rsidRPr="00B942D9" w:rsidRDefault="00D04C10" w:rsidP="000642C4">
            <w:pPr>
              <w:jc w:val="center"/>
              <w:rPr>
                <w:rFonts w:eastAsia="Times New Roman" w:cs="Times New Roman"/>
                <w:color w:val="000000"/>
                <w:sz w:val="24"/>
                <w:szCs w:val="24"/>
                <w:lang w:eastAsia="ru-RU"/>
              </w:rPr>
            </w:pPr>
          </w:p>
        </w:tc>
        <w:tc>
          <w:tcPr>
            <w:tcW w:w="992" w:type="dxa"/>
            <w:noWrap/>
            <w:hideMark/>
          </w:tcPr>
          <w:p w14:paraId="628A727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2500,5</w:t>
            </w:r>
          </w:p>
        </w:tc>
        <w:tc>
          <w:tcPr>
            <w:tcW w:w="1134" w:type="dxa"/>
            <w:noWrap/>
            <w:hideMark/>
          </w:tcPr>
          <w:p w14:paraId="74565F33" w14:textId="77777777" w:rsidR="00D04C10" w:rsidRPr="00B942D9" w:rsidRDefault="00D04C10" w:rsidP="00896677">
            <w:pPr>
              <w:ind w:left="-77" w:right="-69"/>
              <w:jc w:val="center"/>
              <w:rPr>
                <w:rFonts w:eastAsia="Times New Roman" w:cs="Times New Roman"/>
                <w:sz w:val="24"/>
                <w:szCs w:val="24"/>
                <w:lang w:eastAsia="ru-RU"/>
              </w:rPr>
            </w:pPr>
            <w:r w:rsidRPr="00B942D9">
              <w:rPr>
                <w:rFonts w:eastAsia="Times New Roman" w:cs="Times New Roman"/>
                <w:sz w:val="24"/>
                <w:szCs w:val="24"/>
                <w:lang w:eastAsia="ru-RU"/>
              </w:rPr>
              <w:t>1 218 170</w:t>
            </w:r>
          </w:p>
        </w:tc>
      </w:tr>
      <w:tr w:rsidR="00D04C10" w:rsidRPr="00B942D9" w14:paraId="60A2D0E3" w14:textId="77777777" w:rsidTr="00896677">
        <w:trPr>
          <w:trHeight w:val="315"/>
          <w:jc w:val="center"/>
        </w:trPr>
        <w:tc>
          <w:tcPr>
            <w:tcW w:w="1718" w:type="dxa"/>
            <w:vMerge w:val="restart"/>
            <w:noWrap/>
            <w:hideMark/>
          </w:tcPr>
          <w:p w14:paraId="7DD1AFD0"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Карагандинская/Ұлытау</w:t>
            </w:r>
          </w:p>
        </w:tc>
        <w:tc>
          <w:tcPr>
            <w:tcW w:w="844" w:type="dxa"/>
            <w:noWrap/>
            <w:hideMark/>
          </w:tcPr>
          <w:p w14:paraId="7052C67B"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329549B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18123</w:t>
            </w:r>
          </w:p>
        </w:tc>
        <w:tc>
          <w:tcPr>
            <w:tcW w:w="1148" w:type="dxa"/>
            <w:noWrap/>
            <w:hideMark/>
          </w:tcPr>
          <w:p w14:paraId="2439635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519</w:t>
            </w:r>
          </w:p>
        </w:tc>
        <w:tc>
          <w:tcPr>
            <w:tcW w:w="1357" w:type="dxa"/>
            <w:noWrap/>
            <w:hideMark/>
          </w:tcPr>
          <w:p w14:paraId="48A40DF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2001738</w:t>
            </w:r>
          </w:p>
        </w:tc>
        <w:tc>
          <w:tcPr>
            <w:tcW w:w="1022" w:type="dxa"/>
            <w:noWrap/>
            <w:hideMark/>
          </w:tcPr>
          <w:p w14:paraId="58B89A0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164,0</w:t>
            </w:r>
          </w:p>
        </w:tc>
        <w:tc>
          <w:tcPr>
            <w:tcW w:w="1634" w:type="dxa"/>
            <w:noWrap/>
            <w:hideMark/>
          </w:tcPr>
          <w:p w14:paraId="3CF96AC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7,7</w:t>
            </w:r>
          </w:p>
        </w:tc>
        <w:tc>
          <w:tcPr>
            <w:tcW w:w="844" w:type="dxa"/>
            <w:noWrap/>
            <w:hideMark/>
          </w:tcPr>
          <w:p w14:paraId="4781967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398,2</w:t>
            </w:r>
          </w:p>
        </w:tc>
        <w:tc>
          <w:tcPr>
            <w:tcW w:w="1141" w:type="dxa"/>
            <w:noWrap/>
            <w:hideMark/>
          </w:tcPr>
          <w:p w14:paraId="5176A5C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55,9</w:t>
            </w:r>
          </w:p>
        </w:tc>
        <w:tc>
          <w:tcPr>
            <w:tcW w:w="851" w:type="dxa"/>
            <w:noWrap/>
            <w:hideMark/>
          </w:tcPr>
          <w:p w14:paraId="4FC2ACDE"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7A6E97D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28,5</w:t>
            </w:r>
          </w:p>
        </w:tc>
        <w:tc>
          <w:tcPr>
            <w:tcW w:w="992" w:type="dxa"/>
            <w:noWrap/>
            <w:hideMark/>
          </w:tcPr>
          <w:p w14:paraId="7FC4E39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2 682,6</w:t>
            </w:r>
          </w:p>
        </w:tc>
        <w:tc>
          <w:tcPr>
            <w:tcW w:w="1134" w:type="dxa"/>
            <w:noWrap/>
            <w:hideMark/>
          </w:tcPr>
          <w:p w14:paraId="3F5CA7EC" w14:textId="77777777" w:rsidR="00D04C10" w:rsidRPr="00B942D9" w:rsidRDefault="00D04C10" w:rsidP="00896677">
            <w:pPr>
              <w:ind w:left="-77"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1 384 810</w:t>
            </w:r>
          </w:p>
        </w:tc>
      </w:tr>
      <w:tr w:rsidR="00D04C10" w:rsidRPr="00B942D9" w14:paraId="4A44A2FE" w14:textId="77777777" w:rsidTr="00896677">
        <w:trPr>
          <w:trHeight w:val="315"/>
          <w:jc w:val="center"/>
        </w:trPr>
        <w:tc>
          <w:tcPr>
            <w:tcW w:w="1718" w:type="dxa"/>
            <w:vMerge/>
            <w:hideMark/>
          </w:tcPr>
          <w:p w14:paraId="61349198"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8C25B19"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132D909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17846,7</w:t>
            </w:r>
          </w:p>
        </w:tc>
        <w:tc>
          <w:tcPr>
            <w:tcW w:w="1148" w:type="dxa"/>
            <w:noWrap/>
            <w:hideMark/>
          </w:tcPr>
          <w:p w14:paraId="5611E2A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531</w:t>
            </w:r>
          </w:p>
        </w:tc>
        <w:tc>
          <w:tcPr>
            <w:tcW w:w="1357" w:type="dxa"/>
            <w:noWrap/>
            <w:hideMark/>
          </w:tcPr>
          <w:p w14:paraId="072FFD2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2000560</w:t>
            </w:r>
          </w:p>
        </w:tc>
        <w:tc>
          <w:tcPr>
            <w:tcW w:w="1022" w:type="dxa"/>
            <w:noWrap/>
            <w:hideMark/>
          </w:tcPr>
          <w:p w14:paraId="5710742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170,2</w:t>
            </w:r>
          </w:p>
        </w:tc>
        <w:tc>
          <w:tcPr>
            <w:tcW w:w="1634" w:type="dxa"/>
            <w:noWrap/>
            <w:hideMark/>
          </w:tcPr>
          <w:p w14:paraId="2D44B69D" w14:textId="77777777" w:rsidR="00D04C10" w:rsidRPr="00B942D9" w:rsidRDefault="00D04C10" w:rsidP="000642C4">
            <w:pPr>
              <w:jc w:val="center"/>
              <w:rPr>
                <w:rFonts w:eastAsia="Times New Roman" w:cs="Times New Roman"/>
                <w:sz w:val="24"/>
                <w:szCs w:val="24"/>
                <w:lang w:eastAsia="ru-RU"/>
              </w:rPr>
            </w:pPr>
          </w:p>
        </w:tc>
        <w:tc>
          <w:tcPr>
            <w:tcW w:w="844" w:type="dxa"/>
            <w:noWrap/>
            <w:hideMark/>
          </w:tcPr>
          <w:p w14:paraId="401E729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361,0</w:t>
            </w:r>
          </w:p>
        </w:tc>
        <w:tc>
          <w:tcPr>
            <w:tcW w:w="1141" w:type="dxa"/>
            <w:noWrap/>
            <w:hideMark/>
          </w:tcPr>
          <w:p w14:paraId="6B1EBE4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47,0</w:t>
            </w:r>
          </w:p>
        </w:tc>
        <w:tc>
          <w:tcPr>
            <w:tcW w:w="851" w:type="dxa"/>
            <w:noWrap/>
            <w:hideMark/>
          </w:tcPr>
          <w:p w14:paraId="1575B4AF"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5FA154C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34,6</w:t>
            </w:r>
          </w:p>
        </w:tc>
        <w:tc>
          <w:tcPr>
            <w:tcW w:w="992" w:type="dxa"/>
            <w:noWrap/>
            <w:hideMark/>
          </w:tcPr>
          <w:p w14:paraId="4B3EEAE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3 100,9</w:t>
            </w:r>
          </w:p>
        </w:tc>
        <w:tc>
          <w:tcPr>
            <w:tcW w:w="1134" w:type="dxa"/>
            <w:noWrap/>
            <w:hideMark/>
          </w:tcPr>
          <w:p w14:paraId="47C7779D" w14:textId="77777777" w:rsidR="00D04C10" w:rsidRPr="00B942D9" w:rsidRDefault="00D04C10" w:rsidP="00896677">
            <w:pPr>
              <w:ind w:left="-77"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1 382 734</w:t>
            </w:r>
          </w:p>
        </w:tc>
      </w:tr>
      <w:tr w:rsidR="00D04C10" w:rsidRPr="00B942D9" w14:paraId="26AC4590" w14:textId="77777777" w:rsidTr="00896677">
        <w:trPr>
          <w:trHeight w:val="315"/>
          <w:jc w:val="center"/>
        </w:trPr>
        <w:tc>
          <w:tcPr>
            <w:tcW w:w="1718" w:type="dxa"/>
            <w:vMerge/>
            <w:hideMark/>
          </w:tcPr>
          <w:p w14:paraId="462DC5C3"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65089B5C"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hideMark/>
          </w:tcPr>
          <w:p w14:paraId="163D0A3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18120,5</w:t>
            </w:r>
          </w:p>
        </w:tc>
        <w:tc>
          <w:tcPr>
            <w:tcW w:w="1148" w:type="dxa"/>
            <w:noWrap/>
            <w:hideMark/>
          </w:tcPr>
          <w:p w14:paraId="3EBE9CA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541</w:t>
            </w:r>
          </w:p>
        </w:tc>
        <w:tc>
          <w:tcPr>
            <w:tcW w:w="1357" w:type="dxa"/>
            <w:noWrap/>
            <w:hideMark/>
          </w:tcPr>
          <w:p w14:paraId="318B977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1706968</w:t>
            </w:r>
          </w:p>
        </w:tc>
        <w:tc>
          <w:tcPr>
            <w:tcW w:w="1022" w:type="dxa"/>
            <w:noWrap/>
            <w:hideMark/>
          </w:tcPr>
          <w:p w14:paraId="533F8FC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264,0</w:t>
            </w:r>
          </w:p>
        </w:tc>
        <w:tc>
          <w:tcPr>
            <w:tcW w:w="1634" w:type="dxa"/>
            <w:noWrap/>
            <w:hideMark/>
          </w:tcPr>
          <w:p w14:paraId="487C427A" w14:textId="77777777" w:rsidR="00D04C10" w:rsidRPr="00B942D9" w:rsidRDefault="00D04C10" w:rsidP="000642C4">
            <w:pPr>
              <w:jc w:val="center"/>
              <w:rPr>
                <w:rFonts w:eastAsia="Times New Roman" w:cs="Times New Roman"/>
                <w:sz w:val="24"/>
                <w:szCs w:val="24"/>
                <w:lang w:eastAsia="ru-RU"/>
              </w:rPr>
            </w:pPr>
          </w:p>
        </w:tc>
        <w:tc>
          <w:tcPr>
            <w:tcW w:w="844" w:type="dxa"/>
            <w:noWrap/>
            <w:hideMark/>
          </w:tcPr>
          <w:p w14:paraId="620F131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327,2</w:t>
            </w:r>
          </w:p>
        </w:tc>
        <w:tc>
          <w:tcPr>
            <w:tcW w:w="1141" w:type="dxa"/>
            <w:noWrap/>
            <w:hideMark/>
          </w:tcPr>
          <w:p w14:paraId="775C523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80,5</w:t>
            </w:r>
          </w:p>
        </w:tc>
        <w:tc>
          <w:tcPr>
            <w:tcW w:w="851" w:type="dxa"/>
            <w:noWrap/>
            <w:hideMark/>
          </w:tcPr>
          <w:p w14:paraId="2BCAE14C"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2131E7DE" w14:textId="2983B4FA"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43,1</w:t>
            </w:r>
          </w:p>
        </w:tc>
        <w:tc>
          <w:tcPr>
            <w:tcW w:w="992" w:type="dxa"/>
            <w:noWrap/>
            <w:hideMark/>
          </w:tcPr>
          <w:p w14:paraId="1298FF8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3 431,9</w:t>
            </w:r>
          </w:p>
        </w:tc>
        <w:tc>
          <w:tcPr>
            <w:tcW w:w="1134" w:type="dxa"/>
            <w:noWrap/>
            <w:hideMark/>
          </w:tcPr>
          <w:p w14:paraId="128F8349" w14:textId="77777777" w:rsidR="00D04C10" w:rsidRPr="00B942D9" w:rsidRDefault="00D04C10" w:rsidP="00896677">
            <w:pPr>
              <w:ind w:left="-77"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1 380 537</w:t>
            </w:r>
          </w:p>
        </w:tc>
      </w:tr>
      <w:tr w:rsidR="00D04C10" w:rsidRPr="00B942D9" w14:paraId="09C8A434" w14:textId="77777777" w:rsidTr="00896677">
        <w:trPr>
          <w:trHeight w:val="315"/>
          <w:jc w:val="center"/>
        </w:trPr>
        <w:tc>
          <w:tcPr>
            <w:tcW w:w="1718" w:type="dxa"/>
            <w:vMerge/>
            <w:hideMark/>
          </w:tcPr>
          <w:p w14:paraId="39F56813"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16A674AD"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hideMark/>
          </w:tcPr>
          <w:p w14:paraId="0AD6C72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20599,4</w:t>
            </w:r>
          </w:p>
        </w:tc>
        <w:tc>
          <w:tcPr>
            <w:tcW w:w="1148" w:type="dxa"/>
            <w:noWrap/>
            <w:hideMark/>
          </w:tcPr>
          <w:p w14:paraId="6CA3B0E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544</w:t>
            </w:r>
          </w:p>
        </w:tc>
        <w:tc>
          <w:tcPr>
            <w:tcW w:w="1357" w:type="dxa"/>
            <w:noWrap/>
            <w:hideMark/>
          </w:tcPr>
          <w:p w14:paraId="5EC6B0E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5539223</w:t>
            </w:r>
          </w:p>
        </w:tc>
        <w:tc>
          <w:tcPr>
            <w:tcW w:w="1022" w:type="dxa"/>
            <w:noWrap/>
            <w:hideMark/>
          </w:tcPr>
          <w:p w14:paraId="077CD10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265,0</w:t>
            </w:r>
          </w:p>
        </w:tc>
        <w:tc>
          <w:tcPr>
            <w:tcW w:w="1634" w:type="dxa"/>
            <w:noWrap/>
            <w:hideMark/>
          </w:tcPr>
          <w:p w14:paraId="5A6AD35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6,8</w:t>
            </w:r>
          </w:p>
        </w:tc>
        <w:tc>
          <w:tcPr>
            <w:tcW w:w="844" w:type="dxa"/>
            <w:noWrap/>
            <w:hideMark/>
          </w:tcPr>
          <w:p w14:paraId="4F3B022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304,9</w:t>
            </w:r>
          </w:p>
        </w:tc>
        <w:tc>
          <w:tcPr>
            <w:tcW w:w="1141" w:type="dxa"/>
            <w:noWrap/>
            <w:hideMark/>
          </w:tcPr>
          <w:p w14:paraId="25CF7A6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75,0</w:t>
            </w:r>
          </w:p>
        </w:tc>
        <w:tc>
          <w:tcPr>
            <w:tcW w:w="851" w:type="dxa"/>
            <w:noWrap/>
            <w:hideMark/>
          </w:tcPr>
          <w:p w14:paraId="239867AA"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28CDA3D9" w14:textId="3CC2A779"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43,6</w:t>
            </w:r>
          </w:p>
        </w:tc>
        <w:tc>
          <w:tcPr>
            <w:tcW w:w="992" w:type="dxa"/>
            <w:noWrap/>
            <w:hideMark/>
          </w:tcPr>
          <w:p w14:paraId="7413936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3 911,0</w:t>
            </w:r>
          </w:p>
        </w:tc>
        <w:tc>
          <w:tcPr>
            <w:tcW w:w="1134" w:type="dxa"/>
            <w:noWrap/>
            <w:hideMark/>
          </w:tcPr>
          <w:p w14:paraId="2E0B7D0A" w14:textId="77777777" w:rsidR="00D04C10" w:rsidRPr="00B942D9" w:rsidRDefault="00D04C10" w:rsidP="00896677">
            <w:pPr>
              <w:ind w:left="-77"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1 378 532</w:t>
            </w:r>
          </w:p>
        </w:tc>
      </w:tr>
      <w:tr w:rsidR="00D04C10" w:rsidRPr="00B942D9" w14:paraId="25FD2F31" w14:textId="77777777" w:rsidTr="00896677">
        <w:trPr>
          <w:trHeight w:val="315"/>
          <w:jc w:val="center"/>
        </w:trPr>
        <w:tc>
          <w:tcPr>
            <w:tcW w:w="1718" w:type="dxa"/>
            <w:vMerge/>
            <w:hideMark/>
          </w:tcPr>
          <w:p w14:paraId="715021E0"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A30770D"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hideMark/>
          </w:tcPr>
          <w:p w14:paraId="2053FE1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21137,9</w:t>
            </w:r>
          </w:p>
        </w:tc>
        <w:tc>
          <w:tcPr>
            <w:tcW w:w="1148" w:type="dxa"/>
            <w:noWrap/>
            <w:hideMark/>
          </w:tcPr>
          <w:p w14:paraId="5148C14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580</w:t>
            </w:r>
          </w:p>
        </w:tc>
        <w:tc>
          <w:tcPr>
            <w:tcW w:w="1357" w:type="dxa"/>
            <w:noWrap/>
            <w:hideMark/>
          </w:tcPr>
          <w:p w14:paraId="6F2BAEB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6187244</w:t>
            </w:r>
          </w:p>
        </w:tc>
        <w:tc>
          <w:tcPr>
            <w:tcW w:w="1022" w:type="dxa"/>
            <w:hideMark/>
          </w:tcPr>
          <w:p w14:paraId="79DA67DC" w14:textId="129F9FD5"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262,2</w:t>
            </w:r>
          </w:p>
        </w:tc>
        <w:tc>
          <w:tcPr>
            <w:tcW w:w="1634" w:type="dxa"/>
            <w:hideMark/>
          </w:tcPr>
          <w:p w14:paraId="4ACF6AEB" w14:textId="10C35DD0"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7,4</w:t>
            </w:r>
          </w:p>
        </w:tc>
        <w:tc>
          <w:tcPr>
            <w:tcW w:w="844" w:type="dxa"/>
            <w:hideMark/>
          </w:tcPr>
          <w:p w14:paraId="124586ED" w14:textId="31F2A73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289,7</w:t>
            </w:r>
          </w:p>
        </w:tc>
        <w:tc>
          <w:tcPr>
            <w:tcW w:w="1141" w:type="dxa"/>
            <w:hideMark/>
          </w:tcPr>
          <w:p w14:paraId="1055E580" w14:textId="4505BABA"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73,7</w:t>
            </w:r>
          </w:p>
        </w:tc>
        <w:tc>
          <w:tcPr>
            <w:tcW w:w="851" w:type="dxa"/>
            <w:noWrap/>
            <w:hideMark/>
          </w:tcPr>
          <w:p w14:paraId="4A522A34"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4D29EA67" w14:textId="07D951EF"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50,7</w:t>
            </w:r>
          </w:p>
        </w:tc>
        <w:tc>
          <w:tcPr>
            <w:tcW w:w="992" w:type="dxa"/>
            <w:noWrap/>
            <w:hideMark/>
          </w:tcPr>
          <w:p w14:paraId="5C123F4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4 431,7</w:t>
            </w:r>
          </w:p>
        </w:tc>
        <w:tc>
          <w:tcPr>
            <w:tcW w:w="1134" w:type="dxa"/>
            <w:noWrap/>
            <w:hideMark/>
          </w:tcPr>
          <w:p w14:paraId="43120957" w14:textId="77777777" w:rsidR="00D04C10" w:rsidRPr="00B942D9" w:rsidRDefault="00D04C10" w:rsidP="00896677">
            <w:pPr>
              <w:ind w:left="-77"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1 376 882</w:t>
            </w:r>
          </w:p>
        </w:tc>
      </w:tr>
      <w:tr w:rsidR="00D04C10" w:rsidRPr="00B942D9" w14:paraId="39008310" w14:textId="77777777" w:rsidTr="00896677">
        <w:trPr>
          <w:trHeight w:val="315"/>
          <w:jc w:val="center"/>
        </w:trPr>
        <w:tc>
          <w:tcPr>
            <w:tcW w:w="1718" w:type="dxa"/>
            <w:vMerge/>
            <w:hideMark/>
          </w:tcPr>
          <w:p w14:paraId="7D082371"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C44B28B"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hideMark/>
          </w:tcPr>
          <w:p w14:paraId="3282482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23051</w:t>
            </w:r>
          </w:p>
        </w:tc>
        <w:tc>
          <w:tcPr>
            <w:tcW w:w="1148" w:type="dxa"/>
            <w:noWrap/>
            <w:hideMark/>
          </w:tcPr>
          <w:p w14:paraId="4B16C8D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597</w:t>
            </w:r>
          </w:p>
        </w:tc>
        <w:tc>
          <w:tcPr>
            <w:tcW w:w="1357" w:type="dxa"/>
            <w:noWrap/>
            <w:hideMark/>
          </w:tcPr>
          <w:p w14:paraId="44240E0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17317397</w:t>
            </w:r>
          </w:p>
        </w:tc>
        <w:tc>
          <w:tcPr>
            <w:tcW w:w="1022" w:type="dxa"/>
            <w:hideMark/>
          </w:tcPr>
          <w:p w14:paraId="363A797C" w14:textId="3728E191"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276,3</w:t>
            </w:r>
          </w:p>
        </w:tc>
        <w:tc>
          <w:tcPr>
            <w:tcW w:w="1634" w:type="dxa"/>
            <w:hideMark/>
          </w:tcPr>
          <w:p w14:paraId="7C534F34" w14:textId="366243CE"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10,4</w:t>
            </w:r>
          </w:p>
        </w:tc>
        <w:tc>
          <w:tcPr>
            <w:tcW w:w="844" w:type="dxa"/>
            <w:hideMark/>
          </w:tcPr>
          <w:p w14:paraId="231270D5" w14:textId="72CFFE4A"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270,1</w:t>
            </w:r>
          </w:p>
        </w:tc>
        <w:tc>
          <w:tcPr>
            <w:tcW w:w="1141" w:type="dxa"/>
            <w:hideMark/>
          </w:tcPr>
          <w:p w14:paraId="157F676F" w14:textId="305B4F86"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81,4</w:t>
            </w:r>
          </w:p>
        </w:tc>
        <w:tc>
          <w:tcPr>
            <w:tcW w:w="851" w:type="dxa"/>
            <w:noWrap/>
            <w:hideMark/>
          </w:tcPr>
          <w:p w14:paraId="53AFCED0" w14:textId="77777777" w:rsidR="00D04C10" w:rsidRPr="00B942D9" w:rsidRDefault="00D04C10" w:rsidP="000642C4">
            <w:pPr>
              <w:jc w:val="center"/>
              <w:rPr>
                <w:rFonts w:eastAsia="Times New Roman" w:cs="Times New Roman"/>
                <w:color w:val="000000"/>
                <w:sz w:val="24"/>
                <w:szCs w:val="24"/>
                <w:lang w:eastAsia="ru-RU"/>
              </w:rPr>
            </w:pPr>
          </w:p>
        </w:tc>
        <w:tc>
          <w:tcPr>
            <w:tcW w:w="708" w:type="dxa"/>
            <w:noWrap/>
            <w:hideMark/>
          </w:tcPr>
          <w:p w14:paraId="1A9DD1F7" w14:textId="3A069E13"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43,1</w:t>
            </w:r>
          </w:p>
        </w:tc>
        <w:tc>
          <w:tcPr>
            <w:tcW w:w="992" w:type="dxa"/>
            <w:noWrap/>
            <w:hideMark/>
          </w:tcPr>
          <w:p w14:paraId="338CA06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5 419,3</w:t>
            </w:r>
          </w:p>
        </w:tc>
        <w:tc>
          <w:tcPr>
            <w:tcW w:w="1134" w:type="dxa"/>
            <w:noWrap/>
            <w:hideMark/>
          </w:tcPr>
          <w:p w14:paraId="34F1BD86" w14:textId="77777777" w:rsidR="00D04C10" w:rsidRPr="00B942D9" w:rsidRDefault="00D04C10" w:rsidP="00896677">
            <w:pPr>
              <w:ind w:left="-77" w:right="-69"/>
              <w:jc w:val="center"/>
              <w:rPr>
                <w:rFonts w:eastAsia="Times New Roman" w:cs="Times New Roman"/>
                <w:sz w:val="24"/>
                <w:szCs w:val="24"/>
                <w:lang w:eastAsia="ru-RU"/>
              </w:rPr>
            </w:pPr>
            <w:r w:rsidRPr="00B942D9">
              <w:rPr>
                <w:rFonts w:eastAsia="Times New Roman" w:cs="Times New Roman"/>
                <w:sz w:val="24"/>
                <w:szCs w:val="24"/>
                <w:lang w:eastAsia="ru-RU"/>
              </w:rPr>
              <w:t>1 375 938</w:t>
            </w:r>
          </w:p>
        </w:tc>
      </w:tr>
      <w:tr w:rsidR="00D04C10" w:rsidRPr="00B942D9" w14:paraId="62A98CD5" w14:textId="77777777" w:rsidTr="00896677">
        <w:trPr>
          <w:trHeight w:val="315"/>
          <w:jc w:val="center"/>
        </w:trPr>
        <w:tc>
          <w:tcPr>
            <w:tcW w:w="1718" w:type="dxa"/>
            <w:vMerge/>
            <w:hideMark/>
          </w:tcPr>
          <w:p w14:paraId="63B0DE4B"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134CC927"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hideMark/>
          </w:tcPr>
          <w:p w14:paraId="03CD91D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23306,6</w:t>
            </w:r>
          </w:p>
        </w:tc>
        <w:tc>
          <w:tcPr>
            <w:tcW w:w="1148" w:type="dxa"/>
            <w:noWrap/>
            <w:hideMark/>
          </w:tcPr>
          <w:p w14:paraId="0060D98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629</w:t>
            </w:r>
          </w:p>
        </w:tc>
        <w:tc>
          <w:tcPr>
            <w:tcW w:w="1357" w:type="dxa"/>
            <w:noWrap/>
            <w:hideMark/>
          </w:tcPr>
          <w:p w14:paraId="1E868DA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2258896</w:t>
            </w:r>
          </w:p>
        </w:tc>
        <w:tc>
          <w:tcPr>
            <w:tcW w:w="1022" w:type="dxa"/>
            <w:noWrap/>
            <w:hideMark/>
          </w:tcPr>
          <w:p w14:paraId="2AF5FA1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268</w:t>
            </w:r>
          </w:p>
        </w:tc>
        <w:tc>
          <w:tcPr>
            <w:tcW w:w="1634" w:type="dxa"/>
            <w:noWrap/>
            <w:hideMark/>
          </w:tcPr>
          <w:p w14:paraId="39874CB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w:t>
            </w:r>
          </w:p>
        </w:tc>
        <w:tc>
          <w:tcPr>
            <w:tcW w:w="844" w:type="dxa"/>
            <w:noWrap/>
            <w:hideMark/>
          </w:tcPr>
          <w:p w14:paraId="16961F6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251,1</w:t>
            </w:r>
          </w:p>
        </w:tc>
        <w:tc>
          <w:tcPr>
            <w:tcW w:w="1141" w:type="dxa"/>
            <w:noWrap/>
            <w:hideMark/>
          </w:tcPr>
          <w:p w14:paraId="1840A5D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85,8</w:t>
            </w:r>
          </w:p>
        </w:tc>
        <w:tc>
          <w:tcPr>
            <w:tcW w:w="851" w:type="dxa"/>
            <w:noWrap/>
            <w:hideMark/>
          </w:tcPr>
          <w:p w14:paraId="0326EBA5" w14:textId="2AEB02F0"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86,2</w:t>
            </w:r>
          </w:p>
        </w:tc>
        <w:tc>
          <w:tcPr>
            <w:tcW w:w="708" w:type="dxa"/>
            <w:noWrap/>
            <w:hideMark/>
          </w:tcPr>
          <w:p w14:paraId="072AD7CF" w14:textId="77777777" w:rsidR="00D04C10" w:rsidRPr="00B942D9" w:rsidRDefault="00D04C10" w:rsidP="000642C4">
            <w:pPr>
              <w:jc w:val="center"/>
              <w:rPr>
                <w:rFonts w:eastAsia="Times New Roman" w:cs="Times New Roman"/>
                <w:sz w:val="24"/>
                <w:szCs w:val="24"/>
                <w:lang w:eastAsia="ru-RU"/>
              </w:rPr>
            </w:pPr>
          </w:p>
        </w:tc>
        <w:tc>
          <w:tcPr>
            <w:tcW w:w="992" w:type="dxa"/>
            <w:noWrap/>
            <w:hideMark/>
          </w:tcPr>
          <w:p w14:paraId="11A5E2E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6 412,9</w:t>
            </w:r>
          </w:p>
        </w:tc>
        <w:tc>
          <w:tcPr>
            <w:tcW w:w="1134" w:type="dxa"/>
            <w:noWrap/>
            <w:hideMark/>
          </w:tcPr>
          <w:p w14:paraId="23FE0243" w14:textId="77777777" w:rsidR="00D04C10" w:rsidRPr="00B942D9" w:rsidRDefault="00D04C10" w:rsidP="00896677">
            <w:pPr>
              <w:ind w:left="-77" w:right="-55"/>
              <w:jc w:val="center"/>
              <w:rPr>
                <w:rFonts w:eastAsia="Times New Roman" w:cs="Times New Roman"/>
                <w:sz w:val="24"/>
                <w:szCs w:val="24"/>
                <w:lang w:eastAsia="ru-RU"/>
              </w:rPr>
            </w:pPr>
            <w:r w:rsidRPr="00B942D9">
              <w:rPr>
                <w:rFonts w:eastAsia="Times New Roman" w:cs="Times New Roman"/>
                <w:sz w:val="24"/>
                <w:szCs w:val="24"/>
                <w:lang w:eastAsia="ru-RU"/>
              </w:rPr>
              <w:t>1 355 879</w:t>
            </w:r>
          </w:p>
        </w:tc>
      </w:tr>
      <w:tr w:rsidR="00D04C10" w:rsidRPr="00B942D9" w14:paraId="489CDEAD" w14:textId="77777777" w:rsidTr="00896677">
        <w:trPr>
          <w:trHeight w:val="315"/>
          <w:jc w:val="center"/>
        </w:trPr>
        <w:tc>
          <w:tcPr>
            <w:tcW w:w="1718" w:type="dxa"/>
            <w:vMerge/>
            <w:tcBorders>
              <w:bottom w:val="single" w:sz="4" w:space="0" w:color="auto"/>
            </w:tcBorders>
            <w:hideMark/>
          </w:tcPr>
          <w:p w14:paraId="1D8CAA53"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86EF357"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hideMark/>
          </w:tcPr>
          <w:p w14:paraId="137A2B7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26187</w:t>
            </w:r>
          </w:p>
        </w:tc>
        <w:tc>
          <w:tcPr>
            <w:tcW w:w="1148" w:type="dxa"/>
            <w:noWrap/>
            <w:hideMark/>
          </w:tcPr>
          <w:p w14:paraId="50E3674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631</w:t>
            </w:r>
          </w:p>
        </w:tc>
        <w:tc>
          <w:tcPr>
            <w:tcW w:w="1357" w:type="dxa"/>
            <w:noWrap/>
            <w:hideMark/>
          </w:tcPr>
          <w:p w14:paraId="3EFDD4D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7142867</w:t>
            </w:r>
          </w:p>
        </w:tc>
        <w:tc>
          <w:tcPr>
            <w:tcW w:w="1022" w:type="dxa"/>
            <w:noWrap/>
            <w:hideMark/>
          </w:tcPr>
          <w:p w14:paraId="2ADB82A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279,5</w:t>
            </w:r>
          </w:p>
        </w:tc>
        <w:tc>
          <w:tcPr>
            <w:tcW w:w="1634" w:type="dxa"/>
            <w:noWrap/>
            <w:hideMark/>
          </w:tcPr>
          <w:p w14:paraId="42309AE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w:t>
            </w:r>
          </w:p>
        </w:tc>
        <w:tc>
          <w:tcPr>
            <w:tcW w:w="844" w:type="dxa"/>
            <w:noWrap/>
            <w:hideMark/>
          </w:tcPr>
          <w:p w14:paraId="5DB4A13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230,3</w:t>
            </w:r>
          </w:p>
        </w:tc>
        <w:tc>
          <w:tcPr>
            <w:tcW w:w="1141" w:type="dxa"/>
            <w:noWrap/>
            <w:hideMark/>
          </w:tcPr>
          <w:p w14:paraId="759A4F8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87,31</w:t>
            </w:r>
          </w:p>
        </w:tc>
        <w:tc>
          <w:tcPr>
            <w:tcW w:w="851" w:type="dxa"/>
            <w:noWrap/>
            <w:hideMark/>
          </w:tcPr>
          <w:p w14:paraId="3BEA4BA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88,8</w:t>
            </w:r>
          </w:p>
        </w:tc>
        <w:tc>
          <w:tcPr>
            <w:tcW w:w="708" w:type="dxa"/>
            <w:noWrap/>
            <w:hideMark/>
          </w:tcPr>
          <w:p w14:paraId="26663771" w14:textId="77777777" w:rsidR="00D04C10" w:rsidRPr="00B942D9" w:rsidRDefault="00D04C10" w:rsidP="000642C4">
            <w:pPr>
              <w:jc w:val="center"/>
              <w:rPr>
                <w:rFonts w:eastAsia="Times New Roman" w:cs="Times New Roman"/>
                <w:color w:val="000000"/>
                <w:sz w:val="24"/>
                <w:szCs w:val="24"/>
                <w:lang w:eastAsia="ru-RU"/>
              </w:rPr>
            </w:pPr>
          </w:p>
        </w:tc>
        <w:tc>
          <w:tcPr>
            <w:tcW w:w="992" w:type="dxa"/>
            <w:noWrap/>
            <w:hideMark/>
          </w:tcPr>
          <w:p w14:paraId="3A69ACB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7 161,3</w:t>
            </w:r>
          </w:p>
        </w:tc>
        <w:tc>
          <w:tcPr>
            <w:tcW w:w="1134" w:type="dxa"/>
            <w:noWrap/>
            <w:hideMark/>
          </w:tcPr>
          <w:p w14:paraId="03149B77" w14:textId="77777777" w:rsidR="00D04C10" w:rsidRPr="00B942D9" w:rsidRDefault="00D04C10" w:rsidP="00896677">
            <w:pPr>
              <w:ind w:left="-77" w:right="-55"/>
              <w:jc w:val="center"/>
              <w:rPr>
                <w:rFonts w:eastAsia="Times New Roman" w:cs="Times New Roman"/>
                <w:sz w:val="24"/>
                <w:szCs w:val="24"/>
                <w:lang w:eastAsia="ru-RU"/>
              </w:rPr>
            </w:pPr>
            <w:r w:rsidRPr="00B942D9">
              <w:rPr>
                <w:rFonts w:eastAsia="Times New Roman" w:cs="Times New Roman"/>
                <w:sz w:val="24"/>
                <w:szCs w:val="24"/>
                <w:lang w:eastAsia="ru-RU"/>
              </w:rPr>
              <w:t>1 356 280</w:t>
            </w:r>
          </w:p>
        </w:tc>
      </w:tr>
      <w:tr w:rsidR="00D04C10" w:rsidRPr="00B942D9" w14:paraId="71BD069C" w14:textId="77777777" w:rsidTr="00896677">
        <w:trPr>
          <w:trHeight w:val="315"/>
          <w:jc w:val="center"/>
        </w:trPr>
        <w:tc>
          <w:tcPr>
            <w:tcW w:w="1718" w:type="dxa"/>
            <w:vMerge w:val="restart"/>
            <w:tcBorders>
              <w:bottom w:val="nil"/>
            </w:tcBorders>
            <w:noWrap/>
            <w:hideMark/>
          </w:tcPr>
          <w:p w14:paraId="45176067"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Костанайская</w:t>
            </w:r>
          </w:p>
        </w:tc>
        <w:tc>
          <w:tcPr>
            <w:tcW w:w="844" w:type="dxa"/>
            <w:noWrap/>
            <w:hideMark/>
          </w:tcPr>
          <w:p w14:paraId="2CDA19D3"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461D754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11724,3</w:t>
            </w:r>
          </w:p>
        </w:tc>
        <w:tc>
          <w:tcPr>
            <w:tcW w:w="1148" w:type="dxa"/>
            <w:noWrap/>
            <w:hideMark/>
          </w:tcPr>
          <w:p w14:paraId="7329763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231</w:t>
            </w:r>
          </w:p>
        </w:tc>
        <w:tc>
          <w:tcPr>
            <w:tcW w:w="1357" w:type="dxa"/>
            <w:noWrap/>
            <w:hideMark/>
          </w:tcPr>
          <w:p w14:paraId="18A9101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1278139</w:t>
            </w:r>
          </w:p>
        </w:tc>
        <w:tc>
          <w:tcPr>
            <w:tcW w:w="1022" w:type="dxa"/>
            <w:noWrap/>
            <w:hideMark/>
          </w:tcPr>
          <w:p w14:paraId="28DC3DB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111,4</w:t>
            </w:r>
          </w:p>
        </w:tc>
        <w:tc>
          <w:tcPr>
            <w:tcW w:w="1634" w:type="dxa"/>
            <w:noWrap/>
            <w:hideMark/>
          </w:tcPr>
          <w:p w14:paraId="2438881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6,0</w:t>
            </w:r>
          </w:p>
        </w:tc>
        <w:tc>
          <w:tcPr>
            <w:tcW w:w="844" w:type="dxa"/>
            <w:noWrap/>
            <w:hideMark/>
          </w:tcPr>
          <w:p w14:paraId="27CAE3A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256,0</w:t>
            </w:r>
          </w:p>
        </w:tc>
        <w:tc>
          <w:tcPr>
            <w:tcW w:w="1141" w:type="dxa"/>
            <w:noWrap/>
            <w:hideMark/>
          </w:tcPr>
          <w:p w14:paraId="2D8C681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75,0</w:t>
            </w:r>
          </w:p>
        </w:tc>
        <w:tc>
          <w:tcPr>
            <w:tcW w:w="851" w:type="dxa"/>
            <w:noWrap/>
            <w:hideMark/>
          </w:tcPr>
          <w:p w14:paraId="7E812B50"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3C67A5C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30,5</w:t>
            </w:r>
          </w:p>
        </w:tc>
        <w:tc>
          <w:tcPr>
            <w:tcW w:w="992" w:type="dxa"/>
            <w:noWrap/>
            <w:hideMark/>
          </w:tcPr>
          <w:p w14:paraId="6F4FBE1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1 727,0</w:t>
            </w:r>
          </w:p>
        </w:tc>
        <w:tc>
          <w:tcPr>
            <w:tcW w:w="1134" w:type="dxa"/>
            <w:noWrap/>
            <w:hideMark/>
          </w:tcPr>
          <w:p w14:paraId="613CBA1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883 806</w:t>
            </w:r>
          </w:p>
        </w:tc>
      </w:tr>
      <w:tr w:rsidR="00D04C10" w:rsidRPr="00B942D9" w14:paraId="5F94F2E9" w14:textId="77777777" w:rsidTr="00896677">
        <w:trPr>
          <w:trHeight w:val="195"/>
          <w:jc w:val="center"/>
        </w:trPr>
        <w:tc>
          <w:tcPr>
            <w:tcW w:w="1718" w:type="dxa"/>
            <w:vMerge/>
            <w:tcBorders>
              <w:bottom w:val="nil"/>
            </w:tcBorders>
            <w:hideMark/>
          </w:tcPr>
          <w:p w14:paraId="7BB37638"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ECB43BF"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46F2C48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11665</w:t>
            </w:r>
          </w:p>
        </w:tc>
        <w:tc>
          <w:tcPr>
            <w:tcW w:w="1148" w:type="dxa"/>
            <w:noWrap/>
            <w:hideMark/>
          </w:tcPr>
          <w:p w14:paraId="6A6AA6E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244</w:t>
            </w:r>
          </w:p>
        </w:tc>
        <w:tc>
          <w:tcPr>
            <w:tcW w:w="1357" w:type="dxa"/>
            <w:noWrap/>
            <w:hideMark/>
          </w:tcPr>
          <w:p w14:paraId="1892557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1194899</w:t>
            </w:r>
          </w:p>
        </w:tc>
        <w:tc>
          <w:tcPr>
            <w:tcW w:w="1022" w:type="dxa"/>
            <w:noWrap/>
            <w:hideMark/>
          </w:tcPr>
          <w:p w14:paraId="40E5BD1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116,0</w:t>
            </w:r>
          </w:p>
        </w:tc>
        <w:tc>
          <w:tcPr>
            <w:tcW w:w="1634" w:type="dxa"/>
            <w:noWrap/>
            <w:hideMark/>
          </w:tcPr>
          <w:p w14:paraId="4894667C" w14:textId="77777777" w:rsidR="00D04C10" w:rsidRPr="00B942D9" w:rsidRDefault="00D04C10" w:rsidP="000642C4">
            <w:pPr>
              <w:jc w:val="center"/>
              <w:rPr>
                <w:rFonts w:eastAsia="Times New Roman" w:cs="Times New Roman"/>
                <w:sz w:val="24"/>
                <w:szCs w:val="24"/>
                <w:lang w:eastAsia="ru-RU"/>
              </w:rPr>
            </w:pPr>
          </w:p>
        </w:tc>
        <w:tc>
          <w:tcPr>
            <w:tcW w:w="844" w:type="dxa"/>
            <w:noWrap/>
            <w:hideMark/>
          </w:tcPr>
          <w:p w14:paraId="002C8D4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247,9</w:t>
            </w:r>
          </w:p>
        </w:tc>
        <w:tc>
          <w:tcPr>
            <w:tcW w:w="1141" w:type="dxa"/>
            <w:noWrap/>
            <w:hideMark/>
          </w:tcPr>
          <w:p w14:paraId="483565D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77,2</w:t>
            </w:r>
          </w:p>
        </w:tc>
        <w:tc>
          <w:tcPr>
            <w:tcW w:w="851" w:type="dxa"/>
            <w:noWrap/>
            <w:hideMark/>
          </w:tcPr>
          <w:p w14:paraId="438FC829"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7DFEAED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29,8</w:t>
            </w:r>
          </w:p>
        </w:tc>
        <w:tc>
          <w:tcPr>
            <w:tcW w:w="992" w:type="dxa"/>
            <w:noWrap/>
            <w:hideMark/>
          </w:tcPr>
          <w:p w14:paraId="2E85BE0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2 108,9</w:t>
            </w:r>
          </w:p>
        </w:tc>
        <w:tc>
          <w:tcPr>
            <w:tcW w:w="1134" w:type="dxa"/>
            <w:noWrap/>
            <w:hideMark/>
          </w:tcPr>
          <w:p w14:paraId="5BD6EED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879 134</w:t>
            </w:r>
          </w:p>
        </w:tc>
      </w:tr>
      <w:tr w:rsidR="00D04C10" w:rsidRPr="00B942D9" w14:paraId="2A506145" w14:textId="77777777" w:rsidTr="00896677">
        <w:trPr>
          <w:trHeight w:val="106"/>
          <w:jc w:val="center"/>
        </w:trPr>
        <w:tc>
          <w:tcPr>
            <w:tcW w:w="1718" w:type="dxa"/>
            <w:vMerge/>
            <w:tcBorders>
              <w:bottom w:val="nil"/>
            </w:tcBorders>
            <w:hideMark/>
          </w:tcPr>
          <w:p w14:paraId="7037C1D0"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6133B5B"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hideMark/>
          </w:tcPr>
          <w:p w14:paraId="4AD8D00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12052,6</w:t>
            </w:r>
          </w:p>
        </w:tc>
        <w:tc>
          <w:tcPr>
            <w:tcW w:w="1148" w:type="dxa"/>
            <w:noWrap/>
            <w:hideMark/>
          </w:tcPr>
          <w:p w14:paraId="7AB1585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238</w:t>
            </w:r>
          </w:p>
        </w:tc>
        <w:tc>
          <w:tcPr>
            <w:tcW w:w="1357" w:type="dxa"/>
            <w:noWrap/>
            <w:hideMark/>
          </w:tcPr>
          <w:p w14:paraId="0096B32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5101074</w:t>
            </w:r>
          </w:p>
        </w:tc>
        <w:tc>
          <w:tcPr>
            <w:tcW w:w="1022" w:type="dxa"/>
            <w:noWrap/>
            <w:hideMark/>
          </w:tcPr>
          <w:p w14:paraId="3062FBB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163,1</w:t>
            </w:r>
          </w:p>
        </w:tc>
        <w:tc>
          <w:tcPr>
            <w:tcW w:w="1634" w:type="dxa"/>
            <w:noWrap/>
            <w:hideMark/>
          </w:tcPr>
          <w:p w14:paraId="60605A1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6,3</w:t>
            </w:r>
          </w:p>
        </w:tc>
        <w:tc>
          <w:tcPr>
            <w:tcW w:w="844" w:type="dxa"/>
            <w:noWrap/>
            <w:hideMark/>
          </w:tcPr>
          <w:p w14:paraId="6B6C7D2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231,8</w:t>
            </w:r>
          </w:p>
        </w:tc>
        <w:tc>
          <w:tcPr>
            <w:tcW w:w="1141" w:type="dxa"/>
            <w:noWrap/>
            <w:hideMark/>
          </w:tcPr>
          <w:p w14:paraId="3C0944A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74,2</w:t>
            </w:r>
          </w:p>
        </w:tc>
        <w:tc>
          <w:tcPr>
            <w:tcW w:w="851" w:type="dxa"/>
            <w:noWrap/>
            <w:hideMark/>
          </w:tcPr>
          <w:p w14:paraId="4A9AFF8D" w14:textId="14DC8855"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80,8</w:t>
            </w:r>
          </w:p>
        </w:tc>
        <w:tc>
          <w:tcPr>
            <w:tcW w:w="708" w:type="dxa"/>
            <w:noWrap/>
            <w:hideMark/>
          </w:tcPr>
          <w:p w14:paraId="374A9200" w14:textId="6B66E1DE"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30,7</w:t>
            </w:r>
          </w:p>
        </w:tc>
        <w:tc>
          <w:tcPr>
            <w:tcW w:w="992" w:type="dxa"/>
            <w:noWrap/>
            <w:hideMark/>
          </w:tcPr>
          <w:p w14:paraId="42CFD24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2 367,0</w:t>
            </w:r>
          </w:p>
        </w:tc>
        <w:tc>
          <w:tcPr>
            <w:tcW w:w="1134" w:type="dxa"/>
            <w:noWrap/>
            <w:hideMark/>
          </w:tcPr>
          <w:p w14:paraId="39C3DF0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875 616</w:t>
            </w:r>
          </w:p>
        </w:tc>
      </w:tr>
      <w:tr w:rsidR="00D04C10" w:rsidRPr="00B942D9" w14:paraId="7E9B1F8B" w14:textId="77777777" w:rsidTr="00896677">
        <w:trPr>
          <w:trHeight w:val="92"/>
          <w:jc w:val="center"/>
        </w:trPr>
        <w:tc>
          <w:tcPr>
            <w:tcW w:w="1718" w:type="dxa"/>
            <w:vMerge/>
            <w:tcBorders>
              <w:bottom w:val="nil"/>
            </w:tcBorders>
            <w:hideMark/>
          </w:tcPr>
          <w:p w14:paraId="68B0575A"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5013F5E1"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hideMark/>
          </w:tcPr>
          <w:p w14:paraId="28CC9EF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13030,5</w:t>
            </w:r>
          </w:p>
        </w:tc>
        <w:tc>
          <w:tcPr>
            <w:tcW w:w="1148" w:type="dxa"/>
            <w:noWrap/>
            <w:hideMark/>
          </w:tcPr>
          <w:p w14:paraId="4CFA541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239</w:t>
            </w:r>
          </w:p>
        </w:tc>
        <w:tc>
          <w:tcPr>
            <w:tcW w:w="1357" w:type="dxa"/>
            <w:noWrap/>
            <w:hideMark/>
          </w:tcPr>
          <w:p w14:paraId="3A79270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2313445</w:t>
            </w:r>
          </w:p>
        </w:tc>
        <w:tc>
          <w:tcPr>
            <w:tcW w:w="1022" w:type="dxa"/>
            <w:noWrap/>
            <w:hideMark/>
          </w:tcPr>
          <w:p w14:paraId="54DB69F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166,2</w:t>
            </w:r>
          </w:p>
        </w:tc>
        <w:tc>
          <w:tcPr>
            <w:tcW w:w="1634" w:type="dxa"/>
            <w:noWrap/>
            <w:hideMark/>
          </w:tcPr>
          <w:p w14:paraId="007C556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6,1</w:t>
            </w:r>
          </w:p>
        </w:tc>
        <w:tc>
          <w:tcPr>
            <w:tcW w:w="844" w:type="dxa"/>
            <w:noWrap/>
            <w:hideMark/>
          </w:tcPr>
          <w:p w14:paraId="3CE5779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220,0</w:t>
            </w:r>
          </w:p>
        </w:tc>
        <w:tc>
          <w:tcPr>
            <w:tcW w:w="1141" w:type="dxa"/>
            <w:noWrap/>
            <w:hideMark/>
          </w:tcPr>
          <w:p w14:paraId="4A29722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76,1</w:t>
            </w:r>
          </w:p>
        </w:tc>
        <w:tc>
          <w:tcPr>
            <w:tcW w:w="851" w:type="dxa"/>
            <w:noWrap/>
            <w:hideMark/>
          </w:tcPr>
          <w:p w14:paraId="330E5F53" w14:textId="64F3FC4E"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82,9</w:t>
            </w:r>
          </w:p>
        </w:tc>
        <w:tc>
          <w:tcPr>
            <w:tcW w:w="708" w:type="dxa"/>
            <w:noWrap/>
            <w:hideMark/>
          </w:tcPr>
          <w:p w14:paraId="496BBC5B" w14:textId="7F232382"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32,3</w:t>
            </w:r>
          </w:p>
        </w:tc>
        <w:tc>
          <w:tcPr>
            <w:tcW w:w="992" w:type="dxa"/>
            <w:noWrap/>
            <w:hideMark/>
          </w:tcPr>
          <w:p w14:paraId="4525DAA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2 815,9</w:t>
            </w:r>
          </w:p>
        </w:tc>
        <w:tc>
          <w:tcPr>
            <w:tcW w:w="1134" w:type="dxa"/>
            <w:noWrap/>
            <w:hideMark/>
          </w:tcPr>
          <w:p w14:paraId="5842329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872 795</w:t>
            </w:r>
          </w:p>
        </w:tc>
      </w:tr>
      <w:tr w:rsidR="00D04C10" w:rsidRPr="00B942D9" w14:paraId="084C00A9" w14:textId="77777777" w:rsidTr="00896677">
        <w:trPr>
          <w:trHeight w:val="218"/>
          <w:jc w:val="center"/>
        </w:trPr>
        <w:tc>
          <w:tcPr>
            <w:tcW w:w="1718" w:type="dxa"/>
            <w:vMerge/>
            <w:tcBorders>
              <w:bottom w:val="nil"/>
            </w:tcBorders>
            <w:hideMark/>
          </w:tcPr>
          <w:p w14:paraId="20161826"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0AA93F00"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hideMark/>
          </w:tcPr>
          <w:p w14:paraId="19E2AAA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14038,4</w:t>
            </w:r>
          </w:p>
        </w:tc>
        <w:tc>
          <w:tcPr>
            <w:tcW w:w="1148" w:type="dxa"/>
            <w:noWrap/>
            <w:hideMark/>
          </w:tcPr>
          <w:p w14:paraId="27B8D53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240</w:t>
            </w:r>
          </w:p>
        </w:tc>
        <w:tc>
          <w:tcPr>
            <w:tcW w:w="1357" w:type="dxa"/>
            <w:noWrap/>
            <w:hideMark/>
          </w:tcPr>
          <w:p w14:paraId="78D8094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5760813</w:t>
            </w:r>
          </w:p>
        </w:tc>
        <w:tc>
          <w:tcPr>
            <w:tcW w:w="1022" w:type="dxa"/>
            <w:hideMark/>
          </w:tcPr>
          <w:p w14:paraId="12E7C288" w14:textId="02163701"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168,8</w:t>
            </w:r>
          </w:p>
        </w:tc>
        <w:tc>
          <w:tcPr>
            <w:tcW w:w="1634" w:type="dxa"/>
            <w:hideMark/>
          </w:tcPr>
          <w:p w14:paraId="601E8CA2" w14:textId="2948CFBF"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7,7</w:t>
            </w:r>
          </w:p>
        </w:tc>
        <w:tc>
          <w:tcPr>
            <w:tcW w:w="844" w:type="dxa"/>
            <w:hideMark/>
          </w:tcPr>
          <w:p w14:paraId="0F0609A8" w14:textId="69569692"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211,9</w:t>
            </w:r>
          </w:p>
        </w:tc>
        <w:tc>
          <w:tcPr>
            <w:tcW w:w="1141" w:type="dxa"/>
            <w:hideMark/>
          </w:tcPr>
          <w:p w14:paraId="75AD2D99" w14:textId="39DB5B1F"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73,6</w:t>
            </w:r>
          </w:p>
        </w:tc>
        <w:tc>
          <w:tcPr>
            <w:tcW w:w="851" w:type="dxa"/>
            <w:noWrap/>
            <w:hideMark/>
          </w:tcPr>
          <w:p w14:paraId="0FBB2FEF" w14:textId="2F43864F"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85,8</w:t>
            </w:r>
          </w:p>
        </w:tc>
        <w:tc>
          <w:tcPr>
            <w:tcW w:w="708" w:type="dxa"/>
            <w:noWrap/>
            <w:hideMark/>
          </w:tcPr>
          <w:p w14:paraId="1B2AA64A" w14:textId="4C845A91"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32,6</w:t>
            </w:r>
          </w:p>
        </w:tc>
        <w:tc>
          <w:tcPr>
            <w:tcW w:w="992" w:type="dxa"/>
            <w:noWrap/>
            <w:hideMark/>
          </w:tcPr>
          <w:p w14:paraId="4E3A1CC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3 314,5</w:t>
            </w:r>
          </w:p>
        </w:tc>
        <w:tc>
          <w:tcPr>
            <w:tcW w:w="1134" w:type="dxa"/>
            <w:noWrap/>
            <w:hideMark/>
          </w:tcPr>
          <w:p w14:paraId="266EEB7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868 549</w:t>
            </w:r>
          </w:p>
        </w:tc>
      </w:tr>
      <w:tr w:rsidR="00D04C10" w:rsidRPr="00B942D9" w14:paraId="5DAEF3E8" w14:textId="77777777" w:rsidTr="00896677">
        <w:trPr>
          <w:trHeight w:val="120"/>
          <w:jc w:val="center"/>
        </w:trPr>
        <w:tc>
          <w:tcPr>
            <w:tcW w:w="1718" w:type="dxa"/>
            <w:vMerge/>
            <w:tcBorders>
              <w:bottom w:val="nil"/>
            </w:tcBorders>
            <w:hideMark/>
          </w:tcPr>
          <w:p w14:paraId="66C2115C"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E20D894" w14:textId="77777777" w:rsidR="00D04C10" w:rsidRPr="00B942D9" w:rsidRDefault="00D04C10" w:rsidP="00896677">
            <w:pPr>
              <w:spacing w:line="228" w:lineRule="auto"/>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hideMark/>
          </w:tcPr>
          <w:p w14:paraId="0D217DA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15221,1</w:t>
            </w:r>
          </w:p>
        </w:tc>
        <w:tc>
          <w:tcPr>
            <w:tcW w:w="1148" w:type="dxa"/>
            <w:noWrap/>
            <w:hideMark/>
          </w:tcPr>
          <w:p w14:paraId="58DE725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243</w:t>
            </w:r>
          </w:p>
        </w:tc>
        <w:tc>
          <w:tcPr>
            <w:tcW w:w="1357" w:type="dxa"/>
            <w:noWrap/>
            <w:hideMark/>
          </w:tcPr>
          <w:p w14:paraId="68D56B6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1704109</w:t>
            </w:r>
          </w:p>
        </w:tc>
        <w:tc>
          <w:tcPr>
            <w:tcW w:w="1022" w:type="dxa"/>
            <w:hideMark/>
          </w:tcPr>
          <w:p w14:paraId="5E86AC5B" w14:textId="0C934CAA"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173,7</w:t>
            </w:r>
          </w:p>
        </w:tc>
        <w:tc>
          <w:tcPr>
            <w:tcW w:w="1634" w:type="dxa"/>
            <w:hideMark/>
          </w:tcPr>
          <w:p w14:paraId="6F8EF9A5" w14:textId="09F0BD06"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8,0</w:t>
            </w:r>
          </w:p>
        </w:tc>
        <w:tc>
          <w:tcPr>
            <w:tcW w:w="844" w:type="dxa"/>
            <w:hideMark/>
          </w:tcPr>
          <w:p w14:paraId="5B0C1FEF" w14:textId="7390498C"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199,8</w:t>
            </w:r>
          </w:p>
        </w:tc>
        <w:tc>
          <w:tcPr>
            <w:tcW w:w="1141" w:type="dxa"/>
            <w:hideMark/>
          </w:tcPr>
          <w:p w14:paraId="7B31EA5D" w14:textId="01626CCF"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65,7</w:t>
            </w:r>
          </w:p>
        </w:tc>
        <w:tc>
          <w:tcPr>
            <w:tcW w:w="851" w:type="dxa"/>
            <w:noWrap/>
            <w:hideMark/>
          </w:tcPr>
          <w:p w14:paraId="44F8EA1F" w14:textId="37F4F8B9"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90,8</w:t>
            </w:r>
          </w:p>
        </w:tc>
        <w:tc>
          <w:tcPr>
            <w:tcW w:w="708" w:type="dxa"/>
            <w:noWrap/>
            <w:hideMark/>
          </w:tcPr>
          <w:p w14:paraId="1C3A7650" w14:textId="4BF69B89"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34,0</w:t>
            </w:r>
          </w:p>
        </w:tc>
        <w:tc>
          <w:tcPr>
            <w:tcW w:w="992" w:type="dxa"/>
            <w:noWrap/>
            <w:hideMark/>
          </w:tcPr>
          <w:p w14:paraId="09D9A6B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4 082,8</w:t>
            </w:r>
          </w:p>
        </w:tc>
        <w:tc>
          <w:tcPr>
            <w:tcW w:w="1134" w:type="dxa"/>
            <w:noWrap/>
            <w:hideMark/>
          </w:tcPr>
          <w:p w14:paraId="7DDE8C0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864 550</w:t>
            </w:r>
          </w:p>
        </w:tc>
      </w:tr>
      <w:tr w:rsidR="00D04C10" w:rsidRPr="00B942D9" w14:paraId="48566FF8" w14:textId="77777777" w:rsidTr="00896677">
        <w:trPr>
          <w:trHeight w:val="148"/>
          <w:jc w:val="center"/>
        </w:trPr>
        <w:tc>
          <w:tcPr>
            <w:tcW w:w="1718" w:type="dxa"/>
            <w:vMerge/>
            <w:tcBorders>
              <w:bottom w:val="nil"/>
            </w:tcBorders>
            <w:hideMark/>
          </w:tcPr>
          <w:p w14:paraId="1BD005CB"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single" w:sz="4" w:space="0" w:color="auto"/>
            </w:tcBorders>
            <w:noWrap/>
            <w:hideMark/>
          </w:tcPr>
          <w:p w14:paraId="167AEF8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tcBorders>
              <w:bottom w:val="single" w:sz="4" w:space="0" w:color="auto"/>
            </w:tcBorders>
            <w:noWrap/>
            <w:hideMark/>
          </w:tcPr>
          <w:p w14:paraId="0544AD8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15221,3</w:t>
            </w:r>
          </w:p>
        </w:tc>
        <w:tc>
          <w:tcPr>
            <w:tcW w:w="1148" w:type="dxa"/>
            <w:tcBorders>
              <w:bottom w:val="single" w:sz="4" w:space="0" w:color="auto"/>
            </w:tcBorders>
            <w:noWrap/>
            <w:hideMark/>
          </w:tcPr>
          <w:p w14:paraId="36C2859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417</w:t>
            </w:r>
          </w:p>
        </w:tc>
        <w:tc>
          <w:tcPr>
            <w:tcW w:w="1357" w:type="dxa"/>
            <w:tcBorders>
              <w:bottom w:val="single" w:sz="4" w:space="0" w:color="auto"/>
            </w:tcBorders>
            <w:noWrap/>
            <w:hideMark/>
          </w:tcPr>
          <w:p w14:paraId="5F8CA2E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1951143</w:t>
            </w:r>
          </w:p>
        </w:tc>
        <w:tc>
          <w:tcPr>
            <w:tcW w:w="1022" w:type="dxa"/>
            <w:tcBorders>
              <w:bottom w:val="single" w:sz="4" w:space="0" w:color="auto"/>
            </w:tcBorders>
            <w:noWrap/>
            <w:hideMark/>
          </w:tcPr>
          <w:p w14:paraId="3151C9E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181,6</w:t>
            </w:r>
          </w:p>
        </w:tc>
        <w:tc>
          <w:tcPr>
            <w:tcW w:w="1634" w:type="dxa"/>
            <w:tcBorders>
              <w:bottom w:val="single" w:sz="4" w:space="0" w:color="auto"/>
            </w:tcBorders>
            <w:noWrap/>
            <w:hideMark/>
          </w:tcPr>
          <w:p w14:paraId="29BBDB9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7,7</w:t>
            </w:r>
          </w:p>
        </w:tc>
        <w:tc>
          <w:tcPr>
            <w:tcW w:w="844" w:type="dxa"/>
            <w:tcBorders>
              <w:bottom w:val="single" w:sz="4" w:space="0" w:color="auto"/>
            </w:tcBorders>
            <w:noWrap/>
            <w:hideMark/>
          </w:tcPr>
          <w:p w14:paraId="26E50C6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185,8</w:t>
            </w:r>
          </w:p>
        </w:tc>
        <w:tc>
          <w:tcPr>
            <w:tcW w:w="1141" w:type="dxa"/>
            <w:tcBorders>
              <w:bottom w:val="single" w:sz="4" w:space="0" w:color="auto"/>
            </w:tcBorders>
            <w:noWrap/>
            <w:hideMark/>
          </w:tcPr>
          <w:p w14:paraId="3C1A64C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81,82</w:t>
            </w:r>
          </w:p>
        </w:tc>
        <w:tc>
          <w:tcPr>
            <w:tcW w:w="851" w:type="dxa"/>
            <w:tcBorders>
              <w:bottom w:val="single" w:sz="4" w:space="0" w:color="auto"/>
            </w:tcBorders>
            <w:noWrap/>
            <w:hideMark/>
          </w:tcPr>
          <w:p w14:paraId="5B98DC17" w14:textId="4EB9C344"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90,9</w:t>
            </w:r>
          </w:p>
        </w:tc>
        <w:tc>
          <w:tcPr>
            <w:tcW w:w="708" w:type="dxa"/>
            <w:tcBorders>
              <w:bottom w:val="single" w:sz="4" w:space="0" w:color="auto"/>
            </w:tcBorders>
            <w:noWrap/>
            <w:hideMark/>
          </w:tcPr>
          <w:p w14:paraId="1240483B" w14:textId="77777777" w:rsidR="00D04C10" w:rsidRPr="00B942D9" w:rsidRDefault="00D04C10" w:rsidP="000642C4">
            <w:pPr>
              <w:jc w:val="center"/>
              <w:rPr>
                <w:rFonts w:eastAsia="Times New Roman" w:cs="Times New Roman"/>
                <w:sz w:val="24"/>
                <w:szCs w:val="24"/>
                <w:lang w:eastAsia="ru-RU"/>
              </w:rPr>
            </w:pPr>
          </w:p>
        </w:tc>
        <w:tc>
          <w:tcPr>
            <w:tcW w:w="992" w:type="dxa"/>
            <w:tcBorders>
              <w:bottom w:val="single" w:sz="4" w:space="0" w:color="auto"/>
            </w:tcBorders>
            <w:noWrap/>
            <w:hideMark/>
          </w:tcPr>
          <w:p w14:paraId="471FCC2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5 014,7</w:t>
            </w:r>
          </w:p>
        </w:tc>
        <w:tc>
          <w:tcPr>
            <w:tcW w:w="1134" w:type="dxa"/>
            <w:tcBorders>
              <w:bottom w:val="single" w:sz="4" w:space="0" w:color="auto"/>
            </w:tcBorders>
            <w:noWrap/>
            <w:hideMark/>
          </w:tcPr>
          <w:p w14:paraId="29E81AB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835 686</w:t>
            </w:r>
          </w:p>
        </w:tc>
      </w:tr>
      <w:tr w:rsidR="00D04C10" w:rsidRPr="00B942D9" w14:paraId="4C1898AD" w14:textId="77777777" w:rsidTr="00896677">
        <w:trPr>
          <w:trHeight w:val="315"/>
          <w:jc w:val="center"/>
        </w:trPr>
        <w:tc>
          <w:tcPr>
            <w:tcW w:w="1718" w:type="dxa"/>
            <w:vMerge/>
            <w:tcBorders>
              <w:bottom w:val="nil"/>
            </w:tcBorders>
            <w:hideMark/>
          </w:tcPr>
          <w:p w14:paraId="3712567C"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nil"/>
            </w:tcBorders>
            <w:noWrap/>
            <w:hideMark/>
          </w:tcPr>
          <w:p w14:paraId="558CA14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tcBorders>
              <w:bottom w:val="nil"/>
            </w:tcBorders>
            <w:noWrap/>
            <w:hideMark/>
          </w:tcPr>
          <w:p w14:paraId="0F13C62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17033</w:t>
            </w:r>
          </w:p>
        </w:tc>
        <w:tc>
          <w:tcPr>
            <w:tcW w:w="1148" w:type="dxa"/>
            <w:tcBorders>
              <w:bottom w:val="nil"/>
            </w:tcBorders>
            <w:noWrap/>
            <w:hideMark/>
          </w:tcPr>
          <w:p w14:paraId="04A6C50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448</w:t>
            </w:r>
          </w:p>
        </w:tc>
        <w:tc>
          <w:tcPr>
            <w:tcW w:w="1357" w:type="dxa"/>
            <w:tcBorders>
              <w:bottom w:val="nil"/>
            </w:tcBorders>
            <w:noWrap/>
            <w:hideMark/>
          </w:tcPr>
          <w:p w14:paraId="0CE2649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2555598</w:t>
            </w:r>
          </w:p>
        </w:tc>
        <w:tc>
          <w:tcPr>
            <w:tcW w:w="1022" w:type="dxa"/>
            <w:tcBorders>
              <w:bottom w:val="nil"/>
            </w:tcBorders>
            <w:noWrap/>
            <w:hideMark/>
          </w:tcPr>
          <w:p w14:paraId="643A62D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189,4</w:t>
            </w:r>
          </w:p>
        </w:tc>
        <w:tc>
          <w:tcPr>
            <w:tcW w:w="1634" w:type="dxa"/>
            <w:tcBorders>
              <w:bottom w:val="nil"/>
            </w:tcBorders>
            <w:noWrap/>
            <w:hideMark/>
          </w:tcPr>
          <w:p w14:paraId="2EEE34A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8,2</w:t>
            </w:r>
          </w:p>
        </w:tc>
        <w:tc>
          <w:tcPr>
            <w:tcW w:w="844" w:type="dxa"/>
            <w:tcBorders>
              <w:bottom w:val="nil"/>
            </w:tcBorders>
            <w:noWrap/>
            <w:hideMark/>
          </w:tcPr>
          <w:p w14:paraId="0367027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174,7</w:t>
            </w:r>
          </w:p>
        </w:tc>
        <w:tc>
          <w:tcPr>
            <w:tcW w:w="1141" w:type="dxa"/>
            <w:tcBorders>
              <w:bottom w:val="nil"/>
            </w:tcBorders>
            <w:noWrap/>
            <w:hideMark/>
          </w:tcPr>
          <w:p w14:paraId="21D6B5F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89,22</w:t>
            </w:r>
          </w:p>
        </w:tc>
        <w:tc>
          <w:tcPr>
            <w:tcW w:w="851" w:type="dxa"/>
            <w:tcBorders>
              <w:bottom w:val="nil"/>
            </w:tcBorders>
            <w:noWrap/>
            <w:hideMark/>
          </w:tcPr>
          <w:p w14:paraId="450EE48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91,68</w:t>
            </w:r>
          </w:p>
        </w:tc>
        <w:tc>
          <w:tcPr>
            <w:tcW w:w="708" w:type="dxa"/>
            <w:tcBorders>
              <w:bottom w:val="nil"/>
            </w:tcBorders>
            <w:noWrap/>
            <w:hideMark/>
          </w:tcPr>
          <w:p w14:paraId="6761B9D3" w14:textId="77777777" w:rsidR="00D04C10" w:rsidRPr="00B942D9" w:rsidRDefault="00D04C10" w:rsidP="000642C4">
            <w:pPr>
              <w:jc w:val="center"/>
              <w:rPr>
                <w:rFonts w:eastAsia="Times New Roman" w:cs="Times New Roman"/>
                <w:color w:val="000000"/>
                <w:sz w:val="24"/>
                <w:szCs w:val="24"/>
                <w:lang w:eastAsia="ru-RU"/>
              </w:rPr>
            </w:pPr>
          </w:p>
        </w:tc>
        <w:tc>
          <w:tcPr>
            <w:tcW w:w="992" w:type="dxa"/>
            <w:tcBorders>
              <w:bottom w:val="nil"/>
            </w:tcBorders>
            <w:noWrap/>
            <w:hideMark/>
          </w:tcPr>
          <w:p w14:paraId="2B22C8F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5609,2</w:t>
            </w:r>
          </w:p>
        </w:tc>
        <w:tc>
          <w:tcPr>
            <w:tcW w:w="1134" w:type="dxa"/>
            <w:tcBorders>
              <w:bottom w:val="nil"/>
            </w:tcBorders>
            <w:noWrap/>
            <w:hideMark/>
          </w:tcPr>
          <w:p w14:paraId="70857CF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832 237</w:t>
            </w:r>
          </w:p>
        </w:tc>
      </w:tr>
      <w:tr w:rsidR="00896677" w:rsidRPr="00B942D9" w14:paraId="78958C83" w14:textId="77777777" w:rsidTr="008F26CC">
        <w:trPr>
          <w:trHeight w:val="59"/>
          <w:jc w:val="center"/>
        </w:trPr>
        <w:tc>
          <w:tcPr>
            <w:tcW w:w="14597" w:type="dxa"/>
            <w:gridSpan w:val="13"/>
            <w:tcBorders>
              <w:top w:val="nil"/>
              <w:left w:val="nil"/>
              <w:right w:val="nil"/>
            </w:tcBorders>
            <w:noWrap/>
          </w:tcPr>
          <w:p w14:paraId="5FB5FAF9" w14:textId="77777777" w:rsidR="00896677" w:rsidRPr="00896677" w:rsidRDefault="00896677" w:rsidP="008F26CC">
            <w:pPr>
              <w:ind w:hanging="94"/>
              <w:jc w:val="both"/>
              <w:rPr>
                <w:rFonts w:eastAsia="Times New Roman" w:cs="Times New Roman"/>
                <w:color w:val="000000"/>
                <w:szCs w:val="28"/>
                <w:lang w:eastAsia="ru-RU"/>
              </w:rPr>
            </w:pPr>
            <w:r w:rsidRPr="00896677">
              <w:rPr>
                <w:rFonts w:eastAsia="Times New Roman" w:cs="Times New Roman"/>
                <w:color w:val="000000"/>
                <w:szCs w:val="28"/>
                <w:lang w:eastAsia="ru-RU"/>
              </w:rPr>
              <w:lastRenderedPageBreak/>
              <w:t>Продолжение таблицы Г.1</w:t>
            </w:r>
          </w:p>
          <w:p w14:paraId="636A1ADD" w14:textId="77777777" w:rsidR="00896677" w:rsidRPr="00896677" w:rsidRDefault="00896677" w:rsidP="008F26CC">
            <w:pPr>
              <w:ind w:hanging="94"/>
              <w:jc w:val="center"/>
              <w:rPr>
                <w:rFonts w:eastAsia="Times New Roman" w:cs="Times New Roman"/>
                <w:color w:val="000000"/>
                <w:sz w:val="16"/>
                <w:szCs w:val="16"/>
                <w:lang w:eastAsia="ru-RU"/>
              </w:rPr>
            </w:pPr>
          </w:p>
        </w:tc>
      </w:tr>
      <w:tr w:rsidR="00896677" w:rsidRPr="00B942D9" w14:paraId="25B20D52" w14:textId="77777777" w:rsidTr="008F26CC">
        <w:trPr>
          <w:trHeight w:val="59"/>
          <w:jc w:val="center"/>
        </w:trPr>
        <w:tc>
          <w:tcPr>
            <w:tcW w:w="1718" w:type="dxa"/>
            <w:noWrap/>
          </w:tcPr>
          <w:p w14:paraId="1C3C83F0"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844" w:type="dxa"/>
            <w:noWrap/>
          </w:tcPr>
          <w:p w14:paraId="589E5BE3"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2</w:t>
            </w:r>
          </w:p>
        </w:tc>
        <w:tc>
          <w:tcPr>
            <w:tcW w:w="1204" w:type="dxa"/>
            <w:noWrap/>
          </w:tcPr>
          <w:p w14:paraId="4E37FB2A"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3</w:t>
            </w:r>
          </w:p>
        </w:tc>
        <w:tc>
          <w:tcPr>
            <w:tcW w:w="1148" w:type="dxa"/>
            <w:noWrap/>
          </w:tcPr>
          <w:p w14:paraId="54AB6315"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4</w:t>
            </w:r>
          </w:p>
        </w:tc>
        <w:tc>
          <w:tcPr>
            <w:tcW w:w="1357" w:type="dxa"/>
            <w:noWrap/>
          </w:tcPr>
          <w:p w14:paraId="4E04FAE3"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5</w:t>
            </w:r>
          </w:p>
        </w:tc>
        <w:tc>
          <w:tcPr>
            <w:tcW w:w="1022" w:type="dxa"/>
            <w:noWrap/>
          </w:tcPr>
          <w:p w14:paraId="3019C3A3"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6</w:t>
            </w:r>
          </w:p>
        </w:tc>
        <w:tc>
          <w:tcPr>
            <w:tcW w:w="1634" w:type="dxa"/>
            <w:noWrap/>
          </w:tcPr>
          <w:p w14:paraId="677310A4"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7</w:t>
            </w:r>
          </w:p>
        </w:tc>
        <w:tc>
          <w:tcPr>
            <w:tcW w:w="844" w:type="dxa"/>
            <w:noWrap/>
          </w:tcPr>
          <w:p w14:paraId="445247E8"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8</w:t>
            </w:r>
          </w:p>
        </w:tc>
        <w:tc>
          <w:tcPr>
            <w:tcW w:w="1141" w:type="dxa"/>
            <w:noWrap/>
          </w:tcPr>
          <w:p w14:paraId="239D7170"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9</w:t>
            </w:r>
          </w:p>
        </w:tc>
        <w:tc>
          <w:tcPr>
            <w:tcW w:w="851" w:type="dxa"/>
            <w:noWrap/>
          </w:tcPr>
          <w:p w14:paraId="6A15AD93"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10</w:t>
            </w:r>
          </w:p>
        </w:tc>
        <w:tc>
          <w:tcPr>
            <w:tcW w:w="708" w:type="dxa"/>
            <w:noWrap/>
          </w:tcPr>
          <w:p w14:paraId="5CB0E313"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11</w:t>
            </w:r>
          </w:p>
        </w:tc>
        <w:tc>
          <w:tcPr>
            <w:tcW w:w="992" w:type="dxa"/>
            <w:noWrap/>
          </w:tcPr>
          <w:p w14:paraId="090447B7"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12</w:t>
            </w:r>
          </w:p>
        </w:tc>
        <w:tc>
          <w:tcPr>
            <w:tcW w:w="1134" w:type="dxa"/>
            <w:noWrap/>
          </w:tcPr>
          <w:p w14:paraId="043FFBF8"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13</w:t>
            </w:r>
          </w:p>
        </w:tc>
      </w:tr>
      <w:tr w:rsidR="00D04C10" w:rsidRPr="00B942D9" w14:paraId="798CDE0D" w14:textId="77777777" w:rsidTr="00896677">
        <w:trPr>
          <w:trHeight w:val="358"/>
          <w:jc w:val="center"/>
        </w:trPr>
        <w:tc>
          <w:tcPr>
            <w:tcW w:w="1718" w:type="dxa"/>
            <w:vMerge w:val="restart"/>
            <w:noWrap/>
            <w:hideMark/>
          </w:tcPr>
          <w:p w14:paraId="66A60979"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Кызылординская</w:t>
            </w:r>
          </w:p>
        </w:tc>
        <w:tc>
          <w:tcPr>
            <w:tcW w:w="844" w:type="dxa"/>
            <w:noWrap/>
            <w:vAlign w:val="center"/>
            <w:hideMark/>
          </w:tcPr>
          <w:p w14:paraId="0AC664F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vAlign w:val="center"/>
            <w:hideMark/>
          </w:tcPr>
          <w:p w14:paraId="781D055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4640,3</w:t>
            </w:r>
          </w:p>
        </w:tc>
        <w:tc>
          <w:tcPr>
            <w:tcW w:w="1148" w:type="dxa"/>
            <w:noWrap/>
            <w:vAlign w:val="center"/>
            <w:hideMark/>
          </w:tcPr>
          <w:p w14:paraId="0C61D23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118</w:t>
            </w:r>
          </w:p>
        </w:tc>
        <w:tc>
          <w:tcPr>
            <w:tcW w:w="1357" w:type="dxa"/>
            <w:noWrap/>
            <w:vAlign w:val="center"/>
            <w:hideMark/>
          </w:tcPr>
          <w:p w14:paraId="1FCB318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1215470</w:t>
            </w:r>
          </w:p>
        </w:tc>
        <w:tc>
          <w:tcPr>
            <w:tcW w:w="1022" w:type="dxa"/>
            <w:noWrap/>
            <w:vAlign w:val="center"/>
            <w:hideMark/>
          </w:tcPr>
          <w:p w14:paraId="5137A078"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47,0</w:t>
            </w:r>
          </w:p>
        </w:tc>
        <w:tc>
          <w:tcPr>
            <w:tcW w:w="1634" w:type="dxa"/>
            <w:noWrap/>
            <w:vAlign w:val="center"/>
            <w:hideMark/>
          </w:tcPr>
          <w:p w14:paraId="5E13FDAC" w14:textId="77777777" w:rsidR="00D04C10" w:rsidRPr="00B942D9" w:rsidRDefault="00D04C10" w:rsidP="00896677">
            <w:pPr>
              <w:jc w:val="center"/>
              <w:rPr>
                <w:rFonts w:eastAsia="Times New Roman" w:cs="Times New Roman"/>
                <w:sz w:val="24"/>
                <w:szCs w:val="24"/>
                <w:lang w:eastAsia="ru-RU"/>
              </w:rPr>
            </w:pPr>
          </w:p>
        </w:tc>
        <w:tc>
          <w:tcPr>
            <w:tcW w:w="844" w:type="dxa"/>
            <w:noWrap/>
            <w:vAlign w:val="center"/>
            <w:hideMark/>
          </w:tcPr>
          <w:p w14:paraId="3FF7A6C5"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94,3</w:t>
            </w:r>
          </w:p>
        </w:tc>
        <w:tc>
          <w:tcPr>
            <w:tcW w:w="1141" w:type="dxa"/>
            <w:noWrap/>
            <w:vAlign w:val="center"/>
            <w:hideMark/>
          </w:tcPr>
          <w:p w14:paraId="1AC5B400"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52,9</w:t>
            </w:r>
          </w:p>
        </w:tc>
        <w:tc>
          <w:tcPr>
            <w:tcW w:w="851" w:type="dxa"/>
            <w:noWrap/>
            <w:vAlign w:val="center"/>
            <w:hideMark/>
          </w:tcPr>
          <w:p w14:paraId="2D973513"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1CDBE1E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28,6</w:t>
            </w:r>
          </w:p>
        </w:tc>
        <w:tc>
          <w:tcPr>
            <w:tcW w:w="992" w:type="dxa"/>
            <w:noWrap/>
            <w:vAlign w:val="center"/>
            <w:hideMark/>
          </w:tcPr>
          <w:p w14:paraId="3A76707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1 701,1</w:t>
            </w:r>
          </w:p>
        </w:tc>
        <w:tc>
          <w:tcPr>
            <w:tcW w:w="1134" w:type="dxa"/>
            <w:noWrap/>
            <w:vAlign w:val="center"/>
            <w:hideMark/>
          </w:tcPr>
          <w:p w14:paraId="6CC5C11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765 058</w:t>
            </w:r>
          </w:p>
        </w:tc>
      </w:tr>
      <w:tr w:rsidR="00D04C10" w:rsidRPr="00B942D9" w14:paraId="4674CFA4" w14:textId="77777777" w:rsidTr="00896677">
        <w:trPr>
          <w:trHeight w:val="387"/>
          <w:jc w:val="center"/>
        </w:trPr>
        <w:tc>
          <w:tcPr>
            <w:tcW w:w="1718" w:type="dxa"/>
            <w:vMerge/>
            <w:hideMark/>
          </w:tcPr>
          <w:p w14:paraId="2C2F8525"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3613AFF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vAlign w:val="center"/>
            <w:hideMark/>
          </w:tcPr>
          <w:p w14:paraId="2C5344B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4764,7</w:t>
            </w:r>
          </w:p>
        </w:tc>
        <w:tc>
          <w:tcPr>
            <w:tcW w:w="1148" w:type="dxa"/>
            <w:noWrap/>
            <w:vAlign w:val="center"/>
            <w:hideMark/>
          </w:tcPr>
          <w:p w14:paraId="117F149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127</w:t>
            </w:r>
          </w:p>
        </w:tc>
        <w:tc>
          <w:tcPr>
            <w:tcW w:w="1357" w:type="dxa"/>
            <w:noWrap/>
            <w:vAlign w:val="center"/>
            <w:hideMark/>
          </w:tcPr>
          <w:p w14:paraId="5345B9F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1544045</w:t>
            </w:r>
          </w:p>
        </w:tc>
        <w:tc>
          <w:tcPr>
            <w:tcW w:w="1022" w:type="dxa"/>
            <w:noWrap/>
            <w:vAlign w:val="center"/>
            <w:hideMark/>
          </w:tcPr>
          <w:p w14:paraId="34FC6C7C"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52,5</w:t>
            </w:r>
          </w:p>
        </w:tc>
        <w:tc>
          <w:tcPr>
            <w:tcW w:w="1634" w:type="dxa"/>
            <w:noWrap/>
            <w:vAlign w:val="center"/>
            <w:hideMark/>
          </w:tcPr>
          <w:p w14:paraId="52DAA185"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2,5</w:t>
            </w:r>
          </w:p>
        </w:tc>
        <w:tc>
          <w:tcPr>
            <w:tcW w:w="844" w:type="dxa"/>
            <w:noWrap/>
            <w:vAlign w:val="center"/>
            <w:hideMark/>
          </w:tcPr>
          <w:p w14:paraId="2873484E"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84,0</w:t>
            </w:r>
          </w:p>
        </w:tc>
        <w:tc>
          <w:tcPr>
            <w:tcW w:w="1141" w:type="dxa"/>
            <w:noWrap/>
            <w:vAlign w:val="center"/>
            <w:hideMark/>
          </w:tcPr>
          <w:p w14:paraId="69A99BC5"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70,9</w:t>
            </w:r>
          </w:p>
        </w:tc>
        <w:tc>
          <w:tcPr>
            <w:tcW w:w="851" w:type="dxa"/>
            <w:noWrap/>
            <w:vAlign w:val="center"/>
            <w:hideMark/>
          </w:tcPr>
          <w:p w14:paraId="2AC9C0B1"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18F1FDE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27,6</w:t>
            </w:r>
          </w:p>
        </w:tc>
        <w:tc>
          <w:tcPr>
            <w:tcW w:w="992" w:type="dxa"/>
            <w:noWrap/>
            <w:vAlign w:val="center"/>
            <w:hideMark/>
          </w:tcPr>
          <w:p w14:paraId="16A631D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1 839,0</w:t>
            </w:r>
          </w:p>
        </w:tc>
        <w:tc>
          <w:tcPr>
            <w:tcW w:w="1134" w:type="dxa"/>
            <w:noWrap/>
            <w:vAlign w:val="center"/>
            <w:hideMark/>
          </w:tcPr>
          <w:p w14:paraId="00D3551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773 143</w:t>
            </w:r>
          </w:p>
        </w:tc>
      </w:tr>
      <w:tr w:rsidR="00D04C10" w:rsidRPr="00B942D9" w14:paraId="3ED515E8" w14:textId="77777777" w:rsidTr="00896677">
        <w:trPr>
          <w:trHeight w:val="315"/>
          <w:jc w:val="center"/>
        </w:trPr>
        <w:tc>
          <w:tcPr>
            <w:tcW w:w="1718" w:type="dxa"/>
            <w:vMerge/>
            <w:hideMark/>
          </w:tcPr>
          <w:p w14:paraId="0A4E9076"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0308C18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vAlign w:val="center"/>
            <w:hideMark/>
          </w:tcPr>
          <w:p w14:paraId="01F6316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5311,6</w:t>
            </w:r>
          </w:p>
        </w:tc>
        <w:tc>
          <w:tcPr>
            <w:tcW w:w="1148" w:type="dxa"/>
            <w:noWrap/>
            <w:vAlign w:val="center"/>
            <w:hideMark/>
          </w:tcPr>
          <w:p w14:paraId="5CD183C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137</w:t>
            </w:r>
          </w:p>
        </w:tc>
        <w:tc>
          <w:tcPr>
            <w:tcW w:w="1357" w:type="dxa"/>
            <w:noWrap/>
            <w:vAlign w:val="center"/>
            <w:hideMark/>
          </w:tcPr>
          <w:p w14:paraId="6CB9277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862738</w:t>
            </w:r>
          </w:p>
        </w:tc>
        <w:tc>
          <w:tcPr>
            <w:tcW w:w="1022" w:type="dxa"/>
            <w:noWrap/>
            <w:vAlign w:val="center"/>
            <w:hideMark/>
          </w:tcPr>
          <w:p w14:paraId="162C62BE"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59,6</w:t>
            </w:r>
          </w:p>
        </w:tc>
        <w:tc>
          <w:tcPr>
            <w:tcW w:w="1634" w:type="dxa"/>
            <w:noWrap/>
            <w:vAlign w:val="center"/>
            <w:hideMark/>
          </w:tcPr>
          <w:p w14:paraId="3FD4CA65"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2,4</w:t>
            </w:r>
          </w:p>
        </w:tc>
        <w:tc>
          <w:tcPr>
            <w:tcW w:w="844" w:type="dxa"/>
            <w:noWrap/>
            <w:vAlign w:val="center"/>
            <w:hideMark/>
          </w:tcPr>
          <w:p w14:paraId="61656772"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76,8</w:t>
            </w:r>
          </w:p>
        </w:tc>
        <w:tc>
          <w:tcPr>
            <w:tcW w:w="1141" w:type="dxa"/>
            <w:noWrap/>
            <w:vAlign w:val="center"/>
            <w:hideMark/>
          </w:tcPr>
          <w:p w14:paraId="0A3E69B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74,4</w:t>
            </w:r>
          </w:p>
        </w:tc>
        <w:tc>
          <w:tcPr>
            <w:tcW w:w="851" w:type="dxa"/>
            <w:noWrap/>
            <w:vAlign w:val="center"/>
            <w:hideMark/>
          </w:tcPr>
          <w:p w14:paraId="176966A6" w14:textId="4784E224"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78,6</w:t>
            </w:r>
          </w:p>
        </w:tc>
        <w:tc>
          <w:tcPr>
            <w:tcW w:w="708" w:type="dxa"/>
            <w:noWrap/>
            <w:vAlign w:val="center"/>
            <w:hideMark/>
          </w:tcPr>
          <w:p w14:paraId="41939C63" w14:textId="4FE46222"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38,9</w:t>
            </w:r>
          </w:p>
        </w:tc>
        <w:tc>
          <w:tcPr>
            <w:tcW w:w="992" w:type="dxa"/>
            <w:noWrap/>
            <w:vAlign w:val="center"/>
            <w:hideMark/>
          </w:tcPr>
          <w:p w14:paraId="56E350A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2 088,1</w:t>
            </w:r>
          </w:p>
        </w:tc>
        <w:tc>
          <w:tcPr>
            <w:tcW w:w="1134" w:type="dxa"/>
            <w:noWrap/>
            <w:vAlign w:val="center"/>
            <w:hideMark/>
          </w:tcPr>
          <w:p w14:paraId="699972C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783 157</w:t>
            </w:r>
          </w:p>
        </w:tc>
      </w:tr>
      <w:tr w:rsidR="00D04C10" w:rsidRPr="00B942D9" w14:paraId="50ABFF03" w14:textId="77777777" w:rsidTr="00896677">
        <w:trPr>
          <w:trHeight w:val="315"/>
          <w:jc w:val="center"/>
        </w:trPr>
        <w:tc>
          <w:tcPr>
            <w:tcW w:w="1718" w:type="dxa"/>
            <w:vMerge/>
            <w:hideMark/>
          </w:tcPr>
          <w:p w14:paraId="0FB6486A"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5F04C9E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vAlign w:val="center"/>
            <w:hideMark/>
          </w:tcPr>
          <w:p w14:paraId="55C249A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5296,4</w:t>
            </w:r>
          </w:p>
        </w:tc>
        <w:tc>
          <w:tcPr>
            <w:tcW w:w="1148" w:type="dxa"/>
            <w:noWrap/>
            <w:vAlign w:val="center"/>
            <w:hideMark/>
          </w:tcPr>
          <w:p w14:paraId="1990885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148</w:t>
            </w:r>
          </w:p>
        </w:tc>
        <w:tc>
          <w:tcPr>
            <w:tcW w:w="1357" w:type="dxa"/>
            <w:noWrap/>
            <w:vAlign w:val="center"/>
            <w:hideMark/>
          </w:tcPr>
          <w:p w14:paraId="58CBA1C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1704164</w:t>
            </w:r>
          </w:p>
        </w:tc>
        <w:tc>
          <w:tcPr>
            <w:tcW w:w="1022" w:type="dxa"/>
            <w:noWrap/>
            <w:vAlign w:val="center"/>
            <w:hideMark/>
          </w:tcPr>
          <w:p w14:paraId="1709911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62,2</w:t>
            </w:r>
          </w:p>
        </w:tc>
        <w:tc>
          <w:tcPr>
            <w:tcW w:w="1634" w:type="dxa"/>
            <w:noWrap/>
            <w:vAlign w:val="center"/>
            <w:hideMark/>
          </w:tcPr>
          <w:p w14:paraId="6510756C" w14:textId="77777777" w:rsidR="00D04C10" w:rsidRPr="00B942D9" w:rsidRDefault="00D04C10" w:rsidP="00896677">
            <w:pPr>
              <w:jc w:val="center"/>
              <w:rPr>
                <w:rFonts w:eastAsia="Times New Roman" w:cs="Times New Roman"/>
                <w:sz w:val="24"/>
                <w:szCs w:val="24"/>
                <w:lang w:eastAsia="ru-RU"/>
              </w:rPr>
            </w:pPr>
          </w:p>
        </w:tc>
        <w:tc>
          <w:tcPr>
            <w:tcW w:w="844" w:type="dxa"/>
            <w:noWrap/>
            <w:vAlign w:val="center"/>
            <w:hideMark/>
          </w:tcPr>
          <w:p w14:paraId="4375AE6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75,8</w:t>
            </w:r>
          </w:p>
        </w:tc>
        <w:tc>
          <w:tcPr>
            <w:tcW w:w="1141" w:type="dxa"/>
            <w:noWrap/>
            <w:vAlign w:val="center"/>
            <w:hideMark/>
          </w:tcPr>
          <w:p w14:paraId="14B0EDD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77,7</w:t>
            </w:r>
          </w:p>
        </w:tc>
        <w:tc>
          <w:tcPr>
            <w:tcW w:w="851" w:type="dxa"/>
            <w:noWrap/>
            <w:vAlign w:val="center"/>
            <w:hideMark/>
          </w:tcPr>
          <w:p w14:paraId="62A199C3" w14:textId="07959124"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80,1</w:t>
            </w:r>
          </w:p>
        </w:tc>
        <w:tc>
          <w:tcPr>
            <w:tcW w:w="708" w:type="dxa"/>
            <w:noWrap/>
            <w:vAlign w:val="center"/>
            <w:hideMark/>
          </w:tcPr>
          <w:p w14:paraId="6C94B850" w14:textId="0FEDBCF1"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28,6</w:t>
            </w:r>
          </w:p>
        </w:tc>
        <w:tc>
          <w:tcPr>
            <w:tcW w:w="992" w:type="dxa"/>
            <w:noWrap/>
            <w:vAlign w:val="center"/>
            <w:hideMark/>
          </w:tcPr>
          <w:p w14:paraId="206FB32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2 289,1</w:t>
            </w:r>
          </w:p>
        </w:tc>
        <w:tc>
          <w:tcPr>
            <w:tcW w:w="1134" w:type="dxa"/>
            <w:noWrap/>
            <w:vAlign w:val="center"/>
            <w:hideMark/>
          </w:tcPr>
          <w:p w14:paraId="78397E3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794 335</w:t>
            </w:r>
          </w:p>
        </w:tc>
      </w:tr>
      <w:tr w:rsidR="00D04C10" w:rsidRPr="00B942D9" w14:paraId="42C35555" w14:textId="77777777" w:rsidTr="00896677">
        <w:trPr>
          <w:trHeight w:val="315"/>
          <w:jc w:val="center"/>
        </w:trPr>
        <w:tc>
          <w:tcPr>
            <w:tcW w:w="1718" w:type="dxa"/>
            <w:vMerge/>
            <w:hideMark/>
          </w:tcPr>
          <w:p w14:paraId="7162F9D1"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7D16BE0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vAlign w:val="center"/>
            <w:hideMark/>
          </w:tcPr>
          <w:p w14:paraId="6C863E7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6234,7</w:t>
            </w:r>
          </w:p>
        </w:tc>
        <w:tc>
          <w:tcPr>
            <w:tcW w:w="1148" w:type="dxa"/>
            <w:noWrap/>
            <w:vAlign w:val="center"/>
            <w:hideMark/>
          </w:tcPr>
          <w:p w14:paraId="7516F5D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164</w:t>
            </w:r>
          </w:p>
        </w:tc>
        <w:tc>
          <w:tcPr>
            <w:tcW w:w="1357" w:type="dxa"/>
            <w:noWrap/>
            <w:vAlign w:val="center"/>
            <w:hideMark/>
          </w:tcPr>
          <w:p w14:paraId="0CE1B27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3558718</w:t>
            </w:r>
          </w:p>
        </w:tc>
        <w:tc>
          <w:tcPr>
            <w:tcW w:w="1022" w:type="dxa"/>
            <w:vAlign w:val="center"/>
            <w:hideMark/>
          </w:tcPr>
          <w:p w14:paraId="4987463B" w14:textId="2E761922"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69,6</w:t>
            </w:r>
          </w:p>
        </w:tc>
        <w:tc>
          <w:tcPr>
            <w:tcW w:w="1634" w:type="dxa"/>
            <w:vAlign w:val="center"/>
            <w:hideMark/>
          </w:tcPr>
          <w:p w14:paraId="659E3394" w14:textId="77777777" w:rsidR="00D04C10" w:rsidRPr="00B942D9" w:rsidRDefault="00D04C10" w:rsidP="00896677">
            <w:pPr>
              <w:jc w:val="center"/>
              <w:rPr>
                <w:rFonts w:eastAsia="Times New Roman" w:cs="Times New Roman"/>
                <w:color w:val="000000"/>
                <w:sz w:val="24"/>
                <w:szCs w:val="24"/>
                <w:lang w:eastAsia="ru-RU"/>
              </w:rPr>
            </w:pPr>
          </w:p>
        </w:tc>
        <w:tc>
          <w:tcPr>
            <w:tcW w:w="844" w:type="dxa"/>
            <w:vAlign w:val="center"/>
            <w:hideMark/>
          </w:tcPr>
          <w:p w14:paraId="012D8F0F" w14:textId="03AEEDF2"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78,8</w:t>
            </w:r>
          </w:p>
        </w:tc>
        <w:tc>
          <w:tcPr>
            <w:tcW w:w="1141" w:type="dxa"/>
            <w:vAlign w:val="center"/>
            <w:hideMark/>
          </w:tcPr>
          <w:p w14:paraId="4BD5E134" w14:textId="68EB000E"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80,7</w:t>
            </w:r>
          </w:p>
        </w:tc>
        <w:tc>
          <w:tcPr>
            <w:tcW w:w="851" w:type="dxa"/>
            <w:noWrap/>
            <w:vAlign w:val="center"/>
            <w:hideMark/>
          </w:tcPr>
          <w:p w14:paraId="672D6EEB" w14:textId="1A6DFA32"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83,0</w:t>
            </w:r>
          </w:p>
        </w:tc>
        <w:tc>
          <w:tcPr>
            <w:tcW w:w="708" w:type="dxa"/>
            <w:noWrap/>
            <w:vAlign w:val="center"/>
            <w:hideMark/>
          </w:tcPr>
          <w:p w14:paraId="5505094F" w14:textId="0824133B"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28,8</w:t>
            </w:r>
          </w:p>
        </w:tc>
        <w:tc>
          <w:tcPr>
            <w:tcW w:w="992" w:type="dxa"/>
            <w:noWrap/>
            <w:vAlign w:val="center"/>
            <w:hideMark/>
          </w:tcPr>
          <w:p w14:paraId="3D42F0A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2 033,3</w:t>
            </w:r>
          </w:p>
        </w:tc>
        <w:tc>
          <w:tcPr>
            <w:tcW w:w="1134" w:type="dxa"/>
            <w:noWrap/>
            <w:vAlign w:val="center"/>
            <w:hideMark/>
          </w:tcPr>
          <w:p w14:paraId="4C17A93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803 531</w:t>
            </w:r>
          </w:p>
        </w:tc>
      </w:tr>
      <w:tr w:rsidR="00D04C10" w:rsidRPr="00B942D9" w14:paraId="67DD3D44" w14:textId="77777777" w:rsidTr="00896677">
        <w:trPr>
          <w:trHeight w:val="315"/>
          <w:jc w:val="center"/>
        </w:trPr>
        <w:tc>
          <w:tcPr>
            <w:tcW w:w="1718" w:type="dxa"/>
            <w:vMerge/>
            <w:hideMark/>
          </w:tcPr>
          <w:p w14:paraId="5AAD7A1D"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4C329B6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vAlign w:val="center"/>
            <w:hideMark/>
          </w:tcPr>
          <w:p w14:paraId="4C7FA0D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6990,2</w:t>
            </w:r>
          </w:p>
        </w:tc>
        <w:tc>
          <w:tcPr>
            <w:tcW w:w="1148" w:type="dxa"/>
            <w:noWrap/>
            <w:vAlign w:val="center"/>
            <w:hideMark/>
          </w:tcPr>
          <w:p w14:paraId="574A58A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174</w:t>
            </w:r>
          </w:p>
        </w:tc>
        <w:tc>
          <w:tcPr>
            <w:tcW w:w="1357" w:type="dxa"/>
            <w:noWrap/>
            <w:vAlign w:val="center"/>
            <w:hideMark/>
          </w:tcPr>
          <w:p w14:paraId="5A38FFB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6322591</w:t>
            </w:r>
          </w:p>
        </w:tc>
        <w:tc>
          <w:tcPr>
            <w:tcW w:w="1022" w:type="dxa"/>
            <w:vAlign w:val="center"/>
            <w:hideMark/>
          </w:tcPr>
          <w:p w14:paraId="57B7475A" w14:textId="6B026159"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73,6</w:t>
            </w:r>
          </w:p>
        </w:tc>
        <w:tc>
          <w:tcPr>
            <w:tcW w:w="1634" w:type="dxa"/>
            <w:vAlign w:val="center"/>
            <w:hideMark/>
          </w:tcPr>
          <w:p w14:paraId="2D393E29" w14:textId="555D85E5"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5,4</w:t>
            </w:r>
          </w:p>
        </w:tc>
        <w:tc>
          <w:tcPr>
            <w:tcW w:w="844" w:type="dxa"/>
            <w:vAlign w:val="center"/>
            <w:hideMark/>
          </w:tcPr>
          <w:p w14:paraId="0812650B" w14:textId="7FE6980D"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79,0</w:t>
            </w:r>
          </w:p>
        </w:tc>
        <w:tc>
          <w:tcPr>
            <w:tcW w:w="1141" w:type="dxa"/>
            <w:vAlign w:val="center"/>
            <w:hideMark/>
          </w:tcPr>
          <w:p w14:paraId="44BB08AC" w14:textId="4C642036"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81,3</w:t>
            </w:r>
          </w:p>
        </w:tc>
        <w:tc>
          <w:tcPr>
            <w:tcW w:w="851" w:type="dxa"/>
            <w:noWrap/>
            <w:vAlign w:val="center"/>
            <w:hideMark/>
          </w:tcPr>
          <w:p w14:paraId="564898BB" w14:textId="38348A44"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89,3</w:t>
            </w:r>
          </w:p>
        </w:tc>
        <w:tc>
          <w:tcPr>
            <w:tcW w:w="708" w:type="dxa"/>
            <w:noWrap/>
            <w:vAlign w:val="center"/>
            <w:hideMark/>
          </w:tcPr>
          <w:p w14:paraId="3A182D81" w14:textId="52A9139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16,4</w:t>
            </w:r>
          </w:p>
        </w:tc>
        <w:tc>
          <w:tcPr>
            <w:tcW w:w="992" w:type="dxa"/>
            <w:noWrap/>
            <w:vAlign w:val="center"/>
            <w:hideMark/>
          </w:tcPr>
          <w:p w14:paraId="4C967319"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2 345,1</w:t>
            </w:r>
          </w:p>
        </w:tc>
        <w:tc>
          <w:tcPr>
            <w:tcW w:w="1134" w:type="dxa"/>
            <w:noWrap/>
            <w:vAlign w:val="center"/>
            <w:hideMark/>
          </w:tcPr>
          <w:p w14:paraId="42CA59A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814 588</w:t>
            </w:r>
          </w:p>
        </w:tc>
      </w:tr>
      <w:tr w:rsidR="00D04C10" w:rsidRPr="00B942D9" w14:paraId="50856D14" w14:textId="77777777" w:rsidTr="00896677">
        <w:trPr>
          <w:trHeight w:val="315"/>
          <w:jc w:val="center"/>
        </w:trPr>
        <w:tc>
          <w:tcPr>
            <w:tcW w:w="1718" w:type="dxa"/>
            <w:vMerge/>
            <w:hideMark/>
          </w:tcPr>
          <w:p w14:paraId="2D845A5B"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498B2A2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vAlign w:val="center"/>
            <w:hideMark/>
          </w:tcPr>
          <w:p w14:paraId="7ADDE75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7088,9</w:t>
            </w:r>
          </w:p>
        </w:tc>
        <w:tc>
          <w:tcPr>
            <w:tcW w:w="1148" w:type="dxa"/>
            <w:noWrap/>
            <w:vAlign w:val="center"/>
            <w:hideMark/>
          </w:tcPr>
          <w:p w14:paraId="2E021E5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179</w:t>
            </w:r>
          </w:p>
        </w:tc>
        <w:tc>
          <w:tcPr>
            <w:tcW w:w="1357" w:type="dxa"/>
            <w:noWrap/>
            <w:vAlign w:val="center"/>
            <w:hideMark/>
          </w:tcPr>
          <w:p w14:paraId="2253197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1551336</w:t>
            </w:r>
          </w:p>
        </w:tc>
        <w:tc>
          <w:tcPr>
            <w:tcW w:w="1022" w:type="dxa"/>
            <w:noWrap/>
            <w:vAlign w:val="center"/>
            <w:hideMark/>
          </w:tcPr>
          <w:p w14:paraId="6904E1F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76</w:t>
            </w:r>
          </w:p>
        </w:tc>
        <w:tc>
          <w:tcPr>
            <w:tcW w:w="1634" w:type="dxa"/>
            <w:noWrap/>
            <w:vAlign w:val="center"/>
            <w:hideMark/>
          </w:tcPr>
          <w:p w14:paraId="7B5DA49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5,2</w:t>
            </w:r>
          </w:p>
        </w:tc>
        <w:tc>
          <w:tcPr>
            <w:tcW w:w="844" w:type="dxa"/>
            <w:noWrap/>
            <w:vAlign w:val="center"/>
            <w:hideMark/>
          </w:tcPr>
          <w:p w14:paraId="5280D36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77,3</w:t>
            </w:r>
          </w:p>
        </w:tc>
        <w:tc>
          <w:tcPr>
            <w:tcW w:w="1141" w:type="dxa"/>
            <w:noWrap/>
            <w:vAlign w:val="center"/>
            <w:hideMark/>
          </w:tcPr>
          <w:p w14:paraId="333A20D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88,13</w:t>
            </w:r>
          </w:p>
        </w:tc>
        <w:tc>
          <w:tcPr>
            <w:tcW w:w="851" w:type="dxa"/>
            <w:noWrap/>
            <w:vAlign w:val="center"/>
            <w:hideMark/>
          </w:tcPr>
          <w:p w14:paraId="580B4B9F" w14:textId="3B616D3C"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89,4</w:t>
            </w:r>
          </w:p>
        </w:tc>
        <w:tc>
          <w:tcPr>
            <w:tcW w:w="708" w:type="dxa"/>
            <w:noWrap/>
            <w:vAlign w:val="center"/>
            <w:hideMark/>
          </w:tcPr>
          <w:p w14:paraId="4460F957" w14:textId="77777777" w:rsidR="00D04C10" w:rsidRPr="00B942D9" w:rsidRDefault="00D04C10" w:rsidP="00896677">
            <w:pPr>
              <w:jc w:val="center"/>
              <w:rPr>
                <w:rFonts w:eastAsia="Times New Roman" w:cs="Times New Roman"/>
                <w:sz w:val="24"/>
                <w:szCs w:val="24"/>
                <w:lang w:eastAsia="ru-RU"/>
              </w:rPr>
            </w:pPr>
          </w:p>
        </w:tc>
        <w:tc>
          <w:tcPr>
            <w:tcW w:w="992" w:type="dxa"/>
            <w:noWrap/>
            <w:vAlign w:val="center"/>
            <w:hideMark/>
          </w:tcPr>
          <w:p w14:paraId="574A4BA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2 917,9</w:t>
            </w:r>
          </w:p>
        </w:tc>
        <w:tc>
          <w:tcPr>
            <w:tcW w:w="1134" w:type="dxa"/>
            <w:noWrap/>
            <w:vAlign w:val="center"/>
            <w:hideMark/>
          </w:tcPr>
          <w:p w14:paraId="5844553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823 251</w:t>
            </w:r>
          </w:p>
        </w:tc>
      </w:tr>
      <w:tr w:rsidR="00D04C10" w:rsidRPr="00B942D9" w14:paraId="628A0B04" w14:textId="77777777" w:rsidTr="00896677">
        <w:trPr>
          <w:trHeight w:val="427"/>
          <w:jc w:val="center"/>
        </w:trPr>
        <w:tc>
          <w:tcPr>
            <w:tcW w:w="1718" w:type="dxa"/>
            <w:vMerge/>
            <w:hideMark/>
          </w:tcPr>
          <w:p w14:paraId="29B67328"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576C85A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vAlign w:val="center"/>
            <w:hideMark/>
          </w:tcPr>
          <w:p w14:paraId="7950DD8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8211,5</w:t>
            </w:r>
          </w:p>
        </w:tc>
        <w:tc>
          <w:tcPr>
            <w:tcW w:w="1148" w:type="dxa"/>
            <w:noWrap/>
            <w:vAlign w:val="center"/>
            <w:hideMark/>
          </w:tcPr>
          <w:p w14:paraId="2E4FF0F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167</w:t>
            </w:r>
          </w:p>
        </w:tc>
        <w:tc>
          <w:tcPr>
            <w:tcW w:w="1357" w:type="dxa"/>
            <w:noWrap/>
            <w:vAlign w:val="center"/>
            <w:hideMark/>
          </w:tcPr>
          <w:p w14:paraId="4BDC1B0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4096422</w:t>
            </w:r>
          </w:p>
        </w:tc>
        <w:tc>
          <w:tcPr>
            <w:tcW w:w="1022" w:type="dxa"/>
            <w:noWrap/>
            <w:vAlign w:val="center"/>
            <w:hideMark/>
          </w:tcPr>
          <w:p w14:paraId="5606D46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81,7</w:t>
            </w:r>
          </w:p>
        </w:tc>
        <w:tc>
          <w:tcPr>
            <w:tcW w:w="1634" w:type="dxa"/>
            <w:noWrap/>
            <w:vAlign w:val="center"/>
            <w:hideMark/>
          </w:tcPr>
          <w:p w14:paraId="5F1072D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5,8</w:t>
            </w:r>
          </w:p>
        </w:tc>
        <w:tc>
          <w:tcPr>
            <w:tcW w:w="844" w:type="dxa"/>
            <w:noWrap/>
            <w:vAlign w:val="center"/>
            <w:hideMark/>
          </w:tcPr>
          <w:p w14:paraId="1511F3F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75,5</w:t>
            </w:r>
          </w:p>
        </w:tc>
        <w:tc>
          <w:tcPr>
            <w:tcW w:w="1141" w:type="dxa"/>
            <w:noWrap/>
            <w:vAlign w:val="center"/>
            <w:hideMark/>
          </w:tcPr>
          <w:p w14:paraId="6CC88F4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93,16</w:t>
            </w:r>
          </w:p>
        </w:tc>
        <w:tc>
          <w:tcPr>
            <w:tcW w:w="851" w:type="dxa"/>
            <w:noWrap/>
            <w:vAlign w:val="center"/>
            <w:hideMark/>
          </w:tcPr>
          <w:p w14:paraId="652EC85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90,63</w:t>
            </w:r>
          </w:p>
        </w:tc>
        <w:tc>
          <w:tcPr>
            <w:tcW w:w="708" w:type="dxa"/>
            <w:noWrap/>
            <w:vAlign w:val="center"/>
            <w:hideMark/>
          </w:tcPr>
          <w:p w14:paraId="4EC81774" w14:textId="77777777" w:rsidR="00D04C10" w:rsidRPr="00B942D9" w:rsidRDefault="00D04C10" w:rsidP="00896677">
            <w:pPr>
              <w:jc w:val="center"/>
              <w:rPr>
                <w:rFonts w:eastAsia="Times New Roman" w:cs="Times New Roman"/>
                <w:color w:val="000000"/>
                <w:sz w:val="24"/>
                <w:szCs w:val="24"/>
                <w:lang w:eastAsia="ru-RU"/>
              </w:rPr>
            </w:pPr>
          </w:p>
        </w:tc>
        <w:tc>
          <w:tcPr>
            <w:tcW w:w="992" w:type="dxa"/>
            <w:noWrap/>
            <w:vAlign w:val="center"/>
            <w:hideMark/>
          </w:tcPr>
          <w:p w14:paraId="6D38AE48"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3091,3</w:t>
            </w:r>
          </w:p>
        </w:tc>
        <w:tc>
          <w:tcPr>
            <w:tcW w:w="1134" w:type="dxa"/>
            <w:noWrap/>
            <w:vAlign w:val="center"/>
            <w:hideMark/>
          </w:tcPr>
          <w:p w14:paraId="3282E4A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833 676</w:t>
            </w:r>
          </w:p>
        </w:tc>
      </w:tr>
      <w:tr w:rsidR="00D04C10" w:rsidRPr="00B942D9" w14:paraId="60C31C9A" w14:textId="77777777" w:rsidTr="00896677">
        <w:trPr>
          <w:trHeight w:val="315"/>
          <w:jc w:val="center"/>
        </w:trPr>
        <w:tc>
          <w:tcPr>
            <w:tcW w:w="1718" w:type="dxa"/>
            <w:vMerge w:val="restart"/>
            <w:noWrap/>
            <w:hideMark/>
          </w:tcPr>
          <w:p w14:paraId="64D5956E" w14:textId="77777777" w:rsidR="00D04C10" w:rsidRPr="00B942D9" w:rsidRDefault="00D04C10" w:rsidP="00896677">
            <w:pPr>
              <w:ind w:left="-94" w:hanging="14"/>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Мангистауская</w:t>
            </w:r>
          </w:p>
        </w:tc>
        <w:tc>
          <w:tcPr>
            <w:tcW w:w="844" w:type="dxa"/>
            <w:noWrap/>
            <w:hideMark/>
          </w:tcPr>
          <w:p w14:paraId="70D29C4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5AC1A77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11756,8</w:t>
            </w:r>
          </w:p>
        </w:tc>
        <w:tc>
          <w:tcPr>
            <w:tcW w:w="1148" w:type="dxa"/>
            <w:noWrap/>
            <w:hideMark/>
          </w:tcPr>
          <w:p w14:paraId="5242FE5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162</w:t>
            </w:r>
          </w:p>
        </w:tc>
        <w:tc>
          <w:tcPr>
            <w:tcW w:w="1357" w:type="dxa"/>
            <w:noWrap/>
            <w:hideMark/>
          </w:tcPr>
          <w:p w14:paraId="6F231AB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1078944</w:t>
            </w:r>
          </w:p>
        </w:tc>
        <w:tc>
          <w:tcPr>
            <w:tcW w:w="1022" w:type="dxa"/>
            <w:noWrap/>
            <w:hideMark/>
          </w:tcPr>
          <w:p w14:paraId="30C53F5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62,9</w:t>
            </w:r>
          </w:p>
        </w:tc>
        <w:tc>
          <w:tcPr>
            <w:tcW w:w="1634" w:type="dxa"/>
            <w:noWrap/>
            <w:hideMark/>
          </w:tcPr>
          <w:p w14:paraId="1A1BCA7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2,2</w:t>
            </w:r>
          </w:p>
        </w:tc>
        <w:tc>
          <w:tcPr>
            <w:tcW w:w="844" w:type="dxa"/>
            <w:noWrap/>
            <w:hideMark/>
          </w:tcPr>
          <w:p w14:paraId="37340E1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102,5</w:t>
            </w:r>
          </w:p>
        </w:tc>
        <w:tc>
          <w:tcPr>
            <w:tcW w:w="1141" w:type="dxa"/>
            <w:noWrap/>
            <w:hideMark/>
          </w:tcPr>
          <w:p w14:paraId="630DDC7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82,9</w:t>
            </w:r>
          </w:p>
        </w:tc>
        <w:tc>
          <w:tcPr>
            <w:tcW w:w="851" w:type="dxa"/>
            <w:noWrap/>
            <w:hideMark/>
          </w:tcPr>
          <w:p w14:paraId="25D016C7"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3B069DB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w:t>
            </w:r>
          </w:p>
        </w:tc>
        <w:tc>
          <w:tcPr>
            <w:tcW w:w="992" w:type="dxa"/>
            <w:noWrap/>
            <w:hideMark/>
          </w:tcPr>
          <w:p w14:paraId="07DC817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3 880,6</w:t>
            </w:r>
          </w:p>
        </w:tc>
        <w:tc>
          <w:tcPr>
            <w:tcW w:w="1134" w:type="dxa"/>
            <w:noWrap/>
            <w:hideMark/>
          </w:tcPr>
          <w:p w14:paraId="316091B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626 774</w:t>
            </w:r>
          </w:p>
        </w:tc>
      </w:tr>
      <w:tr w:rsidR="00D04C10" w:rsidRPr="00B942D9" w14:paraId="667ACAE6" w14:textId="77777777" w:rsidTr="00896677">
        <w:trPr>
          <w:trHeight w:val="315"/>
          <w:jc w:val="center"/>
        </w:trPr>
        <w:tc>
          <w:tcPr>
            <w:tcW w:w="1718" w:type="dxa"/>
            <w:vMerge/>
            <w:hideMark/>
          </w:tcPr>
          <w:p w14:paraId="382D3B34"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A450C0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05EAABE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11254,4</w:t>
            </w:r>
          </w:p>
        </w:tc>
        <w:tc>
          <w:tcPr>
            <w:tcW w:w="1148" w:type="dxa"/>
            <w:noWrap/>
            <w:hideMark/>
          </w:tcPr>
          <w:p w14:paraId="16D27EF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171</w:t>
            </w:r>
          </w:p>
        </w:tc>
        <w:tc>
          <w:tcPr>
            <w:tcW w:w="1357" w:type="dxa"/>
            <w:noWrap/>
            <w:hideMark/>
          </w:tcPr>
          <w:p w14:paraId="245D715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2207898</w:t>
            </w:r>
          </w:p>
        </w:tc>
        <w:tc>
          <w:tcPr>
            <w:tcW w:w="1022" w:type="dxa"/>
            <w:noWrap/>
            <w:hideMark/>
          </w:tcPr>
          <w:p w14:paraId="2FD3005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70,1</w:t>
            </w:r>
          </w:p>
        </w:tc>
        <w:tc>
          <w:tcPr>
            <w:tcW w:w="1634" w:type="dxa"/>
            <w:noWrap/>
            <w:hideMark/>
          </w:tcPr>
          <w:p w14:paraId="4CC1A1C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1,8</w:t>
            </w:r>
          </w:p>
        </w:tc>
        <w:tc>
          <w:tcPr>
            <w:tcW w:w="844" w:type="dxa"/>
            <w:noWrap/>
            <w:hideMark/>
          </w:tcPr>
          <w:p w14:paraId="3B67959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110,0</w:t>
            </w:r>
          </w:p>
        </w:tc>
        <w:tc>
          <w:tcPr>
            <w:tcW w:w="1141" w:type="dxa"/>
            <w:noWrap/>
            <w:hideMark/>
          </w:tcPr>
          <w:p w14:paraId="0FE2EDA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92,2</w:t>
            </w:r>
          </w:p>
        </w:tc>
        <w:tc>
          <w:tcPr>
            <w:tcW w:w="851" w:type="dxa"/>
            <w:noWrap/>
            <w:hideMark/>
          </w:tcPr>
          <w:p w14:paraId="0FC47FDB"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0069BA0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10,3</w:t>
            </w:r>
          </w:p>
        </w:tc>
        <w:tc>
          <w:tcPr>
            <w:tcW w:w="992" w:type="dxa"/>
            <w:noWrap/>
            <w:hideMark/>
          </w:tcPr>
          <w:p w14:paraId="731213E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5 058,8</w:t>
            </w:r>
          </w:p>
        </w:tc>
        <w:tc>
          <w:tcPr>
            <w:tcW w:w="1134" w:type="dxa"/>
            <w:noWrap/>
            <w:hideMark/>
          </w:tcPr>
          <w:p w14:paraId="179266B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642 824</w:t>
            </w:r>
          </w:p>
        </w:tc>
      </w:tr>
      <w:tr w:rsidR="00D04C10" w:rsidRPr="00B942D9" w14:paraId="10FA1C21" w14:textId="77777777" w:rsidTr="00896677">
        <w:trPr>
          <w:trHeight w:val="315"/>
          <w:jc w:val="center"/>
        </w:trPr>
        <w:tc>
          <w:tcPr>
            <w:tcW w:w="1718" w:type="dxa"/>
            <w:vMerge/>
            <w:hideMark/>
          </w:tcPr>
          <w:p w14:paraId="0FC6CCA6"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58A5AFC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hideMark/>
          </w:tcPr>
          <w:p w14:paraId="67555D5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11274,3</w:t>
            </w:r>
          </w:p>
        </w:tc>
        <w:tc>
          <w:tcPr>
            <w:tcW w:w="1148" w:type="dxa"/>
            <w:noWrap/>
            <w:hideMark/>
          </w:tcPr>
          <w:p w14:paraId="50EA38E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180</w:t>
            </w:r>
          </w:p>
        </w:tc>
        <w:tc>
          <w:tcPr>
            <w:tcW w:w="1357" w:type="dxa"/>
            <w:noWrap/>
            <w:hideMark/>
          </w:tcPr>
          <w:p w14:paraId="4495EA8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3492735</w:t>
            </w:r>
          </w:p>
        </w:tc>
        <w:tc>
          <w:tcPr>
            <w:tcW w:w="1022" w:type="dxa"/>
            <w:noWrap/>
            <w:hideMark/>
          </w:tcPr>
          <w:p w14:paraId="465248F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80,2</w:t>
            </w:r>
          </w:p>
        </w:tc>
        <w:tc>
          <w:tcPr>
            <w:tcW w:w="1634" w:type="dxa"/>
            <w:noWrap/>
            <w:hideMark/>
          </w:tcPr>
          <w:p w14:paraId="5DC6912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1,7</w:t>
            </w:r>
          </w:p>
        </w:tc>
        <w:tc>
          <w:tcPr>
            <w:tcW w:w="844" w:type="dxa"/>
            <w:noWrap/>
            <w:hideMark/>
          </w:tcPr>
          <w:p w14:paraId="25BBB2C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79,0</w:t>
            </w:r>
          </w:p>
        </w:tc>
        <w:tc>
          <w:tcPr>
            <w:tcW w:w="1141" w:type="dxa"/>
            <w:noWrap/>
            <w:hideMark/>
          </w:tcPr>
          <w:p w14:paraId="2CC650D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96,9</w:t>
            </w:r>
          </w:p>
        </w:tc>
        <w:tc>
          <w:tcPr>
            <w:tcW w:w="851" w:type="dxa"/>
            <w:noWrap/>
            <w:hideMark/>
          </w:tcPr>
          <w:p w14:paraId="4F171134" w14:textId="23A8676C"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78,1</w:t>
            </w:r>
          </w:p>
        </w:tc>
        <w:tc>
          <w:tcPr>
            <w:tcW w:w="708" w:type="dxa"/>
            <w:noWrap/>
            <w:hideMark/>
          </w:tcPr>
          <w:p w14:paraId="42FBE955" w14:textId="0E945ECC"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21,0</w:t>
            </w:r>
          </w:p>
        </w:tc>
        <w:tc>
          <w:tcPr>
            <w:tcW w:w="992" w:type="dxa"/>
            <w:noWrap/>
            <w:hideMark/>
          </w:tcPr>
          <w:p w14:paraId="55333BD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5 682,5</w:t>
            </w:r>
          </w:p>
        </w:tc>
        <w:tc>
          <w:tcPr>
            <w:tcW w:w="1134" w:type="dxa"/>
            <w:noWrap/>
            <w:hideMark/>
          </w:tcPr>
          <w:p w14:paraId="298C934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660 317</w:t>
            </w:r>
          </w:p>
        </w:tc>
      </w:tr>
      <w:tr w:rsidR="00D04C10" w:rsidRPr="00B942D9" w14:paraId="247A8F1C" w14:textId="77777777" w:rsidTr="00896677">
        <w:trPr>
          <w:trHeight w:val="315"/>
          <w:jc w:val="center"/>
        </w:trPr>
        <w:tc>
          <w:tcPr>
            <w:tcW w:w="1718" w:type="dxa"/>
            <w:vMerge/>
            <w:hideMark/>
          </w:tcPr>
          <w:p w14:paraId="6615C699"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6C70C6A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hideMark/>
          </w:tcPr>
          <w:p w14:paraId="3D81E42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10294,5</w:t>
            </w:r>
          </w:p>
        </w:tc>
        <w:tc>
          <w:tcPr>
            <w:tcW w:w="1148" w:type="dxa"/>
            <w:noWrap/>
            <w:hideMark/>
          </w:tcPr>
          <w:p w14:paraId="3B1ADD8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193</w:t>
            </w:r>
          </w:p>
        </w:tc>
        <w:tc>
          <w:tcPr>
            <w:tcW w:w="1357" w:type="dxa"/>
            <w:noWrap/>
            <w:hideMark/>
          </w:tcPr>
          <w:p w14:paraId="10B1355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1476280</w:t>
            </w:r>
          </w:p>
        </w:tc>
        <w:tc>
          <w:tcPr>
            <w:tcW w:w="1022" w:type="dxa"/>
            <w:noWrap/>
            <w:hideMark/>
          </w:tcPr>
          <w:p w14:paraId="79585EB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86,3</w:t>
            </w:r>
          </w:p>
        </w:tc>
        <w:tc>
          <w:tcPr>
            <w:tcW w:w="1634" w:type="dxa"/>
            <w:noWrap/>
            <w:hideMark/>
          </w:tcPr>
          <w:p w14:paraId="4E37567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1,3</w:t>
            </w:r>
          </w:p>
        </w:tc>
        <w:tc>
          <w:tcPr>
            <w:tcW w:w="844" w:type="dxa"/>
            <w:noWrap/>
            <w:hideMark/>
          </w:tcPr>
          <w:p w14:paraId="3BFD235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72,3</w:t>
            </w:r>
          </w:p>
        </w:tc>
        <w:tc>
          <w:tcPr>
            <w:tcW w:w="1141" w:type="dxa"/>
            <w:noWrap/>
            <w:hideMark/>
          </w:tcPr>
          <w:p w14:paraId="7940BF9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97,8</w:t>
            </w:r>
          </w:p>
        </w:tc>
        <w:tc>
          <w:tcPr>
            <w:tcW w:w="851" w:type="dxa"/>
            <w:noWrap/>
            <w:hideMark/>
          </w:tcPr>
          <w:p w14:paraId="440272D9" w14:textId="6D05734D"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78,7</w:t>
            </w:r>
          </w:p>
        </w:tc>
        <w:tc>
          <w:tcPr>
            <w:tcW w:w="708" w:type="dxa"/>
            <w:noWrap/>
            <w:hideMark/>
          </w:tcPr>
          <w:p w14:paraId="2CFCBFD5" w14:textId="05253DD9"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14,7</w:t>
            </w:r>
          </w:p>
        </w:tc>
        <w:tc>
          <w:tcPr>
            <w:tcW w:w="992" w:type="dxa"/>
            <w:noWrap/>
            <w:hideMark/>
          </w:tcPr>
          <w:p w14:paraId="77580F6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5 352,8</w:t>
            </w:r>
          </w:p>
        </w:tc>
        <w:tc>
          <w:tcPr>
            <w:tcW w:w="1134" w:type="dxa"/>
            <w:noWrap/>
            <w:hideMark/>
          </w:tcPr>
          <w:p w14:paraId="085448D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678 199</w:t>
            </w:r>
          </w:p>
        </w:tc>
      </w:tr>
      <w:tr w:rsidR="00D04C10" w:rsidRPr="00B942D9" w14:paraId="02F8BF87" w14:textId="77777777" w:rsidTr="00896677">
        <w:trPr>
          <w:trHeight w:val="315"/>
          <w:jc w:val="center"/>
        </w:trPr>
        <w:tc>
          <w:tcPr>
            <w:tcW w:w="1718" w:type="dxa"/>
            <w:vMerge/>
            <w:hideMark/>
          </w:tcPr>
          <w:p w14:paraId="0CD0F174"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46CB9F2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hideMark/>
          </w:tcPr>
          <w:p w14:paraId="0CA61F0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11056,2</w:t>
            </w:r>
          </w:p>
        </w:tc>
        <w:tc>
          <w:tcPr>
            <w:tcW w:w="1148" w:type="dxa"/>
            <w:noWrap/>
            <w:hideMark/>
          </w:tcPr>
          <w:p w14:paraId="5C00D9F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210</w:t>
            </w:r>
          </w:p>
        </w:tc>
        <w:tc>
          <w:tcPr>
            <w:tcW w:w="1357" w:type="dxa"/>
            <w:noWrap/>
            <w:hideMark/>
          </w:tcPr>
          <w:p w14:paraId="27B66F5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7950419</w:t>
            </w:r>
          </w:p>
        </w:tc>
        <w:tc>
          <w:tcPr>
            <w:tcW w:w="1022" w:type="dxa"/>
            <w:hideMark/>
          </w:tcPr>
          <w:p w14:paraId="1CDAF0B8" w14:textId="00C25E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96,0</w:t>
            </w:r>
          </w:p>
        </w:tc>
        <w:tc>
          <w:tcPr>
            <w:tcW w:w="1634" w:type="dxa"/>
            <w:hideMark/>
          </w:tcPr>
          <w:p w14:paraId="16518396" w14:textId="3BAEAA49"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w:t>
            </w:r>
          </w:p>
        </w:tc>
        <w:tc>
          <w:tcPr>
            <w:tcW w:w="844" w:type="dxa"/>
            <w:hideMark/>
          </w:tcPr>
          <w:p w14:paraId="5031C292" w14:textId="36C78F0F"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73,0</w:t>
            </w:r>
          </w:p>
        </w:tc>
        <w:tc>
          <w:tcPr>
            <w:tcW w:w="1141" w:type="dxa"/>
            <w:hideMark/>
          </w:tcPr>
          <w:p w14:paraId="200233E8" w14:textId="20C7FDE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92,3</w:t>
            </w:r>
          </w:p>
        </w:tc>
        <w:tc>
          <w:tcPr>
            <w:tcW w:w="851" w:type="dxa"/>
            <w:noWrap/>
            <w:hideMark/>
          </w:tcPr>
          <w:p w14:paraId="0F8E0F18" w14:textId="33645D63"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79,6</w:t>
            </w:r>
          </w:p>
        </w:tc>
        <w:tc>
          <w:tcPr>
            <w:tcW w:w="708" w:type="dxa"/>
            <w:noWrap/>
            <w:hideMark/>
          </w:tcPr>
          <w:p w14:paraId="57E5CDF4" w14:textId="2C5F69F8"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14,3</w:t>
            </w:r>
          </w:p>
        </w:tc>
        <w:tc>
          <w:tcPr>
            <w:tcW w:w="992" w:type="dxa"/>
            <w:noWrap/>
            <w:hideMark/>
          </w:tcPr>
          <w:p w14:paraId="261AF95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4 335,1</w:t>
            </w:r>
          </w:p>
        </w:tc>
        <w:tc>
          <w:tcPr>
            <w:tcW w:w="1134" w:type="dxa"/>
            <w:noWrap/>
            <w:hideMark/>
          </w:tcPr>
          <w:p w14:paraId="73DD119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698 796</w:t>
            </w:r>
          </w:p>
        </w:tc>
      </w:tr>
      <w:tr w:rsidR="00D04C10" w:rsidRPr="00B942D9" w14:paraId="30114051" w14:textId="77777777" w:rsidTr="00896677">
        <w:trPr>
          <w:trHeight w:val="315"/>
          <w:jc w:val="center"/>
        </w:trPr>
        <w:tc>
          <w:tcPr>
            <w:tcW w:w="1718" w:type="dxa"/>
            <w:vMerge/>
            <w:hideMark/>
          </w:tcPr>
          <w:p w14:paraId="1BD8404A"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52270AB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hideMark/>
          </w:tcPr>
          <w:p w14:paraId="3ED3B37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11702</w:t>
            </w:r>
          </w:p>
        </w:tc>
        <w:tc>
          <w:tcPr>
            <w:tcW w:w="1148" w:type="dxa"/>
            <w:noWrap/>
            <w:hideMark/>
          </w:tcPr>
          <w:p w14:paraId="5A9824D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228</w:t>
            </w:r>
          </w:p>
        </w:tc>
        <w:tc>
          <w:tcPr>
            <w:tcW w:w="1357" w:type="dxa"/>
            <w:noWrap/>
            <w:hideMark/>
          </w:tcPr>
          <w:p w14:paraId="19CADCD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2600994</w:t>
            </w:r>
          </w:p>
        </w:tc>
        <w:tc>
          <w:tcPr>
            <w:tcW w:w="1022" w:type="dxa"/>
            <w:hideMark/>
          </w:tcPr>
          <w:p w14:paraId="16872AE8" w14:textId="6371221D"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102,4</w:t>
            </w:r>
          </w:p>
        </w:tc>
        <w:tc>
          <w:tcPr>
            <w:tcW w:w="1634" w:type="dxa"/>
            <w:hideMark/>
          </w:tcPr>
          <w:p w14:paraId="5A85B0FD" w14:textId="06369645"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w:t>
            </w:r>
          </w:p>
        </w:tc>
        <w:tc>
          <w:tcPr>
            <w:tcW w:w="844" w:type="dxa"/>
            <w:hideMark/>
          </w:tcPr>
          <w:p w14:paraId="55E3C847" w14:textId="772F7F79"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66,5</w:t>
            </w:r>
          </w:p>
        </w:tc>
        <w:tc>
          <w:tcPr>
            <w:tcW w:w="1141" w:type="dxa"/>
            <w:hideMark/>
          </w:tcPr>
          <w:p w14:paraId="1E873AFD" w14:textId="743A3DD0"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96,4</w:t>
            </w:r>
          </w:p>
        </w:tc>
        <w:tc>
          <w:tcPr>
            <w:tcW w:w="851" w:type="dxa"/>
            <w:noWrap/>
            <w:hideMark/>
          </w:tcPr>
          <w:p w14:paraId="44EEC4AA" w14:textId="79625450"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84,9</w:t>
            </w:r>
          </w:p>
        </w:tc>
        <w:tc>
          <w:tcPr>
            <w:tcW w:w="708" w:type="dxa"/>
            <w:noWrap/>
            <w:hideMark/>
          </w:tcPr>
          <w:p w14:paraId="16FB95E9" w14:textId="4C4975BA"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4,7</w:t>
            </w:r>
          </w:p>
        </w:tc>
        <w:tc>
          <w:tcPr>
            <w:tcW w:w="992" w:type="dxa"/>
            <w:noWrap/>
            <w:hideMark/>
          </w:tcPr>
          <w:p w14:paraId="4CB2D18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4 966,5</w:t>
            </w:r>
          </w:p>
        </w:tc>
        <w:tc>
          <w:tcPr>
            <w:tcW w:w="1134" w:type="dxa"/>
            <w:noWrap/>
            <w:hideMark/>
          </w:tcPr>
          <w:p w14:paraId="031DFA2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719 571</w:t>
            </w:r>
          </w:p>
        </w:tc>
      </w:tr>
      <w:tr w:rsidR="00D04C10" w:rsidRPr="00B942D9" w14:paraId="44A15072" w14:textId="77777777" w:rsidTr="00896677">
        <w:trPr>
          <w:trHeight w:val="315"/>
          <w:jc w:val="center"/>
        </w:trPr>
        <w:tc>
          <w:tcPr>
            <w:tcW w:w="1718" w:type="dxa"/>
            <w:vMerge/>
            <w:hideMark/>
          </w:tcPr>
          <w:p w14:paraId="20DD4117"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6316DBC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hideMark/>
          </w:tcPr>
          <w:p w14:paraId="7EFA6BF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13112,9</w:t>
            </w:r>
          </w:p>
        </w:tc>
        <w:tc>
          <w:tcPr>
            <w:tcW w:w="1148" w:type="dxa"/>
            <w:noWrap/>
            <w:hideMark/>
          </w:tcPr>
          <w:p w14:paraId="680D84B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263</w:t>
            </w:r>
          </w:p>
        </w:tc>
        <w:tc>
          <w:tcPr>
            <w:tcW w:w="1357" w:type="dxa"/>
            <w:noWrap/>
            <w:hideMark/>
          </w:tcPr>
          <w:p w14:paraId="69A8C56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1986436</w:t>
            </w:r>
          </w:p>
        </w:tc>
        <w:tc>
          <w:tcPr>
            <w:tcW w:w="1022" w:type="dxa"/>
            <w:noWrap/>
            <w:hideMark/>
          </w:tcPr>
          <w:p w14:paraId="0AAAF73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116,1</w:t>
            </w:r>
          </w:p>
        </w:tc>
        <w:tc>
          <w:tcPr>
            <w:tcW w:w="1634" w:type="dxa"/>
            <w:noWrap/>
            <w:hideMark/>
          </w:tcPr>
          <w:p w14:paraId="5BDA9BD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w:t>
            </w:r>
          </w:p>
        </w:tc>
        <w:tc>
          <w:tcPr>
            <w:tcW w:w="844" w:type="dxa"/>
            <w:noWrap/>
            <w:hideMark/>
          </w:tcPr>
          <w:p w14:paraId="6C98B2E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63,8</w:t>
            </w:r>
          </w:p>
        </w:tc>
        <w:tc>
          <w:tcPr>
            <w:tcW w:w="1141" w:type="dxa"/>
            <w:noWrap/>
            <w:hideMark/>
          </w:tcPr>
          <w:p w14:paraId="3913820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94,26</w:t>
            </w:r>
          </w:p>
        </w:tc>
        <w:tc>
          <w:tcPr>
            <w:tcW w:w="851" w:type="dxa"/>
            <w:noWrap/>
            <w:hideMark/>
          </w:tcPr>
          <w:p w14:paraId="3C6F74F2" w14:textId="3936335E"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86,0</w:t>
            </w:r>
          </w:p>
        </w:tc>
        <w:tc>
          <w:tcPr>
            <w:tcW w:w="708" w:type="dxa"/>
            <w:noWrap/>
            <w:hideMark/>
          </w:tcPr>
          <w:p w14:paraId="1AE6492C" w14:textId="77777777" w:rsidR="00D04C10" w:rsidRPr="00B942D9" w:rsidRDefault="00D04C10" w:rsidP="000642C4">
            <w:pPr>
              <w:jc w:val="center"/>
              <w:rPr>
                <w:rFonts w:eastAsia="Times New Roman" w:cs="Times New Roman"/>
                <w:sz w:val="24"/>
                <w:szCs w:val="24"/>
                <w:lang w:eastAsia="ru-RU"/>
              </w:rPr>
            </w:pPr>
          </w:p>
        </w:tc>
        <w:tc>
          <w:tcPr>
            <w:tcW w:w="992" w:type="dxa"/>
            <w:noWrap/>
            <w:hideMark/>
          </w:tcPr>
          <w:p w14:paraId="0F91EDF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5 817,8</w:t>
            </w:r>
          </w:p>
        </w:tc>
        <w:tc>
          <w:tcPr>
            <w:tcW w:w="1134" w:type="dxa"/>
            <w:noWrap/>
            <w:hideMark/>
          </w:tcPr>
          <w:p w14:paraId="6C639D9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745 909</w:t>
            </w:r>
          </w:p>
        </w:tc>
      </w:tr>
      <w:tr w:rsidR="00D04C10" w:rsidRPr="00B942D9" w14:paraId="63AD04ED" w14:textId="77777777" w:rsidTr="00896677">
        <w:trPr>
          <w:trHeight w:val="414"/>
          <w:jc w:val="center"/>
        </w:trPr>
        <w:tc>
          <w:tcPr>
            <w:tcW w:w="1718" w:type="dxa"/>
            <w:vMerge/>
            <w:tcBorders>
              <w:bottom w:val="single" w:sz="4" w:space="0" w:color="auto"/>
            </w:tcBorders>
            <w:hideMark/>
          </w:tcPr>
          <w:p w14:paraId="7B97EDDE"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0E8D504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hideMark/>
          </w:tcPr>
          <w:p w14:paraId="5E4DFD6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14514,4</w:t>
            </w:r>
          </w:p>
        </w:tc>
        <w:tc>
          <w:tcPr>
            <w:tcW w:w="1148" w:type="dxa"/>
            <w:noWrap/>
            <w:hideMark/>
          </w:tcPr>
          <w:p w14:paraId="7100109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278</w:t>
            </w:r>
          </w:p>
        </w:tc>
        <w:tc>
          <w:tcPr>
            <w:tcW w:w="1357" w:type="dxa"/>
            <w:noWrap/>
            <w:hideMark/>
          </w:tcPr>
          <w:p w14:paraId="2A887FF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3810685</w:t>
            </w:r>
          </w:p>
        </w:tc>
        <w:tc>
          <w:tcPr>
            <w:tcW w:w="1022" w:type="dxa"/>
            <w:noWrap/>
            <w:hideMark/>
          </w:tcPr>
          <w:p w14:paraId="51A0FE5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122,1</w:t>
            </w:r>
          </w:p>
        </w:tc>
        <w:tc>
          <w:tcPr>
            <w:tcW w:w="1634" w:type="dxa"/>
            <w:noWrap/>
            <w:hideMark/>
          </w:tcPr>
          <w:p w14:paraId="284B305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w:t>
            </w:r>
          </w:p>
        </w:tc>
        <w:tc>
          <w:tcPr>
            <w:tcW w:w="844" w:type="dxa"/>
            <w:noWrap/>
            <w:hideMark/>
          </w:tcPr>
          <w:p w14:paraId="678B664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60,5</w:t>
            </w:r>
          </w:p>
        </w:tc>
        <w:tc>
          <w:tcPr>
            <w:tcW w:w="1141" w:type="dxa"/>
            <w:noWrap/>
            <w:hideMark/>
          </w:tcPr>
          <w:p w14:paraId="69DFB3B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32,68</w:t>
            </w:r>
          </w:p>
        </w:tc>
        <w:tc>
          <w:tcPr>
            <w:tcW w:w="851" w:type="dxa"/>
            <w:noWrap/>
            <w:hideMark/>
          </w:tcPr>
          <w:p w14:paraId="45FE725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84,85</w:t>
            </w:r>
          </w:p>
        </w:tc>
        <w:tc>
          <w:tcPr>
            <w:tcW w:w="708" w:type="dxa"/>
            <w:noWrap/>
            <w:hideMark/>
          </w:tcPr>
          <w:p w14:paraId="4D751493" w14:textId="77777777" w:rsidR="00D04C10" w:rsidRPr="00B942D9" w:rsidRDefault="00D04C10" w:rsidP="000642C4">
            <w:pPr>
              <w:jc w:val="center"/>
              <w:rPr>
                <w:rFonts w:eastAsia="Times New Roman" w:cs="Times New Roman"/>
                <w:color w:val="000000"/>
                <w:sz w:val="24"/>
                <w:szCs w:val="24"/>
                <w:lang w:eastAsia="ru-RU"/>
              </w:rPr>
            </w:pPr>
          </w:p>
        </w:tc>
        <w:tc>
          <w:tcPr>
            <w:tcW w:w="992" w:type="dxa"/>
            <w:noWrap/>
            <w:hideMark/>
          </w:tcPr>
          <w:p w14:paraId="1FA3223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5754,2</w:t>
            </w:r>
          </w:p>
        </w:tc>
        <w:tc>
          <w:tcPr>
            <w:tcW w:w="1134" w:type="dxa"/>
            <w:noWrap/>
            <w:hideMark/>
          </w:tcPr>
          <w:p w14:paraId="5065925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767 107</w:t>
            </w:r>
          </w:p>
        </w:tc>
      </w:tr>
      <w:tr w:rsidR="00D04C10" w:rsidRPr="00B942D9" w14:paraId="6BBEB468" w14:textId="77777777" w:rsidTr="00896677">
        <w:trPr>
          <w:trHeight w:val="315"/>
          <w:jc w:val="center"/>
        </w:trPr>
        <w:tc>
          <w:tcPr>
            <w:tcW w:w="1718" w:type="dxa"/>
            <w:vMerge w:val="restart"/>
            <w:tcBorders>
              <w:bottom w:val="nil"/>
            </w:tcBorders>
            <w:noWrap/>
            <w:hideMark/>
          </w:tcPr>
          <w:p w14:paraId="7FA2DDB2"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Павлодарская</w:t>
            </w:r>
          </w:p>
        </w:tc>
        <w:tc>
          <w:tcPr>
            <w:tcW w:w="844" w:type="dxa"/>
            <w:noWrap/>
            <w:hideMark/>
          </w:tcPr>
          <w:p w14:paraId="2620018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34E8833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12910</w:t>
            </w:r>
          </w:p>
        </w:tc>
        <w:tc>
          <w:tcPr>
            <w:tcW w:w="1148" w:type="dxa"/>
            <w:noWrap/>
            <w:hideMark/>
          </w:tcPr>
          <w:p w14:paraId="56FEE4F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231</w:t>
            </w:r>
          </w:p>
        </w:tc>
        <w:tc>
          <w:tcPr>
            <w:tcW w:w="1357" w:type="dxa"/>
            <w:noWrap/>
            <w:hideMark/>
          </w:tcPr>
          <w:p w14:paraId="0BA3C27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1529286</w:t>
            </w:r>
          </w:p>
        </w:tc>
        <w:tc>
          <w:tcPr>
            <w:tcW w:w="1022" w:type="dxa"/>
            <w:noWrap/>
            <w:hideMark/>
          </w:tcPr>
          <w:p w14:paraId="2467E8B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106,2</w:t>
            </w:r>
          </w:p>
        </w:tc>
        <w:tc>
          <w:tcPr>
            <w:tcW w:w="1634" w:type="dxa"/>
            <w:noWrap/>
            <w:hideMark/>
          </w:tcPr>
          <w:p w14:paraId="4157384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6,8</w:t>
            </w:r>
          </w:p>
        </w:tc>
        <w:tc>
          <w:tcPr>
            <w:tcW w:w="844" w:type="dxa"/>
            <w:noWrap/>
            <w:hideMark/>
          </w:tcPr>
          <w:p w14:paraId="4A17C5E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237,4</w:t>
            </w:r>
          </w:p>
        </w:tc>
        <w:tc>
          <w:tcPr>
            <w:tcW w:w="1141" w:type="dxa"/>
            <w:noWrap/>
            <w:hideMark/>
          </w:tcPr>
          <w:p w14:paraId="0D10FAC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53,2</w:t>
            </w:r>
          </w:p>
        </w:tc>
        <w:tc>
          <w:tcPr>
            <w:tcW w:w="851" w:type="dxa"/>
            <w:noWrap/>
            <w:hideMark/>
          </w:tcPr>
          <w:p w14:paraId="5F716A6D"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1D0CB20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34,3</w:t>
            </w:r>
          </w:p>
        </w:tc>
        <w:tc>
          <w:tcPr>
            <w:tcW w:w="992" w:type="dxa"/>
            <w:noWrap/>
            <w:hideMark/>
          </w:tcPr>
          <w:p w14:paraId="0B16E654"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2 606,9</w:t>
            </w:r>
          </w:p>
        </w:tc>
        <w:tc>
          <w:tcPr>
            <w:tcW w:w="1134" w:type="dxa"/>
            <w:noWrap/>
            <w:hideMark/>
          </w:tcPr>
          <w:p w14:paraId="088EDCF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758 594</w:t>
            </w:r>
          </w:p>
        </w:tc>
      </w:tr>
      <w:tr w:rsidR="00D04C10" w:rsidRPr="00B942D9" w14:paraId="04F279A4" w14:textId="77777777" w:rsidTr="00896677">
        <w:trPr>
          <w:trHeight w:val="315"/>
          <w:jc w:val="center"/>
        </w:trPr>
        <w:tc>
          <w:tcPr>
            <w:tcW w:w="1718" w:type="dxa"/>
            <w:vMerge/>
            <w:tcBorders>
              <w:bottom w:val="nil"/>
            </w:tcBorders>
            <w:hideMark/>
          </w:tcPr>
          <w:p w14:paraId="0E1BF617"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61BC910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1A143D4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13190,4</w:t>
            </w:r>
          </w:p>
        </w:tc>
        <w:tc>
          <w:tcPr>
            <w:tcW w:w="1148" w:type="dxa"/>
            <w:noWrap/>
            <w:hideMark/>
          </w:tcPr>
          <w:p w14:paraId="15801CD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240</w:t>
            </w:r>
          </w:p>
        </w:tc>
        <w:tc>
          <w:tcPr>
            <w:tcW w:w="1357" w:type="dxa"/>
            <w:noWrap/>
            <w:hideMark/>
          </w:tcPr>
          <w:p w14:paraId="6EE05A7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2113391</w:t>
            </w:r>
          </w:p>
        </w:tc>
        <w:tc>
          <w:tcPr>
            <w:tcW w:w="1022" w:type="dxa"/>
            <w:noWrap/>
            <w:hideMark/>
          </w:tcPr>
          <w:p w14:paraId="2FFAB38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110,2</w:t>
            </w:r>
          </w:p>
        </w:tc>
        <w:tc>
          <w:tcPr>
            <w:tcW w:w="1634" w:type="dxa"/>
            <w:noWrap/>
            <w:hideMark/>
          </w:tcPr>
          <w:p w14:paraId="3FC66CC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6,1</w:t>
            </w:r>
          </w:p>
        </w:tc>
        <w:tc>
          <w:tcPr>
            <w:tcW w:w="844" w:type="dxa"/>
            <w:noWrap/>
            <w:hideMark/>
          </w:tcPr>
          <w:p w14:paraId="3A48F31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217,7</w:t>
            </w:r>
          </w:p>
        </w:tc>
        <w:tc>
          <w:tcPr>
            <w:tcW w:w="1141" w:type="dxa"/>
            <w:noWrap/>
            <w:hideMark/>
          </w:tcPr>
          <w:p w14:paraId="1BA3053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65,9</w:t>
            </w:r>
          </w:p>
        </w:tc>
        <w:tc>
          <w:tcPr>
            <w:tcW w:w="851" w:type="dxa"/>
            <w:noWrap/>
            <w:hideMark/>
          </w:tcPr>
          <w:p w14:paraId="580CB200"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7A1596B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34,3</w:t>
            </w:r>
          </w:p>
        </w:tc>
        <w:tc>
          <w:tcPr>
            <w:tcW w:w="992" w:type="dxa"/>
            <w:noWrap/>
            <w:hideMark/>
          </w:tcPr>
          <w:p w14:paraId="2944003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3 134,3</w:t>
            </w:r>
          </w:p>
        </w:tc>
        <w:tc>
          <w:tcPr>
            <w:tcW w:w="1134" w:type="dxa"/>
            <w:noWrap/>
            <w:hideMark/>
          </w:tcPr>
          <w:p w14:paraId="30C8084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757 014</w:t>
            </w:r>
          </w:p>
        </w:tc>
      </w:tr>
      <w:tr w:rsidR="00D04C10" w:rsidRPr="00B942D9" w14:paraId="13C6878A" w14:textId="77777777" w:rsidTr="00896677">
        <w:trPr>
          <w:trHeight w:val="315"/>
          <w:jc w:val="center"/>
        </w:trPr>
        <w:tc>
          <w:tcPr>
            <w:tcW w:w="1718" w:type="dxa"/>
            <w:vMerge/>
            <w:tcBorders>
              <w:bottom w:val="nil"/>
            </w:tcBorders>
            <w:hideMark/>
          </w:tcPr>
          <w:p w14:paraId="653146FE"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E7D63E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hideMark/>
          </w:tcPr>
          <w:p w14:paraId="1B6D6DE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13465,3</w:t>
            </w:r>
          </w:p>
        </w:tc>
        <w:tc>
          <w:tcPr>
            <w:tcW w:w="1148" w:type="dxa"/>
            <w:noWrap/>
            <w:hideMark/>
          </w:tcPr>
          <w:p w14:paraId="501E157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252</w:t>
            </w:r>
          </w:p>
        </w:tc>
        <w:tc>
          <w:tcPr>
            <w:tcW w:w="1357" w:type="dxa"/>
            <w:noWrap/>
            <w:hideMark/>
          </w:tcPr>
          <w:p w14:paraId="2D2ACC0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4787682</w:t>
            </w:r>
          </w:p>
        </w:tc>
        <w:tc>
          <w:tcPr>
            <w:tcW w:w="1022" w:type="dxa"/>
            <w:noWrap/>
            <w:hideMark/>
          </w:tcPr>
          <w:p w14:paraId="5DE0FE4E"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153,2</w:t>
            </w:r>
          </w:p>
        </w:tc>
        <w:tc>
          <w:tcPr>
            <w:tcW w:w="1634" w:type="dxa"/>
            <w:noWrap/>
            <w:hideMark/>
          </w:tcPr>
          <w:p w14:paraId="1B88DC2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5,5</w:t>
            </w:r>
          </w:p>
        </w:tc>
        <w:tc>
          <w:tcPr>
            <w:tcW w:w="844" w:type="dxa"/>
            <w:noWrap/>
            <w:hideMark/>
          </w:tcPr>
          <w:p w14:paraId="6C730B5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198,7</w:t>
            </w:r>
          </w:p>
        </w:tc>
        <w:tc>
          <w:tcPr>
            <w:tcW w:w="1141" w:type="dxa"/>
            <w:noWrap/>
            <w:hideMark/>
          </w:tcPr>
          <w:p w14:paraId="148667B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68,5</w:t>
            </w:r>
          </w:p>
        </w:tc>
        <w:tc>
          <w:tcPr>
            <w:tcW w:w="851" w:type="dxa"/>
            <w:noWrap/>
            <w:hideMark/>
          </w:tcPr>
          <w:p w14:paraId="03459500" w14:textId="6F5D6BF8"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79,6</w:t>
            </w:r>
          </w:p>
        </w:tc>
        <w:tc>
          <w:tcPr>
            <w:tcW w:w="708" w:type="dxa"/>
            <w:noWrap/>
            <w:hideMark/>
          </w:tcPr>
          <w:p w14:paraId="1F71D959" w14:textId="6E040C9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42,9</w:t>
            </w:r>
          </w:p>
        </w:tc>
        <w:tc>
          <w:tcPr>
            <w:tcW w:w="992" w:type="dxa"/>
            <w:noWrap/>
            <w:hideMark/>
          </w:tcPr>
          <w:p w14:paraId="6DABF59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3 641,1</w:t>
            </w:r>
          </w:p>
        </w:tc>
        <w:tc>
          <w:tcPr>
            <w:tcW w:w="1134" w:type="dxa"/>
            <w:noWrap/>
            <w:hideMark/>
          </w:tcPr>
          <w:p w14:paraId="78F96C8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754 854</w:t>
            </w:r>
          </w:p>
        </w:tc>
      </w:tr>
      <w:tr w:rsidR="00D04C10" w:rsidRPr="00B942D9" w14:paraId="366166CE" w14:textId="77777777" w:rsidTr="00896677">
        <w:trPr>
          <w:trHeight w:val="315"/>
          <w:jc w:val="center"/>
        </w:trPr>
        <w:tc>
          <w:tcPr>
            <w:tcW w:w="1718" w:type="dxa"/>
            <w:vMerge/>
            <w:tcBorders>
              <w:bottom w:val="nil"/>
            </w:tcBorders>
            <w:hideMark/>
          </w:tcPr>
          <w:p w14:paraId="424A67AA"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B77B6E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hideMark/>
          </w:tcPr>
          <w:p w14:paraId="7AAFB29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14588,9</w:t>
            </w:r>
          </w:p>
        </w:tc>
        <w:tc>
          <w:tcPr>
            <w:tcW w:w="1148" w:type="dxa"/>
            <w:noWrap/>
            <w:hideMark/>
          </w:tcPr>
          <w:p w14:paraId="41628D4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260</w:t>
            </w:r>
          </w:p>
        </w:tc>
        <w:tc>
          <w:tcPr>
            <w:tcW w:w="1357" w:type="dxa"/>
            <w:noWrap/>
            <w:hideMark/>
          </w:tcPr>
          <w:p w14:paraId="7CD237D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5756905</w:t>
            </w:r>
          </w:p>
        </w:tc>
        <w:tc>
          <w:tcPr>
            <w:tcW w:w="1022" w:type="dxa"/>
            <w:noWrap/>
            <w:hideMark/>
          </w:tcPr>
          <w:p w14:paraId="27B59158"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155,6</w:t>
            </w:r>
          </w:p>
        </w:tc>
        <w:tc>
          <w:tcPr>
            <w:tcW w:w="1634" w:type="dxa"/>
            <w:noWrap/>
            <w:hideMark/>
          </w:tcPr>
          <w:p w14:paraId="7B95AD3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4,8</w:t>
            </w:r>
          </w:p>
        </w:tc>
        <w:tc>
          <w:tcPr>
            <w:tcW w:w="844" w:type="dxa"/>
            <w:noWrap/>
            <w:hideMark/>
          </w:tcPr>
          <w:p w14:paraId="3823056D"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181,7</w:t>
            </w:r>
          </w:p>
        </w:tc>
        <w:tc>
          <w:tcPr>
            <w:tcW w:w="1141" w:type="dxa"/>
            <w:noWrap/>
            <w:hideMark/>
          </w:tcPr>
          <w:p w14:paraId="3293F68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38,7</w:t>
            </w:r>
          </w:p>
        </w:tc>
        <w:tc>
          <w:tcPr>
            <w:tcW w:w="851" w:type="dxa"/>
            <w:noWrap/>
            <w:hideMark/>
          </w:tcPr>
          <w:p w14:paraId="71662B6D" w14:textId="2C63F4AB"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82,4</w:t>
            </w:r>
          </w:p>
        </w:tc>
        <w:tc>
          <w:tcPr>
            <w:tcW w:w="708" w:type="dxa"/>
            <w:noWrap/>
            <w:hideMark/>
          </w:tcPr>
          <w:p w14:paraId="779CFB3E" w14:textId="11AE08AF"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28,5</w:t>
            </w:r>
          </w:p>
        </w:tc>
        <w:tc>
          <w:tcPr>
            <w:tcW w:w="992" w:type="dxa"/>
            <w:noWrap/>
            <w:hideMark/>
          </w:tcPr>
          <w:p w14:paraId="5C5F6319"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4 023,3</w:t>
            </w:r>
          </w:p>
        </w:tc>
        <w:tc>
          <w:tcPr>
            <w:tcW w:w="1134" w:type="dxa"/>
            <w:noWrap/>
            <w:hideMark/>
          </w:tcPr>
          <w:p w14:paraId="52698D5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753 853</w:t>
            </w:r>
          </w:p>
        </w:tc>
      </w:tr>
      <w:tr w:rsidR="00D04C10" w:rsidRPr="00B942D9" w14:paraId="278E8074" w14:textId="77777777" w:rsidTr="00896677">
        <w:trPr>
          <w:trHeight w:val="315"/>
          <w:jc w:val="center"/>
        </w:trPr>
        <w:tc>
          <w:tcPr>
            <w:tcW w:w="1718" w:type="dxa"/>
            <w:vMerge/>
            <w:tcBorders>
              <w:bottom w:val="nil"/>
            </w:tcBorders>
            <w:hideMark/>
          </w:tcPr>
          <w:p w14:paraId="51B1B8E3"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A0EC45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hideMark/>
          </w:tcPr>
          <w:p w14:paraId="138E27D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14359,4</w:t>
            </w:r>
          </w:p>
        </w:tc>
        <w:tc>
          <w:tcPr>
            <w:tcW w:w="1148" w:type="dxa"/>
            <w:noWrap/>
            <w:hideMark/>
          </w:tcPr>
          <w:p w14:paraId="4F9A9FA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265</w:t>
            </w:r>
          </w:p>
        </w:tc>
        <w:tc>
          <w:tcPr>
            <w:tcW w:w="1357" w:type="dxa"/>
            <w:noWrap/>
            <w:hideMark/>
          </w:tcPr>
          <w:p w14:paraId="79EC510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6497436</w:t>
            </w:r>
          </w:p>
        </w:tc>
        <w:tc>
          <w:tcPr>
            <w:tcW w:w="1022" w:type="dxa"/>
            <w:hideMark/>
          </w:tcPr>
          <w:p w14:paraId="79EDD860" w14:textId="5C8FDCC4"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158,7</w:t>
            </w:r>
          </w:p>
        </w:tc>
        <w:tc>
          <w:tcPr>
            <w:tcW w:w="1634" w:type="dxa"/>
            <w:hideMark/>
          </w:tcPr>
          <w:p w14:paraId="3492E2DF" w14:textId="16153814"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5,4</w:t>
            </w:r>
          </w:p>
        </w:tc>
        <w:tc>
          <w:tcPr>
            <w:tcW w:w="844" w:type="dxa"/>
            <w:hideMark/>
          </w:tcPr>
          <w:p w14:paraId="02165291" w14:textId="471507D2"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174,4</w:t>
            </w:r>
          </w:p>
        </w:tc>
        <w:tc>
          <w:tcPr>
            <w:tcW w:w="1141" w:type="dxa"/>
            <w:hideMark/>
          </w:tcPr>
          <w:p w14:paraId="2D6A3814" w14:textId="0CD9D1BE"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62,0</w:t>
            </w:r>
          </w:p>
        </w:tc>
        <w:tc>
          <w:tcPr>
            <w:tcW w:w="851" w:type="dxa"/>
            <w:noWrap/>
            <w:hideMark/>
          </w:tcPr>
          <w:p w14:paraId="5EF621F8" w14:textId="1B502052"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83,5</w:t>
            </w:r>
          </w:p>
        </w:tc>
        <w:tc>
          <w:tcPr>
            <w:tcW w:w="708" w:type="dxa"/>
            <w:noWrap/>
            <w:hideMark/>
          </w:tcPr>
          <w:p w14:paraId="23821B9C" w14:textId="6BF4A96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33,0</w:t>
            </w:r>
          </w:p>
        </w:tc>
        <w:tc>
          <w:tcPr>
            <w:tcW w:w="992" w:type="dxa"/>
            <w:noWrap/>
            <w:hideMark/>
          </w:tcPr>
          <w:p w14:paraId="5169F47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4 151,4</w:t>
            </w:r>
          </w:p>
        </w:tc>
        <w:tc>
          <w:tcPr>
            <w:tcW w:w="1134" w:type="dxa"/>
            <w:noWrap/>
            <w:hideMark/>
          </w:tcPr>
          <w:p w14:paraId="68D3FC9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752 169</w:t>
            </w:r>
          </w:p>
        </w:tc>
      </w:tr>
      <w:tr w:rsidR="00D04C10" w:rsidRPr="00B942D9" w14:paraId="20F9A7F9" w14:textId="77777777" w:rsidTr="00896677">
        <w:trPr>
          <w:trHeight w:val="315"/>
          <w:jc w:val="center"/>
        </w:trPr>
        <w:tc>
          <w:tcPr>
            <w:tcW w:w="1718" w:type="dxa"/>
            <w:vMerge/>
            <w:tcBorders>
              <w:bottom w:val="nil"/>
            </w:tcBorders>
            <w:hideMark/>
          </w:tcPr>
          <w:p w14:paraId="20E2BA2F"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50D60F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hideMark/>
          </w:tcPr>
          <w:p w14:paraId="5D4D869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14734,4</w:t>
            </w:r>
          </w:p>
        </w:tc>
        <w:tc>
          <w:tcPr>
            <w:tcW w:w="1148" w:type="dxa"/>
            <w:noWrap/>
            <w:hideMark/>
          </w:tcPr>
          <w:p w14:paraId="02307AA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277</w:t>
            </w:r>
          </w:p>
        </w:tc>
        <w:tc>
          <w:tcPr>
            <w:tcW w:w="1357" w:type="dxa"/>
            <w:noWrap/>
            <w:hideMark/>
          </w:tcPr>
          <w:p w14:paraId="18DD92C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3362533</w:t>
            </w:r>
          </w:p>
        </w:tc>
        <w:tc>
          <w:tcPr>
            <w:tcW w:w="1022" w:type="dxa"/>
            <w:hideMark/>
          </w:tcPr>
          <w:p w14:paraId="07540AA1" w14:textId="2413B66D"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161,9</w:t>
            </w:r>
          </w:p>
        </w:tc>
        <w:tc>
          <w:tcPr>
            <w:tcW w:w="1634" w:type="dxa"/>
            <w:hideMark/>
          </w:tcPr>
          <w:p w14:paraId="3E28670E" w14:textId="234A3D8E"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6,6</w:t>
            </w:r>
          </w:p>
        </w:tc>
        <w:tc>
          <w:tcPr>
            <w:tcW w:w="844" w:type="dxa"/>
            <w:hideMark/>
          </w:tcPr>
          <w:p w14:paraId="2F065024" w14:textId="72282EC6"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164,7</w:t>
            </w:r>
          </w:p>
        </w:tc>
        <w:tc>
          <w:tcPr>
            <w:tcW w:w="1141" w:type="dxa"/>
            <w:hideMark/>
          </w:tcPr>
          <w:p w14:paraId="203D3691" w14:textId="0A9758FF"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95,0</w:t>
            </w:r>
          </w:p>
        </w:tc>
        <w:tc>
          <w:tcPr>
            <w:tcW w:w="851" w:type="dxa"/>
            <w:noWrap/>
            <w:hideMark/>
          </w:tcPr>
          <w:p w14:paraId="67632912" w14:textId="6B3DD3E0"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85,1</w:t>
            </w:r>
          </w:p>
        </w:tc>
        <w:tc>
          <w:tcPr>
            <w:tcW w:w="708" w:type="dxa"/>
            <w:noWrap/>
            <w:hideMark/>
          </w:tcPr>
          <w:p w14:paraId="622B93EB" w14:textId="3DF61CC8"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32,3</w:t>
            </w:r>
          </w:p>
        </w:tc>
        <w:tc>
          <w:tcPr>
            <w:tcW w:w="992" w:type="dxa"/>
            <w:noWrap/>
            <w:hideMark/>
          </w:tcPr>
          <w:p w14:paraId="3CD68C4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5 185,0</w:t>
            </w:r>
          </w:p>
        </w:tc>
        <w:tc>
          <w:tcPr>
            <w:tcW w:w="1134" w:type="dxa"/>
            <w:noWrap/>
            <w:hideMark/>
          </w:tcPr>
          <w:p w14:paraId="0DD0DEA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751 012</w:t>
            </w:r>
          </w:p>
        </w:tc>
      </w:tr>
      <w:tr w:rsidR="00D04C10" w:rsidRPr="00B942D9" w14:paraId="1B39EF4A" w14:textId="77777777" w:rsidTr="00896677">
        <w:trPr>
          <w:trHeight w:val="315"/>
          <w:jc w:val="center"/>
        </w:trPr>
        <w:tc>
          <w:tcPr>
            <w:tcW w:w="1718" w:type="dxa"/>
            <w:vMerge/>
            <w:tcBorders>
              <w:bottom w:val="nil"/>
            </w:tcBorders>
            <w:hideMark/>
          </w:tcPr>
          <w:p w14:paraId="24ADBB00"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single" w:sz="4" w:space="0" w:color="auto"/>
            </w:tcBorders>
            <w:noWrap/>
            <w:hideMark/>
          </w:tcPr>
          <w:p w14:paraId="37EBA3A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tcBorders>
              <w:bottom w:val="single" w:sz="4" w:space="0" w:color="auto"/>
            </w:tcBorders>
            <w:noWrap/>
            <w:hideMark/>
          </w:tcPr>
          <w:p w14:paraId="65F2F1E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15182,5</w:t>
            </w:r>
          </w:p>
        </w:tc>
        <w:tc>
          <w:tcPr>
            <w:tcW w:w="1148" w:type="dxa"/>
            <w:tcBorders>
              <w:bottom w:val="single" w:sz="4" w:space="0" w:color="auto"/>
            </w:tcBorders>
            <w:noWrap/>
            <w:hideMark/>
          </w:tcPr>
          <w:p w14:paraId="3437CEE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314</w:t>
            </w:r>
          </w:p>
        </w:tc>
        <w:tc>
          <w:tcPr>
            <w:tcW w:w="1357" w:type="dxa"/>
            <w:tcBorders>
              <w:bottom w:val="single" w:sz="4" w:space="0" w:color="auto"/>
            </w:tcBorders>
            <w:noWrap/>
            <w:hideMark/>
          </w:tcPr>
          <w:p w14:paraId="5C09BB3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5692359</w:t>
            </w:r>
          </w:p>
        </w:tc>
        <w:tc>
          <w:tcPr>
            <w:tcW w:w="1022" w:type="dxa"/>
            <w:tcBorders>
              <w:bottom w:val="single" w:sz="4" w:space="0" w:color="auto"/>
            </w:tcBorders>
            <w:noWrap/>
            <w:hideMark/>
          </w:tcPr>
          <w:p w14:paraId="7C60803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172,2</w:t>
            </w:r>
          </w:p>
        </w:tc>
        <w:tc>
          <w:tcPr>
            <w:tcW w:w="1634" w:type="dxa"/>
            <w:tcBorders>
              <w:bottom w:val="single" w:sz="4" w:space="0" w:color="auto"/>
            </w:tcBorders>
            <w:noWrap/>
            <w:hideMark/>
          </w:tcPr>
          <w:p w14:paraId="1D23267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7,6</w:t>
            </w:r>
          </w:p>
        </w:tc>
        <w:tc>
          <w:tcPr>
            <w:tcW w:w="844" w:type="dxa"/>
            <w:tcBorders>
              <w:bottom w:val="single" w:sz="4" w:space="0" w:color="auto"/>
            </w:tcBorders>
            <w:noWrap/>
            <w:hideMark/>
          </w:tcPr>
          <w:p w14:paraId="688708C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152,9</w:t>
            </w:r>
          </w:p>
        </w:tc>
        <w:tc>
          <w:tcPr>
            <w:tcW w:w="1141" w:type="dxa"/>
            <w:tcBorders>
              <w:bottom w:val="single" w:sz="4" w:space="0" w:color="auto"/>
            </w:tcBorders>
            <w:noWrap/>
            <w:hideMark/>
          </w:tcPr>
          <w:p w14:paraId="1F68B5E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74,28</w:t>
            </w:r>
          </w:p>
        </w:tc>
        <w:tc>
          <w:tcPr>
            <w:tcW w:w="851" w:type="dxa"/>
            <w:tcBorders>
              <w:bottom w:val="single" w:sz="4" w:space="0" w:color="auto"/>
            </w:tcBorders>
            <w:noWrap/>
            <w:hideMark/>
          </w:tcPr>
          <w:p w14:paraId="0F1813B3" w14:textId="25BAE76B"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85,1</w:t>
            </w:r>
          </w:p>
        </w:tc>
        <w:tc>
          <w:tcPr>
            <w:tcW w:w="708" w:type="dxa"/>
            <w:tcBorders>
              <w:bottom w:val="single" w:sz="4" w:space="0" w:color="auto"/>
            </w:tcBorders>
            <w:noWrap/>
            <w:hideMark/>
          </w:tcPr>
          <w:p w14:paraId="29B88243" w14:textId="77777777" w:rsidR="00D04C10" w:rsidRPr="00B942D9" w:rsidRDefault="00D04C10" w:rsidP="000642C4">
            <w:pPr>
              <w:jc w:val="center"/>
              <w:rPr>
                <w:rFonts w:eastAsia="Times New Roman" w:cs="Times New Roman"/>
                <w:sz w:val="24"/>
                <w:szCs w:val="24"/>
                <w:lang w:eastAsia="ru-RU"/>
              </w:rPr>
            </w:pPr>
          </w:p>
        </w:tc>
        <w:tc>
          <w:tcPr>
            <w:tcW w:w="992" w:type="dxa"/>
            <w:tcBorders>
              <w:bottom w:val="single" w:sz="4" w:space="0" w:color="auto"/>
            </w:tcBorders>
            <w:noWrap/>
            <w:hideMark/>
          </w:tcPr>
          <w:p w14:paraId="2669FBB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5 685,8</w:t>
            </w:r>
          </w:p>
        </w:tc>
        <w:tc>
          <w:tcPr>
            <w:tcW w:w="1134" w:type="dxa"/>
            <w:tcBorders>
              <w:bottom w:val="single" w:sz="4" w:space="0" w:color="auto"/>
            </w:tcBorders>
            <w:noWrap/>
            <w:hideMark/>
          </w:tcPr>
          <w:p w14:paraId="4AEA57DF"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756 511</w:t>
            </w:r>
          </w:p>
        </w:tc>
      </w:tr>
      <w:tr w:rsidR="00D04C10" w:rsidRPr="00B942D9" w14:paraId="6DEA7E12" w14:textId="77777777" w:rsidTr="00896677">
        <w:trPr>
          <w:trHeight w:val="315"/>
          <w:jc w:val="center"/>
        </w:trPr>
        <w:tc>
          <w:tcPr>
            <w:tcW w:w="1718" w:type="dxa"/>
            <w:vMerge/>
            <w:tcBorders>
              <w:bottom w:val="nil"/>
            </w:tcBorders>
            <w:hideMark/>
          </w:tcPr>
          <w:p w14:paraId="189DA53B"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nil"/>
            </w:tcBorders>
            <w:noWrap/>
            <w:hideMark/>
          </w:tcPr>
          <w:p w14:paraId="72D8768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tcBorders>
              <w:bottom w:val="nil"/>
            </w:tcBorders>
            <w:noWrap/>
            <w:hideMark/>
          </w:tcPr>
          <w:p w14:paraId="754774A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16716,6</w:t>
            </w:r>
          </w:p>
        </w:tc>
        <w:tc>
          <w:tcPr>
            <w:tcW w:w="1148" w:type="dxa"/>
            <w:tcBorders>
              <w:bottom w:val="nil"/>
            </w:tcBorders>
            <w:noWrap/>
            <w:hideMark/>
          </w:tcPr>
          <w:p w14:paraId="515213D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332</w:t>
            </w:r>
          </w:p>
        </w:tc>
        <w:tc>
          <w:tcPr>
            <w:tcW w:w="1357" w:type="dxa"/>
            <w:tcBorders>
              <w:bottom w:val="nil"/>
            </w:tcBorders>
            <w:noWrap/>
            <w:hideMark/>
          </w:tcPr>
          <w:p w14:paraId="54CFE05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4277850</w:t>
            </w:r>
          </w:p>
        </w:tc>
        <w:tc>
          <w:tcPr>
            <w:tcW w:w="1022" w:type="dxa"/>
            <w:tcBorders>
              <w:bottom w:val="nil"/>
            </w:tcBorders>
            <w:noWrap/>
            <w:hideMark/>
          </w:tcPr>
          <w:p w14:paraId="45DF580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177,5</w:t>
            </w:r>
          </w:p>
        </w:tc>
        <w:tc>
          <w:tcPr>
            <w:tcW w:w="1634" w:type="dxa"/>
            <w:tcBorders>
              <w:bottom w:val="nil"/>
            </w:tcBorders>
            <w:noWrap/>
            <w:hideMark/>
          </w:tcPr>
          <w:p w14:paraId="244000B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9,2</w:t>
            </w:r>
          </w:p>
        </w:tc>
        <w:tc>
          <w:tcPr>
            <w:tcW w:w="844" w:type="dxa"/>
            <w:tcBorders>
              <w:bottom w:val="nil"/>
            </w:tcBorders>
            <w:noWrap/>
            <w:hideMark/>
          </w:tcPr>
          <w:p w14:paraId="466965D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145,3</w:t>
            </w:r>
          </w:p>
        </w:tc>
        <w:tc>
          <w:tcPr>
            <w:tcW w:w="1141" w:type="dxa"/>
            <w:tcBorders>
              <w:bottom w:val="nil"/>
            </w:tcBorders>
            <w:noWrap/>
            <w:hideMark/>
          </w:tcPr>
          <w:p w14:paraId="5473F93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76,34</w:t>
            </w:r>
          </w:p>
        </w:tc>
        <w:tc>
          <w:tcPr>
            <w:tcW w:w="851" w:type="dxa"/>
            <w:tcBorders>
              <w:bottom w:val="nil"/>
            </w:tcBorders>
            <w:noWrap/>
            <w:hideMark/>
          </w:tcPr>
          <w:p w14:paraId="002D6BB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86,73</w:t>
            </w:r>
          </w:p>
        </w:tc>
        <w:tc>
          <w:tcPr>
            <w:tcW w:w="708" w:type="dxa"/>
            <w:tcBorders>
              <w:bottom w:val="nil"/>
            </w:tcBorders>
            <w:noWrap/>
            <w:hideMark/>
          </w:tcPr>
          <w:p w14:paraId="698AC537" w14:textId="77777777" w:rsidR="00D04C10" w:rsidRPr="00B942D9" w:rsidRDefault="00D04C10" w:rsidP="000642C4">
            <w:pPr>
              <w:jc w:val="center"/>
              <w:rPr>
                <w:rFonts w:eastAsia="Times New Roman" w:cs="Times New Roman"/>
                <w:color w:val="000000"/>
                <w:sz w:val="24"/>
                <w:szCs w:val="24"/>
                <w:lang w:eastAsia="ru-RU"/>
              </w:rPr>
            </w:pPr>
          </w:p>
        </w:tc>
        <w:tc>
          <w:tcPr>
            <w:tcW w:w="992" w:type="dxa"/>
            <w:tcBorders>
              <w:bottom w:val="nil"/>
            </w:tcBorders>
            <w:noWrap/>
            <w:hideMark/>
          </w:tcPr>
          <w:p w14:paraId="0BBCB87C"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5797,9</w:t>
            </w:r>
          </w:p>
        </w:tc>
        <w:tc>
          <w:tcPr>
            <w:tcW w:w="1134" w:type="dxa"/>
            <w:tcBorders>
              <w:bottom w:val="nil"/>
            </w:tcBorders>
            <w:noWrap/>
            <w:hideMark/>
          </w:tcPr>
          <w:p w14:paraId="61FE255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754 949</w:t>
            </w:r>
          </w:p>
        </w:tc>
      </w:tr>
      <w:tr w:rsidR="00896677" w:rsidRPr="00B942D9" w14:paraId="007B7CEA" w14:textId="77777777" w:rsidTr="008F26CC">
        <w:trPr>
          <w:trHeight w:val="59"/>
          <w:jc w:val="center"/>
        </w:trPr>
        <w:tc>
          <w:tcPr>
            <w:tcW w:w="14597" w:type="dxa"/>
            <w:gridSpan w:val="13"/>
            <w:tcBorders>
              <w:top w:val="nil"/>
              <w:left w:val="nil"/>
              <w:right w:val="nil"/>
            </w:tcBorders>
            <w:noWrap/>
          </w:tcPr>
          <w:p w14:paraId="75A76D3C" w14:textId="77777777" w:rsidR="00896677" w:rsidRPr="00896677" w:rsidRDefault="00896677" w:rsidP="008F26CC">
            <w:pPr>
              <w:ind w:hanging="94"/>
              <w:jc w:val="both"/>
              <w:rPr>
                <w:rFonts w:eastAsia="Times New Roman" w:cs="Times New Roman"/>
                <w:color w:val="000000"/>
                <w:szCs w:val="28"/>
                <w:lang w:eastAsia="ru-RU"/>
              </w:rPr>
            </w:pPr>
            <w:r w:rsidRPr="00896677">
              <w:rPr>
                <w:rFonts w:eastAsia="Times New Roman" w:cs="Times New Roman"/>
                <w:color w:val="000000"/>
                <w:szCs w:val="28"/>
                <w:lang w:eastAsia="ru-RU"/>
              </w:rPr>
              <w:lastRenderedPageBreak/>
              <w:t>Продолжение таблицы Г.1</w:t>
            </w:r>
          </w:p>
          <w:p w14:paraId="33167B0D" w14:textId="77777777" w:rsidR="00896677" w:rsidRPr="00896677" w:rsidRDefault="00896677" w:rsidP="008F26CC">
            <w:pPr>
              <w:ind w:hanging="94"/>
              <w:jc w:val="center"/>
              <w:rPr>
                <w:rFonts w:eastAsia="Times New Roman" w:cs="Times New Roman"/>
                <w:color w:val="000000"/>
                <w:sz w:val="16"/>
                <w:szCs w:val="16"/>
                <w:lang w:eastAsia="ru-RU"/>
              </w:rPr>
            </w:pPr>
          </w:p>
        </w:tc>
      </w:tr>
      <w:tr w:rsidR="00896677" w:rsidRPr="00B942D9" w14:paraId="11539360" w14:textId="77777777" w:rsidTr="008F26CC">
        <w:trPr>
          <w:trHeight w:val="59"/>
          <w:jc w:val="center"/>
        </w:trPr>
        <w:tc>
          <w:tcPr>
            <w:tcW w:w="1718" w:type="dxa"/>
            <w:noWrap/>
          </w:tcPr>
          <w:p w14:paraId="1C73D2A9"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844" w:type="dxa"/>
            <w:noWrap/>
          </w:tcPr>
          <w:p w14:paraId="226552F9"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2</w:t>
            </w:r>
          </w:p>
        </w:tc>
        <w:tc>
          <w:tcPr>
            <w:tcW w:w="1204" w:type="dxa"/>
            <w:noWrap/>
          </w:tcPr>
          <w:p w14:paraId="242CD491"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3</w:t>
            </w:r>
          </w:p>
        </w:tc>
        <w:tc>
          <w:tcPr>
            <w:tcW w:w="1148" w:type="dxa"/>
            <w:noWrap/>
          </w:tcPr>
          <w:p w14:paraId="66E3800C"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4</w:t>
            </w:r>
          </w:p>
        </w:tc>
        <w:tc>
          <w:tcPr>
            <w:tcW w:w="1357" w:type="dxa"/>
            <w:noWrap/>
          </w:tcPr>
          <w:p w14:paraId="40B44BDA"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5</w:t>
            </w:r>
          </w:p>
        </w:tc>
        <w:tc>
          <w:tcPr>
            <w:tcW w:w="1022" w:type="dxa"/>
            <w:noWrap/>
          </w:tcPr>
          <w:p w14:paraId="5FCEB340"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6</w:t>
            </w:r>
          </w:p>
        </w:tc>
        <w:tc>
          <w:tcPr>
            <w:tcW w:w="1634" w:type="dxa"/>
            <w:noWrap/>
          </w:tcPr>
          <w:p w14:paraId="17BF7BEA"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7</w:t>
            </w:r>
          </w:p>
        </w:tc>
        <w:tc>
          <w:tcPr>
            <w:tcW w:w="844" w:type="dxa"/>
            <w:noWrap/>
          </w:tcPr>
          <w:p w14:paraId="2801756F"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8</w:t>
            </w:r>
          </w:p>
        </w:tc>
        <w:tc>
          <w:tcPr>
            <w:tcW w:w="1141" w:type="dxa"/>
            <w:noWrap/>
          </w:tcPr>
          <w:p w14:paraId="5B02EA5B"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9</w:t>
            </w:r>
          </w:p>
        </w:tc>
        <w:tc>
          <w:tcPr>
            <w:tcW w:w="851" w:type="dxa"/>
            <w:noWrap/>
          </w:tcPr>
          <w:p w14:paraId="19E58665"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10</w:t>
            </w:r>
          </w:p>
        </w:tc>
        <w:tc>
          <w:tcPr>
            <w:tcW w:w="708" w:type="dxa"/>
            <w:noWrap/>
          </w:tcPr>
          <w:p w14:paraId="1561824C"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11</w:t>
            </w:r>
          </w:p>
        </w:tc>
        <w:tc>
          <w:tcPr>
            <w:tcW w:w="992" w:type="dxa"/>
            <w:noWrap/>
          </w:tcPr>
          <w:p w14:paraId="58D05A86"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12</w:t>
            </w:r>
          </w:p>
        </w:tc>
        <w:tc>
          <w:tcPr>
            <w:tcW w:w="1134" w:type="dxa"/>
            <w:noWrap/>
          </w:tcPr>
          <w:p w14:paraId="4C2DBA5E"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13</w:t>
            </w:r>
          </w:p>
        </w:tc>
      </w:tr>
      <w:tr w:rsidR="00D04C10" w:rsidRPr="00B942D9" w14:paraId="4BE4E0D5" w14:textId="77777777" w:rsidTr="00896677">
        <w:trPr>
          <w:trHeight w:val="315"/>
          <w:jc w:val="center"/>
        </w:trPr>
        <w:tc>
          <w:tcPr>
            <w:tcW w:w="1718" w:type="dxa"/>
            <w:vMerge w:val="restart"/>
            <w:noWrap/>
            <w:hideMark/>
          </w:tcPr>
          <w:p w14:paraId="57F37D16"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Северо-Казахстанская</w:t>
            </w:r>
          </w:p>
        </w:tc>
        <w:tc>
          <w:tcPr>
            <w:tcW w:w="844" w:type="dxa"/>
            <w:noWrap/>
            <w:vAlign w:val="center"/>
            <w:hideMark/>
          </w:tcPr>
          <w:p w14:paraId="33129B4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vAlign w:val="center"/>
            <w:hideMark/>
          </w:tcPr>
          <w:p w14:paraId="6BDB7D9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7357,8</w:t>
            </w:r>
          </w:p>
        </w:tc>
        <w:tc>
          <w:tcPr>
            <w:tcW w:w="1148" w:type="dxa"/>
            <w:noWrap/>
            <w:vAlign w:val="center"/>
            <w:hideMark/>
          </w:tcPr>
          <w:p w14:paraId="5E6D9CF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110</w:t>
            </w:r>
          </w:p>
        </w:tc>
        <w:tc>
          <w:tcPr>
            <w:tcW w:w="1357" w:type="dxa"/>
            <w:noWrap/>
            <w:vAlign w:val="center"/>
            <w:hideMark/>
          </w:tcPr>
          <w:p w14:paraId="2E2B6F7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1058694</w:t>
            </w:r>
          </w:p>
        </w:tc>
        <w:tc>
          <w:tcPr>
            <w:tcW w:w="1022" w:type="dxa"/>
            <w:noWrap/>
            <w:vAlign w:val="center"/>
            <w:hideMark/>
          </w:tcPr>
          <w:p w14:paraId="536124B7"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85,8</w:t>
            </w:r>
          </w:p>
        </w:tc>
        <w:tc>
          <w:tcPr>
            <w:tcW w:w="1634" w:type="dxa"/>
            <w:noWrap/>
            <w:vAlign w:val="center"/>
            <w:hideMark/>
          </w:tcPr>
          <w:p w14:paraId="50CA688E"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4,5</w:t>
            </w:r>
          </w:p>
        </w:tc>
        <w:tc>
          <w:tcPr>
            <w:tcW w:w="844" w:type="dxa"/>
            <w:noWrap/>
            <w:vAlign w:val="center"/>
            <w:hideMark/>
          </w:tcPr>
          <w:p w14:paraId="0019F4E5"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178,1</w:t>
            </w:r>
          </w:p>
        </w:tc>
        <w:tc>
          <w:tcPr>
            <w:tcW w:w="1141" w:type="dxa"/>
            <w:noWrap/>
            <w:vAlign w:val="center"/>
            <w:hideMark/>
          </w:tcPr>
          <w:p w14:paraId="7ED4987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50,9</w:t>
            </w:r>
          </w:p>
        </w:tc>
        <w:tc>
          <w:tcPr>
            <w:tcW w:w="851" w:type="dxa"/>
            <w:noWrap/>
            <w:vAlign w:val="center"/>
            <w:hideMark/>
          </w:tcPr>
          <w:p w14:paraId="3CEA95BB"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0E7EEF8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21,7</w:t>
            </w:r>
          </w:p>
        </w:tc>
        <w:tc>
          <w:tcPr>
            <w:tcW w:w="992" w:type="dxa"/>
            <w:noWrap/>
            <w:vAlign w:val="center"/>
            <w:hideMark/>
          </w:tcPr>
          <w:p w14:paraId="36B85B59"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1 621,0</w:t>
            </w:r>
          </w:p>
        </w:tc>
        <w:tc>
          <w:tcPr>
            <w:tcW w:w="1134" w:type="dxa"/>
            <w:noWrap/>
            <w:vAlign w:val="center"/>
            <w:hideMark/>
          </w:tcPr>
          <w:p w14:paraId="5995337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569 594</w:t>
            </w:r>
          </w:p>
        </w:tc>
      </w:tr>
      <w:tr w:rsidR="00D04C10" w:rsidRPr="00B942D9" w14:paraId="4BF9C163" w14:textId="77777777" w:rsidTr="00896677">
        <w:trPr>
          <w:trHeight w:val="315"/>
          <w:jc w:val="center"/>
        </w:trPr>
        <w:tc>
          <w:tcPr>
            <w:tcW w:w="1718" w:type="dxa"/>
            <w:vMerge/>
            <w:hideMark/>
          </w:tcPr>
          <w:p w14:paraId="26921B7B"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4E34F7D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vAlign w:val="center"/>
            <w:hideMark/>
          </w:tcPr>
          <w:p w14:paraId="6114580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7601,8</w:t>
            </w:r>
          </w:p>
        </w:tc>
        <w:tc>
          <w:tcPr>
            <w:tcW w:w="1148" w:type="dxa"/>
            <w:noWrap/>
            <w:vAlign w:val="center"/>
            <w:hideMark/>
          </w:tcPr>
          <w:p w14:paraId="6482FB5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114</w:t>
            </w:r>
          </w:p>
        </w:tc>
        <w:tc>
          <w:tcPr>
            <w:tcW w:w="1357" w:type="dxa"/>
            <w:noWrap/>
            <w:vAlign w:val="center"/>
            <w:hideMark/>
          </w:tcPr>
          <w:p w14:paraId="0FF0DB7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1138332</w:t>
            </w:r>
          </w:p>
        </w:tc>
        <w:tc>
          <w:tcPr>
            <w:tcW w:w="1022" w:type="dxa"/>
            <w:noWrap/>
            <w:vAlign w:val="center"/>
            <w:hideMark/>
          </w:tcPr>
          <w:p w14:paraId="261F900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90,5</w:t>
            </w:r>
          </w:p>
        </w:tc>
        <w:tc>
          <w:tcPr>
            <w:tcW w:w="1634" w:type="dxa"/>
            <w:noWrap/>
            <w:vAlign w:val="center"/>
            <w:hideMark/>
          </w:tcPr>
          <w:p w14:paraId="23E496A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4,4</w:t>
            </w:r>
          </w:p>
        </w:tc>
        <w:tc>
          <w:tcPr>
            <w:tcW w:w="844" w:type="dxa"/>
            <w:noWrap/>
            <w:vAlign w:val="center"/>
            <w:hideMark/>
          </w:tcPr>
          <w:p w14:paraId="1373B300"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169,9</w:t>
            </w:r>
          </w:p>
        </w:tc>
        <w:tc>
          <w:tcPr>
            <w:tcW w:w="1141" w:type="dxa"/>
            <w:noWrap/>
            <w:vAlign w:val="center"/>
            <w:hideMark/>
          </w:tcPr>
          <w:p w14:paraId="58A6BAE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66,1</w:t>
            </w:r>
          </w:p>
        </w:tc>
        <w:tc>
          <w:tcPr>
            <w:tcW w:w="851" w:type="dxa"/>
            <w:noWrap/>
            <w:vAlign w:val="center"/>
            <w:hideMark/>
          </w:tcPr>
          <w:p w14:paraId="0F5DEB38"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2115840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23,8</w:t>
            </w:r>
          </w:p>
        </w:tc>
        <w:tc>
          <w:tcPr>
            <w:tcW w:w="992" w:type="dxa"/>
            <w:noWrap/>
            <w:vAlign w:val="center"/>
            <w:hideMark/>
          </w:tcPr>
          <w:p w14:paraId="5176113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1 985,9</w:t>
            </w:r>
          </w:p>
        </w:tc>
        <w:tc>
          <w:tcPr>
            <w:tcW w:w="1134" w:type="dxa"/>
            <w:noWrap/>
            <w:vAlign w:val="center"/>
            <w:hideMark/>
          </w:tcPr>
          <w:p w14:paraId="397EAE8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563 300</w:t>
            </w:r>
          </w:p>
        </w:tc>
      </w:tr>
      <w:tr w:rsidR="00D04C10" w:rsidRPr="00B942D9" w14:paraId="2C3C5DF6" w14:textId="77777777" w:rsidTr="00896677">
        <w:trPr>
          <w:trHeight w:val="315"/>
          <w:jc w:val="center"/>
        </w:trPr>
        <w:tc>
          <w:tcPr>
            <w:tcW w:w="1718" w:type="dxa"/>
            <w:vMerge/>
            <w:hideMark/>
          </w:tcPr>
          <w:p w14:paraId="477CDF16"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1C872CF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vAlign w:val="center"/>
            <w:hideMark/>
          </w:tcPr>
          <w:p w14:paraId="08D45DF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8168,2</w:t>
            </w:r>
          </w:p>
        </w:tc>
        <w:tc>
          <w:tcPr>
            <w:tcW w:w="1148" w:type="dxa"/>
            <w:noWrap/>
            <w:vAlign w:val="center"/>
            <w:hideMark/>
          </w:tcPr>
          <w:p w14:paraId="56249D1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115</w:t>
            </w:r>
          </w:p>
        </w:tc>
        <w:tc>
          <w:tcPr>
            <w:tcW w:w="1357" w:type="dxa"/>
            <w:noWrap/>
            <w:vAlign w:val="center"/>
            <w:hideMark/>
          </w:tcPr>
          <w:p w14:paraId="55ABAAE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2503128</w:t>
            </w:r>
          </w:p>
        </w:tc>
        <w:tc>
          <w:tcPr>
            <w:tcW w:w="1022" w:type="dxa"/>
            <w:noWrap/>
            <w:vAlign w:val="center"/>
            <w:hideMark/>
          </w:tcPr>
          <w:p w14:paraId="35C89CE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110,1</w:t>
            </w:r>
          </w:p>
        </w:tc>
        <w:tc>
          <w:tcPr>
            <w:tcW w:w="1634" w:type="dxa"/>
            <w:noWrap/>
            <w:vAlign w:val="center"/>
            <w:hideMark/>
          </w:tcPr>
          <w:p w14:paraId="6C378E0C"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4,1</w:t>
            </w:r>
          </w:p>
        </w:tc>
        <w:tc>
          <w:tcPr>
            <w:tcW w:w="844" w:type="dxa"/>
            <w:noWrap/>
            <w:vAlign w:val="center"/>
            <w:hideMark/>
          </w:tcPr>
          <w:p w14:paraId="2A515D8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157,8</w:t>
            </w:r>
          </w:p>
        </w:tc>
        <w:tc>
          <w:tcPr>
            <w:tcW w:w="1141" w:type="dxa"/>
            <w:noWrap/>
            <w:vAlign w:val="center"/>
            <w:hideMark/>
          </w:tcPr>
          <w:p w14:paraId="0E7E68A7"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70,3</w:t>
            </w:r>
          </w:p>
        </w:tc>
        <w:tc>
          <w:tcPr>
            <w:tcW w:w="851" w:type="dxa"/>
            <w:noWrap/>
            <w:vAlign w:val="center"/>
            <w:hideMark/>
          </w:tcPr>
          <w:p w14:paraId="22818944" w14:textId="0E4CC7A5"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74,8</w:t>
            </w:r>
          </w:p>
        </w:tc>
        <w:tc>
          <w:tcPr>
            <w:tcW w:w="708" w:type="dxa"/>
            <w:noWrap/>
            <w:vAlign w:val="center"/>
            <w:hideMark/>
          </w:tcPr>
          <w:p w14:paraId="5E7BAAD3" w14:textId="3293BB44"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24,4</w:t>
            </w:r>
          </w:p>
        </w:tc>
        <w:tc>
          <w:tcPr>
            <w:tcW w:w="992" w:type="dxa"/>
            <w:noWrap/>
            <w:vAlign w:val="center"/>
            <w:hideMark/>
          </w:tcPr>
          <w:p w14:paraId="4955588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2 177,7</w:t>
            </w:r>
          </w:p>
        </w:tc>
        <w:tc>
          <w:tcPr>
            <w:tcW w:w="1134" w:type="dxa"/>
            <w:noWrap/>
            <w:vAlign w:val="center"/>
            <w:hideMark/>
          </w:tcPr>
          <w:p w14:paraId="6A32719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558 584</w:t>
            </w:r>
          </w:p>
        </w:tc>
      </w:tr>
      <w:tr w:rsidR="00D04C10" w:rsidRPr="00B942D9" w14:paraId="3EEAA0E9" w14:textId="77777777" w:rsidTr="00896677">
        <w:trPr>
          <w:trHeight w:val="315"/>
          <w:jc w:val="center"/>
        </w:trPr>
        <w:tc>
          <w:tcPr>
            <w:tcW w:w="1718" w:type="dxa"/>
            <w:vMerge/>
            <w:hideMark/>
          </w:tcPr>
          <w:p w14:paraId="22ED715F"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0A231C8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vAlign w:val="center"/>
            <w:hideMark/>
          </w:tcPr>
          <w:p w14:paraId="000A712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8583,5</w:t>
            </w:r>
          </w:p>
        </w:tc>
        <w:tc>
          <w:tcPr>
            <w:tcW w:w="1148" w:type="dxa"/>
            <w:noWrap/>
            <w:vAlign w:val="center"/>
            <w:hideMark/>
          </w:tcPr>
          <w:p w14:paraId="2BA31C7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118</w:t>
            </w:r>
          </w:p>
        </w:tc>
        <w:tc>
          <w:tcPr>
            <w:tcW w:w="1357" w:type="dxa"/>
            <w:noWrap/>
            <w:vAlign w:val="center"/>
            <w:hideMark/>
          </w:tcPr>
          <w:p w14:paraId="2B88B9E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9571474</w:t>
            </w:r>
          </w:p>
        </w:tc>
        <w:tc>
          <w:tcPr>
            <w:tcW w:w="1022" w:type="dxa"/>
            <w:noWrap/>
            <w:vAlign w:val="center"/>
            <w:hideMark/>
          </w:tcPr>
          <w:p w14:paraId="3750E03C"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109,8</w:t>
            </w:r>
          </w:p>
        </w:tc>
        <w:tc>
          <w:tcPr>
            <w:tcW w:w="1634" w:type="dxa"/>
            <w:noWrap/>
            <w:vAlign w:val="center"/>
            <w:hideMark/>
          </w:tcPr>
          <w:p w14:paraId="34B7274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4,1</w:t>
            </w:r>
          </w:p>
        </w:tc>
        <w:tc>
          <w:tcPr>
            <w:tcW w:w="844" w:type="dxa"/>
            <w:noWrap/>
            <w:vAlign w:val="center"/>
            <w:hideMark/>
          </w:tcPr>
          <w:p w14:paraId="716B9614"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151,0</w:t>
            </w:r>
          </w:p>
        </w:tc>
        <w:tc>
          <w:tcPr>
            <w:tcW w:w="1141" w:type="dxa"/>
            <w:noWrap/>
            <w:vAlign w:val="center"/>
            <w:hideMark/>
          </w:tcPr>
          <w:p w14:paraId="476966B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79,5</w:t>
            </w:r>
          </w:p>
        </w:tc>
        <w:tc>
          <w:tcPr>
            <w:tcW w:w="851" w:type="dxa"/>
            <w:noWrap/>
            <w:vAlign w:val="center"/>
            <w:hideMark/>
          </w:tcPr>
          <w:p w14:paraId="31955DA8" w14:textId="6883EDA0"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77,1</w:t>
            </w:r>
          </w:p>
        </w:tc>
        <w:tc>
          <w:tcPr>
            <w:tcW w:w="708" w:type="dxa"/>
            <w:noWrap/>
            <w:vAlign w:val="center"/>
            <w:hideMark/>
          </w:tcPr>
          <w:p w14:paraId="4A36C934" w14:textId="28400FBC"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26,3</w:t>
            </w:r>
          </w:p>
        </w:tc>
        <w:tc>
          <w:tcPr>
            <w:tcW w:w="992" w:type="dxa"/>
            <w:noWrap/>
            <w:vAlign w:val="center"/>
            <w:hideMark/>
          </w:tcPr>
          <w:p w14:paraId="32D19B32"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2 505,9</w:t>
            </w:r>
          </w:p>
        </w:tc>
        <w:tc>
          <w:tcPr>
            <w:tcW w:w="1134" w:type="dxa"/>
            <w:noWrap/>
            <w:vAlign w:val="center"/>
            <w:hideMark/>
          </w:tcPr>
          <w:p w14:paraId="2E3B95B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554 517</w:t>
            </w:r>
          </w:p>
        </w:tc>
      </w:tr>
      <w:tr w:rsidR="00D04C10" w:rsidRPr="00B942D9" w14:paraId="5B229550" w14:textId="77777777" w:rsidTr="00896677">
        <w:trPr>
          <w:trHeight w:val="315"/>
          <w:jc w:val="center"/>
        </w:trPr>
        <w:tc>
          <w:tcPr>
            <w:tcW w:w="1718" w:type="dxa"/>
            <w:vMerge/>
            <w:hideMark/>
          </w:tcPr>
          <w:p w14:paraId="4A2BDCEA"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0FC6E7C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vAlign w:val="center"/>
            <w:hideMark/>
          </w:tcPr>
          <w:p w14:paraId="5CB6B74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9337,3</w:t>
            </w:r>
          </w:p>
        </w:tc>
        <w:tc>
          <w:tcPr>
            <w:tcW w:w="1148" w:type="dxa"/>
            <w:noWrap/>
            <w:vAlign w:val="center"/>
            <w:hideMark/>
          </w:tcPr>
          <w:p w14:paraId="68A1ED8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114</w:t>
            </w:r>
          </w:p>
        </w:tc>
        <w:tc>
          <w:tcPr>
            <w:tcW w:w="1357" w:type="dxa"/>
            <w:noWrap/>
            <w:vAlign w:val="center"/>
            <w:hideMark/>
          </w:tcPr>
          <w:p w14:paraId="2722C3A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9425347</w:t>
            </w:r>
          </w:p>
        </w:tc>
        <w:tc>
          <w:tcPr>
            <w:tcW w:w="1022" w:type="dxa"/>
            <w:vAlign w:val="center"/>
            <w:hideMark/>
          </w:tcPr>
          <w:p w14:paraId="7BB9263F" w14:textId="3CA85565"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111,5</w:t>
            </w:r>
          </w:p>
        </w:tc>
        <w:tc>
          <w:tcPr>
            <w:tcW w:w="1634" w:type="dxa"/>
            <w:vAlign w:val="center"/>
            <w:hideMark/>
          </w:tcPr>
          <w:p w14:paraId="08FD48C2" w14:textId="20E0E314"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4,9</w:t>
            </w:r>
          </w:p>
        </w:tc>
        <w:tc>
          <w:tcPr>
            <w:tcW w:w="844" w:type="dxa"/>
            <w:vAlign w:val="center"/>
            <w:hideMark/>
          </w:tcPr>
          <w:p w14:paraId="77DCF657" w14:textId="6E743281"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146,2</w:t>
            </w:r>
          </w:p>
        </w:tc>
        <w:tc>
          <w:tcPr>
            <w:tcW w:w="1141" w:type="dxa"/>
            <w:vAlign w:val="center"/>
            <w:hideMark/>
          </w:tcPr>
          <w:p w14:paraId="72E36CD3" w14:textId="7AC28090"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86,3</w:t>
            </w:r>
          </w:p>
        </w:tc>
        <w:tc>
          <w:tcPr>
            <w:tcW w:w="851" w:type="dxa"/>
            <w:noWrap/>
            <w:vAlign w:val="center"/>
            <w:hideMark/>
          </w:tcPr>
          <w:p w14:paraId="19D2D95C" w14:textId="12CAFE5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78,8</w:t>
            </w:r>
          </w:p>
        </w:tc>
        <w:tc>
          <w:tcPr>
            <w:tcW w:w="708" w:type="dxa"/>
            <w:noWrap/>
            <w:vAlign w:val="center"/>
            <w:hideMark/>
          </w:tcPr>
          <w:p w14:paraId="48E957E4" w14:textId="108C03FC"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27,7</w:t>
            </w:r>
          </w:p>
        </w:tc>
        <w:tc>
          <w:tcPr>
            <w:tcW w:w="992" w:type="dxa"/>
            <w:noWrap/>
            <w:vAlign w:val="center"/>
            <w:hideMark/>
          </w:tcPr>
          <w:p w14:paraId="3ADDABE2"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2 877,7</w:t>
            </w:r>
          </w:p>
        </w:tc>
        <w:tc>
          <w:tcPr>
            <w:tcW w:w="1134" w:type="dxa"/>
            <w:noWrap/>
            <w:vAlign w:val="center"/>
            <w:hideMark/>
          </w:tcPr>
          <w:p w14:paraId="6517BFB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548 755</w:t>
            </w:r>
          </w:p>
        </w:tc>
      </w:tr>
      <w:tr w:rsidR="00D04C10" w:rsidRPr="00B942D9" w14:paraId="20BB90C9" w14:textId="77777777" w:rsidTr="00896677">
        <w:trPr>
          <w:trHeight w:val="315"/>
          <w:jc w:val="center"/>
        </w:trPr>
        <w:tc>
          <w:tcPr>
            <w:tcW w:w="1718" w:type="dxa"/>
            <w:vMerge/>
            <w:hideMark/>
          </w:tcPr>
          <w:p w14:paraId="58C702FD"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65CA977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vAlign w:val="center"/>
            <w:hideMark/>
          </w:tcPr>
          <w:p w14:paraId="2820F41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9976</w:t>
            </w:r>
          </w:p>
        </w:tc>
        <w:tc>
          <w:tcPr>
            <w:tcW w:w="1148" w:type="dxa"/>
            <w:noWrap/>
            <w:vAlign w:val="center"/>
            <w:hideMark/>
          </w:tcPr>
          <w:p w14:paraId="133FE92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114</w:t>
            </w:r>
          </w:p>
        </w:tc>
        <w:tc>
          <w:tcPr>
            <w:tcW w:w="1357" w:type="dxa"/>
            <w:noWrap/>
            <w:vAlign w:val="center"/>
            <w:hideMark/>
          </w:tcPr>
          <w:p w14:paraId="15DF25E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2113661</w:t>
            </w:r>
          </w:p>
        </w:tc>
        <w:tc>
          <w:tcPr>
            <w:tcW w:w="1022" w:type="dxa"/>
            <w:vAlign w:val="center"/>
            <w:hideMark/>
          </w:tcPr>
          <w:p w14:paraId="2CBDC804" w14:textId="66818CBF"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112,9</w:t>
            </w:r>
          </w:p>
        </w:tc>
        <w:tc>
          <w:tcPr>
            <w:tcW w:w="1634" w:type="dxa"/>
            <w:vAlign w:val="center"/>
            <w:hideMark/>
          </w:tcPr>
          <w:p w14:paraId="07AF04AB" w14:textId="1301700E"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5,2</w:t>
            </w:r>
          </w:p>
        </w:tc>
        <w:tc>
          <w:tcPr>
            <w:tcW w:w="844" w:type="dxa"/>
            <w:vAlign w:val="center"/>
            <w:hideMark/>
          </w:tcPr>
          <w:p w14:paraId="6052C4F9" w14:textId="39347572"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138,8</w:t>
            </w:r>
          </w:p>
        </w:tc>
        <w:tc>
          <w:tcPr>
            <w:tcW w:w="1141" w:type="dxa"/>
            <w:vAlign w:val="center"/>
            <w:hideMark/>
          </w:tcPr>
          <w:p w14:paraId="625B6EC7" w14:textId="2C8A5E46"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84,8</w:t>
            </w:r>
          </w:p>
        </w:tc>
        <w:tc>
          <w:tcPr>
            <w:tcW w:w="851" w:type="dxa"/>
            <w:noWrap/>
            <w:vAlign w:val="center"/>
            <w:hideMark/>
          </w:tcPr>
          <w:p w14:paraId="68B5BED4" w14:textId="534F5E53"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80,2</w:t>
            </w:r>
          </w:p>
        </w:tc>
        <w:tc>
          <w:tcPr>
            <w:tcW w:w="708" w:type="dxa"/>
            <w:noWrap/>
            <w:vAlign w:val="center"/>
            <w:hideMark/>
          </w:tcPr>
          <w:p w14:paraId="1F66B27E" w14:textId="26E2672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26,3</w:t>
            </w:r>
          </w:p>
        </w:tc>
        <w:tc>
          <w:tcPr>
            <w:tcW w:w="992" w:type="dxa"/>
            <w:noWrap/>
            <w:vAlign w:val="center"/>
            <w:hideMark/>
          </w:tcPr>
          <w:p w14:paraId="41DA5FB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3 313,8</w:t>
            </w:r>
          </w:p>
        </w:tc>
        <w:tc>
          <w:tcPr>
            <w:tcW w:w="1134" w:type="dxa"/>
            <w:noWrap/>
            <w:vAlign w:val="center"/>
            <w:hideMark/>
          </w:tcPr>
          <w:p w14:paraId="7195F3EC"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543 735</w:t>
            </w:r>
          </w:p>
        </w:tc>
      </w:tr>
      <w:tr w:rsidR="00D04C10" w:rsidRPr="00B942D9" w14:paraId="1F949678" w14:textId="77777777" w:rsidTr="00896677">
        <w:trPr>
          <w:trHeight w:val="315"/>
          <w:jc w:val="center"/>
        </w:trPr>
        <w:tc>
          <w:tcPr>
            <w:tcW w:w="1718" w:type="dxa"/>
            <w:vMerge/>
            <w:hideMark/>
          </w:tcPr>
          <w:p w14:paraId="56AE1FCC"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7106B87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vAlign w:val="center"/>
            <w:hideMark/>
          </w:tcPr>
          <w:p w14:paraId="29DF818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9808</w:t>
            </w:r>
          </w:p>
        </w:tc>
        <w:tc>
          <w:tcPr>
            <w:tcW w:w="1148" w:type="dxa"/>
            <w:noWrap/>
            <w:vAlign w:val="center"/>
            <w:hideMark/>
          </w:tcPr>
          <w:p w14:paraId="7E78D8D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142</w:t>
            </w:r>
          </w:p>
        </w:tc>
        <w:tc>
          <w:tcPr>
            <w:tcW w:w="1357" w:type="dxa"/>
            <w:noWrap/>
            <w:vAlign w:val="center"/>
            <w:hideMark/>
          </w:tcPr>
          <w:p w14:paraId="7D2427F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834577</w:t>
            </w:r>
          </w:p>
        </w:tc>
        <w:tc>
          <w:tcPr>
            <w:tcW w:w="1022" w:type="dxa"/>
            <w:noWrap/>
            <w:vAlign w:val="center"/>
            <w:hideMark/>
          </w:tcPr>
          <w:p w14:paraId="6F1E29D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115,6</w:t>
            </w:r>
          </w:p>
        </w:tc>
        <w:tc>
          <w:tcPr>
            <w:tcW w:w="1634" w:type="dxa"/>
            <w:noWrap/>
            <w:vAlign w:val="center"/>
            <w:hideMark/>
          </w:tcPr>
          <w:p w14:paraId="7337E15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w:t>
            </w:r>
          </w:p>
        </w:tc>
        <w:tc>
          <w:tcPr>
            <w:tcW w:w="844" w:type="dxa"/>
            <w:noWrap/>
            <w:vAlign w:val="center"/>
            <w:hideMark/>
          </w:tcPr>
          <w:p w14:paraId="41CD98E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131,1</w:t>
            </w:r>
          </w:p>
        </w:tc>
        <w:tc>
          <w:tcPr>
            <w:tcW w:w="1141" w:type="dxa"/>
            <w:noWrap/>
            <w:vAlign w:val="center"/>
            <w:hideMark/>
          </w:tcPr>
          <w:p w14:paraId="076FDA5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86,41</w:t>
            </w:r>
          </w:p>
        </w:tc>
        <w:tc>
          <w:tcPr>
            <w:tcW w:w="851" w:type="dxa"/>
            <w:noWrap/>
            <w:vAlign w:val="center"/>
            <w:hideMark/>
          </w:tcPr>
          <w:p w14:paraId="69172DB0" w14:textId="569C0434"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82,1</w:t>
            </w:r>
          </w:p>
        </w:tc>
        <w:tc>
          <w:tcPr>
            <w:tcW w:w="708" w:type="dxa"/>
            <w:noWrap/>
            <w:vAlign w:val="center"/>
            <w:hideMark/>
          </w:tcPr>
          <w:p w14:paraId="3940B817" w14:textId="77777777" w:rsidR="00D04C10" w:rsidRPr="00B942D9" w:rsidRDefault="00D04C10" w:rsidP="00896677">
            <w:pPr>
              <w:jc w:val="center"/>
              <w:rPr>
                <w:rFonts w:eastAsia="Times New Roman" w:cs="Times New Roman"/>
                <w:sz w:val="24"/>
                <w:szCs w:val="24"/>
                <w:lang w:eastAsia="ru-RU"/>
              </w:rPr>
            </w:pPr>
          </w:p>
        </w:tc>
        <w:tc>
          <w:tcPr>
            <w:tcW w:w="992" w:type="dxa"/>
            <w:noWrap/>
            <w:vAlign w:val="center"/>
            <w:hideMark/>
          </w:tcPr>
          <w:p w14:paraId="02E32D9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4 097,7</w:t>
            </w:r>
          </w:p>
        </w:tc>
        <w:tc>
          <w:tcPr>
            <w:tcW w:w="1134" w:type="dxa"/>
            <w:noWrap/>
            <w:vAlign w:val="center"/>
            <w:hideMark/>
          </w:tcPr>
          <w:p w14:paraId="6057B3A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539 111</w:t>
            </w:r>
          </w:p>
        </w:tc>
      </w:tr>
      <w:tr w:rsidR="00D04C10" w:rsidRPr="00B942D9" w14:paraId="56059CFE" w14:textId="77777777" w:rsidTr="00896677">
        <w:trPr>
          <w:trHeight w:val="497"/>
          <w:jc w:val="center"/>
        </w:trPr>
        <w:tc>
          <w:tcPr>
            <w:tcW w:w="1718" w:type="dxa"/>
            <w:vMerge/>
            <w:hideMark/>
          </w:tcPr>
          <w:p w14:paraId="225D40ED"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6E909AF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vAlign w:val="center"/>
            <w:hideMark/>
          </w:tcPr>
          <w:p w14:paraId="3C94D70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10888,3</w:t>
            </w:r>
          </w:p>
        </w:tc>
        <w:tc>
          <w:tcPr>
            <w:tcW w:w="1148" w:type="dxa"/>
            <w:noWrap/>
            <w:vAlign w:val="center"/>
            <w:hideMark/>
          </w:tcPr>
          <w:p w14:paraId="350A32D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161</w:t>
            </w:r>
          </w:p>
        </w:tc>
        <w:tc>
          <w:tcPr>
            <w:tcW w:w="1357" w:type="dxa"/>
            <w:noWrap/>
            <w:vAlign w:val="center"/>
            <w:hideMark/>
          </w:tcPr>
          <w:p w14:paraId="634D08E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1531345</w:t>
            </w:r>
          </w:p>
        </w:tc>
        <w:tc>
          <w:tcPr>
            <w:tcW w:w="1022" w:type="dxa"/>
            <w:noWrap/>
            <w:vAlign w:val="center"/>
            <w:hideMark/>
          </w:tcPr>
          <w:p w14:paraId="1D5BFCA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117,1</w:t>
            </w:r>
          </w:p>
        </w:tc>
        <w:tc>
          <w:tcPr>
            <w:tcW w:w="1634" w:type="dxa"/>
            <w:noWrap/>
            <w:vAlign w:val="center"/>
            <w:hideMark/>
          </w:tcPr>
          <w:p w14:paraId="6CF8985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5,2</w:t>
            </w:r>
          </w:p>
        </w:tc>
        <w:tc>
          <w:tcPr>
            <w:tcW w:w="844" w:type="dxa"/>
            <w:noWrap/>
            <w:vAlign w:val="center"/>
            <w:hideMark/>
          </w:tcPr>
          <w:p w14:paraId="17F91D3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124,1</w:t>
            </w:r>
          </w:p>
        </w:tc>
        <w:tc>
          <w:tcPr>
            <w:tcW w:w="1141" w:type="dxa"/>
            <w:noWrap/>
            <w:vAlign w:val="center"/>
            <w:hideMark/>
          </w:tcPr>
          <w:p w14:paraId="4AE3B30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91,74</w:t>
            </w:r>
          </w:p>
        </w:tc>
        <w:tc>
          <w:tcPr>
            <w:tcW w:w="851" w:type="dxa"/>
            <w:noWrap/>
            <w:vAlign w:val="center"/>
            <w:hideMark/>
          </w:tcPr>
          <w:p w14:paraId="1C5910A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82,6</w:t>
            </w:r>
          </w:p>
        </w:tc>
        <w:tc>
          <w:tcPr>
            <w:tcW w:w="708" w:type="dxa"/>
            <w:noWrap/>
            <w:vAlign w:val="center"/>
            <w:hideMark/>
          </w:tcPr>
          <w:p w14:paraId="1FDFC396" w14:textId="77777777" w:rsidR="00D04C10" w:rsidRPr="00B942D9" w:rsidRDefault="00D04C10" w:rsidP="00896677">
            <w:pPr>
              <w:jc w:val="center"/>
              <w:rPr>
                <w:rFonts w:eastAsia="Times New Roman" w:cs="Times New Roman"/>
                <w:color w:val="000000"/>
                <w:sz w:val="24"/>
                <w:szCs w:val="24"/>
                <w:lang w:eastAsia="ru-RU"/>
              </w:rPr>
            </w:pPr>
          </w:p>
        </w:tc>
        <w:tc>
          <w:tcPr>
            <w:tcW w:w="992" w:type="dxa"/>
            <w:noWrap/>
            <w:vAlign w:val="center"/>
            <w:hideMark/>
          </w:tcPr>
          <w:p w14:paraId="665F15D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4565,3</w:t>
            </w:r>
          </w:p>
        </w:tc>
        <w:tc>
          <w:tcPr>
            <w:tcW w:w="1134" w:type="dxa"/>
            <w:noWrap/>
            <w:vAlign w:val="center"/>
            <w:hideMark/>
          </w:tcPr>
          <w:p w14:paraId="68D532A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534 108</w:t>
            </w:r>
          </w:p>
        </w:tc>
      </w:tr>
      <w:tr w:rsidR="00D04C10" w:rsidRPr="00B942D9" w14:paraId="3A4306AF" w14:textId="77777777" w:rsidTr="00896677">
        <w:trPr>
          <w:trHeight w:val="315"/>
          <w:jc w:val="center"/>
        </w:trPr>
        <w:tc>
          <w:tcPr>
            <w:tcW w:w="1718" w:type="dxa"/>
            <w:vMerge w:val="restart"/>
            <w:noWrap/>
            <w:hideMark/>
          </w:tcPr>
          <w:p w14:paraId="30649211"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Восточно-Казахстанская</w:t>
            </w:r>
          </w:p>
        </w:tc>
        <w:tc>
          <w:tcPr>
            <w:tcW w:w="844" w:type="dxa"/>
            <w:noWrap/>
            <w:vAlign w:val="center"/>
            <w:hideMark/>
          </w:tcPr>
          <w:p w14:paraId="1D446F3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vAlign w:val="center"/>
            <w:hideMark/>
          </w:tcPr>
          <w:p w14:paraId="656A7C8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16969,3</w:t>
            </w:r>
          </w:p>
        </w:tc>
        <w:tc>
          <w:tcPr>
            <w:tcW w:w="1148" w:type="dxa"/>
            <w:noWrap/>
            <w:vAlign w:val="center"/>
            <w:hideMark/>
          </w:tcPr>
          <w:p w14:paraId="4138E73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255</w:t>
            </w:r>
          </w:p>
        </w:tc>
        <w:tc>
          <w:tcPr>
            <w:tcW w:w="1357" w:type="dxa"/>
            <w:noWrap/>
            <w:vAlign w:val="center"/>
            <w:hideMark/>
          </w:tcPr>
          <w:p w14:paraId="3F0B197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2499919</w:t>
            </w:r>
          </w:p>
        </w:tc>
        <w:tc>
          <w:tcPr>
            <w:tcW w:w="1022" w:type="dxa"/>
            <w:noWrap/>
            <w:vAlign w:val="center"/>
            <w:hideMark/>
          </w:tcPr>
          <w:p w14:paraId="27DC1CE8"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145,9</w:t>
            </w:r>
          </w:p>
        </w:tc>
        <w:tc>
          <w:tcPr>
            <w:tcW w:w="1634" w:type="dxa"/>
            <w:noWrap/>
            <w:vAlign w:val="center"/>
            <w:hideMark/>
          </w:tcPr>
          <w:p w14:paraId="424DB8B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12,1</w:t>
            </w:r>
          </w:p>
        </w:tc>
        <w:tc>
          <w:tcPr>
            <w:tcW w:w="844" w:type="dxa"/>
            <w:noWrap/>
            <w:vAlign w:val="center"/>
            <w:hideMark/>
          </w:tcPr>
          <w:p w14:paraId="3AB4F6F0"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347,7</w:t>
            </w:r>
          </w:p>
        </w:tc>
        <w:tc>
          <w:tcPr>
            <w:tcW w:w="1141" w:type="dxa"/>
            <w:noWrap/>
            <w:vAlign w:val="center"/>
            <w:hideMark/>
          </w:tcPr>
          <w:p w14:paraId="4B722B94"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53,3</w:t>
            </w:r>
          </w:p>
        </w:tc>
        <w:tc>
          <w:tcPr>
            <w:tcW w:w="851" w:type="dxa"/>
            <w:noWrap/>
            <w:vAlign w:val="center"/>
            <w:hideMark/>
          </w:tcPr>
          <w:p w14:paraId="75FEB729"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47C59D6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44,5</w:t>
            </w:r>
          </w:p>
        </w:tc>
        <w:tc>
          <w:tcPr>
            <w:tcW w:w="992" w:type="dxa"/>
            <w:noWrap/>
            <w:vAlign w:val="center"/>
            <w:hideMark/>
          </w:tcPr>
          <w:p w14:paraId="0334357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2 006,0</w:t>
            </w:r>
          </w:p>
        </w:tc>
        <w:tc>
          <w:tcPr>
            <w:tcW w:w="1134" w:type="dxa"/>
            <w:noWrap/>
            <w:vAlign w:val="center"/>
            <w:hideMark/>
          </w:tcPr>
          <w:p w14:paraId="04F4B150" w14:textId="77777777" w:rsidR="00D04C10" w:rsidRPr="00B942D9" w:rsidRDefault="00D04C10" w:rsidP="00896677">
            <w:pPr>
              <w:ind w:left="-4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1 396 019</w:t>
            </w:r>
          </w:p>
        </w:tc>
      </w:tr>
      <w:tr w:rsidR="00D04C10" w:rsidRPr="00B942D9" w14:paraId="6C963F85" w14:textId="77777777" w:rsidTr="00896677">
        <w:trPr>
          <w:trHeight w:val="315"/>
          <w:jc w:val="center"/>
        </w:trPr>
        <w:tc>
          <w:tcPr>
            <w:tcW w:w="1718" w:type="dxa"/>
            <w:vMerge/>
            <w:hideMark/>
          </w:tcPr>
          <w:p w14:paraId="38643005"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7693132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vAlign w:val="center"/>
            <w:hideMark/>
          </w:tcPr>
          <w:p w14:paraId="0353534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17522,4</w:t>
            </w:r>
          </w:p>
        </w:tc>
        <w:tc>
          <w:tcPr>
            <w:tcW w:w="1148" w:type="dxa"/>
            <w:noWrap/>
            <w:vAlign w:val="center"/>
            <w:hideMark/>
          </w:tcPr>
          <w:p w14:paraId="2EAEB1F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257</w:t>
            </w:r>
          </w:p>
        </w:tc>
        <w:tc>
          <w:tcPr>
            <w:tcW w:w="1357" w:type="dxa"/>
            <w:noWrap/>
            <w:vAlign w:val="center"/>
            <w:hideMark/>
          </w:tcPr>
          <w:p w14:paraId="7EEE558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1805522</w:t>
            </w:r>
          </w:p>
        </w:tc>
        <w:tc>
          <w:tcPr>
            <w:tcW w:w="1022" w:type="dxa"/>
            <w:noWrap/>
            <w:vAlign w:val="center"/>
            <w:hideMark/>
          </w:tcPr>
          <w:p w14:paraId="1853219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153,9</w:t>
            </w:r>
          </w:p>
        </w:tc>
        <w:tc>
          <w:tcPr>
            <w:tcW w:w="1634" w:type="dxa"/>
            <w:noWrap/>
            <w:vAlign w:val="center"/>
            <w:hideMark/>
          </w:tcPr>
          <w:p w14:paraId="483D3F4E"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11,4</w:t>
            </w:r>
          </w:p>
        </w:tc>
        <w:tc>
          <w:tcPr>
            <w:tcW w:w="844" w:type="dxa"/>
            <w:noWrap/>
            <w:vAlign w:val="center"/>
            <w:hideMark/>
          </w:tcPr>
          <w:p w14:paraId="70B260CF"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320,6</w:t>
            </w:r>
          </w:p>
        </w:tc>
        <w:tc>
          <w:tcPr>
            <w:tcW w:w="1141" w:type="dxa"/>
            <w:noWrap/>
            <w:vAlign w:val="center"/>
            <w:hideMark/>
          </w:tcPr>
          <w:p w14:paraId="0638DE5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59,2</w:t>
            </w:r>
          </w:p>
        </w:tc>
        <w:tc>
          <w:tcPr>
            <w:tcW w:w="851" w:type="dxa"/>
            <w:noWrap/>
            <w:vAlign w:val="center"/>
            <w:hideMark/>
          </w:tcPr>
          <w:p w14:paraId="4EB73E52"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66DEB3E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37,5</w:t>
            </w:r>
          </w:p>
        </w:tc>
        <w:tc>
          <w:tcPr>
            <w:tcW w:w="992" w:type="dxa"/>
            <w:noWrap/>
            <w:vAlign w:val="center"/>
            <w:hideMark/>
          </w:tcPr>
          <w:p w14:paraId="08A82572"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2 289,5</w:t>
            </w:r>
          </w:p>
        </w:tc>
        <w:tc>
          <w:tcPr>
            <w:tcW w:w="1134" w:type="dxa"/>
            <w:noWrap/>
            <w:vAlign w:val="center"/>
            <w:hideMark/>
          </w:tcPr>
          <w:p w14:paraId="35B1444E" w14:textId="77777777" w:rsidR="00D04C10" w:rsidRPr="00B942D9" w:rsidRDefault="00D04C10" w:rsidP="00896677">
            <w:pPr>
              <w:ind w:left="-4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1 389 568</w:t>
            </w:r>
          </w:p>
        </w:tc>
      </w:tr>
      <w:tr w:rsidR="00D04C10" w:rsidRPr="00B942D9" w14:paraId="035D0C9A" w14:textId="77777777" w:rsidTr="00896677">
        <w:trPr>
          <w:trHeight w:val="315"/>
          <w:jc w:val="center"/>
        </w:trPr>
        <w:tc>
          <w:tcPr>
            <w:tcW w:w="1718" w:type="dxa"/>
            <w:vMerge/>
            <w:hideMark/>
          </w:tcPr>
          <w:p w14:paraId="5B0FD3B1"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0939093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vAlign w:val="center"/>
            <w:hideMark/>
          </w:tcPr>
          <w:p w14:paraId="6C243E2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7601,8</w:t>
            </w:r>
          </w:p>
        </w:tc>
        <w:tc>
          <w:tcPr>
            <w:tcW w:w="1148" w:type="dxa"/>
            <w:noWrap/>
            <w:vAlign w:val="center"/>
            <w:hideMark/>
          </w:tcPr>
          <w:p w14:paraId="4570511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258</w:t>
            </w:r>
          </w:p>
        </w:tc>
        <w:tc>
          <w:tcPr>
            <w:tcW w:w="1357" w:type="dxa"/>
            <w:noWrap/>
            <w:vAlign w:val="center"/>
            <w:hideMark/>
          </w:tcPr>
          <w:p w14:paraId="00E3450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3102019</w:t>
            </w:r>
          </w:p>
        </w:tc>
        <w:tc>
          <w:tcPr>
            <w:tcW w:w="1022" w:type="dxa"/>
            <w:noWrap/>
            <w:vAlign w:val="center"/>
            <w:hideMark/>
          </w:tcPr>
          <w:p w14:paraId="29DD0D4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202,3</w:t>
            </w:r>
          </w:p>
        </w:tc>
        <w:tc>
          <w:tcPr>
            <w:tcW w:w="1634" w:type="dxa"/>
            <w:noWrap/>
            <w:vAlign w:val="center"/>
            <w:hideMark/>
          </w:tcPr>
          <w:p w14:paraId="2053BC9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11,1</w:t>
            </w:r>
          </w:p>
        </w:tc>
        <w:tc>
          <w:tcPr>
            <w:tcW w:w="844" w:type="dxa"/>
            <w:noWrap/>
            <w:vAlign w:val="center"/>
            <w:hideMark/>
          </w:tcPr>
          <w:p w14:paraId="47775AC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288,7</w:t>
            </w:r>
          </w:p>
        </w:tc>
        <w:tc>
          <w:tcPr>
            <w:tcW w:w="1141" w:type="dxa"/>
            <w:noWrap/>
            <w:vAlign w:val="center"/>
            <w:hideMark/>
          </w:tcPr>
          <w:p w14:paraId="48E2DCB9"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60,8</w:t>
            </w:r>
          </w:p>
        </w:tc>
        <w:tc>
          <w:tcPr>
            <w:tcW w:w="851" w:type="dxa"/>
            <w:noWrap/>
            <w:vAlign w:val="center"/>
            <w:hideMark/>
          </w:tcPr>
          <w:p w14:paraId="423A8591"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5A22D5C7" w14:textId="3A5A3235"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36,2</w:t>
            </w:r>
          </w:p>
        </w:tc>
        <w:tc>
          <w:tcPr>
            <w:tcW w:w="992" w:type="dxa"/>
            <w:noWrap/>
            <w:vAlign w:val="center"/>
            <w:hideMark/>
          </w:tcPr>
          <w:p w14:paraId="057025C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2 598,8</w:t>
            </w:r>
          </w:p>
        </w:tc>
        <w:tc>
          <w:tcPr>
            <w:tcW w:w="1134" w:type="dxa"/>
            <w:noWrap/>
            <w:vAlign w:val="center"/>
            <w:hideMark/>
          </w:tcPr>
          <w:p w14:paraId="3A66587A" w14:textId="77777777" w:rsidR="00D04C10" w:rsidRPr="00B942D9" w:rsidRDefault="00D04C10" w:rsidP="00896677">
            <w:pPr>
              <w:ind w:left="-4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1 383 745</w:t>
            </w:r>
          </w:p>
        </w:tc>
      </w:tr>
      <w:tr w:rsidR="00D04C10" w:rsidRPr="00B942D9" w14:paraId="65E4E5DA" w14:textId="77777777" w:rsidTr="00896677">
        <w:trPr>
          <w:trHeight w:val="315"/>
          <w:jc w:val="center"/>
        </w:trPr>
        <w:tc>
          <w:tcPr>
            <w:tcW w:w="1718" w:type="dxa"/>
            <w:vMerge/>
            <w:hideMark/>
          </w:tcPr>
          <w:p w14:paraId="23B91FFA"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100C7DD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vAlign w:val="center"/>
            <w:hideMark/>
          </w:tcPr>
          <w:p w14:paraId="4A4511B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18923,5</w:t>
            </w:r>
          </w:p>
        </w:tc>
        <w:tc>
          <w:tcPr>
            <w:tcW w:w="1148" w:type="dxa"/>
            <w:noWrap/>
            <w:vAlign w:val="center"/>
            <w:hideMark/>
          </w:tcPr>
          <w:p w14:paraId="56C4E36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281</w:t>
            </w:r>
          </w:p>
        </w:tc>
        <w:tc>
          <w:tcPr>
            <w:tcW w:w="1357" w:type="dxa"/>
            <w:noWrap/>
            <w:vAlign w:val="center"/>
            <w:hideMark/>
          </w:tcPr>
          <w:p w14:paraId="5A53FAE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3811328</w:t>
            </w:r>
          </w:p>
        </w:tc>
        <w:tc>
          <w:tcPr>
            <w:tcW w:w="1022" w:type="dxa"/>
            <w:noWrap/>
            <w:vAlign w:val="center"/>
            <w:hideMark/>
          </w:tcPr>
          <w:p w14:paraId="62CD0A4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206,5</w:t>
            </w:r>
          </w:p>
        </w:tc>
        <w:tc>
          <w:tcPr>
            <w:tcW w:w="1634" w:type="dxa"/>
            <w:noWrap/>
            <w:vAlign w:val="center"/>
            <w:hideMark/>
          </w:tcPr>
          <w:p w14:paraId="6F10B6AF"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10,3</w:t>
            </w:r>
          </w:p>
        </w:tc>
        <w:tc>
          <w:tcPr>
            <w:tcW w:w="844" w:type="dxa"/>
            <w:noWrap/>
            <w:vAlign w:val="center"/>
            <w:hideMark/>
          </w:tcPr>
          <w:p w14:paraId="6F3D56C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272,6</w:t>
            </w:r>
          </w:p>
        </w:tc>
        <w:tc>
          <w:tcPr>
            <w:tcW w:w="1141" w:type="dxa"/>
            <w:noWrap/>
            <w:vAlign w:val="center"/>
            <w:hideMark/>
          </w:tcPr>
          <w:p w14:paraId="1F37E0CC"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61,9</w:t>
            </w:r>
          </w:p>
        </w:tc>
        <w:tc>
          <w:tcPr>
            <w:tcW w:w="851" w:type="dxa"/>
            <w:noWrap/>
            <w:vAlign w:val="center"/>
            <w:hideMark/>
          </w:tcPr>
          <w:p w14:paraId="3DB7C25C"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4DA80B81" w14:textId="3144E3A3"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34,5</w:t>
            </w:r>
          </w:p>
        </w:tc>
        <w:tc>
          <w:tcPr>
            <w:tcW w:w="992" w:type="dxa"/>
            <w:noWrap/>
            <w:vAlign w:val="center"/>
            <w:hideMark/>
          </w:tcPr>
          <w:p w14:paraId="42CE23A9"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2 929,2</w:t>
            </w:r>
          </w:p>
        </w:tc>
        <w:tc>
          <w:tcPr>
            <w:tcW w:w="1134" w:type="dxa"/>
            <w:noWrap/>
            <w:vAlign w:val="center"/>
            <w:hideMark/>
          </w:tcPr>
          <w:p w14:paraId="793AF564" w14:textId="77777777" w:rsidR="00D04C10" w:rsidRPr="00B942D9" w:rsidRDefault="00D04C10" w:rsidP="00896677">
            <w:pPr>
              <w:ind w:left="-4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1 378 527</w:t>
            </w:r>
          </w:p>
        </w:tc>
      </w:tr>
      <w:tr w:rsidR="00D04C10" w:rsidRPr="00B942D9" w14:paraId="497CFB77" w14:textId="77777777" w:rsidTr="00896677">
        <w:trPr>
          <w:trHeight w:val="315"/>
          <w:jc w:val="center"/>
        </w:trPr>
        <w:tc>
          <w:tcPr>
            <w:tcW w:w="1718" w:type="dxa"/>
            <w:vMerge/>
            <w:hideMark/>
          </w:tcPr>
          <w:p w14:paraId="1952C506"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175D2F1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vAlign w:val="center"/>
            <w:hideMark/>
          </w:tcPr>
          <w:p w14:paraId="6CE3D91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20095</w:t>
            </w:r>
          </w:p>
        </w:tc>
        <w:tc>
          <w:tcPr>
            <w:tcW w:w="1148" w:type="dxa"/>
            <w:noWrap/>
            <w:vAlign w:val="center"/>
            <w:hideMark/>
          </w:tcPr>
          <w:p w14:paraId="7C0B7A5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302</w:t>
            </w:r>
          </w:p>
        </w:tc>
        <w:tc>
          <w:tcPr>
            <w:tcW w:w="1357" w:type="dxa"/>
            <w:noWrap/>
            <w:vAlign w:val="center"/>
            <w:hideMark/>
          </w:tcPr>
          <w:p w14:paraId="5F60CCD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14066677</w:t>
            </w:r>
          </w:p>
        </w:tc>
        <w:tc>
          <w:tcPr>
            <w:tcW w:w="1022" w:type="dxa"/>
            <w:vAlign w:val="center"/>
            <w:hideMark/>
          </w:tcPr>
          <w:p w14:paraId="1F9F5CB4" w14:textId="3ADDA986"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218,3</w:t>
            </w:r>
          </w:p>
        </w:tc>
        <w:tc>
          <w:tcPr>
            <w:tcW w:w="1634" w:type="dxa"/>
            <w:vAlign w:val="center"/>
            <w:hideMark/>
          </w:tcPr>
          <w:p w14:paraId="3FB41DE3" w14:textId="64BD5431"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14,1</w:t>
            </w:r>
          </w:p>
        </w:tc>
        <w:tc>
          <w:tcPr>
            <w:tcW w:w="844" w:type="dxa"/>
            <w:vAlign w:val="center"/>
            <w:hideMark/>
          </w:tcPr>
          <w:p w14:paraId="7BEB65A7" w14:textId="4E53C5D3"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272,7</w:t>
            </w:r>
          </w:p>
        </w:tc>
        <w:tc>
          <w:tcPr>
            <w:tcW w:w="1141" w:type="dxa"/>
            <w:vAlign w:val="center"/>
            <w:hideMark/>
          </w:tcPr>
          <w:p w14:paraId="10A7AFDB" w14:textId="7ED90A50"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60,4</w:t>
            </w:r>
          </w:p>
        </w:tc>
        <w:tc>
          <w:tcPr>
            <w:tcW w:w="851" w:type="dxa"/>
            <w:noWrap/>
            <w:vAlign w:val="center"/>
            <w:hideMark/>
          </w:tcPr>
          <w:p w14:paraId="0C122586"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2F364BAA" w14:textId="676D9705"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34,0</w:t>
            </w:r>
          </w:p>
        </w:tc>
        <w:tc>
          <w:tcPr>
            <w:tcW w:w="992" w:type="dxa"/>
            <w:noWrap/>
            <w:vAlign w:val="center"/>
            <w:hideMark/>
          </w:tcPr>
          <w:p w14:paraId="51018542"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3 369,8</w:t>
            </w:r>
          </w:p>
        </w:tc>
        <w:tc>
          <w:tcPr>
            <w:tcW w:w="1134" w:type="dxa"/>
            <w:noWrap/>
            <w:vAlign w:val="center"/>
            <w:hideMark/>
          </w:tcPr>
          <w:p w14:paraId="42622046" w14:textId="77777777" w:rsidR="00D04C10" w:rsidRPr="00B942D9" w:rsidRDefault="00D04C10" w:rsidP="00896677">
            <w:pPr>
              <w:ind w:left="-4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1 369 597</w:t>
            </w:r>
          </w:p>
        </w:tc>
      </w:tr>
      <w:tr w:rsidR="00D04C10" w:rsidRPr="00B942D9" w14:paraId="505637D9" w14:textId="77777777" w:rsidTr="00896677">
        <w:trPr>
          <w:trHeight w:val="315"/>
          <w:jc w:val="center"/>
        </w:trPr>
        <w:tc>
          <w:tcPr>
            <w:tcW w:w="1718" w:type="dxa"/>
            <w:vMerge/>
            <w:hideMark/>
          </w:tcPr>
          <w:p w14:paraId="5AC7DC7F"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4062CCE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vAlign w:val="center"/>
            <w:hideMark/>
          </w:tcPr>
          <w:p w14:paraId="295C834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21741,2</w:t>
            </w:r>
          </w:p>
        </w:tc>
        <w:tc>
          <w:tcPr>
            <w:tcW w:w="1148" w:type="dxa"/>
            <w:noWrap/>
            <w:vAlign w:val="center"/>
            <w:hideMark/>
          </w:tcPr>
          <w:p w14:paraId="5D260DB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302</w:t>
            </w:r>
          </w:p>
        </w:tc>
        <w:tc>
          <w:tcPr>
            <w:tcW w:w="1357" w:type="dxa"/>
            <w:noWrap/>
            <w:vAlign w:val="center"/>
            <w:hideMark/>
          </w:tcPr>
          <w:p w14:paraId="17E82EA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4014328</w:t>
            </w:r>
          </w:p>
        </w:tc>
        <w:tc>
          <w:tcPr>
            <w:tcW w:w="1022" w:type="dxa"/>
            <w:vAlign w:val="center"/>
            <w:hideMark/>
          </w:tcPr>
          <w:p w14:paraId="415246A2" w14:textId="724793AC"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228,1</w:t>
            </w:r>
          </w:p>
        </w:tc>
        <w:tc>
          <w:tcPr>
            <w:tcW w:w="1634" w:type="dxa"/>
            <w:vAlign w:val="center"/>
            <w:hideMark/>
          </w:tcPr>
          <w:p w14:paraId="0C6C94C3" w14:textId="3EF92D2A"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17,5</w:t>
            </w:r>
          </w:p>
        </w:tc>
        <w:tc>
          <w:tcPr>
            <w:tcW w:w="844" w:type="dxa"/>
            <w:vAlign w:val="center"/>
            <w:hideMark/>
          </w:tcPr>
          <w:p w14:paraId="3C93C37F" w14:textId="78466B83"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264,8</w:t>
            </w:r>
          </w:p>
        </w:tc>
        <w:tc>
          <w:tcPr>
            <w:tcW w:w="1141" w:type="dxa"/>
            <w:vAlign w:val="center"/>
            <w:hideMark/>
          </w:tcPr>
          <w:p w14:paraId="0BBFC3FE" w14:textId="409776D4"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56,4</w:t>
            </w:r>
          </w:p>
        </w:tc>
        <w:tc>
          <w:tcPr>
            <w:tcW w:w="851" w:type="dxa"/>
            <w:noWrap/>
            <w:vAlign w:val="center"/>
            <w:hideMark/>
          </w:tcPr>
          <w:p w14:paraId="56CEAD7B" w14:textId="77777777" w:rsidR="00D04C10" w:rsidRPr="00B942D9" w:rsidRDefault="00D04C10" w:rsidP="00896677">
            <w:pPr>
              <w:jc w:val="center"/>
              <w:rPr>
                <w:rFonts w:eastAsia="Times New Roman" w:cs="Times New Roman"/>
                <w:color w:val="000000"/>
                <w:sz w:val="24"/>
                <w:szCs w:val="24"/>
                <w:lang w:eastAsia="ru-RU"/>
              </w:rPr>
            </w:pPr>
          </w:p>
        </w:tc>
        <w:tc>
          <w:tcPr>
            <w:tcW w:w="708" w:type="dxa"/>
            <w:noWrap/>
            <w:vAlign w:val="center"/>
            <w:hideMark/>
          </w:tcPr>
          <w:p w14:paraId="51E22917" w14:textId="0DB66E9F"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35,7</w:t>
            </w:r>
          </w:p>
        </w:tc>
        <w:tc>
          <w:tcPr>
            <w:tcW w:w="992" w:type="dxa"/>
            <w:noWrap/>
            <w:vAlign w:val="center"/>
            <w:hideMark/>
          </w:tcPr>
          <w:p w14:paraId="6C4F364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3 723,0</w:t>
            </w:r>
          </w:p>
        </w:tc>
        <w:tc>
          <w:tcPr>
            <w:tcW w:w="1134" w:type="dxa"/>
            <w:noWrap/>
            <w:vAlign w:val="center"/>
            <w:hideMark/>
          </w:tcPr>
          <w:p w14:paraId="35E2940B" w14:textId="77777777" w:rsidR="00D04C10" w:rsidRPr="00B942D9" w:rsidRDefault="00D04C10" w:rsidP="00896677">
            <w:pPr>
              <w:ind w:left="-49"/>
              <w:jc w:val="center"/>
              <w:rPr>
                <w:rFonts w:eastAsia="Times New Roman" w:cs="Times New Roman"/>
                <w:sz w:val="24"/>
                <w:szCs w:val="24"/>
                <w:lang w:eastAsia="ru-RU"/>
              </w:rPr>
            </w:pPr>
            <w:r w:rsidRPr="00B942D9">
              <w:rPr>
                <w:rFonts w:eastAsia="Times New Roman" w:cs="Times New Roman"/>
                <w:sz w:val="24"/>
                <w:szCs w:val="24"/>
                <w:lang w:eastAsia="ru-RU"/>
              </w:rPr>
              <w:t>1 363 797</w:t>
            </w:r>
          </w:p>
        </w:tc>
      </w:tr>
      <w:tr w:rsidR="00D04C10" w:rsidRPr="00B942D9" w14:paraId="68DC5198" w14:textId="77777777" w:rsidTr="00896677">
        <w:trPr>
          <w:trHeight w:val="315"/>
          <w:jc w:val="center"/>
        </w:trPr>
        <w:tc>
          <w:tcPr>
            <w:tcW w:w="1718" w:type="dxa"/>
            <w:vMerge/>
            <w:hideMark/>
          </w:tcPr>
          <w:p w14:paraId="16A94F1C"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784C9F6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vAlign w:val="center"/>
            <w:hideMark/>
          </w:tcPr>
          <w:p w14:paraId="2E8B9E5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21973,8</w:t>
            </w:r>
          </w:p>
        </w:tc>
        <w:tc>
          <w:tcPr>
            <w:tcW w:w="1148" w:type="dxa"/>
            <w:noWrap/>
            <w:vAlign w:val="center"/>
            <w:hideMark/>
          </w:tcPr>
          <w:p w14:paraId="3D462F5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246</w:t>
            </w:r>
          </w:p>
        </w:tc>
        <w:tc>
          <w:tcPr>
            <w:tcW w:w="1357" w:type="dxa"/>
            <w:noWrap/>
            <w:vAlign w:val="center"/>
            <w:hideMark/>
          </w:tcPr>
          <w:p w14:paraId="4894191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5376516</w:t>
            </w:r>
          </w:p>
        </w:tc>
        <w:tc>
          <w:tcPr>
            <w:tcW w:w="1022" w:type="dxa"/>
            <w:noWrap/>
            <w:vAlign w:val="center"/>
            <w:hideMark/>
          </w:tcPr>
          <w:p w14:paraId="74936F6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236,1</w:t>
            </w:r>
          </w:p>
        </w:tc>
        <w:tc>
          <w:tcPr>
            <w:tcW w:w="1634" w:type="dxa"/>
            <w:noWrap/>
            <w:vAlign w:val="center"/>
            <w:hideMark/>
          </w:tcPr>
          <w:p w14:paraId="5726B44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17,4</w:t>
            </w:r>
          </w:p>
        </w:tc>
        <w:tc>
          <w:tcPr>
            <w:tcW w:w="844" w:type="dxa"/>
            <w:noWrap/>
            <w:vAlign w:val="center"/>
            <w:hideMark/>
          </w:tcPr>
          <w:p w14:paraId="02DE5E5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247,9</w:t>
            </w:r>
          </w:p>
        </w:tc>
        <w:tc>
          <w:tcPr>
            <w:tcW w:w="1141" w:type="dxa"/>
            <w:noWrap/>
            <w:vAlign w:val="center"/>
            <w:hideMark/>
          </w:tcPr>
          <w:p w14:paraId="27D6B81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60,85</w:t>
            </w:r>
          </w:p>
        </w:tc>
        <w:tc>
          <w:tcPr>
            <w:tcW w:w="851" w:type="dxa"/>
            <w:noWrap/>
            <w:vAlign w:val="center"/>
            <w:hideMark/>
          </w:tcPr>
          <w:p w14:paraId="73619EA0" w14:textId="2ABE87CE"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84,8</w:t>
            </w:r>
          </w:p>
        </w:tc>
        <w:tc>
          <w:tcPr>
            <w:tcW w:w="708" w:type="dxa"/>
            <w:noWrap/>
            <w:vAlign w:val="center"/>
            <w:hideMark/>
          </w:tcPr>
          <w:p w14:paraId="030F6786" w14:textId="77777777" w:rsidR="00D04C10" w:rsidRPr="00B942D9" w:rsidRDefault="00D04C10" w:rsidP="00896677">
            <w:pPr>
              <w:jc w:val="center"/>
              <w:rPr>
                <w:rFonts w:eastAsia="Times New Roman" w:cs="Times New Roman"/>
                <w:sz w:val="24"/>
                <w:szCs w:val="24"/>
                <w:lang w:eastAsia="ru-RU"/>
              </w:rPr>
            </w:pPr>
          </w:p>
        </w:tc>
        <w:tc>
          <w:tcPr>
            <w:tcW w:w="992" w:type="dxa"/>
            <w:noWrap/>
            <w:vAlign w:val="center"/>
            <w:hideMark/>
          </w:tcPr>
          <w:p w14:paraId="01033BD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5 353,8</w:t>
            </w:r>
          </w:p>
        </w:tc>
        <w:tc>
          <w:tcPr>
            <w:tcW w:w="1134" w:type="dxa"/>
            <w:noWrap/>
            <w:vAlign w:val="center"/>
            <w:hideMark/>
          </w:tcPr>
          <w:p w14:paraId="741BC833" w14:textId="77777777" w:rsidR="00D04C10" w:rsidRPr="00B942D9" w:rsidRDefault="00D04C10" w:rsidP="00896677">
            <w:pPr>
              <w:ind w:left="-49"/>
              <w:jc w:val="center"/>
              <w:rPr>
                <w:rFonts w:eastAsia="Times New Roman" w:cs="Times New Roman"/>
                <w:sz w:val="24"/>
                <w:szCs w:val="24"/>
                <w:lang w:eastAsia="ru-RU"/>
              </w:rPr>
            </w:pPr>
            <w:r w:rsidRPr="00B942D9">
              <w:rPr>
                <w:rFonts w:eastAsia="Times New Roman" w:cs="Times New Roman"/>
                <w:sz w:val="24"/>
                <w:szCs w:val="24"/>
                <w:lang w:eastAsia="ru-RU"/>
              </w:rPr>
              <w:t>1 344 854</w:t>
            </w:r>
          </w:p>
        </w:tc>
      </w:tr>
      <w:tr w:rsidR="00D04C10" w:rsidRPr="00B942D9" w14:paraId="67FA0C65" w14:textId="77777777" w:rsidTr="00896677">
        <w:trPr>
          <w:trHeight w:val="470"/>
          <w:jc w:val="center"/>
        </w:trPr>
        <w:tc>
          <w:tcPr>
            <w:tcW w:w="1718" w:type="dxa"/>
            <w:vMerge/>
            <w:tcBorders>
              <w:bottom w:val="single" w:sz="4" w:space="0" w:color="auto"/>
            </w:tcBorders>
            <w:hideMark/>
          </w:tcPr>
          <w:p w14:paraId="673311CD"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2D3EE0A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vAlign w:val="center"/>
            <w:hideMark/>
          </w:tcPr>
          <w:p w14:paraId="603D582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24402</w:t>
            </w:r>
          </w:p>
        </w:tc>
        <w:tc>
          <w:tcPr>
            <w:tcW w:w="1148" w:type="dxa"/>
            <w:noWrap/>
            <w:vAlign w:val="center"/>
            <w:hideMark/>
          </w:tcPr>
          <w:p w14:paraId="2C6CE40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265</w:t>
            </w:r>
          </w:p>
        </w:tc>
        <w:tc>
          <w:tcPr>
            <w:tcW w:w="1357" w:type="dxa"/>
            <w:noWrap/>
            <w:vAlign w:val="center"/>
            <w:hideMark/>
          </w:tcPr>
          <w:p w14:paraId="6874E26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10866788</w:t>
            </w:r>
          </w:p>
        </w:tc>
        <w:tc>
          <w:tcPr>
            <w:tcW w:w="1022" w:type="dxa"/>
            <w:noWrap/>
            <w:vAlign w:val="center"/>
            <w:hideMark/>
          </w:tcPr>
          <w:p w14:paraId="671E0E3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246,4</w:t>
            </w:r>
          </w:p>
        </w:tc>
        <w:tc>
          <w:tcPr>
            <w:tcW w:w="1634" w:type="dxa"/>
            <w:noWrap/>
            <w:vAlign w:val="center"/>
            <w:hideMark/>
          </w:tcPr>
          <w:p w14:paraId="07141F7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19,4</w:t>
            </w:r>
          </w:p>
        </w:tc>
        <w:tc>
          <w:tcPr>
            <w:tcW w:w="844" w:type="dxa"/>
            <w:noWrap/>
            <w:vAlign w:val="center"/>
            <w:hideMark/>
          </w:tcPr>
          <w:p w14:paraId="2A06BBC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237,6</w:t>
            </w:r>
          </w:p>
        </w:tc>
        <w:tc>
          <w:tcPr>
            <w:tcW w:w="1141" w:type="dxa"/>
            <w:noWrap/>
            <w:vAlign w:val="center"/>
            <w:hideMark/>
          </w:tcPr>
          <w:p w14:paraId="5F5F25B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65,09</w:t>
            </w:r>
          </w:p>
        </w:tc>
        <w:tc>
          <w:tcPr>
            <w:tcW w:w="851" w:type="dxa"/>
            <w:noWrap/>
            <w:vAlign w:val="center"/>
            <w:hideMark/>
          </w:tcPr>
          <w:p w14:paraId="603809C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86,95</w:t>
            </w:r>
          </w:p>
        </w:tc>
        <w:tc>
          <w:tcPr>
            <w:tcW w:w="708" w:type="dxa"/>
            <w:noWrap/>
            <w:vAlign w:val="center"/>
            <w:hideMark/>
          </w:tcPr>
          <w:p w14:paraId="60DBAE4B" w14:textId="77777777" w:rsidR="00D04C10" w:rsidRPr="00B942D9" w:rsidRDefault="00D04C10" w:rsidP="00896677">
            <w:pPr>
              <w:jc w:val="center"/>
              <w:rPr>
                <w:rFonts w:eastAsia="Times New Roman" w:cs="Times New Roman"/>
                <w:color w:val="000000"/>
                <w:sz w:val="24"/>
                <w:szCs w:val="24"/>
                <w:lang w:eastAsia="ru-RU"/>
              </w:rPr>
            </w:pPr>
          </w:p>
        </w:tc>
        <w:tc>
          <w:tcPr>
            <w:tcW w:w="992" w:type="dxa"/>
            <w:noWrap/>
            <w:vAlign w:val="center"/>
            <w:hideMark/>
          </w:tcPr>
          <w:p w14:paraId="66BA6A6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6 362,8</w:t>
            </w:r>
          </w:p>
        </w:tc>
        <w:tc>
          <w:tcPr>
            <w:tcW w:w="1134" w:type="dxa"/>
            <w:noWrap/>
            <w:vAlign w:val="center"/>
            <w:hideMark/>
          </w:tcPr>
          <w:p w14:paraId="1890041A" w14:textId="77777777" w:rsidR="00D04C10" w:rsidRPr="00B942D9" w:rsidRDefault="00D04C10" w:rsidP="00896677">
            <w:pPr>
              <w:ind w:left="-49"/>
              <w:jc w:val="center"/>
              <w:rPr>
                <w:rFonts w:eastAsia="Times New Roman" w:cs="Times New Roman"/>
                <w:sz w:val="24"/>
                <w:szCs w:val="24"/>
                <w:lang w:eastAsia="ru-RU"/>
              </w:rPr>
            </w:pPr>
            <w:r w:rsidRPr="00B942D9">
              <w:rPr>
                <w:rFonts w:eastAsia="Times New Roman" w:cs="Times New Roman"/>
                <w:sz w:val="24"/>
                <w:szCs w:val="24"/>
                <w:lang w:eastAsia="ru-RU"/>
              </w:rPr>
              <w:t>1 340 441</w:t>
            </w:r>
          </w:p>
        </w:tc>
      </w:tr>
      <w:tr w:rsidR="00D04C10" w:rsidRPr="00B942D9" w14:paraId="2285AEDF" w14:textId="77777777" w:rsidTr="00896677">
        <w:trPr>
          <w:trHeight w:val="315"/>
          <w:jc w:val="center"/>
        </w:trPr>
        <w:tc>
          <w:tcPr>
            <w:tcW w:w="1718" w:type="dxa"/>
            <w:vMerge w:val="restart"/>
            <w:tcBorders>
              <w:bottom w:val="nil"/>
            </w:tcBorders>
            <w:noWrap/>
            <w:hideMark/>
          </w:tcPr>
          <w:p w14:paraId="7EBA6C4F"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Астана</w:t>
            </w:r>
          </w:p>
        </w:tc>
        <w:tc>
          <w:tcPr>
            <w:tcW w:w="844" w:type="dxa"/>
            <w:noWrap/>
            <w:vAlign w:val="center"/>
            <w:hideMark/>
          </w:tcPr>
          <w:p w14:paraId="50DA08E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vAlign w:val="center"/>
            <w:hideMark/>
          </w:tcPr>
          <w:p w14:paraId="5795AAF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113708,4</w:t>
            </w:r>
          </w:p>
        </w:tc>
        <w:tc>
          <w:tcPr>
            <w:tcW w:w="1148" w:type="dxa"/>
            <w:noWrap/>
            <w:vAlign w:val="center"/>
            <w:hideMark/>
          </w:tcPr>
          <w:p w14:paraId="23CBAB8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2002</w:t>
            </w:r>
          </w:p>
        </w:tc>
        <w:tc>
          <w:tcPr>
            <w:tcW w:w="1357" w:type="dxa"/>
            <w:noWrap/>
            <w:vAlign w:val="center"/>
            <w:hideMark/>
          </w:tcPr>
          <w:p w14:paraId="57803AE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7032322</w:t>
            </w:r>
          </w:p>
        </w:tc>
        <w:tc>
          <w:tcPr>
            <w:tcW w:w="1022" w:type="dxa"/>
            <w:noWrap/>
            <w:vAlign w:val="center"/>
            <w:hideMark/>
          </w:tcPr>
          <w:p w14:paraId="6D616A9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161,4</w:t>
            </w:r>
          </w:p>
        </w:tc>
        <w:tc>
          <w:tcPr>
            <w:tcW w:w="1634" w:type="dxa"/>
            <w:noWrap/>
            <w:vAlign w:val="center"/>
            <w:hideMark/>
          </w:tcPr>
          <w:p w14:paraId="4D44050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1,6</w:t>
            </w:r>
          </w:p>
        </w:tc>
        <w:tc>
          <w:tcPr>
            <w:tcW w:w="844" w:type="dxa"/>
            <w:noWrap/>
            <w:vAlign w:val="center"/>
            <w:hideMark/>
          </w:tcPr>
          <w:p w14:paraId="45824226"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267,7</w:t>
            </w:r>
          </w:p>
        </w:tc>
        <w:tc>
          <w:tcPr>
            <w:tcW w:w="1141" w:type="dxa"/>
            <w:noWrap/>
            <w:vAlign w:val="center"/>
            <w:hideMark/>
          </w:tcPr>
          <w:p w14:paraId="31308CC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35,7</w:t>
            </w:r>
          </w:p>
        </w:tc>
        <w:tc>
          <w:tcPr>
            <w:tcW w:w="851" w:type="dxa"/>
            <w:noWrap/>
            <w:vAlign w:val="center"/>
            <w:hideMark/>
          </w:tcPr>
          <w:p w14:paraId="2E94F054"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22D4980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25,7</w:t>
            </w:r>
          </w:p>
        </w:tc>
        <w:tc>
          <w:tcPr>
            <w:tcW w:w="992" w:type="dxa"/>
            <w:noWrap/>
            <w:vAlign w:val="center"/>
            <w:hideMark/>
          </w:tcPr>
          <w:p w14:paraId="50D98316"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5 273,3</w:t>
            </w:r>
          </w:p>
        </w:tc>
        <w:tc>
          <w:tcPr>
            <w:tcW w:w="1134" w:type="dxa"/>
            <w:noWrap/>
            <w:vAlign w:val="center"/>
            <w:hideMark/>
          </w:tcPr>
          <w:p w14:paraId="4386B976" w14:textId="77777777" w:rsidR="00D04C10" w:rsidRPr="00B942D9" w:rsidRDefault="00D04C10" w:rsidP="00896677">
            <w:pPr>
              <w:ind w:left="-4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872 584</w:t>
            </w:r>
          </w:p>
        </w:tc>
      </w:tr>
      <w:tr w:rsidR="00D04C10" w:rsidRPr="00B942D9" w14:paraId="4F6E174F" w14:textId="77777777" w:rsidTr="00896677">
        <w:trPr>
          <w:trHeight w:val="315"/>
          <w:jc w:val="center"/>
        </w:trPr>
        <w:tc>
          <w:tcPr>
            <w:tcW w:w="1718" w:type="dxa"/>
            <w:vMerge/>
            <w:tcBorders>
              <w:bottom w:val="nil"/>
            </w:tcBorders>
            <w:hideMark/>
          </w:tcPr>
          <w:p w14:paraId="7D927407"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767A3AA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vAlign w:val="center"/>
            <w:hideMark/>
          </w:tcPr>
          <w:p w14:paraId="4A28501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116823,9</w:t>
            </w:r>
          </w:p>
        </w:tc>
        <w:tc>
          <w:tcPr>
            <w:tcW w:w="1148" w:type="dxa"/>
            <w:noWrap/>
            <w:vAlign w:val="center"/>
            <w:hideMark/>
          </w:tcPr>
          <w:p w14:paraId="07944F5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2250</w:t>
            </w:r>
          </w:p>
        </w:tc>
        <w:tc>
          <w:tcPr>
            <w:tcW w:w="1357" w:type="dxa"/>
            <w:noWrap/>
            <w:vAlign w:val="center"/>
            <w:hideMark/>
          </w:tcPr>
          <w:p w14:paraId="5FB50BD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14815267</w:t>
            </w:r>
          </w:p>
        </w:tc>
        <w:tc>
          <w:tcPr>
            <w:tcW w:w="1022" w:type="dxa"/>
            <w:noWrap/>
            <w:vAlign w:val="center"/>
            <w:hideMark/>
          </w:tcPr>
          <w:p w14:paraId="3F94BA6F"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171,1</w:t>
            </w:r>
          </w:p>
        </w:tc>
        <w:tc>
          <w:tcPr>
            <w:tcW w:w="1634" w:type="dxa"/>
            <w:noWrap/>
            <w:vAlign w:val="center"/>
            <w:hideMark/>
          </w:tcPr>
          <w:p w14:paraId="47C1010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0,6</w:t>
            </w:r>
          </w:p>
        </w:tc>
        <w:tc>
          <w:tcPr>
            <w:tcW w:w="844" w:type="dxa"/>
            <w:noWrap/>
            <w:vAlign w:val="center"/>
            <w:hideMark/>
          </w:tcPr>
          <w:p w14:paraId="52522990" w14:textId="77777777" w:rsidR="00D04C10" w:rsidRPr="00B942D9" w:rsidRDefault="00D04C10" w:rsidP="00896677">
            <w:pPr>
              <w:jc w:val="center"/>
              <w:rPr>
                <w:rFonts w:eastAsia="Times New Roman" w:cs="Times New Roman"/>
                <w:sz w:val="24"/>
                <w:szCs w:val="24"/>
                <w:lang w:eastAsia="ru-RU"/>
              </w:rPr>
            </w:pPr>
          </w:p>
        </w:tc>
        <w:tc>
          <w:tcPr>
            <w:tcW w:w="1141" w:type="dxa"/>
            <w:noWrap/>
            <w:vAlign w:val="center"/>
            <w:hideMark/>
          </w:tcPr>
          <w:p w14:paraId="35114AFC"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76,2</w:t>
            </w:r>
          </w:p>
        </w:tc>
        <w:tc>
          <w:tcPr>
            <w:tcW w:w="851" w:type="dxa"/>
            <w:noWrap/>
            <w:vAlign w:val="center"/>
            <w:hideMark/>
          </w:tcPr>
          <w:p w14:paraId="73767EEF"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23F08B6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28,8</w:t>
            </w:r>
          </w:p>
        </w:tc>
        <w:tc>
          <w:tcPr>
            <w:tcW w:w="992" w:type="dxa"/>
            <w:noWrap/>
            <w:vAlign w:val="center"/>
            <w:hideMark/>
          </w:tcPr>
          <w:p w14:paraId="5E212D42"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5 766,2</w:t>
            </w:r>
          </w:p>
        </w:tc>
        <w:tc>
          <w:tcPr>
            <w:tcW w:w="1134" w:type="dxa"/>
            <w:noWrap/>
            <w:vAlign w:val="center"/>
            <w:hideMark/>
          </w:tcPr>
          <w:p w14:paraId="39D22F51" w14:textId="77777777" w:rsidR="00D04C10" w:rsidRPr="00B942D9" w:rsidRDefault="00D04C10" w:rsidP="00896677">
            <w:pPr>
              <w:ind w:left="-4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972 692</w:t>
            </w:r>
          </w:p>
        </w:tc>
      </w:tr>
      <w:tr w:rsidR="00D04C10" w:rsidRPr="00B942D9" w14:paraId="02CF019A" w14:textId="77777777" w:rsidTr="00896677">
        <w:trPr>
          <w:trHeight w:val="315"/>
          <w:jc w:val="center"/>
        </w:trPr>
        <w:tc>
          <w:tcPr>
            <w:tcW w:w="1718" w:type="dxa"/>
            <w:vMerge/>
            <w:tcBorders>
              <w:bottom w:val="nil"/>
            </w:tcBorders>
            <w:hideMark/>
          </w:tcPr>
          <w:p w14:paraId="4D810638"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69D867F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vAlign w:val="center"/>
            <w:hideMark/>
          </w:tcPr>
          <w:p w14:paraId="2E1A1FF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116823,9</w:t>
            </w:r>
          </w:p>
        </w:tc>
        <w:tc>
          <w:tcPr>
            <w:tcW w:w="1148" w:type="dxa"/>
            <w:noWrap/>
            <w:vAlign w:val="center"/>
            <w:hideMark/>
          </w:tcPr>
          <w:p w14:paraId="3B4A06E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2590</w:t>
            </w:r>
          </w:p>
        </w:tc>
        <w:tc>
          <w:tcPr>
            <w:tcW w:w="1357" w:type="dxa"/>
            <w:noWrap/>
            <w:vAlign w:val="center"/>
            <w:hideMark/>
          </w:tcPr>
          <w:p w14:paraId="21F7852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17828556</w:t>
            </w:r>
          </w:p>
        </w:tc>
        <w:tc>
          <w:tcPr>
            <w:tcW w:w="1022" w:type="dxa"/>
            <w:noWrap/>
            <w:vAlign w:val="center"/>
            <w:hideMark/>
          </w:tcPr>
          <w:p w14:paraId="2FBC6D68"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241,3</w:t>
            </w:r>
          </w:p>
        </w:tc>
        <w:tc>
          <w:tcPr>
            <w:tcW w:w="1634" w:type="dxa"/>
            <w:noWrap/>
            <w:vAlign w:val="center"/>
            <w:hideMark/>
          </w:tcPr>
          <w:p w14:paraId="6ABDFDC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0,5</w:t>
            </w:r>
          </w:p>
        </w:tc>
        <w:tc>
          <w:tcPr>
            <w:tcW w:w="844" w:type="dxa"/>
            <w:noWrap/>
            <w:vAlign w:val="center"/>
            <w:hideMark/>
          </w:tcPr>
          <w:p w14:paraId="15BCC030"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234,0</w:t>
            </w:r>
          </w:p>
        </w:tc>
        <w:tc>
          <w:tcPr>
            <w:tcW w:w="1141" w:type="dxa"/>
            <w:noWrap/>
            <w:vAlign w:val="center"/>
            <w:hideMark/>
          </w:tcPr>
          <w:p w14:paraId="0525BA92"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75,6</w:t>
            </w:r>
          </w:p>
        </w:tc>
        <w:tc>
          <w:tcPr>
            <w:tcW w:w="851" w:type="dxa"/>
            <w:noWrap/>
            <w:vAlign w:val="center"/>
            <w:hideMark/>
          </w:tcPr>
          <w:p w14:paraId="1373314F" w14:textId="6A6CAC98"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85,4</w:t>
            </w:r>
          </w:p>
        </w:tc>
        <w:tc>
          <w:tcPr>
            <w:tcW w:w="708" w:type="dxa"/>
            <w:noWrap/>
            <w:vAlign w:val="center"/>
            <w:hideMark/>
          </w:tcPr>
          <w:p w14:paraId="45375501" w14:textId="66263D5A"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32,8</w:t>
            </w:r>
          </w:p>
        </w:tc>
        <w:tc>
          <w:tcPr>
            <w:tcW w:w="992" w:type="dxa"/>
            <w:noWrap/>
            <w:vAlign w:val="center"/>
            <w:hideMark/>
          </w:tcPr>
          <w:p w14:paraId="76C4CEC4"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6 359,5</w:t>
            </w:r>
          </w:p>
        </w:tc>
        <w:tc>
          <w:tcPr>
            <w:tcW w:w="1134" w:type="dxa"/>
            <w:noWrap/>
            <w:vAlign w:val="center"/>
            <w:hideMark/>
          </w:tcPr>
          <w:p w14:paraId="773D3960" w14:textId="77777777" w:rsidR="00D04C10" w:rsidRPr="00B942D9" w:rsidRDefault="00D04C10" w:rsidP="00896677">
            <w:pPr>
              <w:ind w:left="-4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1 030 577</w:t>
            </w:r>
          </w:p>
        </w:tc>
      </w:tr>
      <w:tr w:rsidR="00D04C10" w:rsidRPr="00B942D9" w14:paraId="6A794347" w14:textId="77777777" w:rsidTr="00896677">
        <w:trPr>
          <w:trHeight w:val="315"/>
          <w:jc w:val="center"/>
        </w:trPr>
        <w:tc>
          <w:tcPr>
            <w:tcW w:w="1718" w:type="dxa"/>
            <w:vMerge/>
            <w:tcBorders>
              <w:bottom w:val="nil"/>
            </w:tcBorders>
            <w:hideMark/>
          </w:tcPr>
          <w:p w14:paraId="5A7D2FCF"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0FA0014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vAlign w:val="center"/>
            <w:hideMark/>
          </w:tcPr>
          <w:p w14:paraId="085CD80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141925,8</w:t>
            </w:r>
          </w:p>
        </w:tc>
        <w:tc>
          <w:tcPr>
            <w:tcW w:w="1148" w:type="dxa"/>
            <w:noWrap/>
            <w:vAlign w:val="center"/>
            <w:hideMark/>
          </w:tcPr>
          <w:p w14:paraId="6CD968D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2919</w:t>
            </w:r>
          </w:p>
        </w:tc>
        <w:tc>
          <w:tcPr>
            <w:tcW w:w="1357" w:type="dxa"/>
            <w:noWrap/>
            <w:vAlign w:val="center"/>
            <w:hideMark/>
          </w:tcPr>
          <w:p w14:paraId="6B975B6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22938967</w:t>
            </w:r>
          </w:p>
        </w:tc>
        <w:tc>
          <w:tcPr>
            <w:tcW w:w="1022" w:type="dxa"/>
            <w:noWrap/>
            <w:vAlign w:val="center"/>
            <w:hideMark/>
          </w:tcPr>
          <w:p w14:paraId="2899E52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261,4</w:t>
            </w:r>
          </w:p>
        </w:tc>
        <w:tc>
          <w:tcPr>
            <w:tcW w:w="1634" w:type="dxa"/>
            <w:noWrap/>
            <w:vAlign w:val="center"/>
            <w:hideMark/>
          </w:tcPr>
          <w:p w14:paraId="32F9745E"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0,4</w:t>
            </w:r>
          </w:p>
        </w:tc>
        <w:tc>
          <w:tcPr>
            <w:tcW w:w="844" w:type="dxa"/>
            <w:noWrap/>
            <w:vAlign w:val="center"/>
            <w:hideMark/>
          </w:tcPr>
          <w:p w14:paraId="26F21A82"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245,6</w:t>
            </w:r>
          </w:p>
        </w:tc>
        <w:tc>
          <w:tcPr>
            <w:tcW w:w="1141" w:type="dxa"/>
            <w:noWrap/>
            <w:vAlign w:val="center"/>
            <w:hideMark/>
          </w:tcPr>
          <w:p w14:paraId="30EFB755"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96,1</w:t>
            </w:r>
          </w:p>
        </w:tc>
        <w:tc>
          <w:tcPr>
            <w:tcW w:w="851" w:type="dxa"/>
            <w:noWrap/>
            <w:vAlign w:val="center"/>
            <w:hideMark/>
          </w:tcPr>
          <w:p w14:paraId="77590401" w14:textId="640C8261"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88,7</w:t>
            </w:r>
          </w:p>
        </w:tc>
        <w:tc>
          <w:tcPr>
            <w:tcW w:w="708" w:type="dxa"/>
            <w:noWrap/>
            <w:vAlign w:val="center"/>
            <w:hideMark/>
          </w:tcPr>
          <w:p w14:paraId="2CFB892F" w14:textId="4EF2B78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29,0</w:t>
            </w:r>
          </w:p>
        </w:tc>
        <w:tc>
          <w:tcPr>
            <w:tcW w:w="992" w:type="dxa"/>
            <w:noWrap/>
            <w:vAlign w:val="center"/>
            <w:hideMark/>
          </w:tcPr>
          <w:p w14:paraId="48CA9C6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7 075,8</w:t>
            </w:r>
          </w:p>
        </w:tc>
        <w:tc>
          <w:tcPr>
            <w:tcW w:w="1134" w:type="dxa"/>
            <w:noWrap/>
            <w:vAlign w:val="center"/>
            <w:hideMark/>
          </w:tcPr>
          <w:p w14:paraId="1FDFDEF6" w14:textId="77777777" w:rsidR="00D04C10" w:rsidRPr="00B942D9" w:rsidRDefault="00D04C10" w:rsidP="00896677">
            <w:pPr>
              <w:ind w:left="-4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1 078 384</w:t>
            </w:r>
          </w:p>
        </w:tc>
      </w:tr>
      <w:tr w:rsidR="00D04C10" w:rsidRPr="00B942D9" w14:paraId="34DE6F68" w14:textId="77777777" w:rsidTr="00896677">
        <w:trPr>
          <w:trHeight w:val="315"/>
          <w:jc w:val="center"/>
        </w:trPr>
        <w:tc>
          <w:tcPr>
            <w:tcW w:w="1718" w:type="dxa"/>
            <w:vMerge/>
            <w:tcBorders>
              <w:bottom w:val="nil"/>
            </w:tcBorders>
            <w:hideMark/>
          </w:tcPr>
          <w:p w14:paraId="4916F8AC"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114EBE5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vAlign w:val="center"/>
            <w:hideMark/>
          </w:tcPr>
          <w:p w14:paraId="14E80F7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186734</w:t>
            </w:r>
          </w:p>
        </w:tc>
        <w:tc>
          <w:tcPr>
            <w:tcW w:w="1148" w:type="dxa"/>
            <w:noWrap/>
            <w:vAlign w:val="center"/>
            <w:hideMark/>
          </w:tcPr>
          <w:p w14:paraId="25A6A44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3260</w:t>
            </w:r>
          </w:p>
        </w:tc>
        <w:tc>
          <w:tcPr>
            <w:tcW w:w="1357" w:type="dxa"/>
            <w:noWrap/>
            <w:vAlign w:val="center"/>
            <w:hideMark/>
          </w:tcPr>
          <w:p w14:paraId="04F9BD7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25250305</w:t>
            </w:r>
          </w:p>
        </w:tc>
        <w:tc>
          <w:tcPr>
            <w:tcW w:w="1022" w:type="dxa"/>
            <w:vAlign w:val="center"/>
            <w:hideMark/>
          </w:tcPr>
          <w:p w14:paraId="7BE57CFA" w14:textId="50778C49"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266,8</w:t>
            </w:r>
          </w:p>
        </w:tc>
        <w:tc>
          <w:tcPr>
            <w:tcW w:w="1634" w:type="dxa"/>
            <w:vAlign w:val="center"/>
            <w:hideMark/>
          </w:tcPr>
          <w:p w14:paraId="2DF8765C" w14:textId="154DA8FC"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0,7</w:t>
            </w:r>
          </w:p>
        </w:tc>
        <w:tc>
          <w:tcPr>
            <w:tcW w:w="844" w:type="dxa"/>
            <w:vAlign w:val="center"/>
            <w:hideMark/>
          </w:tcPr>
          <w:p w14:paraId="2FE184DC" w14:textId="5F588491"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246,8</w:t>
            </w:r>
          </w:p>
        </w:tc>
        <w:tc>
          <w:tcPr>
            <w:tcW w:w="1141" w:type="dxa"/>
            <w:vAlign w:val="center"/>
            <w:hideMark/>
          </w:tcPr>
          <w:p w14:paraId="79B2B2CD" w14:textId="61E29148"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97,7</w:t>
            </w:r>
          </w:p>
        </w:tc>
        <w:tc>
          <w:tcPr>
            <w:tcW w:w="851" w:type="dxa"/>
            <w:noWrap/>
            <w:vAlign w:val="center"/>
            <w:hideMark/>
          </w:tcPr>
          <w:p w14:paraId="57825C3B" w14:textId="4BEC527E"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91,3</w:t>
            </w:r>
          </w:p>
        </w:tc>
        <w:tc>
          <w:tcPr>
            <w:tcW w:w="708" w:type="dxa"/>
            <w:noWrap/>
            <w:vAlign w:val="center"/>
            <w:hideMark/>
          </w:tcPr>
          <w:p w14:paraId="3F1923B8" w14:textId="442595B9"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37,2</w:t>
            </w:r>
          </w:p>
        </w:tc>
        <w:tc>
          <w:tcPr>
            <w:tcW w:w="992" w:type="dxa"/>
            <w:noWrap/>
            <w:vAlign w:val="center"/>
            <w:hideMark/>
          </w:tcPr>
          <w:p w14:paraId="427C0CF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6 873,6</w:t>
            </w:r>
          </w:p>
        </w:tc>
        <w:tc>
          <w:tcPr>
            <w:tcW w:w="1134" w:type="dxa"/>
            <w:noWrap/>
            <w:vAlign w:val="center"/>
            <w:hideMark/>
          </w:tcPr>
          <w:p w14:paraId="2C0AC96F" w14:textId="77777777" w:rsidR="00D04C10" w:rsidRPr="00B942D9" w:rsidRDefault="00D04C10" w:rsidP="00896677">
            <w:pPr>
              <w:ind w:left="-4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1 136 156</w:t>
            </w:r>
          </w:p>
        </w:tc>
      </w:tr>
      <w:tr w:rsidR="00D04C10" w:rsidRPr="00B942D9" w14:paraId="4AA9C2C2" w14:textId="77777777" w:rsidTr="00896677">
        <w:trPr>
          <w:trHeight w:val="315"/>
          <w:jc w:val="center"/>
        </w:trPr>
        <w:tc>
          <w:tcPr>
            <w:tcW w:w="1718" w:type="dxa"/>
            <w:vMerge/>
            <w:tcBorders>
              <w:bottom w:val="nil"/>
            </w:tcBorders>
            <w:hideMark/>
          </w:tcPr>
          <w:p w14:paraId="5464B894"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3709F0C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vAlign w:val="center"/>
            <w:hideMark/>
          </w:tcPr>
          <w:p w14:paraId="1366515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221551,1</w:t>
            </w:r>
          </w:p>
        </w:tc>
        <w:tc>
          <w:tcPr>
            <w:tcW w:w="1148" w:type="dxa"/>
            <w:noWrap/>
            <w:vAlign w:val="center"/>
            <w:hideMark/>
          </w:tcPr>
          <w:p w14:paraId="574C458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3747</w:t>
            </w:r>
          </w:p>
        </w:tc>
        <w:tc>
          <w:tcPr>
            <w:tcW w:w="1357" w:type="dxa"/>
            <w:noWrap/>
            <w:vAlign w:val="center"/>
            <w:hideMark/>
          </w:tcPr>
          <w:p w14:paraId="2414701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25541872</w:t>
            </w:r>
          </w:p>
        </w:tc>
        <w:tc>
          <w:tcPr>
            <w:tcW w:w="1022" w:type="dxa"/>
            <w:vAlign w:val="center"/>
            <w:hideMark/>
          </w:tcPr>
          <w:p w14:paraId="3F1BE0BE" w14:textId="70EDADE6"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293,7</w:t>
            </w:r>
          </w:p>
        </w:tc>
        <w:tc>
          <w:tcPr>
            <w:tcW w:w="1634" w:type="dxa"/>
            <w:vAlign w:val="center"/>
            <w:hideMark/>
          </w:tcPr>
          <w:p w14:paraId="2B89A514" w14:textId="69354CA2"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w:t>
            </w:r>
          </w:p>
        </w:tc>
        <w:tc>
          <w:tcPr>
            <w:tcW w:w="844" w:type="dxa"/>
            <w:vAlign w:val="center"/>
            <w:hideMark/>
          </w:tcPr>
          <w:p w14:paraId="5A8EB1C0" w14:textId="3CC9DB43"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247,1</w:t>
            </w:r>
          </w:p>
        </w:tc>
        <w:tc>
          <w:tcPr>
            <w:tcW w:w="1141" w:type="dxa"/>
            <w:vAlign w:val="center"/>
            <w:hideMark/>
          </w:tcPr>
          <w:p w14:paraId="2F460983" w14:textId="26ED6F36"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90,4</w:t>
            </w:r>
          </w:p>
        </w:tc>
        <w:tc>
          <w:tcPr>
            <w:tcW w:w="851" w:type="dxa"/>
            <w:noWrap/>
            <w:vAlign w:val="center"/>
            <w:hideMark/>
          </w:tcPr>
          <w:p w14:paraId="2CE7BC9C" w14:textId="7DD0243C"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94,7</w:t>
            </w:r>
          </w:p>
        </w:tc>
        <w:tc>
          <w:tcPr>
            <w:tcW w:w="708" w:type="dxa"/>
            <w:noWrap/>
            <w:vAlign w:val="center"/>
            <w:hideMark/>
          </w:tcPr>
          <w:p w14:paraId="513B743A" w14:textId="350B05C9"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31,5</w:t>
            </w:r>
          </w:p>
        </w:tc>
        <w:tc>
          <w:tcPr>
            <w:tcW w:w="992" w:type="dxa"/>
            <w:noWrap/>
            <w:vAlign w:val="center"/>
            <w:hideMark/>
          </w:tcPr>
          <w:p w14:paraId="70E6C0D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7 361,9</w:t>
            </w:r>
          </w:p>
        </w:tc>
        <w:tc>
          <w:tcPr>
            <w:tcW w:w="1134" w:type="dxa"/>
            <w:noWrap/>
            <w:vAlign w:val="center"/>
            <w:hideMark/>
          </w:tcPr>
          <w:p w14:paraId="5F7FF368" w14:textId="77777777" w:rsidR="00D04C10" w:rsidRPr="00B942D9" w:rsidRDefault="00D04C10" w:rsidP="00896677">
            <w:pPr>
              <w:ind w:left="-49"/>
              <w:jc w:val="center"/>
              <w:rPr>
                <w:rFonts w:eastAsia="Times New Roman" w:cs="Times New Roman"/>
                <w:sz w:val="24"/>
                <w:szCs w:val="24"/>
                <w:lang w:eastAsia="ru-RU"/>
              </w:rPr>
            </w:pPr>
            <w:r w:rsidRPr="00B942D9">
              <w:rPr>
                <w:rFonts w:eastAsia="Times New Roman" w:cs="Times New Roman"/>
                <w:sz w:val="24"/>
                <w:szCs w:val="24"/>
                <w:lang w:eastAsia="ru-RU"/>
              </w:rPr>
              <w:t>1 184 411</w:t>
            </w:r>
          </w:p>
        </w:tc>
      </w:tr>
      <w:tr w:rsidR="00D04C10" w:rsidRPr="00B942D9" w14:paraId="25171D38" w14:textId="77777777" w:rsidTr="00896677">
        <w:trPr>
          <w:trHeight w:val="315"/>
          <w:jc w:val="center"/>
        </w:trPr>
        <w:tc>
          <w:tcPr>
            <w:tcW w:w="1718" w:type="dxa"/>
            <w:vMerge/>
            <w:tcBorders>
              <w:bottom w:val="nil"/>
            </w:tcBorders>
            <w:hideMark/>
          </w:tcPr>
          <w:p w14:paraId="6DA16E7B"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single" w:sz="4" w:space="0" w:color="auto"/>
            </w:tcBorders>
            <w:noWrap/>
            <w:vAlign w:val="center"/>
            <w:hideMark/>
          </w:tcPr>
          <w:p w14:paraId="6518550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tcBorders>
              <w:bottom w:val="single" w:sz="4" w:space="0" w:color="auto"/>
            </w:tcBorders>
            <w:noWrap/>
            <w:vAlign w:val="center"/>
            <w:hideMark/>
          </w:tcPr>
          <w:p w14:paraId="7181C5A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263335</w:t>
            </w:r>
          </w:p>
        </w:tc>
        <w:tc>
          <w:tcPr>
            <w:tcW w:w="1148" w:type="dxa"/>
            <w:tcBorders>
              <w:bottom w:val="single" w:sz="4" w:space="0" w:color="auto"/>
            </w:tcBorders>
            <w:noWrap/>
            <w:vAlign w:val="center"/>
            <w:hideMark/>
          </w:tcPr>
          <w:p w14:paraId="1A87892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4813</w:t>
            </w:r>
          </w:p>
        </w:tc>
        <w:tc>
          <w:tcPr>
            <w:tcW w:w="1357" w:type="dxa"/>
            <w:tcBorders>
              <w:bottom w:val="single" w:sz="4" w:space="0" w:color="auto"/>
            </w:tcBorders>
            <w:noWrap/>
            <w:vAlign w:val="center"/>
            <w:hideMark/>
          </w:tcPr>
          <w:p w14:paraId="5CA58B1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83422900</w:t>
            </w:r>
          </w:p>
        </w:tc>
        <w:tc>
          <w:tcPr>
            <w:tcW w:w="1022" w:type="dxa"/>
            <w:tcBorders>
              <w:bottom w:val="single" w:sz="4" w:space="0" w:color="auto"/>
            </w:tcBorders>
            <w:noWrap/>
            <w:vAlign w:val="center"/>
            <w:hideMark/>
          </w:tcPr>
          <w:p w14:paraId="55D5B6B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317,4</w:t>
            </w:r>
          </w:p>
        </w:tc>
        <w:tc>
          <w:tcPr>
            <w:tcW w:w="1634" w:type="dxa"/>
            <w:tcBorders>
              <w:bottom w:val="single" w:sz="4" w:space="0" w:color="auto"/>
            </w:tcBorders>
            <w:noWrap/>
            <w:vAlign w:val="center"/>
            <w:hideMark/>
          </w:tcPr>
          <w:p w14:paraId="02D0522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w:t>
            </w:r>
          </w:p>
        </w:tc>
        <w:tc>
          <w:tcPr>
            <w:tcW w:w="844" w:type="dxa"/>
            <w:tcBorders>
              <w:bottom w:val="single" w:sz="4" w:space="0" w:color="auto"/>
            </w:tcBorders>
            <w:noWrap/>
            <w:vAlign w:val="center"/>
            <w:hideMark/>
          </w:tcPr>
          <w:p w14:paraId="0CEC14F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226,5</w:t>
            </w:r>
          </w:p>
        </w:tc>
        <w:tc>
          <w:tcPr>
            <w:tcW w:w="1141" w:type="dxa"/>
            <w:tcBorders>
              <w:bottom w:val="single" w:sz="4" w:space="0" w:color="auto"/>
            </w:tcBorders>
            <w:noWrap/>
            <w:vAlign w:val="center"/>
            <w:hideMark/>
          </w:tcPr>
          <w:p w14:paraId="57EDBC3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87,78</w:t>
            </w:r>
          </w:p>
        </w:tc>
        <w:tc>
          <w:tcPr>
            <w:tcW w:w="851" w:type="dxa"/>
            <w:tcBorders>
              <w:bottom w:val="single" w:sz="4" w:space="0" w:color="auto"/>
            </w:tcBorders>
            <w:noWrap/>
            <w:vAlign w:val="center"/>
            <w:hideMark/>
          </w:tcPr>
          <w:p w14:paraId="565ABBC6" w14:textId="02E9D0C2"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95,2</w:t>
            </w:r>
          </w:p>
        </w:tc>
        <w:tc>
          <w:tcPr>
            <w:tcW w:w="708" w:type="dxa"/>
            <w:tcBorders>
              <w:bottom w:val="single" w:sz="4" w:space="0" w:color="auto"/>
            </w:tcBorders>
            <w:noWrap/>
            <w:vAlign w:val="center"/>
            <w:hideMark/>
          </w:tcPr>
          <w:p w14:paraId="71E28D1E" w14:textId="77777777" w:rsidR="00D04C10" w:rsidRPr="00B942D9" w:rsidRDefault="00D04C10" w:rsidP="00896677">
            <w:pPr>
              <w:jc w:val="center"/>
              <w:rPr>
                <w:rFonts w:eastAsia="Times New Roman" w:cs="Times New Roman"/>
                <w:sz w:val="24"/>
                <w:szCs w:val="24"/>
                <w:lang w:eastAsia="ru-RU"/>
              </w:rPr>
            </w:pPr>
          </w:p>
        </w:tc>
        <w:tc>
          <w:tcPr>
            <w:tcW w:w="992" w:type="dxa"/>
            <w:tcBorders>
              <w:bottom w:val="single" w:sz="4" w:space="0" w:color="auto"/>
            </w:tcBorders>
            <w:noWrap/>
            <w:vAlign w:val="center"/>
            <w:hideMark/>
          </w:tcPr>
          <w:p w14:paraId="1B4CB136"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8 053,9</w:t>
            </w:r>
          </w:p>
        </w:tc>
        <w:tc>
          <w:tcPr>
            <w:tcW w:w="1134" w:type="dxa"/>
            <w:tcBorders>
              <w:bottom w:val="single" w:sz="4" w:space="0" w:color="auto"/>
            </w:tcBorders>
            <w:noWrap/>
            <w:vAlign w:val="center"/>
            <w:hideMark/>
          </w:tcPr>
          <w:p w14:paraId="68371B17" w14:textId="77777777" w:rsidR="00D04C10" w:rsidRPr="00B942D9" w:rsidRDefault="00D04C10" w:rsidP="00896677">
            <w:pPr>
              <w:ind w:left="-49"/>
              <w:jc w:val="center"/>
              <w:rPr>
                <w:rFonts w:eastAsia="Times New Roman" w:cs="Times New Roman"/>
                <w:sz w:val="24"/>
                <w:szCs w:val="24"/>
                <w:lang w:eastAsia="ru-RU"/>
              </w:rPr>
            </w:pPr>
            <w:r w:rsidRPr="00B942D9">
              <w:rPr>
                <w:rFonts w:eastAsia="Times New Roman" w:cs="Times New Roman"/>
                <w:sz w:val="24"/>
                <w:szCs w:val="24"/>
                <w:lang w:eastAsia="ru-RU"/>
              </w:rPr>
              <w:t>1 295 711</w:t>
            </w:r>
          </w:p>
        </w:tc>
      </w:tr>
      <w:tr w:rsidR="00D04C10" w:rsidRPr="00B942D9" w14:paraId="0C4ED70B" w14:textId="77777777" w:rsidTr="00896677">
        <w:trPr>
          <w:trHeight w:val="315"/>
          <w:jc w:val="center"/>
        </w:trPr>
        <w:tc>
          <w:tcPr>
            <w:tcW w:w="1718" w:type="dxa"/>
            <w:vMerge/>
            <w:tcBorders>
              <w:bottom w:val="nil"/>
            </w:tcBorders>
            <w:hideMark/>
          </w:tcPr>
          <w:p w14:paraId="02C8BB59"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nil"/>
            </w:tcBorders>
            <w:noWrap/>
            <w:vAlign w:val="center"/>
            <w:hideMark/>
          </w:tcPr>
          <w:p w14:paraId="69C7FC2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tcBorders>
              <w:bottom w:val="nil"/>
            </w:tcBorders>
            <w:noWrap/>
            <w:vAlign w:val="center"/>
            <w:hideMark/>
          </w:tcPr>
          <w:p w14:paraId="3822490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309787,5</w:t>
            </w:r>
          </w:p>
        </w:tc>
        <w:tc>
          <w:tcPr>
            <w:tcW w:w="1148" w:type="dxa"/>
            <w:tcBorders>
              <w:bottom w:val="nil"/>
            </w:tcBorders>
            <w:noWrap/>
            <w:vAlign w:val="center"/>
            <w:hideMark/>
          </w:tcPr>
          <w:p w14:paraId="16596E7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5556</w:t>
            </w:r>
          </w:p>
        </w:tc>
        <w:tc>
          <w:tcPr>
            <w:tcW w:w="1357" w:type="dxa"/>
            <w:tcBorders>
              <w:bottom w:val="nil"/>
            </w:tcBorders>
            <w:noWrap/>
            <w:vAlign w:val="center"/>
            <w:hideMark/>
          </w:tcPr>
          <w:p w14:paraId="7FF0611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47297468</w:t>
            </w:r>
          </w:p>
        </w:tc>
        <w:tc>
          <w:tcPr>
            <w:tcW w:w="1022" w:type="dxa"/>
            <w:tcBorders>
              <w:bottom w:val="nil"/>
            </w:tcBorders>
            <w:noWrap/>
            <w:vAlign w:val="center"/>
            <w:hideMark/>
          </w:tcPr>
          <w:p w14:paraId="43C890B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363,9</w:t>
            </w:r>
          </w:p>
        </w:tc>
        <w:tc>
          <w:tcPr>
            <w:tcW w:w="1634" w:type="dxa"/>
            <w:tcBorders>
              <w:bottom w:val="nil"/>
            </w:tcBorders>
            <w:noWrap/>
            <w:vAlign w:val="center"/>
            <w:hideMark/>
          </w:tcPr>
          <w:p w14:paraId="006541C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2,7</w:t>
            </w:r>
          </w:p>
        </w:tc>
        <w:tc>
          <w:tcPr>
            <w:tcW w:w="844" w:type="dxa"/>
            <w:tcBorders>
              <w:bottom w:val="nil"/>
            </w:tcBorders>
            <w:noWrap/>
            <w:vAlign w:val="center"/>
            <w:hideMark/>
          </w:tcPr>
          <w:p w14:paraId="4798719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226,3</w:t>
            </w:r>
          </w:p>
        </w:tc>
        <w:tc>
          <w:tcPr>
            <w:tcW w:w="1141" w:type="dxa"/>
            <w:tcBorders>
              <w:bottom w:val="nil"/>
            </w:tcBorders>
            <w:noWrap/>
            <w:vAlign w:val="center"/>
            <w:hideMark/>
          </w:tcPr>
          <w:p w14:paraId="3E49831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75,35</w:t>
            </w:r>
          </w:p>
        </w:tc>
        <w:tc>
          <w:tcPr>
            <w:tcW w:w="851" w:type="dxa"/>
            <w:tcBorders>
              <w:bottom w:val="nil"/>
            </w:tcBorders>
            <w:noWrap/>
            <w:vAlign w:val="center"/>
            <w:hideMark/>
          </w:tcPr>
          <w:p w14:paraId="2537198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96,97</w:t>
            </w:r>
          </w:p>
        </w:tc>
        <w:tc>
          <w:tcPr>
            <w:tcW w:w="708" w:type="dxa"/>
            <w:tcBorders>
              <w:bottom w:val="nil"/>
            </w:tcBorders>
            <w:noWrap/>
            <w:vAlign w:val="center"/>
            <w:hideMark/>
          </w:tcPr>
          <w:p w14:paraId="4DDAC913" w14:textId="77777777" w:rsidR="00D04C10" w:rsidRPr="00B942D9" w:rsidRDefault="00D04C10" w:rsidP="00896677">
            <w:pPr>
              <w:jc w:val="center"/>
              <w:rPr>
                <w:rFonts w:eastAsia="Times New Roman" w:cs="Times New Roman"/>
                <w:color w:val="000000"/>
                <w:sz w:val="24"/>
                <w:szCs w:val="24"/>
                <w:lang w:eastAsia="ru-RU"/>
              </w:rPr>
            </w:pPr>
          </w:p>
        </w:tc>
        <w:tc>
          <w:tcPr>
            <w:tcW w:w="992" w:type="dxa"/>
            <w:tcBorders>
              <w:bottom w:val="nil"/>
            </w:tcBorders>
            <w:noWrap/>
            <w:vAlign w:val="center"/>
            <w:hideMark/>
          </w:tcPr>
          <w:p w14:paraId="5D60BBDC"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9279,6</w:t>
            </w:r>
          </w:p>
        </w:tc>
        <w:tc>
          <w:tcPr>
            <w:tcW w:w="1134" w:type="dxa"/>
            <w:tcBorders>
              <w:bottom w:val="nil"/>
            </w:tcBorders>
            <w:noWrap/>
            <w:vAlign w:val="center"/>
            <w:hideMark/>
          </w:tcPr>
          <w:p w14:paraId="6313DE95" w14:textId="77777777" w:rsidR="00D04C10" w:rsidRPr="00B942D9" w:rsidRDefault="00D04C10" w:rsidP="00896677">
            <w:pPr>
              <w:ind w:left="-105"/>
              <w:jc w:val="center"/>
              <w:rPr>
                <w:rFonts w:eastAsia="Times New Roman" w:cs="Times New Roman"/>
                <w:sz w:val="24"/>
                <w:szCs w:val="24"/>
                <w:lang w:eastAsia="ru-RU"/>
              </w:rPr>
            </w:pPr>
            <w:r w:rsidRPr="00B942D9">
              <w:rPr>
                <w:rFonts w:eastAsia="Times New Roman" w:cs="Times New Roman"/>
                <w:sz w:val="24"/>
                <w:szCs w:val="24"/>
                <w:lang w:eastAsia="ru-RU"/>
              </w:rPr>
              <w:t>1 354 507</w:t>
            </w:r>
          </w:p>
        </w:tc>
      </w:tr>
      <w:tr w:rsidR="00896677" w:rsidRPr="00B942D9" w14:paraId="149BA066" w14:textId="77777777" w:rsidTr="008F26CC">
        <w:trPr>
          <w:trHeight w:val="59"/>
          <w:jc w:val="center"/>
        </w:trPr>
        <w:tc>
          <w:tcPr>
            <w:tcW w:w="14597" w:type="dxa"/>
            <w:gridSpan w:val="13"/>
            <w:tcBorders>
              <w:top w:val="nil"/>
              <w:left w:val="nil"/>
              <w:right w:val="nil"/>
            </w:tcBorders>
            <w:noWrap/>
          </w:tcPr>
          <w:p w14:paraId="6EC3BA85" w14:textId="77777777" w:rsidR="00896677" w:rsidRPr="00896677" w:rsidRDefault="00896677" w:rsidP="008F26CC">
            <w:pPr>
              <w:ind w:hanging="94"/>
              <w:jc w:val="both"/>
              <w:rPr>
                <w:rFonts w:eastAsia="Times New Roman" w:cs="Times New Roman"/>
                <w:color w:val="000000"/>
                <w:szCs w:val="28"/>
                <w:lang w:eastAsia="ru-RU"/>
              </w:rPr>
            </w:pPr>
            <w:r w:rsidRPr="00896677">
              <w:rPr>
                <w:rFonts w:eastAsia="Times New Roman" w:cs="Times New Roman"/>
                <w:color w:val="000000"/>
                <w:szCs w:val="28"/>
                <w:lang w:eastAsia="ru-RU"/>
              </w:rPr>
              <w:lastRenderedPageBreak/>
              <w:t>Продолжение таблицы Г.1</w:t>
            </w:r>
          </w:p>
          <w:p w14:paraId="65D76DC9" w14:textId="77777777" w:rsidR="00896677" w:rsidRPr="00896677" w:rsidRDefault="00896677" w:rsidP="008F26CC">
            <w:pPr>
              <w:ind w:hanging="94"/>
              <w:jc w:val="center"/>
              <w:rPr>
                <w:rFonts w:eastAsia="Times New Roman" w:cs="Times New Roman"/>
                <w:color w:val="000000"/>
                <w:sz w:val="16"/>
                <w:szCs w:val="16"/>
                <w:lang w:eastAsia="ru-RU"/>
              </w:rPr>
            </w:pPr>
          </w:p>
        </w:tc>
      </w:tr>
      <w:tr w:rsidR="00896677" w:rsidRPr="00B942D9" w14:paraId="279DA758" w14:textId="77777777" w:rsidTr="008F26CC">
        <w:trPr>
          <w:trHeight w:val="59"/>
          <w:jc w:val="center"/>
        </w:trPr>
        <w:tc>
          <w:tcPr>
            <w:tcW w:w="1718" w:type="dxa"/>
            <w:noWrap/>
          </w:tcPr>
          <w:p w14:paraId="31651D81"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844" w:type="dxa"/>
            <w:noWrap/>
          </w:tcPr>
          <w:p w14:paraId="0F29BD66"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2</w:t>
            </w:r>
          </w:p>
        </w:tc>
        <w:tc>
          <w:tcPr>
            <w:tcW w:w="1204" w:type="dxa"/>
            <w:noWrap/>
          </w:tcPr>
          <w:p w14:paraId="4F53BC3C"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3</w:t>
            </w:r>
          </w:p>
        </w:tc>
        <w:tc>
          <w:tcPr>
            <w:tcW w:w="1148" w:type="dxa"/>
            <w:noWrap/>
          </w:tcPr>
          <w:p w14:paraId="5A691CE4"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4</w:t>
            </w:r>
          </w:p>
        </w:tc>
        <w:tc>
          <w:tcPr>
            <w:tcW w:w="1357" w:type="dxa"/>
            <w:noWrap/>
          </w:tcPr>
          <w:p w14:paraId="0D864188"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5</w:t>
            </w:r>
          </w:p>
        </w:tc>
        <w:tc>
          <w:tcPr>
            <w:tcW w:w="1022" w:type="dxa"/>
            <w:noWrap/>
          </w:tcPr>
          <w:p w14:paraId="728CA4B1"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6</w:t>
            </w:r>
          </w:p>
        </w:tc>
        <w:tc>
          <w:tcPr>
            <w:tcW w:w="1634" w:type="dxa"/>
            <w:noWrap/>
          </w:tcPr>
          <w:p w14:paraId="1897138A"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7</w:t>
            </w:r>
          </w:p>
        </w:tc>
        <w:tc>
          <w:tcPr>
            <w:tcW w:w="844" w:type="dxa"/>
            <w:noWrap/>
          </w:tcPr>
          <w:p w14:paraId="76D5448F"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8</w:t>
            </w:r>
          </w:p>
        </w:tc>
        <w:tc>
          <w:tcPr>
            <w:tcW w:w="1141" w:type="dxa"/>
            <w:noWrap/>
          </w:tcPr>
          <w:p w14:paraId="6EB42153"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9</w:t>
            </w:r>
          </w:p>
        </w:tc>
        <w:tc>
          <w:tcPr>
            <w:tcW w:w="851" w:type="dxa"/>
            <w:noWrap/>
          </w:tcPr>
          <w:p w14:paraId="0F6F6544"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10</w:t>
            </w:r>
          </w:p>
        </w:tc>
        <w:tc>
          <w:tcPr>
            <w:tcW w:w="708" w:type="dxa"/>
            <w:noWrap/>
          </w:tcPr>
          <w:p w14:paraId="3F8C9BC6"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11</w:t>
            </w:r>
          </w:p>
        </w:tc>
        <w:tc>
          <w:tcPr>
            <w:tcW w:w="992" w:type="dxa"/>
            <w:noWrap/>
          </w:tcPr>
          <w:p w14:paraId="1040CC01"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12</w:t>
            </w:r>
          </w:p>
        </w:tc>
        <w:tc>
          <w:tcPr>
            <w:tcW w:w="1134" w:type="dxa"/>
            <w:noWrap/>
          </w:tcPr>
          <w:p w14:paraId="20DF0A5F"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13</w:t>
            </w:r>
          </w:p>
        </w:tc>
      </w:tr>
      <w:tr w:rsidR="00D04C10" w:rsidRPr="00B942D9" w14:paraId="30AB82A6" w14:textId="77777777" w:rsidTr="00896677">
        <w:trPr>
          <w:trHeight w:val="315"/>
          <w:jc w:val="center"/>
        </w:trPr>
        <w:tc>
          <w:tcPr>
            <w:tcW w:w="1718" w:type="dxa"/>
            <w:vMerge w:val="restart"/>
            <w:noWrap/>
            <w:hideMark/>
          </w:tcPr>
          <w:p w14:paraId="479C7D77"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Алматы</w:t>
            </w:r>
          </w:p>
        </w:tc>
        <w:tc>
          <w:tcPr>
            <w:tcW w:w="844" w:type="dxa"/>
            <w:noWrap/>
            <w:vAlign w:val="center"/>
            <w:hideMark/>
          </w:tcPr>
          <w:p w14:paraId="5986081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vAlign w:val="center"/>
            <w:hideMark/>
          </w:tcPr>
          <w:p w14:paraId="05F1F7C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411321,4</w:t>
            </w:r>
          </w:p>
        </w:tc>
        <w:tc>
          <w:tcPr>
            <w:tcW w:w="1148" w:type="dxa"/>
            <w:noWrap/>
            <w:vAlign w:val="center"/>
            <w:hideMark/>
          </w:tcPr>
          <w:p w14:paraId="2EBAA24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4331</w:t>
            </w:r>
          </w:p>
        </w:tc>
        <w:tc>
          <w:tcPr>
            <w:tcW w:w="1357" w:type="dxa"/>
            <w:noWrap/>
            <w:vAlign w:val="center"/>
            <w:hideMark/>
          </w:tcPr>
          <w:p w14:paraId="48F108C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29181145</w:t>
            </w:r>
          </w:p>
        </w:tc>
        <w:tc>
          <w:tcPr>
            <w:tcW w:w="1022" w:type="dxa"/>
            <w:noWrap/>
            <w:vAlign w:val="center"/>
            <w:hideMark/>
          </w:tcPr>
          <w:p w14:paraId="61EA01CC"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861,7</w:t>
            </w:r>
          </w:p>
        </w:tc>
        <w:tc>
          <w:tcPr>
            <w:tcW w:w="1634" w:type="dxa"/>
            <w:noWrap/>
            <w:vAlign w:val="center"/>
            <w:hideMark/>
          </w:tcPr>
          <w:p w14:paraId="6953CA98"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6,7</w:t>
            </w:r>
          </w:p>
        </w:tc>
        <w:tc>
          <w:tcPr>
            <w:tcW w:w="844" w:type="dxa"/>
            <w:noWrap/>
            <w:vAlign w:val="center"/>
            <w:hideMark/>
          </w:tcPr>
          <w:p w14:paraId="4E90211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699,5</w:t>
            </w:r>
          </w:p>
        </w:tc>
        <w:tc>
          <w:tcPr>
            <w:tcW w:w="1141" w:type="dxa"/>
            <w:noWrap/>
            <w:vAlign w:val="center"/>
            <w:hideMark/>
          </w:tcPr>
          <w:p w14:paraId="0A52D444"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53,3</w:t>
            </w:r>
          </w:p>
        </w:tc>
        <w:tc>
          <w:tcPr>
            <w:tcW w:w="851" w:type="dxa"/>
            <w:noWrap/>
            <w:vAlign w:val="center"/>
            <w:hideMark/>
          </w:tcPr>
          <w:p w14:paraId="26A5E4CF"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4547A43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30,4</w:t>
            </w:r>
          </w:p>
        </w:tc>
        <w:tc>
          <w:tcPr>
            <w:tcW w:w="992" w:type="dxa"/>
            <w:noWrap/>
            <w:vAlign w:val="center"/>
            <w:hideMark/>
          </w:tcPr>
          <w:p w14:paraId="687331E9"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6 138,5</w:t>
            </w:r>
          </w:p>
        </w:tc>
        <w:tc>
          <w:tcPr>
            <w:tcW w:w="1134" w:type="dxa"/>
            <w:noWrap/>
            <w:vAlign w:val="center"/>
            <w:hideMark/>
          </w:tcPr>
          <w:p w14:paraId="264E9B60" w14:textId="77777777" w:rsidR="00D04C10" w:rsidRPr="00B942D9" w:rsidRDefault="00D04C10" w:rsidP="00896677">
            <w:pPr>
              <w:ind w:left="-105"/>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1 702 766</w:t>
            </w:r>
          </w:p>
        </w:tc>
      </w:tr>
      <w:tr w:rsidR="00D04C10" w:rsidRPr="00B942D9" w14:paraId="7DAFDB26" w14:textId="77777777" w:rsidTr="00896677">
        <w:trPr>
          <w:trHeight w:val="315"/>
          <w:jc w:val="center"/>
        </w:trPr>
        <w:tc>
          <w:tcPr>
            <w:tcW w:w="1718" w:type="dxa"/>
            <w:vMerge/>
            <w:hideMark/>
          </w:tcPr>
          <w:p w14:paraId="3EBFECCD"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63EC4DC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vAlign w:val="center"/>
            <w:hideMark/>
          </w:tcPr>
          <w:p w14:paraId="7B7105A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431514,6</w:t>
            </w:r>
          </w:p>
        </w:tc>
        <w:tc>
          <w:tcPr>
            <w:tcW w:w="1148" w:type="dxa"/>
            <w:noWrap/>
            <w:vAlign w:val="center"/>
            <w:hideMark/>
          </w:tcPr>
          <w:p w14:paraId="39F2347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4583</w:t>
            </w:r>
          </w:p>
        </w:tc>
        <w:tc>
          <w:tcPr>
            <w:tcW w:w="1357" w:type="dxa"/>
            <w:noWrap/>
            <w:vAlign w:val="center"/>
            <w:hideMark/>
          </w:tcPr>
          <w:p w14:paraId="1BD311E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35608195</w:t>
            </w:r>
          </w:p>
        </w:tc>
        <w:tc>
          <w:tcPr>
            <w:tcW w:w="1022" w:type="dxa"/>
            <w:noWrap/>
            <w:vAlign w:val="center"/>
            <w:hideMark/>
          </w:tcPr>
          <w:p w14:paraId="0B624A2C"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984,0</w:t>
            </w:r>
          </w:p>
        </w:tc>
        <w:tc>
          <w:tcPr>
            <w:tcW w:w="1634" w:type="dxa"/>
            <w:noWrap/>
            <w:vAlign w:val="center"/>
            <w:hideMark/>
          </w:tcPr>
          <w:p w14:paraId="54C4348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7,4</w:t>
            </w:r>
          </w:p>
        </w:tc>
        <w:tc>
          <w:tcPr>
            <w:tcW w:w="844" w:type="dxa"/>
            <w:noWrap/>
            <w:vAlign w:val="center"/>
            <w:hideMark/>
          </w:tcPr>
          <w:p w14:paraId="061F0D6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663,4</w:t>
            </w:r>
          </w:p>
        </w:tc>
        <w:tc>
          <w:tcPr>
            <w:tcW w:w="1141" w:type="dxa"/>
            <w:noWrap/>
            <w:vAlign w:val="center"/>
            <w:hideMark/>
          </w:tcPr>
          <w:p w14:paraId="70513E3E"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61,1</w:t>
            </w:r>
          </w:p>
        </w:tc>
        <w:tc>
          <w:tcPr>
            <w:tcW w:w="851" w:type="dxa"/>
            <w:noWrap/>
            <w:vAlign w:val="center"/>
            <w:hideMark/>
          </w:tcPr>
          <w:p w14:paraId="77CDC1F6"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2B96FAD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40,6</w:t>
            </w:r>
          </w:p>
        </w:tc>
        <w:tc>
          <w:tcPr>
            <w:tcW w:w="992" w:type="dxa"/>
            <w:noWrap/>
            <w:vAlign w:val="center"/>
            <w:hideMark/>
          </w:tcPr>
          <w:p w14:paraId="5A230444"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6 694,2</w:t>
            </w:r>
          </w:p>
        </w:tc>
        <w:tc>
          <w:tcPr>
            <w:tcW w:w="1134" w:type="dxa"/>
            <w:noWrap/>
            <w:vAlign w:val="center"/>
            <w:hideMark/>
          </w:tcPr>
          <w:p w14:paraId="0C679AF2" w14:textId="77777777" w:rsidR="00D04C10" w:rsidRPr="00B942D9" w:rsidRDefault="00D04C10" w:rsidP="00896677">
            <w:pPr>
              <w:ind w:left="-105"/>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1 751 308</w:t>
            </w:r>
          </w:p>
        </w:tc>
      </w:tr>
      <w:tr w:rsidR="00D04C10" w:rsidRPr="00B942D9" w14:paraId="63A63C7B" w14:textId="77777777" w:rsidTr="00896677">
        <w:trPr>
          <w:trHeight w:val="315"/>
          <w:jc w:val="center"/>
        </w:trPr>
        <w:tc>
          <w:tcPr>
            <w:tcW w:w="1718" w:type="dxa"/>
            <w:vMerge/>
            <w:hideMark/>
          </w:tcPr>
          <w:p w14:paraId="5E774B92"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219B092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vAlign w:val="center"/>
            <w:hideMark/>
          </w:tcPr>
          <w:p w14:paraId="53BB640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426835,6</w:t>
            </w:r>
          </w:p>
        </w:tc>
        <w:tc>
          <w:tcPr>
            <w:tcW w:w="1148" w:type="dxa"/>
            <w:noWrap/>
            <w:vAlign w:val="center"/>
            <w:hideMark/>
          </w:tcPr>
          <w:p w14:paraId="56F93D3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4894</w:t>
            </w:r>
          </w:p>
        </w:tc>
        <w:tc>
          <w:tcPr>
            <w:tcW w:w="1357" w:type="dxa"/>
            <w:noWrap/>
            <w:vAlign w:val="center"/>
            <w:hideMark/>
          </w:tcPr>
          <w:p w14:paraId="32AECE5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39645150</w:t>
            </w:r>
          </w:p>
        </w:tc>
        <w:tc>
          <w:tcPr>
            <w:tcW w:w="1022" w:type="dxa"/>
            <w:noWrap/>
            <w:vAlign w:val="center"/>
            <w:hideMark/>
          </w:tcPr>
          <w:p w14:paraId="772F75A9"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403,6</w:t>
            </w:r>
          </w:p>
        </w:tc>
        <w:tc>
          <w:tcPr>
            <w:tcW w:w="1634" w:type="dxa"/>
            <w:noWrap/>
            <w:vAlign w:val="center"/>
            <w:hideMark/>
          </w:tcPr>
          <w:p w14:paraId="72C1D737"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8,4</w:t>
            </w:r>
          </w:p>
        </w:tc>
        <w:tc>
          <w:tcPr>
            <w:tcW w:w="844" w:type="dxa"/>
            <w:noWrap/>
            <w:vAlign w:val="center"/>
            <w:hideMark/>
          </w:tcPr>
          <w:p w14:paraId="116A5EE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492,1</w:t>
            </w:r>
          </w:p>
        </w:tc>
        <w:tc>
          <w:tcPr>
            <w:tcW w:w="1141" w:type="dxa"/>
            <w:noWrap/>
            <w:vAlign w:val="center"/>
            <w:hideMark/>
          </w:tcPr>
          <w:p w14:paraId="38C6A7FE"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60,9</w:t>
            </w:r>
          </w:p>
        </w:tc>
        <w:tc>
          <w:tcPr>
            <w:tcW w:w="851" w:type="dxa"/>
            <w:noWrap/>
            <w:vAlign w:val="center"/>
            <w:hideMark/>
          </w:tcPr>
          <w:p w14:paraId="38279557" w14:textId="5EFA42B2"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87,2</w:t>
            </w:r>
          </w:p>
        </w:tc>
        <w:tc>
          <w:tcPr>
            <w:tcW w:w="708" w:type="dxa"/>
            <w:noWrap/>
            <w:vAlign w:val="center"/>
            <w:hideMark/>
          </w:tcPr>
          <w:p w14:paraId="6198EAD1" w14:textId="41DD848D"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26,3</w:t>
            </w:r>
          </w:p>
        </w:tc>
        <w:tc>
          <w:tcPr>
            <w:tcW w:w="992" w:type="dxa"/>
            <w:noWrap/>
            <w:vAlign w:val="center"/>
            <w:hideMark/>
          </w:tcPr>
          <w:p w14:paraId="4275475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6 635,9</w:t>
            </w:r>
          </w:p>
        </w:tc>
        <w:tc>
          <w:tcPr>
            <w:tcW w:w="1134" w:type="dxa"/>
            <w:noWrap/>
            <w:vAlign w:val="center"/>
            <w:hideMark/>
          </w:tcPr>
          <w:p w14:paraId="283DBDC7" w14:textId="77777777" w:rsidR="00D04C10" w:rsidRPr="00B942D9" w:rsidRDefault="00D04C10" w:rsidP="00896677">
            <w:pPr>
              <w:ind w:left="-105"/>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1 801 993</w:t>
            </w:r>
          </w:p>
        </w:tc>
      </w:tr>
      <w:tr w:rsidR="00D04C10" w:rsidRPr="00B942D9" w14:paraId="4EE71405" w14:textId="77777777" w:rsidTr="00896677">
        <w:trPr>
          <w:trHeight w:val="315"/>
          <w:jc w:val="center"/>
        </w:trPr>
        <w:tc>
          <w:tcPr>
            <w:tcW w:w="1718" w:type="dxa"/>
            <w:vMerge/>
            <w:hideMark/>
          </w:tcPr>
          <w:p w14:paraId="7B6B1591"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5627688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vAlign w:val="center"/>
            <w:hideMark/>
          </w:tcPr>
          <w:p w14:paraId="40E2628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473019,7</w:t>
            </w:r>
          </w:p>
        </w:tc>
        <w:tc>
          <w:tcPr>
            <w:tcW w:w="1148" w:type="dxa"/>
            <w:noWrap/>
            <w:vAlign w:val="center"/>
            <w:hideMark/>
          </w:tcPr>
          <w:p w14:paraId="47EBB50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5124</w:t>
            </w:r>
          </w:p>
        </w:tc>
        <w:tc>
          <w:tcPr>
            <w:tcW w:w="1357" w:type="dxa"/>
            <w:noWrap/>
            <w:vAlign w:val="center"/>
            <w:hideMark/>
          </w:tcPr>
          <w:p w14:paraId="388DC14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30099964</w:t>
            </w:r>
          </w:p>
        </w:tc>
        <w:tc>
          <w:tcPr>
            <w:tcW w:w="1022" w:type="dxa"/>
            <w:noWrap/>
            <w:vAlign w:val="center"/>
            <w:hideMark/>
          </w:tcPr>
          <w:p w14:paraId="313C05C0"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401,6</w:t>
            </w:r>
          </w:p>
        </w:tc>
        <w:tc>
          <w:tcPr>
            <w:tcW w:w="1634" w:type="dxa"/>
            <w:noWrap/>
            <w:vAlign w:val="center"/>
            <w:hideMark/>
          </w:tcPr>
          <w:p w14:paraId="66B56B7E"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4,8</w:t>
            </w:r>
          </w:p>
        </w:tc>
        <w:tc>
          <w:tcPr>
            <w:tcW w:w="844" w:type="dxa"/>
            <w:noWrap/>
            <w:vAlign w:val="center"/>
            <w:hideMark/>
          </w:tcPr>
          <w:p w14:paraId="58E9AB52"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487,5</w:t>
            </w:r>
          </w:p>
        </w:tc>
        <w:tc>
          <w:tcPr>
            <w:tcW w:w="1141" w:type="dxa"/>
            <w:noWrap/>
            <w:vAlign w:val="center"/>
            <w:hideMark/>
          </w:tcPr>
          <w:p w14:paraId="175E4DDF"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74,0</w:t>
            </w:r>
          </w:p>
        </w:tc>
        <w:tc>
          <w:tcPr>
            <w:tcW w:w="851" w:type="dxa"/>
            <w:noWrap/>
            <w:vAlign w:val="center"/>
            <w:hideMark/>
          </w:tcPr>
          <w:p w14:paraId="17DE18C4" w14:textId="6A32F68D"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89,0</w:t>
            </w:r>
          </w:p>
        </w:tc>
        <w:tc>
          <w:tcPr>
            <w:tcW w:w="708" w:type="dxa"/>
            <w:noWrap/>
            <w:vAlign w:val="center"/>
            <w:hideMark/>
          </w:tcPr>
          <w:p w14:paraId="3E68C5E2" w14:textId="40297D8D"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25,6</w:t>
            </w:r>
          </w:p>
        </w:tc>
        <w:tc>
          <w:tcPr>
            <w:tcW w:w="992" w:type="dxa"/>
            <w:noWrap/>
            <w:vAlign w:val="center"/>
            <w:hideMark/>
          </w:tcPr>
          <w:p w14:paraId="547C4F29"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7 183,9</w:t>
            </w:r>
          </w:p>
        </w:tc>
        <w:tc>
          <w:tcPr>
            <w:tcW w:w="1134" w:type="dxa"/>
            <w:noWrap/>
            <w:vAlign w:val="center"/>
            <w:hideMark/>
          </w:tcPr>
          <w:p w14:paraId="3FF5AC7D" w14:textId="77777777" w:rsidR="00D04C10" w:rsidRPr="00B942D9" w:rsidRDefault="00D04C10" w:rsidP="00896677">
            <w:pPr>
              <w:ind w:left="-105"/>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1 854 656</w:t>
            </w:r>
          </w:p>
        </w:tc>
      </w:tr>
      <w:tr w:rsidR="00D04C10" w:rsidRPr="00B942D9" w14:paraId="47E02BC7" w14:textId="77777777" w:rsidTr="00896677">
        <w:trPr>
          <w:trHeight w:val="315"/>
          <w:jc w:val="center"/>
        </w:trPr>
        <w:tc>
          <w:tcPr>
            <w:tcW w:w="1718" w:type="dxa"/>
            <w:vMerge/>
            <w:hideMark/>
          </w:tcPr>
          <w:p w14:paraId="11F7F124"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6FEAA61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vAlign w:val="center"/>
            <w:hideMark/>
          </w:tcPr>
          <w:p w14:paraId="17F2295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519018,1</w:t>
            </w:r>
          </w:p>
        </w:tc>
        <w:tc>
          <w:tcPr>
            <w:tcW w:w="1148" w:type="dxa"/>
            <w:noWrap/>
            <w:vAlign w:val="center"/>
            <w:hideMark/>
          </w:tcPr>
          <w:p w14:paraId="402944A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5475</w:t>
            </w:r>
          </w:p>
        </w:tc>
        <w:tc>
          <w:tcPr>
            <w:tcW w:w="1357" w:type="dxa"/>
            <w:noWrap/>
            <w:vAlign w:val="center"/>
            <w:hideMark/>
          </w:tcPr>
          <w:p w14:paraId="0A3C78A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32737852</w:t>
            </w:r>
          </w:p>
        </w:tc>
        <w:tc>
          <w:tcPr>
            <w:tcW w:w="1022" w:type="dxa"/>
            <w:vAlign w:val="center"/>
            <w:hideMark/>
          </w:tcPr>
          <w:p w14:paraId="4CEDE71A" w14:textId="12C26D81"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403,0</w:t>
            </w:r>
          </w:p>
        </w:tc>
        <w:tc>
          <w:tcPr>
            <w:tcW w:w="1634" w:type="dxa"/>
            <w:vAlign w:val="center"/>
            <w:hideMark/>
          </w:tcPr>
          <w:p w14:paraId="5DC7A603" w14:textId="47EFBB30"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4,7</w:t>
            </w:r>
          </w:p>
        </w:tc>
        <w:tc>
          <w:tcPr>
            <w:tcW w:w="844" w:type="dxa"/>
            <w:vAlign w:val="center"/>
            <w:hideMark/>
          </w:tcPr>
          <w:p w14:paraId="4F38AB90" w14:textId="52ED0BA9"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492,4</w:t>
            </w:r>
          </w:p>
        </w:tc>
        <w:tc>
          <w:tcPr>
            <w:tcW w:w="1141" w:type="dxa"/>
            <w:vAlign w:val="center"/>
            <w:hideMark/>
          </w:tcPr>
          <w:p w14:paraId="4C1A916C" w14:textId="6AE52975"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76,1</w:t>
            </w:r>
          </w:p>
        </w:tc>
        <w:tc>
          <w:tcPr>
            <w:tcW w:w="851" w:type="dxa"/>
            <w:noWrap/>
            <w:vAlign w:val="center"/>
            <w:hideMark/>
          </w:tcPr>
          <w:p w14:paraId="3249BB78" w14:textId="74747040"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91,4</w:t>
            </w:r>
          </w:p>
        </w:tc>
        <w:tc>
          <w:tcPr>
            <w:tcW w:w="708" w:type="dxa"/>
            <w:noWrap/>
            <w:vAlign w:val="center"/>
            <w:hideMark/>
          </w:tcPr>
          <w:p w14:paraId="51A9BF43" w14:textId="3203461B"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23,8</w:t>
            </w:r>
          </w:p>
        </w:tc>
        <w:tc>
          <w:tcPr>
            <w:tcW w:w="992" w:type="dxa"/>
            <w:noWrap/>
            <w:vAlign w:val="center"/>
            <w:hideMark/>
          </w:tcPr>
          <w:p w14:paraId="781B50E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6 913,0</w:t>
            </w:r>
          </w:p>
        </w:tc>
        <w:tc>
          <w:tcPr>
            <w:tcW w:w="1134" w:type="dxa"/>
            <w:noWrap/>
            <w:vAlign w:val="center"/>
            <w:hideMark/>
          </w:tcPr>
          <w:p w14:paraId="4AFC3092" w14:textId="77777777" w:rsidR="00D04C10" w:rsidRPr="00B942D9" w:rsidRDefault="00D04C10" w:rsidP="00896677">
            <w:pPr>
              <w:ind w:left="-105"/>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1 916 822</w:t>
            </w:r>
          </w:p>
        </w:tc>
      </w:tr>
      <w:tr w:rsidR="00D04C10" w:rsidRPr="00B942D9" w14:paraId="785DBED5" w14:textId="77777777" w:rsidTr="00896677">
        <w:trPr>
          <w:trHeight w:val="315"/>
          <w:jc w:val="center"/>
        </w:trPr>
        <w:tc>
          <w:tcPr>
            <w:tcW w:w="1718" w:type="dxa"/>
            <w:vMerge/>
            <w:hideMark/>
          </w:tcPr>
          <w:p w14:paraId="7DFC49DB"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52AA4B3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vAlign w:val="center"/>
            <w:hideMark/>
          </w:tcPr>
          <w:p w14:paraId="6A149C8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595307,2</w:t>
            </w:r>
          </w:p>
        </w:tc>
        <w:tc>
          <w:tcPr>
            <w:tcW w:w="1148" w:type="dxa"/>
            <w:noWrap/>
            <w:vAlign w:val="center"/>
            <w:hideMark/>
          </w:tcPr>
          <w:p w14:paraId="33C4CFB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5825</w:t>
            </w:r>
          </w:p>
        </w:tc>
        <w:tc>
          <w:tcPr>
            <w:tcW w:w="1357" w:type="dxa"/>
            <w:noWrap/>
            <w:vAlign w:val="center"/>
            <w:hideMark/>
          </w:tcPr>
          <w:p w14:paraId="2060701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50564883</w:t>
            </w:r>
          </w:p>
        </w:tc>
        <w:tc>
          <w:tcPr>
            <w:tcW w:w="1022" w:type="dxa"/>
            <w:vAlign w:val="center"/>
            <w:hideMark/>
          </w:tcPr>
          <w:p w14:paraId="2EB85A47" w14:textId="42A5413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464,7</w:t>
            </w:r>
          </w:p>
        </w:tc>
        <w:tc>
          <w:tcPr>
            <w:tcW w:w="1634" w:type="dxa"/>
            <w:vAlign w:val="center"/>
            <w:hideMark/>
          </w:tcPr>
          <w:p w14:paraId="716C134E" w14:textId="58C3B8CA"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5,4</w:t>
            </w:r>
          </w:p>
        </w:tc>
        <w:tc>
          <w:tcPr>
            <w:tcW w:w="844" w:type="dxa"/>
            <w:vAlign w:val="center"/>
            <w:hideMark/>
          </w:tcPr>
          <w:p w14:paraId="5A2D9C68" w14:textId="6795071B"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489,6</w:t>
            </w:r>
          </w:p>
        </w:tc>
        <w:tc>
          <w:tcPr>
            <w:tcW w:w="1141" w:type="dxa"/>
            <w:vAlign w:val="center"/>
            <w:hideMark/>
          </w:tcPr>
          <w:p w14:paraId="22D63267" w14:textId="5B3E7BF6"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71,9</w:t>
            </w:r>
          </w:p>
        </w:tc>
        <w:tc>
          <w:tcPr>
            <w:tcW w:w="851" w:type="dxa"/>
            <w:noWrap/>
            <w:vAlign w:val="center"/>
            <w:hideMark/>
          </w:tcPr>
          <w:p w14:paraId="0E584D1F" w14:textId="07266E74"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91,5</w:t>
            </w:r>
          </w:p>
        </w:tc>
        <w:tc>
          <w:tcPr>
            <w:tcW w:w="708" w:type="dxa"/>
            <w:noWrap/>
            <w:vAlign w:val="center"/>
            <w:hideMark/>
          </w:tcPr>
          <w:p w14:paraId="6C935E79" w14:textId="686802B3"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24,3</w:t>
            </w:r>
          </w:p>
        </w:tc>
        <w:tc>
          <w:tcPr>
            <w:tcW w:w="992" w:type="dxa"/>
            <w:noWrap/>
            <w:vAlign w:val="center"/>
            <w:hideMark/>
          </w:tcPr>
          <w:p w14:paraId="6C9C3B58"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7 495,8</w:t>
            </w:r>
          </w:p>
        </w:tc>
        <w:tc>
          <w:tcPr>
            <w:tcW w:w="1134" w:type="dxa"/>
            <w:noWrap/>
            <w:vAlign w:val="center"/>
            <w:hideMark/>
          </w:tcPr>
          <w:p w14:paraId="409D94AE" w14:textId="77777777" w:rsidR="00D04C10" w:rsidRPr="00B942D9" w:rsidRDefault="00D04C10" w:rsidP="00896677">
            <w:pPr>
              <w:ind w:left="-105"/>
              <w:jc w:val="center"/>
              <w:rPr>
                <w:rFonts w:eastAsia="Times New Roman" w:cs="Times New Roman"/>
                <w:sz w:val="24"/>
                <w:szCs w:val="24"/>
                <w:lang w:eastAsia="ru-RU"/>
              </w:rPr>
            </w:pPr>
            <w:r w:rsidRPr="00B942D9">
              <w:rPr>
                <w:rFonts w:eastAsia="Times New Roman" w:cs="Times New Roman"/>
                <w:sz w:val="24"/>
                <w:szCs w:val="24"/>
                <w:lang w:eastAsia="ru-RU"/>
              </w:rPr>
              <w:t>1 977 258</w:t>
            </w:r>
          </w:p>
        </w:tc>
      </w:tr>
      <w:tr w:rsidR="00D04C10" w:rsidRPr="00B942D9" w14:paraId="0C3F1400" w14:textId="77777777" w:rsidTr="00896677">
        <w:trPr>
          <w:trHeight w:val="315"/>
          <w:jc w:val="center"/>
        </w:trPr>
        <w:tc>
          <w:tcPr>
            <w:tcW w:w="1718" w:type="dxa"/>
            <w:vMerge/>
            <w:hideMark/>
          </w:tcPr>
          <w:p w14:paraId="3F6EF999"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1F6A451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vAlign w:val="center"/>
            <w:hideMark/>
          </w:tcPr>
          <w:p w14:paraId="4AEA3DE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640073,9</w:t>
            </w:r>
          </w:p>
        </w:tc>
        <w:tc>
          <w:tcPr>
            <w:tcW w:w="1148" w:type="dxa"/>
            <w:noWrap/>
            <w:vAlign w:val="center"/>
            <w:hideMark/>
          </w:tcPr>
          <w:p w14:paraId="1755B4F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6789</w:t>
            </w:r>
          </w:p>
        </w:tc>
        <w:tc>
          <w:tcPr>
            <w:tcW w:w="1357" w:type="dxa"/>
            <w:noWrap/>
            <w:vAlign w:val="center"/>
            <w:hideMark/>
          </w:tcPr>
          <w:p w14:paraId="4E0D213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54053040</w:t>
            </w:r>
          </w:p>
        </w:tc>
        <w:tc>
          <w:tcPr>
            <w:tcW w:w="1022" w:type="dxa"/>
            <w:noWrap/>
            <w:vAlign w:val="center"/>
            <w:hideMark/>
          </w:tcPr>
          <w:p w14:paraId="68C0ADAC" w14:textId="77777777" w:rsidR="00D04C10" w:rsidRPr="00B942D9" w:rsidRDefault="00D04C10" w:rsidP="00896677">
            <w:pPr>
              <w:jc w:val="center"/>
              <w:rPr>
                <w:rFonts w:eastAsia="Times New Roman" w:cs="Times New Roman"/>
                <w:color w:val="000000"/>
                <w:sz w:val="24"/>
                <w:szCs w:val="24"/>
                <w:lang w:eastAsia="ru-RU"/>
              </w:rPr>
            </w:pPr>
          </w:p>
        </w:tc>
        <w:tc>
          <w:tcPr>
            <w:tcW w:w="1634" w:type="dxa"/>
            <w:noWrap/>
            <w:vAlign w:val="center"/>
            <w:hideMark/>
          </w:tcPr>
          <w:p w14:paraId="42D3862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5,7</w:t>
            </w:r>
          </w:p>
        </w:tc>
        <w:tc>
          <w:tcPr>
            <w:tcW w:w="844" w:type="dxa"/>
            <w:noWrap/>
            <w:vAlign w:val="center"/>
            <w:hideMark/>
          </w:tcPr>
          <w:p w14:paraId="47CDC0B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476,9</w:t>
            </w:r>
          </w:p>
        </w:tc>
        <w:tc>
          <w:tcPr>
            <w:tcW w:w="1141" w:type="dxa"/>
            <w:noWrap/>
            <w:vAlign w:val="center"/>
            <w:hideMark/>
          </w:tcPr>
          <w:p w14:paraId="3B66D15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73,1</w:t>
            </w:r>
          </w:p>
        </w:tc>
        <w:tc>
          <w:tcPr>
            <w:tcW w:w="851" w:type="dxa"/>
            <w:noWrap/>
            <w:vAlign w:val="center"/>
            <w:hideMark/>
          </w:tcPr>
          <w:p w14:paraId="727A04E4" w14:textId="793C6D75"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93,8</w:t>
            </w:r>
          </w:p>
        </w:tc>
        <w:tc>
          <w:tcPr>
            <w:tcW w:w="708" w:type="dxa"/>
            <w:noWrap/>
            <w:vAlign w:val="center"/>
            <w:hideMark/>
          </w:tcPr>
          <w:p w14:paraId="4E1A9C8F" w14:textId="77777777" w:rsidR="00D04C10" w:rsidRPr="00B942D9" w:rsidRDefault="00D04C10" w:rsidP="00896677">
            <w:pPr>
              <w:jc w:val="center"/>
              <w:rPr>
                <w:rFonts w:eastAsia="Times New Roman" w:cs="Times New Roman"/>
                <w:sz w:val="24"/>
                <w:szCs w:val="24"/>
                <w:lang w:eastAsia="ru-RU"/>
              </w:rPr>
            </w:pPr>
          </w:p>
        </w:tc>
        <w:tc>
          <w:tcPr>
            <w:tcW w:w="992" w:type="dxa"/>
            <w:noWrap/>
            <w:vAlign w:val="center"/>
            <w:hideMark/>
          </w:tcPr>
          <w:p w14:paraId="6DF4EBFE"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8 985,6</w:t>
            </w:r>
          </w:p>
        </w:tc>
        <w:tc>
          <w:tcPr>
            <w:tcW w:w="1134" w:type="dxa"/>
            <w:noWrap/>
            <w:vAlign w:val="center"/>
            <w:hideMark/>
          </w:tcPr>
          <w:p w14:paraId="680E6B81" w14:textId="77777777" w:rsidR="00D04C10" w:rsidRPr="00B942D9" w:rsidRDefault="00D04C10" w:rsidP="00896677">
            <w:pPr>
              <w:ind w:left="-105"/>
              <w:jc w:val="center"/>
              <w:rPr>
                <w:rFonts w:eastAsia="Times New Roman" w:cs="Times New Roman"/>
                <w:sz w:val="24"/>
                <w:szCs w:val="24"/>
                <w:lang w:eastAsia="ru-RU"/>
              </w:rPr>
            </w:pPr>
            <w:r w:rsidRPr="00B942D9">
              <w:rPr>
                <w:rFonts w:eastAsia="Times New Roman" w:cs="Times New Roman"/>
                <w:sz w:val="24"/>
                <w:szCs w:val="24"/>
                <w:lang w:eastAsia="ru-RU"/>
              </w:rPr>
              <w:t>2 101 485</w:t>
            </w:r>
          </w:p>
        </w:tc>
      </w:tr>
      <w:tr w:rsidR="00D04C10" w:rsidRPr="00B942D9" w14:paraId="764B07E5" w14:textId="77777777" w:rsidTr="00896677">
        <w:trPr>
          <w:trHeight w:val="539"/>
          <w:jc w:val="center"/>
        </w:trPr>
        <w:tc>
          <w:tcPr>
            <w:tcW w:w="1718" w:type="dxa"/>
            <w:vMerge/>
            <w:hideMark/>
          </w:tcPr>
          <w:p w14:paraId="6AEEF932"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6CDAF20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vAlign w:val="center"/>
            <w:hideMark/>
          </w:tcPr>
          <w:p w14:paraId="2683713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685844,8</w:t>
            </w:r>
          </w:p>
        </w:tc>
        <w:tc>
          <w:tcPr>
            <w:tcW w:w="1148" w:type="dxa"/>
            <w:noWrap/>
            <w:vAlign w:val="center"/>
            <w:hideMark/>
          </w:tcPr>
          <w:p w14:paraId="1B9B759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7607</w:t>
            </w:r>
          </w:p>
        </w:tc>
        <w:tc>
          <w:tcPr>
            <w:tcW w:w="1357" w:type="dxa"/>
            <w:noWrap/>
            <w:vAlign w:val="center"/>
            <w:hideMark/>
          </w:tcPr>
          <w:p w14:paraId="35FB128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320558211</w:t>
            </w:r>
          </w:p>
        </w:tc>
        <w:tc>
          <w:tcPr>
            <w:tcW w:w="1022" w:type="dxa"/>
            <w:noWrap/>
            <w:vAlign w:val="center"/>
            <w:hideMark/>
          </w:tcPr>
          <w:p w14:paraId="7C0365E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482,3</w:t>
            </w:r>
          </w:p>
        </w:tc>
        <w:tc>
          <w:tcPr>
            <w:tcW w:w="1634" w:type="dxa"/>
            <w:noWrap/>
            <w:vAlign w:val="center"/>
            <w:hideMark/>
          </w:tcPr>
          <w:p w14:paraId="2968BE4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7,5</w:t>
            </w:r>
          </w:p>
        </w:tc>
        <w:tc>
          <w:tcPr>
            <w:tcW w:w="844" w:type="dxa"/>
            <w:noWrap/>
            <w:vAlign w:val="center"/>
            <w:hideMark/>
          </w:tcPr>
          <w:p w14:paraId="3258C41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429,4</w:t>
            </w:r>
          </w:p>
        </w:tc>
        <w:tc>
          <w:tcPr>
            <w:tcW w:w="1141" w:type="dxa"/>
            <w:noWrap/>
            <w:vAlign w:val="center"/>
            <w:hideMark/>
          </w:tcPr>
          <w:p w14:paraId="1266C04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82,56</w:t>
            </w:r>
          </w:p>
        </w:tc>
        <w:tc>
          <w:tcPr>
            <w:tcW w:w="851" w:type="dxa"/>
            <w:noWrap/>
            <w:vAlign w:val="center"/>
            <w:hideMark/>
          </w:tcPr>
          <w:p w14:paraId="0AEC3B0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95,5</w:t>
            </w:r>
          </w:p>
        </w:tc>
        <w:tc>
          <w:tcPr>
            <w:tcW w:w="708" w:type="dxa"/>
            <w:noWrap/>
            <w:vAlign w:val="center"/>
            <w:hideMark/>
          </w:tcPr>
          <w:p w14:paraId="23A1CC25" w14:textId="77777777" w:rsidR="00D04C10" w:rsidRPr="00B942D9" w:rsidRDefault="00D04C10" w:rsidP="00896677">
            <w:pPr>
              <w:jc w:val="center"/>
              <w:rPr>
                <w:rFonts w:eastAsia="Times New Roman" w:cs="Times New Roman"/>
                <w:color w:val="000000"/>
                <w:sz w:val="24"/>
                <w:szCs w:val="24"/>
                <w:lang w:eastAsia="ru-RU"/>
              </w:rPr>
            </w:pPr>
          </w:p>
        </w:tc>
        <w:tc>
          <w:tcPr>
            <w:tcW w:w="992" w:type="dxa"/>
            <w:noWrap/>
            <w:vAlign w:val="center"/>
            <w:hideMark/>
          </w:tcPr>
          <w:p w14:paraId="1121754C" w14:textId="77777777" w:rsidR="00D04C10" w:rsidRPr="00B942D9" w:rsidRDefault="00D04C10" w:rsidP="00896677">
            <w:pPr>
              <w:ind w:left="-121"/>
              <w:jc w:val="center"/>
              <w:rPr>
                <w:rFonts w:eastAsia="Times New Roman" w:cs="Times New Roman"/>
                <w:sz w:val="24"/>
                <w:szCs w:val="24"/>
                <w:lang w:eastAsia="ru-RU"/>
              </w:rPr>
            </w:pPr>
            <w:r w:rsidRPr="00B942D9">
              <w:rPr>
                <w:rFonts w:eastAsia="Times New Roman" w:cs="Times New Roman"/>
                <w:sz w:val="24"/>
                <w:szCs w:val="24"/>
                <w:lang w:eastAsia="ru-RU"/>
              </w:rPr>
              <w:t>11340,6</w:t>
            </w:r>
          </w:p>
        </w:tc>
        <w:tc>
          <w:tcPr>
            <w:tcW w:w="1134" w:type="dxa"/>
            <w:noWrap/>
            <w:vAlign w:val="center"/>
            <w:hideMark/>
          </w:tcPr>
          <w:p w14:paraId="4B9D8D85" w14:textId="77777777" w:rsidR="00D04C10" w:rsidRPr="00B942D9" w:rsidRDefault="00D04C10" w:rsidP="00896677">
            <w:pPr>
              <w:ind w:left="-105"/>
              <w:jc w:val="center"/>
              <w:rPr>
                <w:rFonts w:eastAsia="Times New Roman" w:cs="Times New Roman"/>
                <w:sz w:val="24"/>
                <w:szCs w:val="24"/>
                <w:lang w:eastAsia="ru-RU"/>
              </w:rPr>
            </w:pPr>
            <w:r w:rsidRPr="00B942D9">
              <w:rPr>
                <w:rFonts w:eastAsia="Times New Roman" w:cs="Times New Roman"/>
                <w:sz w:val="24"/>
                <w:szCs w:val="24"/>
                <w:lang w:eastAsia="ru-RU"/>
              </w:rPr>
              <w:t>2 161 797</w:t>
            </w:r>
          </w:p>
        </w:tc>
      </w:tr>
      <w:tr w:rsidR="00D04C10" w:rsidRPr="00B942D9" w14:paraId="4A307D0B" w14:textId="77777777" w:rsidTr="00896677">
        <w:trPr>
          <w:trHeight w:val="315"/>
          <w:jc w:val="center"/>
        </w:trPr>
        <w:tc>
          <w:tcPr>
            <w:tcW w:w="1718" w:type="dxa"/>
            <w:vMerge w:val="restart"/>
            <w:noWrap/>
            <w:hideMark/>
          </w:tcPr>
          <w:p w14:paraId="377AE191" w14:textId="77777777" w:rsidR="00D04C10" w:rsidRPr="00B942D9" w:rsidRDefault="00D04C10" w:rsidP="00896677">
            <w:pPr>
              <w:ind w:left="-94"/>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Южно-Казахстанская/Туркестанская</w:t>
            </w:r>
          </w:p>
        </w:tc>
        <w:tc>
          <w:tcPr>
            <w:tcW w:w="844" w:type="dxa"/>
            <w:noWrap/>
            <w:vAlign w:val="center"/>
            <w:hideMark/>
          </w:tcPr>
          <w:p w14:paraId="002C377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vAlign w:val="center"/>
            <w:hideMark/>
          </w:tcPr>
          <w:p w14:paraId="3B57B3A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10175,7</w:t>
            </w:r>
          </w:p>
        </w:tc>
        <w:tc>
          <w:tcPr>
            <w:tcW w:w="1148" w:type="dxa"/>
            <w:noWrap/>
            <w:vAlign w:val="center"/>
            <w:hideMark/>
          </w:tcPr>
          <w:p w14:paraId="2E930F9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546</w:t>
            </w:r>
          </w:p>
        </w:tc>
        <w:tc>
          <w:tcPr>
            <w:tcW w:w="1357" w:type="dxa"/>
            <w:noWrap/>
            <w:vAlign w:val="center"/>
            <w:hideMark/>
          </w:tcPr>
          <w:p w14:paraId="5AC8FB0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2352656</w:t>
            </w:r>
          </w:p>
        </w:tc>
        <w:tc>
          <w:tcPr>
            <w:tcW w:w="1022" w:type="dxa"/>
            <w:vAlign w:val="center"/>
            <w:hideMark/>
          </w:tcPr>
          <w:p w14:paraId="6B521A3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37</w:t>
            </w:r>
          </w:p>
        </w:tc>
        <w:tc>
          <w:tcPr>
            <w:tcW w:w="1634" w:type="dxa"/>
            <w:vAlign w:val="center"/>
            <w:hideMark/>
          </w:tcPr>
          <w:p w14:paraId="47C4D3C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7,36</w:t>
            </w:r>
          </w:p>
        </w:tc>
        <w:tc>
          <w:tcPr>
            <w:tcW w:w="844" w:type="dxa"/>
            <w:noWrap/>
            <w:vAlign w:val="center"/>
            <w:hideMark/>
          </w:tcPr>
          <w:p w14:paraId="64FD2F77"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73,0</w:t>
            </w:r>
          </w:p>
        </w:tc>
        <w:tc>
          <w:tcPr>
            <w:tcW w:w="1141" w:type="dxa"/>
            <w:noWrap/>
            <w:vAlign w:val="center"/>
            <w:hideMark/>
          </w:tcPr>
          <w:p w14:paraId="6012CE95"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83,0</w:t>
            </w:r>
          </w:p>
        </w:tc>
        <w:tc>
          <w:tcPr>
            <w:tcW w:w="851" w:type="dxa"/>
            <w:noWrap/>
            <w:vAlign w:val="center"/>
            <w:hideMark/>
          </w:tcPr>
          <w:p w14:paraId="4C8C089D"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33334AC0" w14:textId="1E4018F1"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24,3</w:t>
            </w:r>
          </w:p>
        </w:tc>
        <w:tc>
          <w:tcPr>
            <w:tcW w:w="992" w:type="dxa"/>
            <w:noWrap/>
            <w:vAlign w:val="center"/>
            <w:hideMark/>
          </w:tcPr>
          <w:p w14:paraId="51C767D0"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1 621,0</w:t>
            </w:r>
          </w:p>
        </w:tc>
        <w:tc>
          <w:tcPr>
            <w:tcW w:w="1134" w:type="dxa"/>
            <w:noWrap/>
            <w:vAlign w:val="center"/>
            <w:hideMark/>
          </w:tcPr>
          <w:p w14:paraId="69E67C03" w14:textId="77777777" w:rsidR="00D04C10" w:rsidRPr="00B942D9" w:rsidRDefault="00D04C10" w:rsidP="00896677">
            <w:pPr>
              <w:ind w:left="-105"/>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2 840 871</w:t>
            </w:r>
          </w:p>
        </w:tc>
      </w:tr>
      <w:tr w:rsidR="00D04C10" w:rsidRPr="00B942D9" w14:paraId="0F56264C" w14:textId="77777777" w:rsidTr="00896677">
        <w:trPr>
          <w:trHeight w:val="315"/>
          <w:jc w:val="center"/>
        </w:trPr>
        <w:tc>
          <w:tcPr>
            <w:tcW w:w="1718" w:type="dxa"/>
            <w:vMerge/>
            <w:hideMark/>
          </w:tcPr>
          <w:p w14:paraId="4139F5CC"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6797750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vAlign w:val="center"/>
            <w:hideMark/>
          </w:tcPr>
          <w:p w14:paraId="3871E9F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4050,7</w:t>
            </w:r>
          </w:p>
        </w:tc>
        <w:tc>
          <w:tcPr>
            <w:tcW w:w="1148" w:type="dxa"/>
            <w:noWrap/>
            <w:vAlign w:val="center"/>
            <w:hideMark/>
          </w:tcPr>
          <w:p w14:paraId="052A2AD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578</w:t>
            </w:r>
          </w:p>
        </w:tc>
        <w:tc>
          <w:tcPr>
            <w:tcW w:w="1357" w:type="dxa"/>
            <w:noWrap/>
            <w:vAlign w:val="center"/>
            <w:hideMark/>
          </w:tcPr>
          <w:p w14:paraId="3DBB0A3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3468636</w:t>
            </w:r>
          </w:p>
        </w:tc>
        <w:tc>
          <w:tcPr>
            <w:tcW w:w="1022" w:type="dxa"/>
            <w:vAlign w:val="center"/>
            <w:hideMark/>
          </w:tcPr>
          <w:p w14:paraId="4B84E1F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42,3</w:t>
            </w:r>
          </w:p>
        </w:tc>
        <w:tc>
          <w:tcPr>
            <w:tcW w:w="1634" w:type="dxa"/>
            <w:vAlign w:val="center"/>
            <w:hideMark/>
          </w:tcPr>
          <w:p w14:paraId="43DC7FD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8,2</w:t>
            </w:r>
          </w:p>
        </w:tc>
        <w:tc>
          <w:tcPr>
            <w:tcW w:w="844" w:type="dxa"/>
            <w:noWrap/>
            <w:vAlign w:val="center"/>
            <w:hideMark/>
          </w:tcPr>
          <w:p w14:paraId="7D222CA7"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68,8</w:t>
            </w:r>
          </w:p>
        </w:tc>
        <w:tc>
          <w:tcPr>
            <w:tcW w:w="1141" w:type="dxa"/>
            <w:noWrap/>
            <w:vAlign w:val="center"/>
            <w:hideMark/>
          </w:tcPr>
          <w:p w14:paraId="23180E09"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94,4</w:t>
            </w:r>
          </w:p>
        </w:tc>
        <w:tc>
          <w:tcPr>
            <w:tcW w:w="851" w:type="dxa"/>
            <w:noWrap/>
            <w:vAlign w:val="center"/>
            <w:hideMark/>
          </w:tcPr>
          <w:p w14:paraId="6CDF4369"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4C2A12AC" w14:textId="1C099D8F"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19,1</w:t>
            </w:r>
          </w:p>
        </w:tc>
        <w:tc>
          <w:tcPr>
            <w:tcW w:w="992" w:type="dxa"/>
            <w:noWrap/>
            <w:vAlign w:val="center"/>
            <w:hideMark/>
          </w:tcPr>
          <w:p w14:paraId="051B3052"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1 985,9</w:t>
            </w:r>
          </w:p>
        </w:tc>
        <w:tc>
          <w:tcPr>
            <w:tcW w:w="1134" w:type="dxa"/>
            <w:noWrap/>
            <w:vAlign w:val="center"/>
            <w:hideMark/>
          </w:tcPr>
          <w:p w14:paraId="7F197979" w14:textId="77777777" w:rsidR="00D04C10" w:rsidRPr="00B942D9" w:rsidRDefault="00D04C10" w:rsidP="00896677">
            <w:pPr>
              <w:ind w:left="-105"/>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1 966 336</w:t>
            </w:r>
          </w:p>
        </w:tc>
      </w:tr>
      <w:tr w:rsidR="00D04C10" w:rsidRPr="00B942D9" w14:paraId="15C42889" w14:textId="77777777" w:rsidTr="00896677">
        <w:trPr>
          <w:trHeight w:val="315"/>
          <w:jc w:val="center"/>
        </w:trPr>
        <w:tc>
          <w:tcPr>
            <w:tcW w:w="1718" w:type="dxa"/>
            <w:vMerge/>
            <w:hideMark/>
          </w:tcPr>
          <w:p w14:paraId="7707F784"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07AF6ED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vAlign w:val="center"/>
            <w:hideMark/>
          </w:tcPr>
          <w:p w14:paraId="703C6A3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4826</w:t>
            </w:r>
          </w:p>
        </w:tc>
        <w:tc>
          <w:tcPr>
            <w:tcW w:w="1148" w:type="dxa"/>
            <w:noWrap/>
            <w:vAlign w:val="center"/>
            <w:hideMark/>
          </w:tcPr>
          <w:p w14:paraId="58C4F6E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137</w:t>
            </w:r>
          </w:p>
        </w:tc>
        <w:tc>
          <w:tcPr>
            <w:tcW w:w="1357" w:type="dxa"/>
            <w:noWrap/>
            <w:vAlign w:val="center"/>
            <w:hideMark/>
          </w:tcPr>
          <w:p w14:paraId="1741249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297606</w:t>
            </w:r>
          </w:p>
        </w:tc>
        <w:tc>
          <w:tcPr>
            <w:tcW w:w="1022" w:type="dxa"/>
            <w:noWrap/>
            <w:vAlign w:val="center"/>
            <w:hideMark/>
          </w:tcPr>
          <w:p w14:paraId="39253D19"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60,9</w:t>
            </w:r>
          </w:p>
        </w:tc>
        <w:tc>
          <w:tcPr>
            <w:tcW w:w="1634" w:type="dxa"/>
            <w:noWrap/>
            <w:vAlign w:val="center"/>
            <w:hideMark/>
          </w:tcPr>
          <w:p w14:paraId="64A5C12B"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7,1</w:t>
            </w:r>
          </w:p>
        </w:tc>
        <w:tc>
          <w:tcPr>
            <w:tcW w:w="844" w:type="dxa"/>
            <w:noWrap/>
            <w:vAlign w:val="center"/>
            <w:hideMark/>
          </w:tcPr>
          <w:p w14:paraId="45F08DB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90,2</w:t>
            </w:r>
          </w:p>
        </w:tc>
        <w:tc>
          <w:tcPr>
            <w:tcW w:w="1141" w:type="dxa"/>
            <w:noWrap/>
            <w:vAlign w:val="center"/>
            <w:hideMark/>
          </w:tcPr>
          <w:p w14:paraId="3878E844"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98,5</w:t>
            </w:r>
          </w:p>
        </w:tc>
        <w:tc>
          <w:tcPr>
            <w:tcW w:w="851" w:type="dxa"/>
            <w:noWrap/>
            <w:vAlign w:val="center"/>
            <w:hideMark/>
          </w:tcPr>
          <w:p w14:paraId="1173432F" w14:textId="37EE3FC8"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76,9</w:t>
            </w:r>
          </w:p>
        </w:tc>
        <w:tc>
          <w:tcPr>
            <w:tcW w:w="708" w:type="dxa"/>
            <w:noWrap/>
            <w:vAlign w:val="center"/>
            <w:hideMark/>
          </w:tcPr>
          <w:p w14:paraId="0DE52AAF" w14:textId="4A11A469"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26,5</w:t>
            </w:r>
          </w:p>
        </w:tc>
        <w:tc>
          <w:tcPr>
            <w:tcW w:w="992" w:type="dxa"/>
            <w:noWrap/>
            <w:vAlign w:val="center"/>
            <w:hideMark/>
          </w:tcPr>
          <w:p w14:paraId="2BA32F6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838,2</w:t>
            </w:r>
          </w:p>
        </w:tc>
        <w:tc>
          <w:tcPr>
            <w:tcW w:w="1134" w:type="dxa"/>
            <w:noWrap/>
            <w:vAlign w:val="center"/>
            <w:hideMark/>
          </w:tcPr>
          <w:p w14:paraId="2E5F36C0" w14:textId="77777777" w:rsidR="00D04C10" w:rsidRPr="00B942D9" w:rsidRDefault="00D04C10" w:rsidP="00896677">
            <w:pPr>
              <w:ind w:left="-105"/>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1 977 028</w:t>
            </w:r>
          </w:p>
        </w:tc>
      </w:tr>
      <w:tr w:rsidR="00D04C10" w:rsidRPr="00B942D9" w14:paraId="7CCECFB7" w14:textId="77777777" w:rsidTr="00896677">
        <w:trPr>
          <w:trHeight w:val="315"/>
          <w:jc w:val="center"/>
        </w:trPr>
        <w:tc>
          <w:tcPr>
            <w:tcW w:w="1718" w:type="dxa"/>
            <w:vMerge/>
            <w:hideMark/>
          </w:tcPr>
          <w:p w14:paraId="2153DFDF"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29C02828"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vAlign w:val="center"/>
            <w:hideMark/>
          </w:tcPr>
          <w:p w14:paraId="4BD15E9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6012,3</w:t>
            </w:r>
          </w:p>
        </w:tc>
        <w:tc>
          <w:tcPr>
            <w:tcW w:w="1148" w:type="dxa"/>
            <w:noWrap/>
            <w:vAlign w:val="center"/>
            <w:hideMark/>
          </w:tcPr>
          <w:p w14:paraId="3A25F14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153</w:t>
            </w:r>
          </w:p>
        </w:tc>
        <w:tc>
          <w:tcPr>
            <w:tcW w:w="1357" w:type="dxa"/>
            <w:noWrap/>
            <w:vAlign w:val="center"/>
            <w:hideMark/>
          </w:tcPr>
          <w:p w14:paraId="5CA66D1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2074965</w:t>
            </w:r>
          </w:p>
        </w:tc>
        <w:tc>
          <w:tcPr>
            <w:tcW w:w="1022" w:type="dxa"/>
            <w:noWrap/>
            <w:vAlign w:val="center"/>
            <w:hideMark/>
          </w:tcPr>
          <w:p w14:paraId="77B3D096"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61,5</w:t>
            </w:r>
          </w:p>
        </w:tc>
        <w:tc>
          <w:tcPr>
            <w:tcW w:w="1634" w:type="dxa"/>
            <w:noWrap/>
            <w:vAlign w:val="center"/>
            <w:hideMark/>
          </w:tcPr>
          <w:p w14:paraId="48560466" w14:textId="77777777" w:rsidR="00D04C10" w:rsidRPr="00B942D9" w:rsidRDefault="00D04C10" w:rsidP="00896677">
            <w:pPr>
              <w:jc w:val="center"/>
              <w:rPr>
                <w:rFonts w:eastAsia="Times New Roman" w:cs="Times New Roman"/>
                <w:sz w:val="24"/>
                <w:szCs w:val="24"/>
                <w:lang w:eastAsia="ru-RU"/>
              </w:rPr>
            </w:pPr>
          </w:p>
        </w:tc>
        <w:tc>
          <w:tcPr>
            <w:tcW w:w="844" w:type="dxa"/>
            <w:noWrap/>
            <w:vAlign w:val="center"/>
            <w:hideMark/>
          </w:tcPr>
          <w:p w14:paraId="26F3AB47"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86,3</w:t>
            </w:r>
          </w:p>
        </w:tc>
        <w:tc>
          <w:tcPr>
            <w:tcW w:w="1141" w:type="dxa"/>
            <w:noWrap/>
            <w:vAlign w:val="center"/>
            <w:hideMark/>
          </w:tcPr>
          <w:p w14:paraId="6CFE7DAF"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94,0</w:t>
            </w:r>
          </w:p>
        </w:tc>
        <w:tc>
          <w:tcPr>
            <w:tcW w:w="851" w:type="dxa"/>
            <w:noWrap/>
            <w:vAlign w:val="center"/>
            <w:hideMark/>
          </w:tcPr>
          <w:p w14:paraId="7A2899EF" w14:textId="21DD384C"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77,7</w:t>
            </w:r>
          </w:p>
        </w:tc>
        <w:tc>
          <w:tcPr>
            <w:tcW w:w="708" w:type="dxa"/>
            <w:noWrap/>
            <w:vAlign w:val="center"/>
            <w:hideMark/>
          </w:tcPr>
          <w:p w14:paraId="02A64D4E" w14:textId="3EC58185"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22,7</w:t>
            </w:r>
          </w:p>
        </w:tc>
        <w:tc>
          <w:tcPr>
            <w:tcW w:w="992" w:type="dxa"/>
            <w:noWrap/>
            <w:vAlign w:val="center"/>
            <w:hideMark/>
          </w:tcPr>
          <w:p w14:paraId="40F056F8"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1 008,1</w:t>
            </w:r>
          </w:p>
        </w:tc>
        <w:tc>
          <w:tcPr>
            <w:tcW w:w="1134" w:type="dxa"/>
            <w:noWrap/>
            <w:vAlign w:val="center"/>
            <w:hideMark/>
          </w:tcPr>
          <w:p w14:paraId="5F453353" w14:textId="77777777" w:rsidR="00D04C10" w:rsidRPr="00B942D9" w:rsidRDefault="00D04C10" w:rsidP="00896677">
            <w:pPr>
              <w:ind w:left="-63"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1 983 969</w:t>
            </w:r>
          </w:p>
        </w:tc>
      </w:tr>
      <w:tr w:rsidR="00D04C10" w:rsidRPr="00B942D9" w14:paraId="0764F9A9" w14:textId="77777777" w:rsidTr="00896677">
        <w:trPr>
          <w:trHeight w:val="315"/>
          <w:jc w:val="center"/>
        </w:trPr>
        <w:tc>
          <w:tcPr>
            <w:tcW w:w="1718" w:type="dxa"/>
            <w:vMerge/>
            <w:hideMark/>
          </w:tcPr>
          <w:p w14:paraId="25039425"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1557223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vAlign w:val="center"/>
            <w:hideMark/>
          </w:tcPr>
          <w:p w14:paraId="4AC94CF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6227,2</w:t>
            </w:r>
          </w:p>
        </w:tc>
        <w:tc>
          <w:tcPr>
            <w:tcW w:w="1148" w:type="dxa"/>
            <w:noWrap/>
            <w:vAlign w:val="center"/>
            <w:hideMark/>
          </w:tcPr>
          <w:p w14:paraId="279B3CA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150</w:t>
            </w:r>
          </w:p>
        </w:tc>
        <w:tc>
          <w:tcPr>
            <w:tcW w:w="1357" w:type="dxa"/>
            <w:noWrap/>
            <w:vAlign w:val="center"/>
            <w:hideMark/>
          </w:tcPr>
          <w:p w14:paraId="0973D6F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4089170</w:t>
            </w:r>
          </w:p>
        </w:tc>
        <w:tc>
          <w:tcPr>
            <w:tcW w:w="1022" w:type="dxa"/>
            <w:vAlign w:val="center"/>
            <w:hideMark/>
          </w:tcPr>
          <w:p w14:paraId="3C09E5CB" w14:textId="3A0690DA"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66,7</w:t>
            </w:r>
          </w:p>
        </w:tc>
        <w:tc>
          <w:tcPr>
            <w:tcW w:w="1634" w:type="dxa"/>
            <w:vAlign w:val="center"/>
            <w:hideMark/>
          </w:tcPr>
          <w:p w14:paraId="62C17B74" w14:textId="77777777" w:rsidR="00D04C10" w:rsidRPr="00B942D9" w:rsidRDefault="00D04C10" w:rsidP="00896677">
            <w:pPr>
              <w:jc w:val="center"/>
              <w:rPr>
                <w:rFonts w:eastAsia="Times New Roman" w:cs="Times New Roman"/>
                <w:color w:val="000000"/>
                <w:sz w:val="24"/>
                <w:szCs w:val="24"/>
                <w:lang w:eastAsia="ru-RU"/>
              </w:rPr>
            </w:pPr>
          </w:p>
        </w:tc>
        <w:tc>
          <w:tcPr>
            <w:tcW w:w="844" w:type="dxa"/>
            <w:vAlign w:val="center"/>
            <w:hideMark/>
          </w:tcPr>
          <w:p w14:paraId="33AA01C2" w14:textId="28EFC441"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104,1</w:t>
            </w:r>
          </w:p>
        </w:tc>
        <w:tc>
          <w:tcPr>
            <w:tcW w:w="1141" w:type="dxa"/>
            <w:vAlign w:val="center"/>
            <w:hideMark/>
          </w:tcPr>
          <w:p w14:paraId="1C12498B" w14:textId="1148A8EA"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94,7</w:t>
            </w:r>
          </w:p>
        </w:tc>
        <w:tc>
          <w:tcPr>
            <w:tcW w:w="851" w:type="dxa"/>
            <w:noWrap/>
            <w:vAlign w:val="center"/>
            <w:hideMark/>
          </w:tcPr>
          <w:p w14:paraId="049C19B7" w14:textId="2B84CE6F"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82,1</w:t>
            </w:r>
          </w:p>
        </w:tc>
        <w:tc>
          <w:tcPr>
            <w:tcW w:w="708" w:type="dxa"/>
            <w:noWrap/>
            <w:vAlign w:val="center"/>
            <w:hideMark/>
          </w:tcPr>
          <w:p w14:paraId="73932824" w14:textId="20F03F5C"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21,5</w:t>
            </w:r>
          </w:p>
        </w:tc>
        <w:tc>
          <w:tcPr>
            <w:tcW w:w="992" w:type="dxa"/>
            <w:noWrap/>
            <w:vAlign w:val="center"/>
            <w:hideMark/>
          </w:tcPr>
          <w:p w14:paraId="6F77E2C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1 174,2</w:t>
            </w:r>
          </w:p>
        </w:tc>
        <w:tc>
          <w:tcPr>
            <w:tcW w:w="1134" w:type="dxa"/>
            <w:noWrap/>
            <w:vAlign w:val="center"/>
            <w:hideMark/>
          </w:tcPr>
          <w:p w14:paraId="65444702" w14:textId="77777777" w:rsidR="00D04C10" w:rsidRPr="00B942D9" w:rsidRDefault="00D04C10" w:rsidP="00896677">
            <w:pPr>
              <w:ind w:left="-63"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2 016 037</w:t>
            </w:r>
          </w:p>
        </w:tc>
      </w:tr>
      <w:tr w:rsidR="00D04C10" w:rsidRPr="00B942D9" w14:paraId="4A2A286C" w14:textId="77777777" w:rsidTr="00896677">
        <w:trPr>
          <w:trHeight w:val="315"/>
          <w:jc w:val="center"/>
        </w:trPr>
        <w:tc>
          <w:tcPr>
            <w:tcW w:w="1718" w:type="dxa"/>
            <w:vMerge/>
            <w:hideMark/>
          </w:tcPr>
          <w:p w14:paraId="47CA8B61"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4051F0E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vAlign w:val="center"/>
            <w:hideMark/>
          </w:tcPr>
          <w:p w14:paraId="2294115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6892,2</w:t>
            </w:r>
          </w:p>
        </w:tc>
        <w:tc>
          <w:tcPr>
            <w:tcW w:w="1148" w:type="dxa"/>
            <w:noWrap/>
            <w:vAlign w:val="center"/>
            <w:hideMark/>
          </w:tcPr>
          <w:p w14:paraId="2569B8E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148</w:t>
            </w:r>
          </w:p>
        </w:tc>
        <w:tc>
          <w:tcPr>
            <w:tcW w:w="1357" w:type="dxa"/>
            <w:noWrap/>
            <w:vAlign w:val="center"/>
            <w:hideMark/>
          </w:tcPr>
          <w:p w14:paraId="63E84E2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2470812</w:t>
            </w:r>
          </w:p>
        </w:tc>
        <w:tc>
          <w:tcPr>
            <w:tcW w:w="1022" w:type="dxa"/>
            <w:vAlign w:val="center"/>
            <w:hideMark/>
          </w:tcPr>
          <w:p w14:paraId="620A8016" w14:textId="3BBB6764"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69,5</w:t>
            </w:r>
          </w:p>
        </w:tc>
        <w:tc>
          <w:tcPr>
            <w:tcW w:w="1634" w:type="dxa"/>
            <w:vAlign w:val="center"/>
            <w:hideMark/>
          </w:tcPr>
          <w:p w14:paraId="47E0B0FF" w14:textId="77777777" w:rsidR="00D04C10" w:rsidRPr="00B942D9" w:rsidRDefault="00D04C10" w:rsidP="00896677">
            <w:pPr>
              <w:jc w:val="center"/>
              <w:rPr>
                <w:rFonts w:eastAsia="Times New Roman" w:cs="Times New Roman"/>
                <w:color w:val="000000"/>
                <w:sz w:val="24"/>
                <w:szCs w:val="24"/>
                <w:lang w:eastAsia="ru-RU"/>
              </w:rPr>
            </w:pPr>
          </w:p>
        </w:tc>
        <w:tc>
          <w:tcPr>
            <w:tcW w:w="844" w:type="dxa"/>
            <w:vAlign w:val="center"/>
            <w:hideMark/>
          </w:tcPr>
          <w:p w14:paraId="11F2FAC9" w14:textId="1F7A3F4C"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92,0</w:t>
            </w:r>
          </w:p>
        </w:tc>
        <w:tc>
          <w:tcPr>
            <w:tcW w:w="1141" w:type="dxa"/>
            <w:vAlign w:val="center"/>
            <w:hideMark/>
          </w:tcPr>
          <w:p w14:paraId="318BA3D2" w14:textId="2FDB038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94,1</w:t>
            </w:r>
          </w:p>
        </w:tc>
        <w:tc>
          <w:tcPr>
            <w:tcW w:w="851" w:type="dxa"/>
            <w:noWrap/>
            <w:vAlign w:val="center"/>
            <w:hideMark/>
          </w:tcPr>
          <w:p w14:paraId="55188EF9" w14:textId="00231F60"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87,2</w:t>
            </w:r>
          </w:p>
        </w:tc>
        <w:tc>
          <w:tcPr>
            <w:tcW w:w="708" w:type="dxa"/>
            <w:noWrap/>
            <w:vAlign w:val="center"/>
            <w:hideMark/>
          </w:tcPr>
          <w:p w14:paraId="2A31BE93" w14:textId="5E77445F"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24,3</w:t>
            </w:r>
          </w:p>
        </w:tc>
        <w:tc>
          <w:tcPr>
            <w:tcW w:w="992" w:type="dxa"/>
            <w:noWrap/>
            <w:vAlign w:val="center"/>
            <w:hideMark/>
          </w:tcPr>
          <w:p w14:paraId="5168D84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1 363,1</w:t>
            </w:r>
          </w:p>
        </w:tc>
        <w:tc>
          <w:tcPr>
            <w:tcW w:w="1134" w:type="dxa"/>
            <w:noWrap/>
            <w:vAlign w:val="center"/>
            <w:hideMark/>
          </w:tcPr>
          <w:p w14:paraId="3E3D2110" w14:textId="77777777" w:rsidR="00D04C10" w:rsidRPr="00B942D9" w:rsidRDefault="00D04C10" w:rsidP="00896677">
            <w:pPr>
              <w:ind w:left="-63" w:right="-69"/>
              <w:jc w:val="center"/>
              <w:rPr>
                <w:rFonts w:eastAsia="Times New Roman" w:cs="Times New Roman"/>
                <w:sz w:val="24"/>
                <w:szCs w:val="24"/>
                <w:lang w:eastAsia="ru-RU"/>
              </w:rPr>
            </w:pPr>
            <w:r w:rsidRPr="00B942D9">
              <w:rPr>
                <w:rFonts w:eastAsia="Times New Roman" w:cs="Times New Roman"/>
                <w:sz w:val="24"/>
                <w:szCs w:val="24"/>
                <w:lang w:eastAsia="ru-RU"/>
              </w:rPr>
              <w:t>2 044 742</w:t>
            </w:r>
          </w:p>
        </w:tc>
      </w:tr>
      <w:tr w:rsidR="00D04C10" w:rsidRPr="00B942D9" w14:paraId="722779BD" w14:textId="77777777" w:rsidTr="00896677">
        <w:trPr>
          <w:trHeight w:val="315"/>
          <w:jc w:val="center"/>
        </w:trPr>
        <w:tc>
          <w:tcPr>
            <w:tcW w:w="1718" w:type="dxa"/>
            <w:vMerge/>
            <w:hideMark/>
          </w:tcPr>
          <w:p w14:paraId="4E5D8742"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751AC88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vAlign w:val="center"/>
            <w:hideMark/>
          </w:tcPr>
          <w:p w14:paraId="1F8B4C1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7604,3</w:t>
            </w:r>
          </w:p>
        </w:tc>
        <w:tc>
          <w:tcPr>
            <w:tcW w:w="1148" w:type="dxa"/>
            <w:noWrap/>
            <w:vAlign w:val="center"/>
            <w:hideMark/>
          </w:tcPr>
          <w:p w14:paraId="3DF3DE8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155</w:t>
            </w:r>
          </w:p>
        </w:tc>
        <w:tc>
          <w:tcPr>
            <w:tcW w:w="1357" w:type="dxa"/>
            <w:noWrap/>
            <w:vAlign w:val="center"/>
            <w:hideMark/>
          </w:tcPr>
          <w:p w14:paraId="4FADEE9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621088</w:t>
            </w:r>
          </w:p>
        </w:tc>
        <w:tc>
          <w:tcPr>
            <w:tcW w:w="1022" w:type="dxa"/>
            <w:noWrap/>
            <w:vAlign w:val="center"/>
            <w:hideMark/>
          </w:tcPr>
          <w:p w14:paraId="5EA7CEA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69,7</w:t>
            </w:r>
          </w:p>
        </w:tc>
        <w:tc>
          <w:tcPr>
            <w:tcW w:w="1634" w:type="dxa"/>
            <w:noWrap/>
            <w:vAlign w:val="center"/>
            <w:hideMark/>
          </w:tcPr>
          <w:p w14:paraId="66AEEF4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7,1</w:t>
            </w:r>
          </w:p>
        </w:tc>
        <w:tc>
          <w:tcPr>
            <w:tcW w:w="844" w:type="dxa"/>
            <w:noWrap/>
            <w:vAlign w:val="center"/>
            <w:hideMark/>
          </w:tcPr>
          <w:p w14:paraId="601E22C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83,3</w:t>
            </w:r>
          </w:p>
        </w:tc>
        <w:tc>
          <w:tcPr>
            <w:tcW w:w="1141" w:type="dxa"/>
            <w:noWrap/>
            <w:vAlign w:val="center"/>
            <w:hideMark/>
          </w:tcPr>
          <w:p w14:paraId="7F28F7A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98,1</w:t>
            </w:r>
          </w:p>
        </w:tc>
        <w:tc>
          <w:tcPr>
            <w:tcW w:w="851" w:type="dxa"/>
            <w:noWrap/>
            <w:vAlign w:val="center"/>
            <w:hideMark/>
          </w:tcPr>
          <w:p w14:paraId="61B250FB" w14:textId="2086C795"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89,9</w:t>
            </w:r>
          </w:p>
        </w:tc>
        <w:tc>
          <w:tcPr>
            <w:tcW w:w="708" w:type="dxa"/>
            <w:noWrap/>
            <w:vAlign w:val="center"/>
            <w:hideMark/>
          </w:tcPr>
          <w:p w14:paraId="10D9A2C0" w14:textId="77777777" w:rsidR="00D04C10" w:rsidRPr="00B942D9" w:rsidRDefault="00D04C10" w:rsidP="00896677">
            <w:pPr>
              <w:jc w:val="center"/>
              <w:rPr>
                <w:rFonts w:eastAsia="Times New Roman" w:cs="Times New Roman"/>
                <w:sz w:val="24"/>
                <w:szCs w:val="24"/>
                <w:lang w:eastAsia="ru-RU"/>
              </w:rPr>
            </w:pPr>
          </w:p>
        </w:tc>
        <w:tc>
          <w:tcPr>
            <w:tcW w:w="992" w:type="dxa"/>
            <w:noWrap/>
            <w:vAlign w:val="center"/>
            <w:hideMark/>
          </w:tcPr>
          <w:p w14:paraId="0845530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1671,8</w:t>
            </w:r>
          </w:p>
        </w:tc>
        <w:tc>
          <w:tcPr>
            <w:tcW w:w="1134" w:type="dxa"/>
            <w:noWrap/>
            <w:vAlign w:val="center"/>
            <w:hideMark/>
          </w:tcPr>
          <w:p w14:paraId="668E0A21" w14:textId="77777777" w:rsidR="00D04C10" w:rsidRPr="00B942D9" w:rsidRDefault="00D04C10" w:rsidP="00896677">
            <w:pPr>
              <w:ind w:left="-63" w:right="-69"/>
              <w:jc w:val="center"/>
              <w:rPr>
                <w:rFonts w:eastAsia="Times New Roman" w:cs="Times New Roman"/>
                <w:sz w:val="24"/>
                <w:szCs w:val="24"/>
                <w:lang w:eastAsia="ru-RU"/>
              </w:rPr>
            </w:pPr>
            <w:r w:rsidRPr="00B942D9">
              <w:rPr>
                <w:rFonts w:eastAsia="Times New Roman" w:cs="Times New Roman"/>
                <w:sz w:val="24"/>
                <w:szCs w:val="24"/>
                <w:lang w:eastAsia="ru-RU"/>
              </w:rPr>
              <w:t>2 088 510</w:t>
            </w:r>
          </w:p>
        </w:tc>
      </w:tr>
      <w:tr w:rsidR="00D04C10" w:rsidRPr="00B942D9" w14:paraId="0CB0E3A1" w14:textId="77777777" w:rsidTr="00896677">
        <w:trPr>
          <w:trHeight w:val="469"/>
          <w:jc w:val="center"/>
        </w:trPr>
        <w:tc>
          <w:tcPr>
            <w:tcW w:w="1718" w:type="dxa"/>
            <w:vMerge/>
            <w:tcBorders>
              <w:bottom w:val="single" w:sz="4" w:space="0" w:color="auto"/>
            </w:tcBorders>
            <w:hideMark/>
          </w:tcPr>
          <w:p w14:paraId="6F763B1F"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25C7110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vAlign w:val="center"/>
            <w:hideMark/>
          </w:tcPr>
          <w:p w14:paraId="60E4B0E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8513,5</w:t>
            </w:r>
          </w:p>
        </w:tc>
        <w:tc>
          <w:tcPr>
            <w:tcW w:w="1148" w:type="dxa"/>
            <w:noWrap/>
            <w:vAlign w:val="center"/>
            <w:hideMark/>
          </w:tcPr>
          <w:p w14:paraId="40645235"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159</w:t>
            </w:r>
          </w:p>
        </w:tc>
        <w:tc>
          <w:tcPr>
            <w:tcW w:w="1357" w:type="dxa"/>
            <w:noWrap/>
            <w:vAlign w:val="center"/>
            <w:hideMark/>
          </w:tcPr>
          <w:p w14:paraId="63B29A7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3885578</w:t>
            </w:r>
          </w:p>
        </w:tc>
        <w:tc>
          <w:tcPr>
            <w:tcW w:w="1022" w:type="dxa"/>
            <w:noWrap/>
            <w:vAlign w:val="center"/>
            <w:hideMark/>
          </w:tcPr>
          <w:p w14:paraId="55DD821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73,2</w:t>
            </w:r>
          </w:p>
        </w:tc>
        <w:tc>
          <w:tcPr>
            <w:tcW w:w="1634" w:type="dxa"/>
            <w:noWrap/>
            <w:vAlign w:val="center"/>
            <w:hideMark/>
          </w:tcPr>
          <w:p w14:paraId="2DD41CD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w:t>
            </w:r>
          </w:p>
        </w:tc>
        <w:tc>
          <w:tcPr>
            <w:tcW w:w="844" w:type="dxa"/>
            <w:noWrap/>
            <w:vAlign w:val="center"/>
            <w:hideMark/>
          </w:tcPr>
          <w:p w14:paraId="3D6373A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82,2</w:t>
            </w:r>
          </w:p>
        </w:tc>
        <w:tc>
          <w:tcPr>
            <w:tcW w:w="1141" w:type="dxa"/>
            <w:noWrap/>
            <w:vAlign w:val="center"/>
            <w:hideMark/>
          </w:tcPr>
          <w:p w14:paraId="2B5941DC"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91,35</w:t>
            </w:r>
          </w:p>
        </w:tc>
        <w:tc>
          <w:tcPr>
            <w:tcW w:w="851" w:type="dxa"/>
            <w:noWrap/>
            <w:vAlign w:val="center"/>
            <w:hideMark/>
          </w:tcPr>
          <w:p w14:paraId="1A406D7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93,89</w:t>
            </w:r>
          </w:p>
        </w:tc>
        <w:tc>
          <w:tcPr>
            <w:tcW w:w="708" w:type="dxa"/>
            <w:noWrap/>
            <w:vAlign w:val="center"/>
            <w:hideMark/>
          </w:tcPr>
          <w:p w14:paraId="34B522B6" w14:textId="77777777" w:rsidR="00D04C10" w:rsidRPr="00B942D9" w:rsidRDefault="00D04C10" w:rsidP="00896677">
            <w:pPr>
              <w:jc w:val="center"/>
              <w:rPr>
                <w:rFonts w:eastAsia="Times New Roman" w:cs="Times New Roman"/>
                <w:color w:val="000000"/>
                <w:sz w:val="24"/>
                <w:szCs w:val="24"/>
                <w:lang w:eastAsia="ru-RU"/>
              </w:rPr>
            </w:pPr>
          </w:p>
        </w:tc>
        <w:tc>
          <w:tcPr>
            <w:tcW w:w="992" w:type="dxa"/>
            <w:noWrap/>
            <w:vAlign w:val="center"/>
            <w:hideMark/>
          </w:tcPr>
          <w:p w14:paraId="240172D7"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1902,6</w:t>
            </w:r>
          </w:p>
        </w:tc>
        <w:tc>
          <w:tcPr>
            <w:tcW w:w="1134" w:type="dxa"/>
            <w:noWrap/>
            <w:vAlign w:val="center"/>
            <w:hideMark/>
          </w:tcPr>
          <w:p w14:paraId="669F69F6" w14:textId="77777777" w:rsidR="00D04C10" w:rsidRPr="00B942D9" w:rsidRDefault="00D04C10" w:rsidP="00896677">
            <w:pPr>
              <w:ind w:left="-63" w:right="-69"/>
              <w:jc w:val="center"/>
              <w:rPr>
                <w:rFonts w:eastAsia="Times New Roman" w:cs="Times New Roman"/>
                <w:sz w:val="24"/>
                <w:szCs w:val="24"/>
                <w:lang w:eastAsia="ru-RU"/>
              </w:rPr>
            </w:pPr>
            <w:r w:rsidRPr="00B942D9">
              <w:rPr>
                <w:rFonts w:eastAsia="Times New Roman" w:cs="Times New Roman"/>
                <w:sz w:val="24"/>
                <w:szCs w:val="24"/>
                <w:lang w:eastAsia="ru-RU"/>
              </w:rPr>
              <w:t>2 119 320</w:t>
            </w:r>
          </w:p>
        </w:tc>
      </w:tr>
      <w:tr w:rsidR="00D04C10" w:rsidRPr="00B942D9" w14:paraId="52F536E5" w14:textId="77777777" w:rsidTr="00896677">
        <w:trPr>
          <w:trHeight w:val="315"/>
          <w:jc w:val="center"/>
        </w:trPr>
        <w:tc>
          <w:tcPr>
            <w:tcW w:w="1718" w:type="dxa"/>
            <w:vMerge w:val="restart"/>
            <w:tcBorders>
              <w:bottom w:val="nil"/>
            </w:tcBorders>
            <w:noWrap/>
            <w:hideMark/>
          </w:tcPr>
          <w:p w14:paraId="7919421F"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Шымкент</w:t>
            </w:r>
          </w:p>
        </w:tc>
        <w:tc>
          <w:tcPr>
            <w:tcW w:w="844" w:type="dxa"/>
            <w:noWrap/>
            <w:vAlign w:val="center"/>
            <w:hideMark/>
          </w:tcPr>
          <w:p w14:paraId="590A86A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vAlign w:val="center"/>
            <w:hideMark/>
          </w:tcPr>
          <w:p w14:paraId="03DCF4B7" w14:textId="77777777" w:rsidR="00D04C10" w:rsidRPr="00B942D9" w:rsidRDefault="00D04C10" w:rsidP="00896677">
            <w:pPr>
              <w:jc w:val="center"/>
              <w:rPr>
                <w:rFonts w:eastAsia="Times New Roman" w:cs="Times New Roman"/>
                <w:color w:val="000000"/>
                <w:sz w:val="24"/>
                <w:szCs w:val="24"/>
                <w:lang w:eastAsia="ru-RU"/>
              </w:rPr>
            </w:pPr>
          </w:p>
        </w:tc>
        <w:tc>
          <w:tcPr>
            <w:tcW w:w="1148" w:type="dxa"/>
            <w:noWrap/>
            <w:vAlign w:val="center"/>
            <w:hideMark/>
          </w:tcPr>
          <w:p w14:paraId="4EA4B27F" w14:textId="77777777" w:rsidR="00D04C10" w:rsidRPr="00B942D9" w:rsidRDefault="00D04C10" w:rsidP="00896677">
            <w:pPr>
              <w:jc w:val="center"/>
              <w:rPr>
                <w:rFonts w:eastAsia="Times New Roman" w:cs="Times New Roman"/>
                <w:sz w:val="24"/>
                <w:szCs w:val="24"/>
                <w:lang w:eastAsia="ru-RU"/>
              </w:rPr>
            </w:pPr>
          </w:p>
        </w:tc>
        <w:tc>
          <w:tcPr>
            <w:tcW w:w="1357" w:type="dxa"/>
            <w:noWrap/>
            <w:vAlign w:val="center"/>
            <w:hideMark/>
          </w:tcPr>
          <w:p w14:paraId="1F609DD0" w14:textId="77777777" w:rsidR="00D04C10" w:rsidRPr="00B942D9" w:rsidRDefault="00D04C10" w:rsidP="00896677">
            <w:pPr>
              <w:jc w:val="center"/>
              <w:rPr>
                <w:rFonts w:eastAsia="Times New Roman" w:cs="Times New Roman"/>
                <w:sz w:val="24"/>
                <w:szCs w:val="24"/>
                <w:lang w:eastAsia="ru-RU"/>
              </w:rPr>
            </w:pPr>
          </w:p>
        </w:tc>
        <w:tc>
          <w:tcPr>
            <w:tcW w:w="1022" w:type="dxa"/>
            <w:vAlign w:val="center"/>
            <w:hideMark/>
          </w:tcPr>
          <w:p w14:paraId="5892E8B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59,1</w:t>
            </w:r>
          </w:p>
        </w:tc>
        <w:tc>
          <w:tcPr>
            <w:tcW w:w="1634" w:type="dxa"/>
            <w:vAlign w:val="center"/>
            <w:hideMark/>
          </w:tcPr>
          <w:p w14:paraId="16F67825" w14:textId="77777777" w:rsidR="00D04C10" w:rsidRPr="00B942D9" w:rsidRDefault="00D04C10" w:rsidP="00896677">
            <w:pPr>
              <w:jc w:val="center"/>
              <w:rPr>
                <w:rFonts w:eastAsia="Times New Roman" w:cs="Times New Roman"/>
                <w:color w:val="000000"/>
                <w:sz w:val="24"/>
                <w:szCs w:val="24"/>
                <w:lang w:eastAsia="ru-RU"/>
              </w:rPr>
            </w:pPr>
          </w:p>
        </w:tc>
        <w:tc>
          <w:tcPr>
            <w:tcW w:w="844" w:type="dxa"/>
            <w:noWrap/>
            <w:vAlign w:val="center"/>
            <w:hideMark/>
          </w:tcPr>
          <w:p w14:paraId="086BD7BF"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116,6</w:t>
            </w:r>
          </w:p>
        </w:tc>
        <w:tc>
          <w:tcPr>
            <w:tcW w:w="1141" w:type="dxa"/>
            <w:noWrap/>
            <w:vAlign w:val="center"/>
            <w:hideMark/>
          </w:tcPr>
          <w:p w14:paraId="2C40659F" w14:textId="77777777" w:rsidR="00D04C10" w:rsidRPr="00B942D9" w:rsidRDefault="00D04C10" w:rsidP="00896677">
            <w:pPr>
              <w:jc w:val="center"/>
              <w:rPr>
                <w:rFonts w:eastAsia="Times New Roman" w:cs="Times New Roman"/>
                <w:sz w:val="24"/>
                <w:szCs w:val="24"/>
                <w:lang w:eastAsia="ru-RU"/>
              </w:rPr>
            </w:pPr>
          </w:p>
        </w:tc>
        <w:tc>
          <w:tcPr>
            <w:tcW w:w="851" w:type="dxa"/>
            <w:noWrap/>
            <w:vAlign w:val="center"/>
            <w:hideMark/>
          </w:tcPr>
          <w:p w14:paraId="3D87572F"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0C28786D" w14:textId="77777777" w:rsidR="00D04C10" w:rsidRPr="00B942D9" w:rsidRDefault="00D04C10" w:rsidP="00896677">
            <w:pPr>
              <w:jc w:val="center"/>
              <w:rPr>
                <w:rFonts w:eastAsia="Times New Roman" w:cs="Times New Roman"/>
                <w:sz w:val="24"/>
                <w:szCs w:val="24"/>
                <w:lang w:eastAsia="ru-RU"/>
              </w:rPr>
            </w:pPr>
          </w:p>
        </w:tc>
        <w:tc>
          <w:tcPr>
            <w:tcW w:w="992" w:type="dxa"/>
            <w:noWrap/>
            <w:vAlign w:val="center"/>
            <w:hideMark/>
          </w:tcPr>
          <w:p w14:paraId="07A0929E" w14:textId="77777777" w:rsidR="00D04C10" w:rsidRPr="00B942D9" w:rsidRDefault="00D04C10" w:rsidP="00896677">
            <w:pPr>
              <w:jc w:val="center"/>
              <w:rPr>
                <w:rFonts w:eastAsia="Times New Roman" w:cs="Times New Roman"/>
                <w:sz w:val="24"/>
                <w:szCs w:val="24"/>
                <w:lang w:eastAsia="ru-RU"/>
              </w:rPr>
            </w:pPr>
          </w:p>
        </w:tc>
        <w:tc>
          <w:tcPr>
            <w:tcW w:w="1134" w:type="dxa"/>
            <w:noWrap/>
            <w:vAlign w:val="center"/>
            <w:hideMark/>
          </w:tcPr>
          <w:p w14:paraId="36256089" w14:textId="77777777" w:rsidR="00D04C10" w:rsidRPr="00B942D9" w:rsidRDefault="00D04C10" w:rsidP="00896677">
            <w:pPr>
              <w:ind w:left="-63" w:right="-69"/>
              <w:jc w:val="center"/>
              <w:rPr>
                <w:rFonts w:eastAsia="Times New Roman" w:cs="Times New Roman"/>
                <w:sz w:val="24"/>
                <w:szCs w:val="24"/>
                <w:lang w:eastAsia="ru-RU"/>
              </w:rPr>
            </w:pPr>
          </w:p>
        </w:tc>
      </w:tr>
      <w:tr w:rsidR="00D04C10" w:rsidRPr="00B942D9" w14:paraId="64330968" w14:textId="77777777" w:rsidTr="00896677">
        <w:trPr>
          <w:trHeight w:val="315"/>
          <w:jc w:val="center"/>
        </w:trPr>
        <w:tc>
          <w:tcPr>
            <w:tcW w:w="1718" w:type="dxa"/>
            <w:vMerge/>
            <w:tcBorders>
              <w:bottom w:val="nil"/>
            </w:tcBorders>
            <w:hideMark/>
          </w:tcPr>
          <w:p w14:paraId="2447C1D7"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6FE415F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vAlign w:val="center"/>
            <w:hideMark/>
          </w:tcPr>
          <w:p w14:paraId="1C2C96A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6473,3</w:t>
            </w:r>
          </w:p>
        </w:tc>
        <w:tc>
          <w:tcPr>
            <w:tcW w:w="1148" w:type="dxa"/>
            <w:noWrap/>
            <w:vAlign w:val="center"/>
            <w:hideMark/>
          </w:tcPr>
          <w:p w14:paraId="759C555D" w14:textId="77777777" w:rsidR="00D04C10" w:rsidRPr="00B942D9" w:rsidRDefault="00D04C10" w:rsidP="00896677">
            <w:pPr>
              <w:jc w:val="center"/>
              <w:rPr>
                <w:rFonts w:eastAsia="Times New Roman" w:cs="Times New Roman"/>
                <w:color w:val="000000"/>
                <w:sz w:val="24"/>
                <w:szCs w:val="24"/>
                <w:lang w:eastAsia="ru-RU"/>
              </w:rPr>
            </w:pPr>
          </w:p>
        </w:tc>
        <w:tc>
          <w:tcPr>
            <w:tcW w:w="1357" w:type="dxa"/>
            <w:noWrap/>
            <w:vAlign w:val="center"/>
            <w:hideMark/>
          </w:tcPr>
          <w:p w14:paraId="0983C2AE" w14:textId="77777777" w:rsidR="00D04C10" w:rsidRPr="00B942D9" w:rsidRDefault="00D04C10" w:rsidP="00896677">
            <w:pPr>
              <w:jc w:val="center"/>
              <w:rPr>
                <w:rFonts w:eastAsia="Times New Roman" w:cs="Times New Roman"/>
                <w:sz w:val="24"/>
                <w:szCs w:val="24"/>
                <w:lang w:eastAsia="ru-RU"/>
              </w:rPr>
            </w:pPr>
          </w:p>
        </w:tc>
        <w:tc>
          <w:tcPr>
            <w:tcW w:w="1022" w:type="dxa"/>
            <w:vAlign w:val="center"/>
            <w:hideMark/>
          </w:tcPr>
          <w:p w14:paraId="1ED0444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67,6</w:t>
            </w:r>
          </w:p>
        </w:tc>
        <w:tc>
          <w:tcPr>
            <w:tcW w:w="1634" w:type="dxa"/>
            <w:vAlign w:val="center"/>
            <w:hideMark/>
          </w:tcPr>
          <w:p w14:paraId="36D86B67" w14:textId="77777777" w:rsidR="00D04C10" w:rsidRPr="00B942D9" w:rsidRDefault="00D04C10" w:rsidP="00896677">
            <w:pPr>
              <w:jc w:val="center"/>
              <w:rPr>
                <w:rFonts w:eastAsia="Times New Roman" w:cs="Times New Roman"/>
                <w:color w:val="000000"/>
                <w:sz w:val="24"/>
                <w:szCs w:val="24"/>
                <w:lang w:eastAsia="ru-RU"/>
              </w:rPr>
            </w:pPr>
          </w:p>
        </w:tc>
        <w:tc>
          <w:tcPr>
            <w:tcW w:w="844" w:type="dxa"/>
            <w:noWrap/>
            <w:vAlign w:val="center"/>
            <w:hideMark/>
          </w:tcPr>
          <w:p w14:paraId="279D21D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109,9</w:t>
            </w:r>
          </w:p>
        </w:tc>
        <w:tc>
          <w:tcPr>
            <w:tcW w:w="1141" w:type="dxa"/>
            <w:noWrap/>
            <w:vAlign w:val="center"/>
            <w:hideMark/>
          </w:tcPr>
          <w:p w14:paraId="522708C5" w14:textId="77777777" w:rsidR="00D04C10" w:rsidRPr="00B942D9" w:rsidRDefault="00D04C10" w:rsidP="00896677">
            <w:pPr>
              <w:jc w:val="center"/>
              <w:rPr>
                <w:rFonts w:eastAsia="Times New Roman" w:cs="Times New Roman"/>
                <w:sz w:val="24"/>
                <w:szCs w:val="24"/>
                <w:lang w:eastAsia="ru-RU"/>
              </w:rPr>
            </w:pPr>
          </w:p>
        </w:tc>
        <w:tc>
          <w:tcPr>
            <w:tcW w:w="851" w:type="dxa"/>
            <w:noWrap/>
            <w:vAlign w:val="center"/>
            <w:hideMark/>
          </w:tcPr>
          <w:p w14:paraId="3E885019" w14:textId="77777777" w:rsidR="00D04C10" w:rsidRPr="00B942D9" w:rsidRDefault="00D04C10" w:rsidP="00896677">
            <w:pPr>
              <w:jc w:val="center"/>
              <w:rPr>
                <w:rFonts w:eastAsia="Times New Roman" w:cs="Times New Roman"/>
                <w:sz w:val="24"/>
                <w:szCs w:val="24"/>
                <w:lang w:eastAsia="ru-RU"/>
              </w:rPr>
            </w:pPr>
          </w:p>
        </w:tc>
        <w:tc>
          <w:tcPr>
            <w:tcW w:w="708" w:type="dxa"/>
            <w:noWrap/>
            <w:vAlign w:val="center"/>
            <w:hideMark/>
          </w:tcPr>
          <w:p w14:paraId="0E75A374" w14:textId="77777777" w:rsidR="00D04C10" w:rsidRPr="00B942D9" w:rsidRDefault="00D04C10" w:rsidP="00896677">
            <w:pPr>
              <w:jc w:val="center"/>
              <w:rPr>
                <w:rFonts w:eastAsia="Times New Roman" w:cs="Times New Roman"/>
                <w:sz w:val="24"/>
                <w:szCs w:val="24"/>
                <w:lang w:eastAsia="ru-RU"/>
              </w:rPr>
            </w:pPr>
          </w:p>
        </w:tc>
        <w:tc>
          <w:tcPr>
            <w:tcW w:w="992" w:type="dxa"/>
            <w:noWrap/>
            <w:vAlign w:val="center"/>
            <w:hideMark/>
          </w:tcPr>
          <w:p w14:paraId="520C60D9" w14:textId="77777777" w:rsidR="00D04C10" w:rsidRPr="00B942D9" w:rsidRDefault="00D04C10" w:rsidP="00896677">
            <w:pPr>
              <w:jc w:val="center"/>
              <w:rPr>
                <w:rFonts w:eastAsia="Times New Roman" w:cs="Times New Roman"/>
                <w:sz w:val="24"/>
                <w:szCs w:val="24"/>
                <w:lang w:eastAsia="ru-RU"/>
              </w:rPr>
            </w:pPr>
          </w:p>
        </w:tc>
        <w:tc>
          <w:tcPr>
            <w:tcW w:w="1134" w:type="dxa"/>
            <w:noWrap/>
            <w:vAlign w:val="center"/>
            <w:hideMark/>
          </w:tcPr>
          <w:p w14:paraId="3FEC3827" w14:textId="77777777" w:rsidR="00D04C10" w:rsidRPr="00B942D9" w:rsidRDefault="00D04C10" w:rsidP="00896677">
            <w:pPr>
              <w:ind w:left="-63"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912 300</w:t>
            </w:r>
          </w:p>
        </w:tc>
      </w:tr>
      <w:tr w:rsidR="00D04C10" w:rsidRPr="00B942D9" w14:paraId="30049D5D" w14:textId="77777777" w:rsidTr="00896677">
        <w:trPr>
          <w:trHeight w:val="315"/>
          <w:jc w:val="center"/>
        </w:trPr>
        <w:tc>
          <w:tcPr>
            <w:tcW w:w="1718" w:type="dxa"/>
            <w:vMerge/>
            <w:tcBorders>
              <w:bottom w:val="nil"/>
            </w:tcBorders>
            <w:hideMark/>
          </w:tcPr>
          <w:p w14:paraId="14FCC170"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3F95935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vAlign w:val="center"/>
            <w:hideMark/>
          </w:tcPr>
          <w:p w14:paraId="68417C0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6648,5</w:t>
            </w:r>
          </w:p>
        </w:tc>
        <w:tc>
          <w:tcPr>
            <w:tcW w:w="1148" w:type="dxa"/>
            <w:noWrap/>
            <w:vAlign w:val="center"/>
            <w:hideMark/>
          </w:tcPr>
          <w:p w14:paraId="333F8D6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447</w:t>
            </w:r>
          </w:p>
        </w:tc>
        <w:tc>
          <w:tcPr>
            <w:tcW w:w="1357" w:type="dxa"/>
            <w:noWrap/>
            <w:vAlign w:val="center"/>
            <w:hideMark/>
          </w:tcPr>
          <w:p w14:paraId="281F999B"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2174664</w:t>
            </w:r>
          </w:p>
        </w:tc>
        <w:tc>
          <w:tcPr>
            <w:tcW w:w="1022" w:type="dxa"/>
            <w:noWrap/>
            <w:vAlign w:val="center"/>
            <w:hideMark/>
          </w:tcPr>
          <w:p w14:paraId="5F54A134"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75,5</w:t>
            </w:r>
          </w:p>
        </w:tc>
        <w:tc>
          <w:tcPr>
            <w:tcW w:w="1634" w:type="dxa"/>
            <w:noWrap/>
            <w:vAlign w:val="center"/>
            <w:hideMark/>
          </w:tcPr>
          <w:p w14:paraId="4CB9362F"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1,9</w:t>
            </w:r>
          </w:p>
        </w:tc>
        <w:tc>
          <w:tcPr>
            <w:tcW w:w="844" w:type="dxa"/>
            <w:noWrap/>
            <w:vAlign w:val="center"/>
            <w:hideMark/>
          </w:tcPr>
          <w:p w14:paraId="7860914C"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76,7</w:t>
            </w:r>
          </w:p>
        </w:tc>
        <w:tc>
          <w:tcPr>
            <w:tcW w:w="1141" w:type="dxa"/>
            <w:noWrap/>
            <w:vAlign w:val="center"/>
            <w:hideMark/>
          </w:tcPr>
          <w:p w14:paraId="2BB303D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96,5</w:t>
            </w:r>
          </w:p>
        </w:tc>
        <w:tc>
          <w:tcPr>
            <w:tcW w:w="851" w:type="dxa"/>
            <w:noWrap/>
            <w:vAlign w:val="center"/>
            <w:hideMark/>
          </w:tcPr>
          <w:p w14:paraId="0DA783C3" w14:textId="6DA36389"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80,8</w:t>
            </w:r>
          </w:p>
        </w:tc>
        <w:tc>
          <w:tcPr>
            <w:tcW w:w="708" w:type="dxa"/>
            <w:noWrap/>
            <w:vAlign w:val="center"/>
            <w:hideMark/>
          </w:tcPr>
          <w:p w14:paraId="6E7680D7" w14:textId="302E78C1"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25,2</w:t>
            </w:r>
          </w:p>
        </w:tc>
        <w:tc>
          <w:tcPr>
            <w:tcW w:w="992" w:type="dxa"/>
            <w:noWrap/>
            <w:vAlign w:val="center"/>
            <w:hideMark/>
          </w:tcPr>
          <w:p w14:paraId="5339B05D"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2 217,1</w:t>
            </w:r>
          </w:p>
        </w:tc>
        <w:tc>
          <w:tcPr>
            <w:tcW w:w="1134" w:type="dxa"/>
            <w:noWrap/>
            <w:vAlign w:val="center"/>
            <w:hideMark/>
          </w:tcPr>
          <w:p w14:paraId="672FCE27" w14:textId="77777777" w:rsidR="00D04C10" w:rsidRPr="00B942D9" w:rsidRDefault="00D04C10" w:rsidP="00896677">
            <w:pPr>
              <w:ind w:left="-63"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952 169</w:t>
            </w:r>
          </w:p>
        </w:tc>
      </w:tr>
      <w:tr w:rsidR="00D04C10" w:rsidRPr="00B942D9" w14:paraId="486C2B54" w14:textId="77777777" w:rsidTr="00896677">
        <w:trPr>
          <w:trHeight w:val="315"/>
          <w:jc w:val="center"/>
        </w:trPr>
        <w:tc>
          <w:tcPr>
            <w:tcW w:w="1718" w:type="dxa"/>
            <w:vMerge/>
            <w:tcBorders>
              <w:bottom w:val="nil"/>
            </w:tcBorders>
            <w:hideMark/>
          </w:tcPr>
          <w:p w14:paraId="3C15C18B"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29AEB34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vAlign w:val="center"/>
            <w:hideMark/>
          </w:tcPr>
          <w:p w14:paraId="2E20BD6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6995,3</w:t>
            </w:r>
          </w:p>
        </w:tc>
        <w:tc>
          <w:tcPr>
            <w:tcW w:w="1148" w:type="dxa"/>
            <w:noWrap/>
            <w:vAlign w:val="center"/>
            <w:hideMark/>
          </w:tcPr>
          <w:p w14:paraId="390FEA7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480</w:t>
            </w:r>
          </w:p>
        </w:tc>
        <w:tc>
          <w:tcPr>
            <w:tcW w:w="1357" w:type="dxa"/>
            <w:noWrap/>
            <w:vAlign w:val="center"/>
            <w:hideMark/>
          </w:tcPr>
          <w:p w14:paraId="32A3D331"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1712760</w:t>
            </w:r>
          </w:p>
        </w:tc>
        <w:tc>
          <w:tcPr>
            <w:tcW w:w="1022" w:type="dxa"/>
            <w:noWrap/>
            <w:vAlign w:val="center"/>
            <w:hideMark/>
          </w:tcPr>
          <w:p w14:paraId="51E9DC76"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75,8</w:t>
            </w:r>
          </w:p>
        </w:tc>
        <w:tc>
          <w:tcPr>
            <w:tcW w:w="1634" w:type="dxa"/>
            <w:noWrap/>
            <w:vAlign w:val="center"/>
            <w:hideMark/>
          </w:tcPr>
          <w:p w14:paraId="13BB76A8"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2,2</w:t>
            </w:r>
          </w:p>
        </w:tc>
        <w:tc>
          <w:tcPr>
            <w:tcW w:w="844" w:type="dxa"/>
            <w:noWrap/>
            <w:vAlign w:val="center"/>
            <w:hideMark/>
          </w:tcPr>
          <w:p w14:paraId="19C3D211"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74,2</w:t>
            </w:r>
          </w:p>
        </w:tc>
        <w:tc>
          <w:tcPr>
            <w:tcW w:w="1141" w:type="dxa"/>
            <w:noWrap/>
            <w:vAlign w:val="center"/>
            <w:hideMark/>
          </w:tcPr>
          <w:p w14:paraId="085E9126"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96,2</w:t>
            </w:r>
          </w:p>
        </w:tc>
        <w:tc>
          <w:tcPr>
            <w:tcW w:w="851" w:type="dxa"/>
            <w:noWrap/>
            <w:vAlign w:val="center"/>
            <w:hideMark/>
          </w:tcPr>
          <w:p w14:paraId="2EF31069" w14:textId="01DB52DE"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81,5</w:t>
            </w:r>
          </w:p>
        </w:tc>
        <w:tc>
          <w:tcPr>
            <w:tcW w:w="708" w:type="dxa"/>
            <w:noWrap/>
            <w:vAlign w:val="center"/>
            <w:hideMark/>
          </w:tcPr>
          <w:p w14:paraId="3DC94910" w14:textId="5606BE74"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24,9</w:t>
            </w:r>
          </w:p>
        </w:tc>
        <w:tc>
          <w:tcPr>
            <w:tcW w:w="992" w:type="dxa"/>
            <w:noWrap/>
            <w:vAlign w:val="center"/>
            <w:hideMark/>
          </w:tcPr>
          <w:p w14:paraId="6E04B823"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2 152,1</w:t>
            </w:r>
          </w:p>
        </w:tc>
        <w:tc>
          <w:tcPr>
            <w:tcW w:w="1134" w:type="dxa"/>
            <w:noWrap/>
            <w:vAlign w:val="center"/>
            <w:hideMark/>
          </w:tcPr>
          <w:p w14:paraId="461901F0" w14:textId="77777777" w:rsidR="00D04C10" w:rsidRPr="00B942D9" w:rsidRDefault="00D04C10" w:rsidP="00896677">
            <w:pPr>
              <w:ind w:left="-63"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1 009 085</w:t>
            </w:r>
          </w:p>
        </w:tc>
      </w:tr>
      <w:tr w:rsidR="00D04C10" w:rsidRPr="00B942D9" w14:paraId="7ADB3BB2" w14:textId="77777777" w:rsidTr="00896677">
        <w:trPr>
          <w:trHeight w:val="315"/>
          <w:jc w:val="center"/>
        </w:trPr>
        <w:tc>
          <w:tcPr>
            <w:tcW w:w="1718" w:type="dxa"/>
            <w:vMerge/>
            <w:tcBorders>
              <w:bottom w:val="nil"/>
            </w:tcBorders>
            <w:hideMark/>
          </w:tcPr>
          <w:p w14:paraId="78C718DE"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0911F74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vAlign w:val="center"/>
            <w:hideMark/>
          </w:tcPr>
          <w:p w14:paraId="1149528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6860,4</w:t>
            </w:r>
          </w:p>
        </w:tc>
        <w:tc>
          <w:tcPr>
            <w:tcW w:w="1148" w:type="dxa"/>
            <w:noWrap/>
            <w:vAlign w:val="center"/>
            <w:hideMark/>
          </w:tcPr>
          <w:p w14:paraId="44EF4A0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507</w:t>
            </w:r>
          </w:p>
        </w:tc>
        <w:tc>
          <w:tcPr>
            <w:tcW w:w="1357" w:type="dxa"/>
            <w:noWrap/>
            <w:vAlign w:val="center"/>
            <w:hideMark/>
          </w:tcPr>
          <w:p w14:paraId="2AF6B6B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4849765</w:t>
            </w:r>
          </w:p>
        </w:tc>
        <w:tc>
          <w:tcPr>
            <w:tcW w:w="1022" w:type="dxa"/>
            <w:vAlign w:val="center"/>
            <w:hideMark/>
          </w:tcPr>
          <w:p w14:paraId="55CD8192" w14:textId="5BC53DA3"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79,1</w:t>
            </w:r>
          </w:p>
        </w:tc>
        <w:tc>
          <w:tcPr>
            <w:tcW w:w="1634" w:type="dxa"/>
            <w:vAlign w:val="center"/>
            <w:hideMark/>
          </w:tcPr>
          <w:p w14:paraId="47F0A31E" w14:textId="38DA6A5C"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3,5</w:t>
            </w:r>
          </w:p>
        </w:tc>
        <w:tc>
          <w:tcPr>
            <w:tcW w:w="844" w:type="dxa"/>
            <w:vAlign w:val="center"/>
            <w:hideMark/>
          </w:tcPr>
          <w:p w14:paraId="75AE9102" w14:textId="2E2F249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76,6</w:t>
            </w:r>
          </w:p>
        </w:tc>
        <w:tc>
          <w:tcPr>
            <w:tcW w:w="1141" w:type="dxa"/>
            <w:vAlign w:val="center"/>
            <w:hideMark/>
          </w:tcPr>
          <w:p w14:paraId="44FDF522" w14:textId="619B6E2D"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95,9</w:t>
            </w:r>
          </w:p>
        </w:tc>
        <w:tc>
          <w:tcPr>
            <w:tcW w:w="851" w:type="dxa"/>
            <w:noWrap/>
            <w:vAlign w:val="center"/>
            <w:hideMark/>
          </w:tcPr>
          <w:p w14:paraId="5DB1F97C" w14:textId="22DE8C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82,3</w:t>
            </w:r>
          </w:p>
        </w:tc>
        <w:tc>
          <w:tcPr>
            <w:tcW w:w="708" w:type="dxa"/>
            <w:noWrap/>
            <w:vAlign w:val="center"/>
            <w:hideMark/>
          </w:tcPr>
          <w:p w14:paraId="0FBCE59D" w14:textId="4EBF7C15"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24,2</w:t>
            </w:r>
          </w:p>
        </w:tc>
        <w:tc>
          <w:tcPr>
            <w:tcW w:w="992" w:type="dxa"/>
            <w:noWrap/>
            <w:vAlign w:val="center"/>
            <w:hideMark/>
          </w:tcPr>
          <w:p w14:paraId="5CC16A29"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2 360,3</w:t>
            </w:r>
          </w:p>
        </w:tc>
        <w:tc>
          <w:tcPr>
            <w:tcW w:w="1134" w:type="dxa"/>
            <w:noWrap/>
            <w:vAlign w:val="center"/>
            <w:hideMark/>
          </w:tcPr>
          <w:p w14:paraId="03129498" w14:textId="77777777" w:rsidR="00D04C10" w:rsidRPr="00B942D9" w:rsidRDefault="00D04C10" w:rsidP="00896677">
            <w:pPr>
              <w:ind w:left="-63" w:right="-69"/>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1 038 152</w:t>
            </w:r>
          </w:p>
        </w:tc>
      </w:tr>
      <w:tr w:rsidR="00D04C10" w:rsidRPr="00B942D9" w14:paraId="08CC3D7F" w14:textId="77777777" w:rsidTr="00896677">
        <w:trPr>
          <w:trHeight w:val="315"/>
          <w:jc w:val="center"/>
        </w:trPr>
        <w:tc>
          <w:tcPr>
            <w:tcW w:w="1718" w:type="dxa"/>
            <w:vMerge/>
            <w:tcBorders>
              <w:bottom w:val="nil"/>
            </w:tcBorders>
            <w:hideMark/>
          </w:tcPr>
          <w:p w14:paraId="478E0983" w14:textId="77777777" w:rsidR="00D04C10" w:rsidRPr="00B942D9" w:rsidRDefault="00D04C10" w:rsidP="00135488">
            <w:pPr>
              <w:rPr>
                <w:rFonts w:eastAsia="Times New Roman" w:cs="Times New Roman"/>
                <w:color w:val="000000"/>
                <w:sz w:val="24"/>
                <w:szCs w:val="24"/>
                <w:lang w:eastAsia="ru-RU"/>
              </w:rPr>
            </w:pPr>
          </w:p>
        </w:tc>
        <w:tc>
          <w:tcPr>
            <w:tcW w:w="844" w:type="dxa"/>
            <w:noWrap/>
            <w:vAlign w:val="center"/>
            <w:hideMark/>
          </w:tcPr>
          <w:p w14:paraId="2F0FBC1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vAlign w:val="center"/>
            <w:hideMark/>
          </w:tcPr>
          <w:p w14:paraId="09AF552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7680,7</w:t>
            </w:r>
          </w:p>
        </w:tc>
        <w:tc>
          <w:tcPr>
            <w:tcW w:w="1148" w:type="dxa"/>
            <w:noWrap/>
            <w:vAlign w:val="center"/>
            <w:hideMark/>
          </w:tcPr>
          <w:p w14:paraId="2661DB96"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608</w:t>
            </w:r>
          </w:p>
        </w:tc>
        <w:tc>
          <w:tcPr>
            <w:tcW w:w="1357" w:type="dxa"/>
            <w:noWrap/>
            <w:vAlign w:val="center"/>
            <w:hideMark/>
          </w:tcPr>
          <w:p w14:paraId="1331C1FE"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3676375</w:t>
            </w:r>
          </w:p>
        </w:tc>
        <w:tc>
          <w:tcPr>
            <w:tcW w:w="1022" w:type="dxa"/>
            <w:vAlign w:val="center"/>
            <w:hideMark/>
          </w:tcPr>
          <w:p w14:paraId="76EBDF19" w14:textId="23081D14"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85,1</w:t>
            </w:r>
          </w:p>
        </w:tc>
        <w:tc>
          <w:tcPr>
            <w:tcW w:w="1634" w:type="dxa"/>
            <w:vAlign w:val="center"/>
            <w:hideMark/>
          </w:tcPr>
          <w:p w14:paraId="51DABA44" w14:textId="09504DE1"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5,1</w:t>
            </w:r>
          </w:p>
        </w:tc>
        <w:tc>
          <w:tcPr>
            <w:tcW w:w="844" w:type="dxa"/>
            <w:vAlign w:val="center"/>
            <w:hideMark/>
          </w:tcPr>
          <w:p w14:paraId="4F28AA07" w14:textId="68C85A65"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68,6</w:t>
            </w:r>
          </w:p>
        </w:tc>
        <w:tc>
          <w:tcPr>
            <w:tcW w:w="1141" w:type="dxa"/>
            <w:vAlign w:val="center"/>
            <w:hideMark/>
          </w:tcPr>
          <w:p w14:paraId="660FBAE3" w14:textId="77777777" w:rsidR="00D04C10" w:rsidRPr="00B942D9" w:rsidRDefault="00D04C10" w:rsidP="00896677">
            <w:pPr>
              <w:jc w:val="center"/>
              <w:rPr>
                <w:rFonts w:eastAsia="Times New Roman" w:cs="Times New Roman"/>
                <w:color w:val="000000"/>
                <w:sz w:val="24"/>
                <w:szCs w:val="24"/>
                <w:lang w:eastAsia="ru-RU"/>
              </w:rPr>
            </w:pPr>
          </w:p>
        </w:tc>
        <w:tc>
          <w:tcPr>
            <w:tcW w:w="851" w:type="dxa"/>
            <w:noWrap/>
            <w:vAlign w:val="center"/>
            <w:hideMark/>
          </w:tcPr>
          <w:p w14:paraId="04818955" w14:textId="6940D498"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87,5</w:t>
            </w:r>
          </w:p>
        </w:tc>
        <w:tc>
          <w:tcPr>
            <w:tcW w:w="708" w:type="dxa"/>
            <w:noWrap/>
            <w:vAlign w:val="center"/>
            <w:hideMark/>
          </w:tcPr>
          <w:p w14:paraId="787E46CF" w14:textId="7728A761"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15,7</w:t>
            </w:r>
          </w:p>
        </w:tc>
        <w:tc>
          <w:tcPr>
            <w:tcW w:w="992" w:type="dxa"/>
            <w:noWrap/>
            <w:vAlign w:val="center"/>
            <w:hideMark/>
          </w:tcPr>
          <w:p w14:paraId="1F6F779A"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2 442,9</w:t>
            </w:r>
          </w:p>
        </w:tc>
        <w:tc>
          <w:tcPr>
            <w:tcW w:w="1134" w:type="dxa"/>
            <w:noWrap/>
            <w:vAlign w:val="center"/>
            <w:hideMark/>
          </w:tcPr>
          <w:p w14:paraId="124C00ED" w14:textId="77777777" w:rsidR="00D04C10" w:rsidRPr="00B942D9" w:rsidRDefault="00D04C10" w:rsidP="00896677">
            <w:pPr>
              <w:ind w:left="-63" w:right="-69"/>
              <w:jc w:val="center"/>
              <w:rPr>
                <w:rFonts w:eastAsia="Times New Roman" w:cs="Times New Roman"/>
                <w:sz w:val="24"/>
                <w:szCs w:val="24"/>
                <w:lang w:eastAsia="ru-RU"/>
              </w:rPr>
            </w:pPr>
            <w:r w:rsidRPr="00B942D9">
              <w:rPr>
                <w:rFonts w:eastAsia="Times New Roman" w:cs="Times New Roman"/>
                <w:sz w:val="24"/>
                <w:szCs w:val="24"/>
                <w:lang w:eastAsia="ru-RU"/>
              </w:rPr>
              <w:t>1 074 466</w:t>
            </w:r>
          </w:p>
        </w:tc>
      </w:tr>
      <w:tr w:rsidR="00D04C10" w:rsidRPr="00B942D9" w14:paraId="6E037B96" w14:textId="77777777" w:rsidTr="00896677">
        <w:trPr>
          <w:trHeight w:val="315"/>
          <w:jc w:val="center"/>
        </w:trPr>
        <w:tc>
          <w:tcPr>
            <w:tcW w:w="1718" w:type="dxa"/>
            <w:vMerge/>
            <w:tcBorders>
              <w:bottom w:val="nil"/>
            </w:tcBorders>
            <w:hideMark/>
          </w:tcPr>
          <w:p w14:paraId="1E5FE9DC"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single" w:sz="4" w:space="0" w:color="auto"/>
            </w:tcBorders>
            <w:noWrap/>
            <w:vAlign w:val="center"/>
            <w:hideMark/>
          </w:tcPr>
          <w:p w14:paraId="609B63A7"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tcBorders>
              <w:bottom w:val="single" w:sz="4" w:space="0" w:color="auto"/>
            </w:tcBorders>
            <w:noWrap/>
            <w:vAlign w:val="center"/>
            <w:hideMark/>
          </w:tcPr>
          <w:p w14:paraId="444AE97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8338,9</w:t>
            </w:r>
          </w:p>
        </w:tc>
        <w:tc>
          <w:tcPr>
            <w:tcW w:w="1148" w:type="dxa"/>
            <w:tcBorders>
              <w:bottom w:val="single" w:sz="4" w:space="0" w:color="auto"/>
            </w:tcBorders>
            <w:noWrap/>
            <w:vAlign w:val="center"/>
            <w:hideMark/>
          </w:tcPr>
          <w:p w14:paraId="08EC48D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570</w:t>
            </w:r>
          </w:p>
        </w:tc>
        <w:tc>
          <w:tcPr>
            <w:tcW w:w="1357" w:type="dxa"/>
            <w:tcBorders>
              <w:bottom w:val="single" w:sz="4" w:space="0" w:color="auto"/>
            </w:tcBorders>
            <w:noWrap/>
            <w:vAlign w:val="center"/>
            <w:hideMark/>
          </w:tcPr>
          <w:p w14:paraId="6BB401B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3913937</w:t>
            </w:r>
          </w:p>
        </w:tc>
        <w:tc>
          <w:tcPr>
            <w:tcW w:w="1022" w:type="dxa"/>
            <w:tcBorders>
              <w:bottom w:val="single" w:sz="4" w:space="0" w:color="auto"/>
            </w:tcBorders>
            <w:noWrap/>
            <w:vAlign w:val="center"/>
            <w:hideMark/>
          </w:tcPr>
          <w:p w14:paraId="73B231CD"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92,8</w:t>
            </w:r>
          </w:p>
        </w:tc>
        <w:tc>
          <w:tcPr>
            <w:tcW w:w="1634" w:type="dxa"/>
            <w:tcBorders>
              <w:bottom w:val="single" w:sz="4" w:space="0" w:color="auto"/>
            </w:tcBorders>
            <w:noWrap/>
            <w:vAlign w:val="center"/>
            <w:hideMark/>
          </w:tcPr>
          <w:p w14:paraId="162D766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5,9</w:t>
            </w:r>
          </w:p>
        </w:tc>
        <w:tc>
          <w:tcPr>
            <w:tcW w:w="844" w:type="dxa"/>
            <w:tcBorders>
              <w:bottom w:val="single" w:sz="4" w:space="0" w:color="auto"/>
            </w:tcBorders>
            <w:noWrap/>
            <w:vAlign w:val="center"/>
            <w:hideMark/>
          </w:tcPr>
          <w:p w14:paraId="6923A9F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71,1</w:t>
            </w:r>
          </w:p>
        </w:tc>
        <w:tc>
          <w:tcPr>
            <w:tcW w:w="1141" w:type="dxa"/>
            <w:tcBorders>
              <w:bottom w:val="single" w:sz="4" w:space="0" w:color="auto"/>
            </w:tcBorders>
            <w:noWrap/>
            <w:vAlign w:val="center"/>
            <w:hideMark/>
          </w:tcPr>
          <w:p w14:paraId="183CB8E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94,03</w:t>
            </w:r>
          </w:p>
        </w:tc>
        <w:tc>
          <w:tcPr>
            <w:tcW w:w="851" w:type="dxa"/>
            <w:tcBorders>
              <w:bottom w:val="single" w:sz="4" w:space="0" w:color="auto"/>
            </w:tcBorders>
            <w:noWrap/>
            <w:vAlign w:val="center"/>
            <w:hideMark/>
          </w:tcPr>
          <w:p w14:paraId="6C8D8081" w14:textId="6DAA1E1C"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87,5</w:t>
            </w:r>
          </w:p>
        </w:tc>
        <w:tc>
          <w:tcPr>
            <w:tcW w:w="708" w:type="dxa"/>
            <w:tcBorders>
              <w:bottom w:val="single" w:sz="4" w:space="0" w:color="auto"/>
            </w:tcBorders>
            <w:noWrap/>
            <w:vAlign w:val="center"/>
            <w:hideMark/>
          </w:tcPr>
          <w:p w14:paraId="0B87BCDE" w14:textId="77777777" w:rsidR="00D04C10" w:rsidRPr="00B942D9" w:rsidRDefault="00D04C10" w:rsidP="00896677">
            <w:pPr>
              <w:jc w:val="center"/>
              <w:rPr>
                <w:rFonts w:eastAsia="Times New Roman" w:cs="Times New Roman"/>
                <w:sz w:val="24"/>
                <w:szCs w:val="24"/>
                <w:lang w:eastAsia="ru-RU"/>
              </w:rPr>
            </w:pPr>
          </w:p>
        </w:tc>
        <w:tc>
          <w:tcPr>
            <w:tcW w:w="992" w:type="dxa"/>
            <w:tcBorders>
              <w:bottom w:val="single" w:sz="4" w:space="0" w:color="auto"/>
            </w:tcBorders>
            <w:noWrap/>
            <w:vAlign w:val="center"/>
            <w:hideMark/>
          </w:tcPr>
          <w:p w14:paraId="7165489E"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2 798,4</w:t>
            </w:r>
          </w:p>
        </w:tc>
        <w:tc>
          <w:tcPr>
            <w:tcW w:w="1134" w:type="dxa"/>
            <w:tcBorders>
              <w:bottom w:val="single" w:sz="4" w:space="0" w:color="auto"/>
            </w:tcBorders>
            <w:noWrap/>
            <w:vAlign w:val="center"/>
            <w:hideMark/>
          </w:tcPr>
          <w:p w14:paraId="559FC989" w14:textId="77777777" w:rsidR="00D04C10" w:rsidRPr="00B942D9" w:rsidRDefault="00D04C10" w:rsidP="00896677">
            <w:pPr>
              <w:ind w:left="-63" w:right="-69"/>
              <w:jc w:val="center"/>
              <w:rPr>
                <w:rFonts w:eastAsia="Times New Roman" w:cs="Times New Roman"/>
                <w:sz w:val="24"/>
                <w:szCs w:val="24"/>
                <w:lang w:eastAsia="ru-RU"/>
              </w:rPr>
            </w:pPr>
            <w:r w:rsidRPr="00B942D9">
              <w:rPr>
                <w:rFonts w:eastAsia="Times New Roman" w:cs="Times New Roman"/>
                <w:sz w:val="24"/>
                <w:szCs w:val="24"/>
                <w:lang w:eastAsia="ru-RU"/>
              </w:rPr>
              <w:t>1 162 308</w:t>
            </w:r>
          </w:p>
        </w:tc>
      </w:tr>
      <w:tr w:rsidR="00D04C10" w:rsidRPr="00B942D9" w14:paraId="7EFBB534" w14:textId="77777777" w:rsidTr="00896677">
        <w:trPr>
          <w:trHeight w:val="315"/>
          <w:jc w:val="center"/>
        </w:trPr>
        <w:tc>
          <w:tcPr>
            <w:tcW w:w="1718" w:type="dxa"/>
            <w:vMerge/>
            <w:tcBorders>
              <w:bottom w:val="nil"/>
            </w:tcBorders>
            <w:hideMark/>
          </w:tcPr>
          <w:p w14:paraId="16A91C23" w14:textId="77777777" w:rsidR="00D04C10" w:rsidRPr="00B942D9" w:rsidRDefault="00D04C10" w:rsidP="00135488">
            <w:pPr>
              <w:rPr>
                <w:rFonts w:eastAsia="Times New Roman" w:cs="Times New Roman"/>
                <w:color w:val="000000"/>
                <w:sz w:val="24"/>
                <w:szCs w:val="24"/>
                <w:lang w:eastAsia="ru-RU"/>
              </w:rPr>
            </w:pPr>
          </w:p>
        </w:tc>
        <w:tc>
          <w:tcPr>
            <w:tcW w:w="844" w:type="dxa"/>
            <w:tcBorders>
              <w:bottom w:val="nil"/>
            </w:tcBorders>
            <w:noWrap/>
            <w:vAlign w:val="center"/>
            <w:hideMark/>
          </w:tcPr>
          <w:p w14:paraId="70A91AE4"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tcBorders>
              <w:bottom w:val="nil"/>
            </w:tcBorders>
            <w:noWrap/>
            <w:vAlign w:val="center"/>
            <w:hideMark/>
          </w:tcPr>
          <w:p w14:paraId="2279952A"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9671,1</w:t>
            </w:r>
          </w:p>
        </w:tc>
        <w:tc>
          <w:tcPr>
            <w:tcW w:w="1148" w:type="dxa"/>
            <w:tcBorders>
              <w:bottom w:val="nil"/>
            </w:tcBorders>
            <w:noWrap/>
            <w:vAlign w:val="center"/>
            <w:hideMark/>
          </w:tcPr>
          <w:p w14:paraId="2D5C3B4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610</w:t>
            </w:r>
          </w:p>
        </w:tc>
        <w:tc>
          <w:tcPr>
            <w:tcW w:w="1357" w:type="dxa"/>
            <w:tcBorders>
              <w:bottom w:val="nil"/>
            </w:tcBorders>
            <w:noWrap/>
            <w:vAlign w:val="center"/>
            <w:hideMark/>
          </w:tcPr>
          <w:p w14:paraId="465C1160"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12350223</w:t>
            </w:r>
          </w:p>
        </w:tc>
        <w:tc>
          <w:tcPr>
            <w:tcW w:w="1022" w:type="dxa"/>
            <w:tcBorders>
              <w:bottom w:val="nil"/>
            </w:tcBorders>
            <w:noWrap/>
            <w:vAlign w:val="center"/>
            <w:hideMark/>
          </w:tcPr>
          <w:p w14:paraId="55137B3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95,4</w:t>
            </w:r>
          </w:p>
        </w:tc>
        <w:tc>
          <w:tcPr>
            <w:tcW w:w="1634" w:type="dxa"/>
            <w:tcBorders>
              <w:bottom w:val="nil"/>
            </w:tcBorders>
            <w:noWrap/>
            <w:vAlign w:val="center"/>
            <w:hideMark/>
          </w:tcPr>
          <w:p w14:paraId="676C04E3"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6,2</w:t>
            </w:r>
          </w:p>
        </w:tc>
        <w:tc>
          <w:tcPr>
            <w:tcW w:w="844" w:type="dxa"/>
            <w:tcBorders>
              <w:bottom w:val="nil"/>
            </w:tcBorders>
            <w:noWrap/>
            <w:vAlign w:val="center"/>
            <w:hideMark/>
          </w:tcPr>
          <w:p w14:paraId="360472F9"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67,1</w:t>
            </w:r>
          </w:p>
        </w:tc>
        <w:tc>
          <w:tcPr>
            <w:tcW w:w="1141" w:type="dxa"/>
            <w:tcBorders>
              <w:bottom w:val="nil"/>
            </w:tcBorders>
            <w:noWrap/>
            <w:vAlign w:val="center"/>
            <w:hideMark/>
          </w:tcPr>
          <w:p w14:paraId="63BB939F"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94,36</w:t>
            </w:r>
          </w:p>
        </w:tc>
        <w:tc>
          <w:tcPr>
            <w:tcW w:w="851" w:type="dxa"/>
            <w:tcBorders>
              <w:bottom w:val="nil"/>
            </w:tcBorders>
            <w:noWrap/>
            <w:vAlign w:val="center"/>
            <w:hideMark/>
          </w:tcPr>
          <w:p w14:paraId="2E1B1A72" w14:textId="77777777" w:rsidR="00D04C10" w:rsidRPr="00B942D9" w:rsidRDefault="00D04C10" w:rsidP="00896677">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89,88</w:t>
            </w:r>
          </w:p>
        </w:tc>
        <w:tc>
          <w:tcPr>
            <w:tcW w:w="708" w:type="dxa"/>
            <w:tcBorders>
              <w:bottom w:val="nil"/>
            </w:tcBorders>
            <w:noWrap/>
            <w:vAlign w:val="center"/>
            <w:hideMark/>
          </w:tcPr>
          <w:p w14:paraId="60D25F87" w14:textId="77777777" w:rsidR="00D04C10" w:rsidRPr="00B942D9" w:rsidRDefault="00D04C10" w:rsidP="00896677">
            <w:pPr>
              <w:jc w:val="center"/>
              <w:rPr>
                <w:rFonts w:eastAsia="Times New Roman" w:cs="Times New Roman"/>
                <w:color w:val="000000"/>
                <w:sz w:val="24"/>
                <w:szCs w:val="24"/>
                <w:lang w:eastAsia="ru-RU"/>
              </w:rPr>
            </w:pPr>
          </w:p>
        </w:tc>
        <w:tc>
          <w:tcPr>
            <w:tcW w:w="992" w:type="dxa"/>
            <w:tcBorders>
              <w:bottom w:val="nil"/>
            </w:tcBorders>
            <w:noWrap/>
            <w:vAlign w:val="center"/>
            <w:hideMark/>
          </w:tcPr>
          <w:p w14:paraId="01A7AF44" w14:textId="77777777" w:rsidR="00D04C10" w:rsidRPr="00B942D9" w:rsidRDefault="00D04C10" w:rsidP="00896677">
            <w:pPr>
              <w:jc w:val="center"/>
              <w:rPr>
                <w:rFonts w:eastAsia="Times New Roman" w:cs="Times New Roman"/>
                <w:sz w:val="24"/>
                <w:szCs w:val="24"/>
                <w:lang w:eastAsia="ru-RU"/>
              </w:rPr>
            </w:pPr>
            <w:r w:rsidRPr="00B942D9">
              <w:rPr>
                <w:rFonts w:eastAsia="Times New Roman" w:cs="Times New Roman"/>
                <w:sz w:val="24"/>
                <w:szCs w:val="24"/>
                <w:lang w:eastAsia="ru-RU"/>
              </w:rPr>
              <w:t>3335,7</w:t>
            </w:r>
          </w:p>
        </w:tc>
        <w:tc>
          <w:tcPr>
            <w:tcW w:w="1134" w:type="dxa"/>
            <w:tcBorders>
              <w:bottom w:val="nil"/>
            </w:tcBorders>
            <w:noWrap/>
            <w:vAlign w:val="center"/>
            <w:hideMark/>
          </w:tcPr>
          <w:p w14:paraId="18FB626D" w14:textId="77777777" w:rsidR="00D04C10" w:rsidRPr="00B942D9" w:rsidRDefault="00D04C10" w:rsidP="00896677">
            <w:pPr>
              <w:ind w:left="-63" w:right="-69"/>
              <w:jc w:val="center"/>
              <w:rPr>
                <w:rFonts w:eastAsia="Times New Roman" w:cs="Times New Roman"/>
                <w:sz w:val="24"/>
                <w:szCs w:val="24"/>
                <w:lang w:eastAsia="ru-RU"/>
              </w:rPr>
            </w:pPr>
            <w:r w:rsidRPr="00B942D9">
              <w:rPr>
                <w:rFonts w:eastAsia="Times New Roman" w:cs="Times New Roman"/>
                <w:sz w:val="24"/>
                <w:szCs w:val="24"/>
                <w:lang w:eastAsia="ru-RU"/>
              </w:rPr>
              <w:t>1 192 120</w:t>
            </w:r>
          </w:p>
        </w:tc>
      </w:tr>
      <w:tr w:rsidR="00896677" w:rsidRPr="00B942D9" w14:paraId="52406490" w14:textId="77777777" w:rsidTr="008F26CC">
        <w:trPr>
          <w:trHeight w:val="59"/>
          <w:jc w:val="center"/>
        </w:trPr>
        <w:tc>
          <w:tcPr>
            <w:tcW w:w="14597" w:type="dxa"/>
            <w:gridSpan w:val="13"/>
            <w:tcBorders>
              <w:top w:val="nil"/>
              <w:left w:val="nil"/>
              <w:right w:val="nil"/>
            </w:tcBorders>
            <w:noWrap/>
          </w:tcPr>
          <w:p w14:paraId="11CB0755" w14:textId="77777777" w:rsidR="00896677" w:rsidRPr="00896677" w:rsidRDefault="00896677" w:rsidP="008F26CC">
            <w:pPr>
              <w:ind w:hanging="94"/>
              <w:jc w:val="both"/>
              <w:rPr>
                <w:rFonts w:eastAsia="Times New Roman" w:cs="Times New Roman"/>
                <w:color w:val="000000"/>
                <w:szCs w:val="28"/>
                <w:lang w:eastAsia="ru-RU"/>
              </w:rPr>
            </w:pPr>
            <w:r w:rsidRPr="00896677">
              <w:rPr>
                <w:rFonts w:eastAsia="Times New Roman" w:cs="Times New Roman"/>
                <w:color w:val="000000"/>
                <w:szCs w:val="28"/>
                <w:lang w:eastAsia="ru-RU"/>
              </w:rPr>
              <w:lastRenderedPageBreak/>
              <w:t>Продолжение таблицы Г.1</w:t>
            </w:r>
          </w:p>
          <w:p w14:paraId="34E50D6A" w14:textId="77777777" w:rsidR="00896677" w:rsidRPr="00896677" w:rsidRDefault="00896677" w:rsidP="008F26CC">
            <w:pPr>
              <w:ind w:hanging="94"/>
              <w:jc w:val="center"/>
              <w:rPr>
                <w:rFonts w:eastAsia="Times New Roman" w:cs="Times New Roman"/>
                <w:color w:val="000000"/>
                <w:sz w:val="16"/>
                <w:szCs w:val="16"/>
                <w:lang w:eastAsia="ru-RU"/>
              </w:rPr>
            </w:pPr>
          </w:p>
        </w:tc>
      </w:tr>
      <w:tr w:rsidR="00896677" w:rsidRPr="00B942D9" w14:paraId="7B27A077" w14:textId="77777777" w:rsidTr="008F26CC">
        <w:trPr>
          <w:trHeight w:val="59"/>
          <w:jc w:val="center"/>
        </w:trPr>
        <w:tc>
          <w:tcPr>
            <w:tcW w:w="1718" w:type="dxa"/>
            <w:noWrap/>
          </w:tcPr>
          <w:p w14:paraId="0B5EC5FA"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844" w:type="dxa"/>
            <w:noWrap/>
          </w:tcPr>
          <w:p w14:paraId="4DDDBD3E"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2</w:t>
            </w:r>
          </w:p>
        </w:tc>
        <w:tc>
          <w:tcPr>
            <w:tcW w:w="1204" w:type="dxa"/>
            <w:noWrap/>
          </w:tcPr>
          <w:p w14:paraId="4EB1E0EB"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3</w:t>
            </w:r>
          </w:p>
        </w:tc>
        <w:tc>
          <w:tcPr>
            <w:tcW w:w="1148" w:type="dxa"/>
            <w:noWrap/>
          </w:tcPr>
          <w:p w14:paraId="190E78B5"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4</w:t>
            </w:r>
          </w:p>
        </w:tc>
        <w:tc>
          <w:tcPr>
            <w:tcW w:w="1357" w:type="dxa"/>
            <w:noWrap/>
          </w:tcPr>
          <w:p w14:paraId="5B39695B"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5</w:t>
            </w:r>
          </w:p>
        </w:tc>
        <w:tc>
          <w:tcPr>
            <w:tcW w:w="1022" w:type="dxa"/>
            <w:noWrap/>
          </w:tcPr>
          <w:p w14:paraId="448BAB57"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6</w:t>
            </w:r>
          </w:p>
        </w:tc>
        <w:tc>
          <w:tcPr>
            <w:tcW w:w="1634" w:type="dxa"/>
            <w:noWrap/>
          </w:tcPr>
          <w:p w14:paraId="3D38F5EF"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7</w:t>
            </w:r>
          </w:p>
        </w:tc>
        <w:tc>
          <w:tcPr>
            <w:tcW w:w="844" w:type="dxa"/>
            <w:noWrap/>
          </w:tcPr>
          <w:p w14:paraId="4D3F96AF"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8</w:t>
            </w:r>
          </w:p>
        </w:tc>
        <w:tc>
          <w:tcPr>
            <w:tcW w:w="1141" w:type="dxa"/>
            <w:noWrap/>
          </w:tcPr>
          <w:p w14:paraId="1B848EA5"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9</w:t>
            </w:r>
          </w:p>
        </w:tc>
        <w:tc>
          <w:tcPr>
            <w:tcW w:w="851" w:type="dxa"/>
            <w:noWrap/>
          </w:tcPr>
          <w:p w14:paraId="476105F7"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10</w:t>
            </w:r>
          </w:p>
        </w:tc>
        <w:tc>
          <w:tcPr>
            <w:tcW w:w="708" w:type="dxa"/>
            <w:noWrap/>
          </w:tcPr>
          <w:p w14:paraId="702EAD25"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11</w:t>
            </w:r>
          </w:p>
        </w:tc>
        <w:tc>
          <w:tcPr>
            <w:tcW w:w="992" w:type="dxa"/>
            <w:noWrap/>
          </w:tcPr>
          <w:p w14:paraId="49B54B2B" w14:textId="77777777" w:rsidR="00896677" w:rsidRPr="00B942D9" w:rsidRDefault="00896677" w:rsidP="008F26CC">
            <w:pPr>
              <w:jc w:val="center"/>
              <w:rPr>
                <w:rFonts w:eastAsia="Times New Roman" w:cs="Times New Roman"/>
                <w:sz w:val="24"/>
                <w:szCs w:val="24"/>
                <w:lang w:eastAsia="ru-RU"/>
              </w:rPr>
            </w:pPr>
            <w:r>
              <w:rPr>
                <w:rFonts w:eastAsia="Times New Roman" w:cs="Times New Roman"/>
                <w:sz w:val="24"/>
                <w:szCs w:val="24"/>
                <w:lang w:eastAsia="ru-RU"/>
              </w:rPr>
              <w:t>12</w:t>
            </w:r>
          </w:p>
        </w:tc>
        <w:tc>
          <w:tcPr>
            <w:tcW w:w="1134" w:type="dxa"/>
            <w:noWrap/>
          </w:tcPr>
          <w:p w14:paraId="4B118BA9" w14:textId="77777777" w:rsidR="00896677" w:rsidRPr="00B942D9" w:rsidRDefault="00896677" w:rsidP="008F26CC">
            <w:pPr>
              <w:jc w:val="center"/>
              <w:rPr>
                <w:rFonts w:eastAsia="Times New Roman" w:cs="Times New Roman"/>
                <w:color w:val="000000"/>
                <w:sz w:val="24"/>
                <w:szCs w:val="24"/>
                <w:lang w:eastAsia="ru-RU"/>
              </w:rPr>
            </w:pPr>
            <w:r>
              <w:rPr>
                <w:rFonts w:eastAsia="Times New Roman" w:cs="Times New Roman"/>
                <w:color w:val="000000"/>
                <w:sz w:val="24"/>
                <w:szCs w:val="24"/>
                <w:lang w:eastAsia="ru-RU"/>
              </w:rPr>
              <w:t>13</w:t>
            </w:r>
          </w:p>
        </w:tc>
      </w:tr>
      <w:tr w:rsidR="00D04C10" w:rsidRPr="00B942D9" w14:paraId="1030FA85" w14:textId="77777777" w:rsidTr="00896677">
        <w:trPr>
          <w:trHeight w:val="315"/>
          <w:jc w:val="center"/>
        </w:trPr>
        <w:tc>
          <w:tcPr>
            <w:tcW w:w="1718" w:type="dxa"/>
            <w:vMerge w:val="restart"/>
            <w:noWrap/>
            <w:hideMark/>
          </w:tcPr>
          <w:p w14:paraId="19638DC8" w14:textId="77777777" w:rsidR="00D04C10" w:rsidRPr="00B942D9" w:rsidRDefault="00D04C10" w:rsidP="00135488">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Казахстан</w:t>
            </w:r>
          </w:p>
        </w:tc>
        <w:tc>
          <w:tcPr>
            <w:tcW w:w="844" w:type="dxa"/>
            <w:noWrap/>
            <w:hideMark/>
          </w:tcPr>
          <w:p w14:paraId="1B42F38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2016</w:t>
            </w:r>
          </w:p>
        </w:tc>
        <w:tc>
          <w:tcPr>
            <w:tcW w:w="1204" w:type="dxa"/>
            <w:noWrap/>
            <w:hideMark/>
          </w:tcPr>
          <w:p w14:paraId="7285023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677694,9</w:t>
            </w:r>
          </w:p>
        </w:tc>
        <w:tc>
          <w:tcPr>
            <w:tcW w:w="1148" w:type="dxa"/>
            <w:noWrap/>
            <w:hideMark/>
          </w:tcPr>
          <w:p w14:paraId="73B1F993"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9570</w:t>
            </w:r>
          </w:p>
        </w:tc>
        <w:tc>
          <w:tcPr>
            <w:tcW w:w="1357" w:type="dxa"/>
            <w:noWrap/>
            <w:hideMark/>
          </w:tcPr>
          <w:p w14:paraId="0DC06C4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57738589</w:t>
            </w:r>
          </w:p>
        </w:tc>
        <w:tc>
          <w:tcPr>
            <w:tcW w:w="1022" w:type="dxa"/>
            <w:noWrap/>
            <w:hideMark/>
          </w:tcPr>
          <w:p w14:paraId="2A067440"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2 352,7</w:t>
            </w:r>
          </w:p>
        </w:tc>
        <w:tc>
          <w:tcPr>
            <w:tcW w:w="1634" w:type="dxa"/>
            <w:noWrap/>
            <w:hideMark/>
          </w:tcPr>
          <w:p w14:paraId="54A6854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86,3</w:t>
            </w:r>
          </w:p>
        </w:tc>
        <w:tc>
          <w:tcPr>
            <w:tcW w:w="844" w:type="dxa"/>
            <w:noWrap/>
            <w:hideMark/>
          </w:tcPr>
          <w:p w14:paraId="1353E051" w14:textId="77777777" w:rsidR="00D04C10" w:rsidRPr="00B942D9" w:rsidRDefault="00D04C10" w:rsidP="00896677">
            <w:pPr>
              <w:ind w:left="-90" w:right="-80"/>
              <w:jc w:val="center"/>
              <w:rPr>
                <w:rFonts w:eastAsia="Times New Roman" w:cs="Times New Roman"/>
                <w:sz w:val="24"/>
                <w:szCs w:val="24"/>
                <w:lang w:eastAsia="ru-RU"/>
              </w:rPr>
            </w:pPr>
            <w:r w:rsidRPr="00B942D9">
              <w:rPr>
                <w:rFonts w:eastAsia="Times New Roman" w:cs="Times New Roman"/>
                <w:sz w:val="24"/>
                <w:szCs w:val="24"/>
                <w:lang w:eastAsia="ru-RU"/>
              </w:rPr>
              <w:t>3 925,2</w:t>
            </w:r>
          </w:p>
        </w:tc>
        <w:tc>
          <w:tcPr>
            <w:tcW w:w="1141" w:type="dxa"/>
            <w:noWrap/>
            <w:hideMark/>
          </w:tcPr>
          <w:p w14:paraId="13D1500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63,3</w:t>
            </w:r>
          </w:p>
        </w:tc>
        <w:tc>
          <w:tcPr>
            <w:tcW w:w="851" w:type="dxa"/>
            <w:noWrap/>
            <w:hideMark/>
          </w:tcPr>
          <w:p w14:paraId="5FF70244"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221EC49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33,8</w:t>
            </w:r>
          </w:p>
        </w:tc>
        <w:tc>
          <w:tcPr>
            <w:tcW w:w="992" w:type="dxa"/>
            <w:noWrap/>
            <w:hideMark/>
          </w:tcPr>
          <w:p w14:paraId="1169BA0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2 639,7</w:t>
            </w:r>
          </w:p>
        </w:tc>
        <w:tc>
          <w:tcPr>
            <w:tcW w:w="1134" w:type="dxa"/>
            <w:noWrap/>
            <w:hideMark/>
          </w:tcPr>
          <w:p w14:paraId="2012E6E7" w14:textId="77777777" w:rsidR="00D04C10" w:rsidRPr="00B942D9" w:rsidRDefault="00D04C10" w:rsidP="00896677">
            <w:pPr>
              <w:ind w:left="-63" w:right="-69" w:hanging="56"/>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17 669 896</w:t>
            </w:r>
          </w:p>
        </w:tc>
      </w:tr>
      <w:tr w:rsidR="00D04C10" w:rsidRPr="00B942D9" w14:paraId="5C07647A" w14:textId="77777777" w:rsidTr="00896677">
        <w:trPr>
          <w:trHeight w:val="315"/>
          <w:jc w:val="center"/>
        </w:trPr>
        <w:tc>
          <w:tcPr>
            <w:tcW w:w="1718" w:type="dxa"/>
            <w:vMerge/>
            <w:hideMark/>
          </w:tcPr>
          <w:p w14:paraId="4207888C"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360E409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2017</w:t>
            </w:r>
          </w:p>
        </w:tc>
        <w:tc>
          <w:tcPr>
            <w:tcW w:w="1204" w:type="dxa"/>
            <w:noWrap/>
            <w:hideMark/>
          </w:tcPr>
          <w:p w14:paraId="5BD0E9F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702794,8</w:t>
            </w:r>
          </w:p>
        </w:tc>
        <w:tc>
          <w:tcPr>
            <w:tcW w:w="1148" w:type="dxa"/>
            <w:noWrap/>
            <w:hideMark/>
          </w:tcPr>
          <w:p w14:paraId="78ACDEB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10224</w:t>
            </w:r>
          </w:p>
        </w:tc>
        <w:tc>
          <w:tcPr>
            <w:tcW w:w="1357" w:type="dxa"/>
            <w:noWrap/>
            <w:hideMark/>
          </w:tcPr>
          <w:p w14:paraId="1AE98DA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79040903</w:t>
            </w:r>
          </w:p>
        </w:tc>
        <w:tc>
          <w:tcPr>
            <w:tcW w:w="1022" w:type="dxa"/>
            <w:noWrap/>
            <w:hideMark/>
          </w:tcPr>
          <w:p w14:paraId="0CEBA10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2 580,2</w:t>
            </w:r>
          </w:p>
        </w:tc>
        <w:tc>
          <w:tcPr>
            <w:tcW w:w="1634" w:type="dxa"/>
            <w:noWrap/>
            <w:hideMark/>
          </w:tcPr>
          <w:p w14:paraId="468D31D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90,6</w:t>
            </w:r>
          </w:p>
        </w:tc>
        <w:tc>
          <w:tcPr>
            <w:tcW w:w="844" w:type="dxa"/>
            <w:noWrap/>
            <w:hideMark/>
          </w:tcPr>
          <w:p w14:paraId="31BE6DC2" w14:textId="77777777" w:rsidR="00D04C10" w:rsidRPr="00B942D9" w:rsidRDefault="00D04C10" w:rsidP="00896677">
            <w:pPr>
              <w:ind w:left="-90" w:right="-80"/>
              <w:jc w:val="center"/>
              <w:rPr>
                <w:rFonts w:eastAsia="Times New Roman" w:cs="Times New Roman"/>
                <w:sz w:val="24"/>
                <w:szCs w:val="24"/>
                <w:lang w:eastAsia="ru-RU"/>
              </w:rPr>
            </w:pPr>
            <w:r w:rsidRPr="00B942D9">
              <w:rPr>
                <w:rFonts w:eastAsia="Times New Roman" w:cs="Times New Roman"/>
                <w:sz w:val="24"/>
                <w:szCs w:val="24"/>
                <w:lang w:eastAsia="ru-RU"/>
              </w:rPr>
              <w:t>3 686,6</w:t>
            </w:r>
          </w:p>
        </w:tc>
        <w:tc>
          <w:tcPr>
            <w:tcW w:w="1141" w:type="dxa"/>
            <w:noWrap/>
            <w:hideMark/>
          </w:tcPr>
          <w:p w14:paraId="7185851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74,5</w:t>
            </w:r>
          </w:p>
        </w:tc>
        <w:tc>
          <w:tcPr>
            <w:tcW w:w="851" w:type="dxa"/>
            <w:noWrap/>
            <w:hideMark/>
          </w:tcPr>
          <w:p w14:paraId="2A4FA67D" w14:textId="77777777" w:rsidR="00D04C10" w:rsidRPr="00B942D9" w:rsidRDefault="00D04C10" w:rsidP="000642C4">
            <w:pPr>
              <w:jc w:val="center"/>
              <w:rPr>
                <w:rFonts w:eastAsia="Times New Roman" w:cs="Times New Roman"/>
                <w:sz w:val="24"/>
                <w:szCs w:val="24"/>
                <w:lang w:eastAsia="ru-RU"/>
              </w:rPr>
            </w:pPr>
          </w:p>
        </w:tc>
        <w:tc>
          <w:tcPr>
            <w:tcW w:w="708" w:type="dxa"/>
            <w:noWrap/>
            <w:hideMark/>
          </w:tcPr>
          <w:p w14:paraId="4CB2C8E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33,2</w:t>
            </w:r>
          </w:p>
        </w:tc>
        <w:tc>
          <w:tcPr>
            <w:tcW w:w="992" w:type="dxa"/>
            <w:noWrap/>
            <w:hideMark/>
          </w:tcPr>
          <w:p w14:paraId="01D10D73"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3 014,7</w:t>
            </w:r>
          </w:p>
        </w:tc>
        <w:tc>
          <w:tcPr>
            <w:tcW w:w="1134" w:type="dxa"/>
            <w:noWrap/>
            <w:hideMark/>
          </w:tcPr>
          <w:p w14:paraId="4BFDA09C" w14:textId="77777777" w:rsidR="00D04C10" w:rsidRPr="00B942D9" w:rsidRDefault="00D04C10" w:rsidP="00896677">
            <w:pPr>
              <w:ind w:left="-63" w:right="-69" w:hanging="56"/>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17 918 214</w:t>
            </w:r>
          </w:p>
        </w:tc>
      </w:tr>
      <w:tr w:rsidR="00D04C10" w:rsidRPr="00B942D9" w14:paraId="4569F211" w14:textId="77777777" w:rsidTr="00896677">
        <w:trPr>
          <w:trHeight w:val="315"/>
          <w:jc w:val="center"/>
        </w:trPr>
        <w:tc>
          <w:tcPr>
            <w:tcW w:w="1718" w:type="dxa"/>
            <w:vMerge/>
            <w:hideMark/>
          </w:tcPr>
          <w:p w14:paraId="22A68B11"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6A31D07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2018</w:t>
            </w:r>
          </w:p>
        </w:tc>
        <w:tc>
          <w:tcPr>
            <w:tcW w:w="1204" w:type="dxa"/>
            <w:noWrap/>
            <w:hideMark/>
          </w:tcPr>
          <w:p w14:paraId="1417FF9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728657</w:t>
            </w:r>
          </w:p>
        </w:tc>
        <w:tc>
          <w:tcPr>
            <w:tcW w:w="1148" w:type="dxa"/>
            <w:noWrap/>
            <w:hideMark/>
          </w:tcPr>
          <w:p w14:paraId="77B3FAF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10980</w:t>
            </w:r>
          </w:p>
        </w:tc>
        <w:tc>
          <w:tcPr>
            <w:tcW w:w="1357" w:type="dxa"/>
            <w:noWrap/>
            <w:hideMark/>
          </w:tcPr>
          <w:p w14:paraId="4EAFFD1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99246055</w:t>
            </w:r>
          </w:p>
        </w:tc>
        <w:tc>
          <w:tcPr>
            <w:tcW w:w="1022" w:type="dxa"/>
            <w:noWrap/>
            <w:hideMark/>
          </w:tcPr>
          <w:p w14:paraId="508E6002"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2 462,4</w:t>
            </w:r>
          </w:p>
        </w:tc>
        <w:tc>
          <w:tcPr>
            <w:tcW w:w="1634" w:type="dxa"/>
            <w:noWrap/>
            <w:hideMark/>
          </w:tcPr>
          <w:p w14:paraId="01060D1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94,2</w:t>
            </w:r>
          </w:p>
        </w:tc>
        <w:tc>
          <w:tcPr>
            <w:tcW w:w="844" w:type="dxa"/>
            <w:noWrap/>
            <w:hideMark/>
          </w:tcPr>
          <w:p w14:paraId="6030CF18" w14:textId="77777777" w:rsidR="00D04C10" w:rsidRPr="00B942D9" w:rsidRDefault="00D04C10" w:rsidP="00896677">
            <w:pPr>
              <w:ind w:left="-90" w:right="-80"/>
              <w:jc w:val="center"/>
              <w:rPr>
                <w:rFonts w:eastAsia="Times New Roman" w:cs="Times New Roman"/>
                <w:sz w:val="24"/>
                <w:szCs w:val="24"/>
                <w:lang w:eastAsia="ru-RU"/>
              </w:rPr>
            </w:pPr>
            <w:r w:rsidRPr="00B942D9">
              <w:rPr>
                <w:rFonts w:eastAsia="Times New Roman" w:cs="Times New Roman"/>
                <w:sz w:val="24"/>
                <w:szCs w:val="24"/>
                <w:lang w:eastAsia="ru-RU"/>
              </w:rPr>
              <w:t>3 206,1</w:t>
            </w:r>
          </w:p>
        </w:tc>
        <w:tc>
          <w:tcPr>
            <w:tcW w:w="1141" w:type="dxa"/>
            <w:noWrap/>
            <w:hideMark/>
          </w:tcPr>
          <w:p w14:paraId="4B85BE3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79,4</w:t>
            </w:r>
          </w:p>
        </w:tc>
        <w:tc>
          <w:tcPr>
            <w:tcW w:w="851" w:type="dxa"/>
            <w:noWrap/>
            <w:hideMark/>
          </w:tcPr>
          <w:p w14:paraId="64DEF18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79,6</w:t>
            </w:r>
          </w:p>
        </w:tc>
        <w:tc>
          <w:tcPr>
            <w:tcW w:w="708" w:type="dxa"/>
            <w:noWrap/>
            <w:hideMark/>
          </w:tcPr>
          <w:p w14:paraId="57E4FF6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34,6</w:t>
            </w:r>
          </w:p>
        </w:tc>
        <w:tc>
          <w:tcPr>
            <w:tcW w:w="992" w:type="dxa"/>
            <w:noWrap/>
            <w:hideMark/>
          </w:tcPr>
          <w:p w14:paraId="07268B6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3 382,5</w:t>
            </w:r>
          </w:p>
        </w:tc>
        <w:tc>
          <w:tcPr>
            <w:tcW w:w="1134" w:type="dxa"/>
            <w:noWrap/>
            <w:hideMark/>
          </w:tcPr>
          <w:p w14:paraId="6CBDB8DD" w14:textId="77777777" w:rsidR="00D04C10" w:rsidRPr="00B942D9" w:rsidRDefault="00D04C10" w:rsidP="00896677">
            <w:pPr>
              <w:ind w:left="-63" w:right="-69" w:hanging="56"/>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18 157 337</w:t>
            </w:r>
          </w:p>
        </w:tc>
      </w:tr>
      <w:tr w:rsidR="00D04C10" w:rsidRPr="00B942D9" w14:paraId="1A8C1A13" w14:textId="77777777" w:rsidTr="00896677">
        <w:trPr>
          <w:trHeight w:val="315"/>
          <w:jc w:val="center"/>
        </w:trPr>
        <w:tc>
          <w:tcPr>
            <w:tcW w:w="1718" w:type="dxa"/>
            <w:vMerge/>
            <w:hideMark/>
          </w:tcPr>
          <w:p w14:paraId="0C7852B7"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7F09F67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2019</w:t>
            </w:r>
          </w:p>
        </w:tc>
        <w:tc>
          <w:tcPr>
            <w:tcW w:w="1204" w:type="dxa"/>
            <w:noWrap/>
            <w:hideMark/>
          </w:tcPr>
          <w:p w14:paraId="3C41381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800090,4</w:t>
            </w:r>
          </w:p>
        </w:tc>
        <w:tc>
          <w:tcPr>
            <w:tcW w:w="1148" w:type="dxa"/>
            <w:noWrap/>
            <w:hideMark/>
          </w:tcPr>
          <w:p w14:paraId="2D11330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11658</w:t>
            </w:r>
          </w:p>
        </w:tc>
        <w:tc>
          <w:tcPr>
            <w:tcW w:w="1357" w:type="dxa"/>
            <w:noWrap/>
            <w:hideMark/>
          </w:tcPr>
          <w:p w14:paraId="07E0671F" w14:textId="77777777" w:rsidR="00D04C10" w:rsidRPr="00B942D9" w:rsidRDefault="00D04C10" w:rsidP="00896677">
            <w:pPr>
              <w:ind w:left="-80" w:right="-94"/>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103483017</w:t>
            </w:r>
          </w:p>
        </w:tc>
        <w:tc>
          <w:tcPr>
            <w:tcW w:w="1022" w:type="dxa"/>
            <w:noWrap/>
            <w:hideMark/>
          </w:tcPr>
          <w:p w14:paraId="46E0CB3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2 511,6</w:t>
            </w:r>
          </w:p>
        </w:tc>
        <w:tc>
          <w:tcPr>
            <w:tcW w:w="1634" w:type="dxa"/>
            <w:noWrap/>
            <w:hideMark/>
          </w:tcPr>
          <w:p w14:paraId="38E16E66"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82,6</w:t>
            </w:r>
          </w:p>
        </w:tc>
        <w:tc>
          <w:tcPr>
            <w:tcW w:w="844" w:type="dxa"/>
            <w:noWrap/>
            <w:hideMark/>
          </w:tcPr>
          <w:p w14:paraId="3B552256" w14:textId="77777777" w:rsidR="00D04C10" w:rsidRPr="00B942D9" w:rsidRDefault="00D04C10" w:rsidP="00896677">
            <w:pPr>
              <w:ind w:left="-90" w:right="-80"/>
              <w:jc w:val="center"/>
              <w:rPr>
                <w:rFonts w:eastAsia="Times New Roman" w:cs="Times New Roman"/>
                <w:sz w:val="24"/>
                <w:szCs w:val="24"/>
                <w:lang w:eastAsia="ru-RU"/>
              </w:rPr>
            </w:pPr>
            <w:r w:rsidRPr="00B942D9">
              <w:rPr>
                <w:rFonts w:eastAsia="Times New Roman" w:cs="Times New Roman"/>
                <w:sz w:val="24"/>
                <w:szCs w:val="24"/>
                <w:lang w:eastAsia="ru-RU"/>
              </w:rPr>
              <w:t>3 072,5</w:t>
            </w:r>
          </w:p>
        </w:tc>
        <w:tc>
          <w:tcPr>
            <w:tcW w:w="1141" w:type="dxa"/>
            <w:noWrap/>
            <w:hideMark/>
          </w:tcPr>
          <w:p w14:paraId="4C130A91"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80,9</w:t>
            </w:r>
          </w:p>
        </w:tc>
        <w:tc>
          <w:tcPr>
            <w:tcW w:w="851" w:type="dxa"/>
            <w:noWrap/>
            <w:hideMark/>
          </w:tcPr>
          <w:p w14:paraId="118947E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82,1</w:t>
            </w:r>
          </w:p>
        </w:tc>
        <w:tc>
          <w:tcPr>
            <w:tcW w:w="708" w:type="dxa"/>
            <w:noWrap/>
            <w:hideMark/>
          </w:tcPr>
          <w:p w14:paraId="5A98199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30,4</w:t>
            </w:r>
          </w:p>
        </w:tc>
        <w:tc>
          <w:tcPr>
            <w:tcW w:w="992" w:type="dxa"/>
            <w:noWrap/>
            <w:hideMark/>
          </w:tcPr>
          <w:p w14:paraId="181BC527"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3 755,7</w:t>
            </w:r>
          </w:p>
        </w:tc>
        <w:tc>
          <w:tcPr>
            <w:tcW w:w="1134" w:type="dxa"/>
            <w:noWrap/>
            <w:hideMark/>
          </w:tcPr>
          <w:p w14:paraId="7C671B37" w14:textId="77777777" w:rsidR="00D04C10" w:rsidRPr="00B942D9" w:rsidRDefault="00D04C10" w:rsidP="00896677">
            <w:pPr>
              <w:ind w:left="-63" w:right="-69" w:hanging="56"/>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18 395 567</w:t>
            </w:r>
          </w:p>
        </w:tc>
      </w:tr>
      <w:tr w:rsidR="00D04C10" w:rsidRPr="00B942D9" w14:paraId="29127A98" w14:textId="77777777" w:rsidTr="00896677">
        <w:trPr>
          <w:trHeight w:val="315"/>
          <w:jc w:val="center"/>
        </w:trPr>
        <w:tc>
          <w:tcPr>
            <w:tcW w:w="1718" w:type="dxa"/>
            <w:vMerge/>
            <w:hideMark/>
          </w:tcPr>
          <w:p w14:paraId="0BD0FF95"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6BE99ED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2020</w:t>
            </w:r>
          </w:p>
        </w:tc>
        <w:tc>
          <w:tcPr>
            <w:tcW w:w="1204" w:type="dxa"/>
            <w:noWrap/>
            <w:hideMark/>
          </w:tcPr>
          <w:p w14:paraId="7C7F8248"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884475,5</w:t>
            </w:r>
          </w:p>
        </w:tc>
        <w:tc>
          <w:tcPr>
            <w:tcW w:w="1148" w:type="dxa"/>
            <w:noWrap/>
            <w:hideMark/>
          </w:tcPr>
          <w:p w14:paraId="42B5FED0"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12525</w:t>
            </w:r>
          </w:p>
        </w:tc>
        <w:tc>
          <w:tcPr>
            <w:tcW w:w="1357" w:type="dxa"/>
            <w:noWrap/>
            <w:hideMark/>
          </w:tcPr>
          <w:p w14:paraId="5AFD58BD" w14:textId="77777777" w:rsidR="00D04C10" w:rsidRPr="00B942D9" w:rsidRDefault="00D04C10" w:rsidP="00896677">
            <w:pPr>
              <w:ind w:left="-80" w:right="-94"/>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168996200</w:t>
            </w:r>
          </w:p>
        </w:tc>
        <w:tc>
          <w:tcPr>
            <w:tcW w:w="1022" w:type="dxa"/>
            <w:hideMark/>
          </w:tcPr>
          <w:p w14:paraId="44422912" w14:textId="32520B56"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2 620,5</w:t>
            </w:r>
          </w:p>
        </w:tc>
        <w:tc>
          <w:tcPr>
            <w:tcW w:w="1634" w:type="dxa"/>
            <w:hideMark/>
          </w:tcPr>
          <w:p w14:paraId="392E6C49" w14:textId="1089C321"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105,0</w:t>
            </w:r>
          </w:p>
        </w:tc>
        <w:tc>
          <w:tcPr>
            <w:tcW w:w="844" w:type="dxa"/>
            <w:hideMark/>
          </w:tcPr>
          <w:p w14:paraId="44FCF0B4" w14:textId="100F7726" w:rsidR="00D04C10" w:rsidRPr="00B942D9" w:rsidRDefault="00D04C10" w:rsidP="00896677">
            <w:pPr>
              <w:ind w:left="-90" w:right="-80"/>
              <w:jc w:val="center"/>
              <w:rPr>
                <w:rFonts w:eastAsia="Times New Roman" w:cs="Times New Roman"/>
                <w:sz w:val="24"/>
                <w:szCs w:val="24"/>
                <w:lang w:eastAsia="ru-RU"/>
              </w:rPr>
            </w:pPr>
            <w:r w:rsidRPr="00B942D9">
              <w:rPr>
                <w:rFonts w:eastAsia="Times New Roman" w:cs="Times New Roman"/>
                <w:sz w:val="24"/>
                <w:szCs w:val="24"/>
                <w:lang w:eastAsia="ru-RU"/>
              </w:rPr>
              <w:t>3 091,0</w:t>
            </w:r>
          </w:p>
        </w:tc>
        <w:tc>
          <w:tcPr>
            <w:tcW w:w="1141" w:type="dxa"/>
            <w:hideMark/>
          </w:tcPr>
          <w:p w14:paraId="36AB0E78" w14:textId="3C5A9C16"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82,7</w:t>
            </w:r>
          </w:p>
        </w:tc>
        <w:tc>
          <w:tcPr>
            <w:tcW w:w="851" w:type="dxa"/>
            <w:noWrap/>
            <w:hideMark/>
          </w:tcPr>
          <w:p w14:paraId="5B56ECB5"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84,1</w:t>
            </w:r>
          </w:p>
        </w:tc>
        <w:tc>
          <w:tcPr>
            <w:tcW w:w="708" w:type="dxa"/>
            <w:noWrap/>
            <w:hideMark/>
          </w:tcPr>
          <w:p w14:paraId="30C3B0C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30,8</w:t>
            </w:r>
          </w:p>
        </w:tc>
        <w:tc>
          <w:tcPr>
            <w:tcW w:w="992" w:type="dxa"/>
            <w:noWrap/>
            <w:hideMark/>
          </w:tcPr>
          <w:p w14:paraId="5E62622A"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3 766,8</w:t>
            </w:r>
          </w:p>
        </w:tc>
        <w:tc>
          <w:tcPr>
            <w:tcW w:w="1134" w:type="dxa"/>
            <w:noWrap/>
            <w:hideMark/>
          </w:tcPr>
          <w:p w14:paraId="7F5CE036" w14:textId="77777777" w:rsidR="00D04C10" w:rsidRPr="00B942D9" w:rsidRDefault="00D04C10" w:rsidP="00896677">
            <w:pPr>
              <w:ind w:left="-63" w:right="-69" w:hanging="56"/>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18 631 779</w:t>
            </w:r>
          </w:p>
        </w:tc>
      </w:tr>
      <w:tr w:rsidR="00D04C10" w:rsidRPr="00B942D9" w14:paraId="1ACBA7A7" w14:textId="77777777" w:rsidTr="00896677">
        <w:trPr>
          <w:trHeight w:val="315"/>
          <w:jc w:val="center"/>
        </w:trPr>
        <w:tc>
          <w:tcPr>
            <w:tcW w:w="1718" w:type="dxa"/>
            <w:vMerge/>
            <w:hideMark/>
          </w:tcPr>
          <w:p w14:paraId="44F5E02D"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7A5F8B7"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2021</w:t>
            </w:r>
          </w:p>
        </w:tc>
        <w:tc>
          <w:tcPr>
            <w:tcW w:w="1204" w:type="dxa"/>
            <w:noWrap/>
            <w:hideMark/>
          </w:tcPr>
          <w:p w14:paraId="25433A35" w14:textId="77777777" w:rsidR="00D04C10" w:rsidRPr="00B942D9" w:rsidRDefault="00D04C10" w:rsidP="00896677">
            <w:pPr>
              <w:ind w:left="-66" w:right="-108"/>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1012068,4</w:t>
            </w:r>
          </w:p>
        </w:tc>
        <w:tc>
          <w:tcPr>
            <w:tcW w:w="1148" w:type="dxa"/>
            <w:noWrap/>
            <w:hideMark/>
          </w:tcPr>
          <w:p w14:paraId="1F1CBFCC"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13614</w:t>
            </w:r>
          </w:p>
        </w:tc>
        <w:tc>
          <w:tcPr>
            <w:tcW w:w="1357" w:type="dxa"/>
            <w:noWrap/>
            <w:hideMark/>
          </w:tcPr>
          <w:p w14:paraId="2CF6C5F5" w14:textId="77777777" w:rsidR="00D04C10" w:rsidRPr="00B942D9" w:rsidRDefault="00D04C10" w:rsidP="00896677">
            <w:pPr>
              <w:ind w:left="-80" w:right="-94"/>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147418894</w:t>
            </w:r>
          </w:p>
        </w:tc>
        <w:tc>
          <w:tcPr>
            <w:tcW w:w="1022" w:type="dxa"/>
            <w:hideMark/>
          </w:tcPr>
          <w:p w14:paraId="12152179" w14:textId="7B22C311"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2 753,6</w:t>
            </w:r>
          </w:p>
        </w:tc>
        <w:tc>
          <w:tcPr>
            <w:tcW w:w="1634" w:type="dxa"/>
            <w:hideMark/>
          </w:tcPr>
          <w:p w14:paraId="4FB1CDC9" w14:textId="7FA26386"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121,5</w:t>
            </w:r>
          </w:p>
        </w:tc>
        <w:tc>
          <w:tcPr>
            <w:tcW w:w="844" w:type="dxa"/>
            <w:hideMark/>
          </w:tcPr>
          <w:p w14:paraId="73308603" w14:textId="13D111BB" w:rsidR="00D04C10" w:rsidRPr="00B942D9" w:rsidRDefault="00D04C10" w:rsidP="00896677">
            <w:pPr>
              <w:ind w:left="-90" w:right="-80"/>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2 980,6</w:t>
            </w:r>
          </w:p>
        </w:tc>
        <w:tc>
          <w:tcPr>
            <w:tcW w:w="1141" w:type="dxa"/>
            <w:hideMark/>
          </w:tcPr>
          <w:p w14:paraId="279213CF" w14:textId="56A1E4C3"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80,1</w:t>
            </w:r>
          </w:p>
        </w:tc>
        <w:tc>
          <w:tcPr>
            <w:tcW w:w="851" w:type="dxa"/>
            <w:noWrap/>
            <w:hideMark/>
          </w:tcPr>
          <w:p w14:paraId="2A0EA346"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87,3</w:t>
            </w:r>
          </w:p>
        </w:tc>
        <w:tc>
          <w:tcPr>
            <w:tcW w:w="708" w:type="dxa"/>
            <w:noWrap/>
            <w:hideMark/>
          </w:tcPr>
          <w:p w14:paraId="0E9A7B5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26,7</w:t>
            </w:r>
          </w:p>
        </w:tc>
        <w:tc>
          <w:tcPr>
            <w:tcW w:w="992" w:type="dxa"/>
            <w:noWrap/>
            <w:hideMark/>
          </w:tcPr>
          <w:p w14:paraId="57797F75"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4 417,9</w:t>
            </w:r>
          </w:p>
        </w:tc>
        <w:tc>
          <w:tcPr>
            <w:tcW w:w="1134" w:type="dxa"/>
            <w:noWrap/>
            <w:hideMark/>
          </w:tcPr>
          <w:p w14:paraId="6B1B8BB6" w14:textId="77777777" w:rsidR="00D04C10" w:rsidRPr="00B942D9" w:rsidRDefault="00D04C10" w:rsidP="00896677">
            <w:pPr>
              <w:ind w:left="-63" w:right="-69" w:hanging="56"/>
              <w:jc w:val="center"/>
              <w:rPr>
                <w:rFonts w:eastAsia="Times New Roman" w:cs="Times New Roman"/>
                <w:sz w:val="24"/>
                <w:szCs w:val="24"/>
                <w:lang w:eastAsia="ru-RU"/>
              </w:rPr>
            </w:pPr>
            <w:r w:rsidRPr="00B942D9">
              <w:rPr>
                <w:rFonts w:eastAsia="Times New Roman" w:cs="Times New Roman"/>
                <w:sz w:val="24"/>
                <w:szCs w:val="24"/>
                <w:lang w:eastAsia="ru-RU"/>
              </w:rPr>
              <w:t>18 879 552</w:t>
            </w:r>
          </w:p>
        </w:tc>
      </w:tr>
      <w:tr w:rsidR="00D04C10" w:rsidRPr="00B942D9" w14:paraId="35C78A7D" w14:textId="77777777" w:rsidTr="00896677">
        <w:trPr>
          <w:trHeight w:val="315"/>
          <w:jc w:val="center"/>
        </w:trPr>
        <w:tc>
          <w:tcPr>
            <w:tcW w:w="1718" w:type="dxa"/>
            <w:vMerge/>
            <w:hideMark/>
          </w:tcPr>
          <w:p w14:paraId="11EB5FC1"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0DC5176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2022</w:t>
            </w:r>
          </w:p>
        </w:tc>
        <w:tc>
          <w:tcPr>
            <w:tcW w:w="1204" w:type="dxa"/>
            <w:noWrap/>
            <w:hideMark/>
          </w:tcPr>
          <w:p w14:paraId="5D207FCC" w14:textId="77777777" w:rsidR="00D04C10" w:rsidRPr="00B942D9" w:rsidRDefault="00D04C10" w:rsidP="00896677">
            <w:pPr>
              <w:ind w:left="-66" w:right="-108"/>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1106037,6</w:t>
            </w:r>
          </w:p>
        </w:tc>
        <w:tc>
          <w:tcPr>
            <w:tcW w:w="1148" w:type="dxa"/>
            <w:noWrap/>
            <w:hideMark/>
          </w:tcPr>
          <w:p w14:paraId="42D38EB9"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16150</w:t>
            </w:r>
          </w:p>
        </w:tc>
        <w:tc>
          <w:tcPr>
            <w:tcW w:w="1357" w:type="dxa"/>
            <w:noWrap/>
            <w:hideMark/>
          </w:tcPr>
          <w:p w14:paraId="49173256" w14:textId="77777777" w:rsidR="00D04C10" w:rsidRPr="00B942D9" w:rsidRDefault="00D04C10" w:rsidP="00896677">
            <w:pPr>
              <w:ind w:left="-80" w:right="-94"/>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192394862</w:t>
            </w:r>
          </w:p>
        </w:tc>
        <w:tc>
          <w:tcPr>
            <w:tcW w:w="1022" w:type="dxa"/>
            <w:noWrap/>
            <w:hideMark/>
          </w:tcPr>
          <w:p w14:paraId="19F2F2FF"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2891</w:t>
            </w:r>
          </w:p>
        </w:tc>
        <w:tc>
          <w:tcPr>
            <w:tcW w:w="1634" w:type="dxa"/>
            <w:noWrap/>
            <w:hideMark/>
          </w:tcPr>
          <w:p w14:paraId="1860EDB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125,7</w:t>
            </w:r>
          </w:p>
        </w:tc>
        <w:tc>
          <w:tcPr>
            <w:tcW w:w="844" w:type="dxa"/>
            <w:noWrap/>
            <w:hideMark/>
          </w:tcPr>
          <w:p w14:paraId="598D41FA" w14:textId="77777777" w:rsidR="00D04C10" w:rsidRPr="00B942D9" w:rsidRDefault="00D04C10" w:rsidP="00896677">
            <w:pPr>
              <w:ind w:left="-90" w:right="-80"/>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2835</w:t>
            </w:r>
          </w:p>
        </w:tc>
        <w:tc>
          <w:tcPr>
            <w:tcW w:w="1141" w:type="dxa"/>
            <w:noWrap/>
            <w:hideMark/>
          </w:tcPr>
          <w:p w14:paraId="1B28F741"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82,12</w:t>
            </w:r>
          </w:p>
        </w:tc>
        <w:tc>
          <w:tcPr>
            <w:tcW w:w="851" w:type="dxa"/>
            <w:noWrap/>
            <w:hideMark/>
          </w:tcPr>
          <w:p w14:paraId="0DA22D8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88,31</w:t>
            </w:r>
          </w:p>
        </w:tc>
        <w:tc>
          <w:tcPr>
            <w:tcW w:w="708" w:type="dxa"/>
            <w:noWrap/>
            <w:hideMark/>
          </w:tcPr>
          <w:p w14:paraId="21B8DD93" w14:textId="77777777" w:rsidR="00D04C10" w:rsidRPr="00B942D9" w:rsidRDefault="00D04C10" w:rsidP="000642C4">
            <w:pPr>
              <w:jc w:val="center"/>
              <w:rPr>
                <w:rFonts w:eastAsia="Times New Roman" w:cs="Times New Roman"/>
                <w:color w:val="000000"/>
                <w:sz w:val="24"/>
                <w:szCs w:val="24"/>
                <w:lang w:eastAsia="ru-RU"/>
              </w:rPr>
            </w:pPr>
          </w:p>
        </w:tc>
        <w:tc>
          <w:tcPr>
            <w:tcW w:w="992" w:type="dxa"/>
            <w:noWrap/>
            <w:hideMark/>
          </w:tcPr>
          <w:p w14:paraId="4C1901DB" w14:textId="77777777" w:rsidR="00D04C10" w:rsidRPr="00B942D9" w:rsidRDefault="00D04C10" w:rsidP="000642C4">
            <w:pPr>
              <w:jc w:val="center"/>
              <w:rPr>
                <w:rFonts w:eastAsia="Times New Roman" w:cs="Times New Roman"/>
                <w:sz w:val="24"/>
                <w:szCs w:val="24"/>
                <w:lang w:eastAsia="ru-RU"/>
              </w:rPr>
            </w:pPr>
            <w:r w:rsidRPr="00B942D9">
              <w:rPr>
                <w:rFonts w:eastAsia="Times New Roman" w:cs="Times New Roman"/>
                <w:sz w:val="24"/>
                <w:szCs w:val="24"/>
                <w:lang w:eastAsia="ru-RU"/>
              </w:rPr>
              <w:t>5 284,7</w:t>
            </w:r>
          </w:p>
        </w:tc>
        <w:tc>
          <w:tcPr>
            <w:tcW w:w="1134" w:type="dxa"/>
            <w:noWrap/>
            <w:hideMark/>
          </w:tcPr>
          <w:p w14:paraId="766903E6" w14:textId="77777777" w:rsidR="00D04C10" w:rsidRPr="00B942D9" w:rsidRDefault="00D04C10" w:rsidP="00896677">
            <w:pPr>
              <w:ind w:left="-63" w:right="-69" w:hanging="56"/>
              <w:jc w:val="center"/>
              <w:rPr>
                <w:rFonts w:eastAsia="Times New Roman" w:cs="Times New Roman"/>
                <w:sz w:val="24"/>
                <w:szCs w:val="24"/>
                <w:lang w:eastAsia="ru-RU"/>
              </w:rPr>
            </w:pPr>
            <w:r w:rsidRPr="00B942D9">
              <w:rPr>
                <w:rFonts w:eastAsia="Times New Roman" w:cs="Times New Roman"/>
                <w:sz w:val="24"/>
                <w:szCs w:val="24"/>
                <w:lang w:eastAsia="ru-RU"/>
              </w:rPr>
              <w:t>19 503 159</w:t>
            </w:r>
          </w:p>
        </w:tc>
      </w:tr>
      <w:tr w:rsidR="00D04C10" w:rsidRPr="00B942D9" w14:paraId="6FC89E59" w14:textId="77777777" w:rsidTr="00896677">
        <w:trPr>
          <w:trHeight w:val="315"/>
          <w:jc w:val="center"/>
        </w:trPr>
        <w:tc>
          <w:tcPr>
            <w:tcW w:w="1718" w:type="dxa"/>
            <w:vMerge/>
            <w:hideMark/>
          </w:tcPr>
          <w:p w14:paraId="4318A1AC" w14:textId="77777777" w:rsidR="00D04C10" w:rsidRPr="00B942D9" w:rsidRDefault="00D04C10" w:rsidP="00135488">
            <w:pPr>
              <w:rPr>
                <w:rFonts w:eastAsia="Times New Roman" w:cs="Times New Roman"/>
                <w:color w:val="000000"/>
                <w:sz w:val="24"/>
                <w:szCs w:val="24"/>
                <w:lang w:eastAsia="ru-RU"/>
              </w:rPr>
            </w:pPr>
          </w:p>
        </w:tc>
        <w:tc>
          <w:tcPr>
            <w:tcW w:w="844" w:type="dxa"/>
            <w:noWrap/>
            <w:hideMark/>
          </w:tcPr>
          <w:p w14:paraId="22FF092B"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2023</w:t>
            </w:r>
          </w:p>
        </w:tc>
        <w:tc>
          <w:tcPr>
            <w:tcW w:w="1204" w:type="dxa"/>
            <w:noWrap/>
            <w:hideMark/>
          </w:tcPr>
          <w:p w14:paraId="2D0F8D9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1 223 914</w:t>
            </w:r>
          </w:p>
        </w:tc>
        <w:tc>
          <w:tcPr>
            <w:tcW w:w="1148" w:type="dxa"/>
            <w:noWrap/>
            <w:hideMark/>
          </w:tcPr>
          <w:p w14:paraId="48B89574"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17 922</w:t>
            </w:r>
          </w:p>
        </w:tc>
        <w:tc>
          <w:tcPr>
            <w:tcW w:w="1357" w:type="dxa"/>
            <w:noWrap/>
            <w:hideMark/>
          </w:tcPr>
          <w:p w14:paraId="6C4A5FAD" w14:textId="77777777" w:rsidR="00D04C10" w:rsidRPr="00B942D9" w:rsidRDefault="00D04C10" w:rsidP="00896677">
            <w:pPr>
              <w:ind w:left="-80" w:right="-94"/>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438 366 200</w:t>
            </w:r>
          </w:p>
        </w:tc>
        <w:tc>
          <w:tcPr>
            <w:tcW w:w="1022" w:type="dxa"/>
            <w:noWrap/>
            <w:hideMark/>
          </w:tcPr>
          <w:p w14:paraId="7C455632"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3 059</w:t>
            </w:r>
          </w:p>
        </w:tc>
        <w:tc>
          <w:tcPr>
            <w:tcW w:w="1634" w:type="dxa"/>
            <w:noWrap/>
            <w:hideMark/>
          </w:tcPr>
          <w:p w14:paraId="0B08C12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138</w:t>
            </w:r>
          </w:p>
        </w:tc>
        <w:tc>
          <w:tcPr>
            <w:tcW w:w="844" w:type="dxa"/>
            <w:noWrap/>
            <w:hideMark/>
          </w:tcPr>
          <w:p w14:paraId="69E72B9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2 675</w:t>
            </w:r>
          </w:p>
        </w:tc>
        <w:tc>
          <w:tcPr>
            <w:tcW w:w="1141" w:type="dxa"/>
            <w:noWrap/>
            <w:hideMark/>
          </w:tcPr>
          <w:p w14:paraId="6481318D"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80</w:t>
            </w:r>
          </w:p>
        </w:tc>
        <w:tc>
          <w:tcPr>
            <w:tcW w:w="851" w:type="dxa"/>
            <w:noWrap/>
            <w:hideMark/>
          </w:tcPr>
          <w:p w14:paraId="4B56D04E"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90,21</w:t>
            </w:r>
          </w:p>
        </w:tc>
        <w:tc>
          <w:tcPr>
            <w:tcW w:w="708" w:type="dxa"/>
            <w:noWrap/>
            <w:hideMark/>
          </w:tcPr>
          <w:p w14:paraId="5C821142" w14:textId="77777777" w:rsidR="00D04C10" w:rsidRPr="00B942D9" w:rsidRDefault="00D04C10" w:rsidP="000642C4">
            <w:pPr>
              <w:jc w:val="center"/>
              <w:rPr>
                <w:rFonts w:eastAsia="Times New Roman" w:cs="Times New Roman"/>
                <w:color w:val="000000"/>
                <w:sz w:val="24"/>
                <w:szCs w:val="24"/>
                <w:lang w:eastAsia="ru-RU"/>
              </w:rPr>
            </w:pPr>
          </w:p>
        </w:tc>
        <w:tc>
          <w:tcPr>
            <w:tcW w:w="992" w:type="dxa"/>
            <w:noWrap/>
            <w:hideMark/>
          </w:tcPr>
          <w:p w14:paraId="04DCF16A" w14:textId="77777777" w:rsidR="00D04C10" w:rsidRPr="00B942D9" w:rsidRDefault="00D04C10" w:rsidP="000642C4">
            <w:pPr>
              <w:jc w:val="center"/>
              <w:rPr>
                <w:rFonts w:eastAsia="Times New Roman" w:cs="Times New Roman"/>
                <w:color w:val="000000"/>
                <w:sz w:val="24"/>
                <w:szCs w:val="24"/>
                <w:lang w:eastAsia="ru-RU"/>
              </w:rPr>
            </w:pPr>
            <w:r w:rsidRPr="00B942D9">
              <w:rPr>
                <w:rFonts w:eastAsia="Times New Roman" w:cs="Times New Roman"/>
                <w:color w:val="000000"/>
                <w:sz w:val="24"/>
                <w:szCs w:val="24"/>
                <w:lang w:eastAsia="ru-RU"/>
              </w:rPr>
              <w:t>6020,4</w:t>
            </w:r>
          </w:p>
        </w:tc>
        <w:tc>
          <w:tcPr>
            <w:tcW w:w="1134" w:type="dxa"/>
            <w:noWrap/>
            <w:hideMark/>
          </w:tcPr>
          <w:p w14:paraId="2B261A38" w14:textId="77777777" w:rsidR="00D04C10" w:rsidRPr="00B942D9" w:rsidRDefault="00D04C10" w:rsidP="00896677">
            <w:pPr>
              <w:ind w:left="-63" w:right="-69" w:hanging="56"/>
              <w:jc w:val="center"/>
              <w:rPr>
                <w:rFonts w:eastAsia="Times New Roman" w:cs="Times New Roman"/>
                <w:sz w:val="24"/>
                <w:szCs w:val="24"/>
                <w:lang w:eastAsia="ru-RU"/>
              </w:rPr>
            </w:pPr>
            <w:r w:rsidRPr="00B942D9">
              <w:rPr>
                <w:rFonts w:eastAsia="Times New Roman" w:cs="Times New Roman"/>
                <w:sz w:val="24"/>
                <w:szCs w:val="24"/>
                <w:lang w:eastAsia="ru-RU"/>
              </w:rPr>
              <w:t>19 766 807</w:t>
            </w:r>
          </w:p>
        </w:tc>
      </w:tr>
    </w:tbl>
    <w:p w14:paraId="7E6FAB86" w14:textId="77777777" w:rsidR="00D04C10" w:rsidRDefault="00D04C10" w:rsidP="00D04C10">
      <w:pPr>
        <w:spacing w:after="0"/>
        <w:jc w:val="both"/>
      </w:pPr>
    </w:p>
    <w:p w14:paraId="0C6B68EC" w14:textId="77777777" w:rsidR="00D04C10" w:rsidRDefault="00D04C10" w:rsidP="00D04C10">
      <w:pPr>
        <w:pStyle w:val="a7"/>
        <w:jc w:val="both"/>
        <w:rPr>
          <w:rFonts w:cs="Times New Roman"/>
        </w:rPr>
        <w:sectPr w:rsidR="00D04C10" w:rsidSect="00D04C10">
          <w:pgSz w:w="16838" w:h="11906" w:orient="landscape" w:code="9"/>
          <w:pgMar w:top="1701" w:right="1134" w:bottom="851" w:left="1134" w:header="709" w:footer="709" w:gutter="0"/>
          <w:cols w:space="708"/>
          <w:docGrid w:linePitch="360"/>
        </w:sectPr>
      </w:pPr>
    </w:p>
    <w:p w14:paraId="6D9C66C7" w14:textId="6AECDC99" w:rsidR="00D04C10" w:rsidRDefault="00D04C10" w:rsidP="00D04C10">
      <w:pPr>
        <w:pStyle w:val="a7"/>
        <w:jc w:val="center"/>
        <w:rPr>
          <w:rFonts w:cs="Times New Roman"/>
          <w:b/>
          <w:bCs/>
        </w:rPr>
      </w:pPr>
      <w:r w:rsidRPr="00D04C10">
        <w:rPr>
          <w:rFonts w:cs="Times New Roman"/>
          <w:b/>
          <w:bCs/>
        </w:rPr>
        <w:lastRenderedPageBreak/>
        <w:t>ПРИЛОЖЕНИ</w:t>
      </w:r>
      <w:r>
        <w:rPr>
          <w:rFonts w:cs="Times New Roman"/>
          <w:b/>
          <w:bCs/>
        </w:rPr>
        <w:t xml:space="preserve">Е </w:t>
      </w:r>
      <w:r w:rsidR="00112641">
        <w:rPr>
          <w:rFonts w:cs="Times New Roman"/>
          <w:b/>
          <w:bCs/>
        </w:rPr>
        <w:t>Д</w:t>
      </w:r>
    </w:p>
    <w:p w14:paraId="3884B10C" w14:textId="77777777" w:rsidR="00D04C10" w:rsidRDefault="00D04C10" w:rsidP="002A6A67">
      <w:pPr>
        <w:pStyle w:val="a7"/>
        <w:jc w:val="center"/>
        <w:rPr>
          <w:rFonts w:cs="Times New Roman"/>
          <w:b/>
          <w:bCs/>
        </w:rPr>
      </w:pPr>
    </w:p>
    <w:p w14:paraId="0E222821" w14:textId="77777777" w:rsidR="00D04C10" w:rsidRPr="00B942D9" w:rsidRDefault="00D04C10" w:rsidP="002A6A67">
      <w:pPr>
        <w:spacing w:after="0"/>
        <w:jc w:val="center"/>
        <w:rPr>
          <w:bCs/>
          <w:szCs w:val="28"/>
        </w:rPr>
      </w:pPr>
      <w:r w:rsidRPr="00B942D9">
        <w:rPr>
          <w:bCs/>
          <w:szCs w:val="28"/>
        </w:rPr>
        <w:t>Анкета для социологического опроса</w:t>
      </w:r>
    </w:p>
    <w:p w14:paraId="4F6A20CD" w14:textId="77777777" w:rsidR="00D04C10" w:rsidRPr="00110187" w:rsidRDefault="00D04C10" w:rsidP="002A6A67">
      <w:pPr>
        <w:spacing w:after="0"/>
        <w:ind w:firstLine="709"/>
        <w:jc w:val="both"/>
        <w:rPr>
          <w:b/>
          <w:bCs/>
          <w:sz w:val="26"/>
          <w:szCs w:val="26"/>
        </w:rPr>
      </w:pPr>
    </w:p>
    <w:p w14:paraId="357935C2" w14:textId="77777777" w:rsidR="00D04C10" w:rsidRPr="00896677" w:rsidRDefault="00D04C10" w:rsidP="002A6A67">
      <w:pPr>
        <w:spacing w:after="0"/>
        <w:ind w:firstLine="709"/>
        <w:jc w:val="both"/>
        <w:rPr>
          <w:rFonts w:cs="Times New Roman"/>
          <w:szCs w:val="28"/>
        </w:rPr>
      </w:pPr>
      <w:r w:rsidRPr="00896677">
        <w:rPr>
          <w:rFonts w:cs="Times New Roman"/>
          <w:bCs/>
          <w:i/>
          <w:szCs w:val="28"/>
        </w:rPr>
        <w:t>Тема исследования</w:t>
      </w:r>
      <w:r w:rsidRPr="00896677">
        <w:rPr>
          <w:rFonts w:cs="Times New Roman"/>
          <w:i/>
          <w:szCs w:val="28"/>
        </w:rPr>
        <w:t>:</w:t>
      </w:r>
      <w:r w:rsidRPr="00896677">
        <w:rPr>
          <w:rFonts w:cs="Times New Roman"/>
          <w:szCs w:val="28"/>
        </w:rPr>
        <w:t xml:space="preserve"> Управление инновационным развитием предприятий телекоммуникационной сферы в Казахстане</w:t>
      </w:r>
    </w:p>
    <w:p w14:paraId="367924A8" w14:textId="77777777" w:rsidR="00D04C10" w:rsidRPr="00896677" w:rsidRDefault="00D04C10" w:rsidP="002A6A67">
      <w:pPr>
        <w:spacing w:after="0"/>
        <w:ind w:firstLine="709"/>
        <w:jc w:val="both"/>
        <w:rPr>
          <w:rFonts w:cs="Times New Roman"/>
          <w:szCs w:val="28"/>
        </w:rPr>
      </w:pPr>
      <w:r w:rsidRPr="002A6A67">
        <w:rPr>
          <w:rFonts w:cs="Times New Roman"/>
          <w:bCs/>
          <w:i/>
          <w:szCs w:val="28"/>
        </w:rPr>
        <w:t>Инструкция для респондентов</w:t>
      </w:r>
      <w:r w:rsidRPr="002A6A67">
        <w:rPr>
          <w:rFonts w:cs="Times New Roman"/>
          <w:i/>
          <w:szCs w:val="28"/>
        </w:rPr>
        <w:t xml:space="preserve">: </w:t>
      </w:r>
      <w:r w:rsidRPr="00896677">
        <w:rPr>
          <w:rFonts w:cs="Times New Roman"/>
          <w:szCs w:val="28"/>
        </w:rPr>
        <w:t>Уважаемый респондент! Просим вас принять участие в исследовании, направленном на изучение факторов и условий, влияющих на инновационное развитие телекоммуникационной сферы в Казахстане. Ответы будут использоваться исключительно в обобщенном виде.</w:t>
      </w:r>
    </w:p>
    <w:p w14:paraId="6080207D" w14:textId="57A7C7A3" w:rsidR="00D04C10" w:rsidRPr="00896677" w:rsidRDefault="00D04C10" w:rsidP="002A6A67">
      <w:pPr>
        <w:spacing w:after="0"/>
        <w:ind w:firstLine="709"/>
        <w:jc w:val="both"/>
        <w:rPr>
          <w:rFonts w:cs="Times New Roman"/>
          <w:szCs w:val="28"/>
        </w:rPr>
      </w:pPr>
    </w:p>
    <w:p w14:paraId="2E6B44FC" w14:textId="7A61DDF5" w:rsidR="00D04C10" w:rsidRPr="006B7243" w:rsidRDefault="00D04C10" w:rsidP="006B7243">
      <w:pPr>
        <w:tabs>
          <w:tab w:val="left" w:pos="993"/>
        </w:tabs>
        <w:spacing w:after="0"/>
        <w:ind w:firstLine="709"/>
        <w:jc w:val="both"/>
        <w:rPr>
          <w:rFonts w:cs="Times New Roman"/>
          <w:szCs w:val="28"/>
        </w:rPr>
      </w:pPr>
      <w:r w:rsidRPr="006B7243">
        <w:rPr>
          <w:rFonts w:cs="Times New Roman"/>
          <w:bCs/>
          <w:i/>
          <w:szCs w:val="28"/>
        </w:rPr>
        <w:t>Социально-демографические данные</w:t>
      </w:r>
      <w:r w:rsidRPr="00896677">
        <w:rPr>
          <w:rFonts w:cs="Times New Roman"/>
          <w:szCs w:val="28"/>
        </w:rPr>
        <w:t xml:space="preserve"> </w:t>
      </w:r>
      <w:r w:rsidRPr="006B7243">
        <w:rPr>
          <w:rFonts w:cs="Times New Roman"/>
          <w:iCs/>
          <w:szCs w:val="28"/>
        </w:rPr>
        <w:t>(для составления генеральной выборки)</w:t>
      </w:r>
      <w:r w:rsidRPr="006B7243">
        <w:rPr>
          <w:rFonts w:cs="Times New Roman"/>
          <w:szCs w:val="28"/>
        </w:rPr>
        <w:t>:</w:t>
      </w:r>
    </w:p>
    <w:p w14:paraId="64424EC3" w14:textId="77777777" w:rsidR="00D04C10" w:rsidRPr="00896677" w:rsidRDefault="00D04C10" w:rsidP="006B7243">
      <w:pPr>
        <w:numPr>
          <w:ilvl w:val="0"/>
          <w:numId w:val="1"/>
        </w:numPr>
        <w:tabs>
          <w:tab w:val="clear" w:pos="786"/>
          <w:tab w:val="num" w:pos="284"/>
          <w:tab w:val="left" w:pos="993"/>
        </w:tabs>
        <w:spacing w:after="0"/>
        <w:ind w:left="0" w:firstLine="709"/>
        <w:jc w:val="both"/>
        <w:rPr>
          <w:rFonts w:cs="Times New Roman"/>
          <w:szCs w:val="28"/>
        </w:rPr>
      </w:pPr>
      <w:r w:rsidRPr="00896677">
        <w:rPr>
          <w:rFonts w:cs="Times New Roman"/>
          <w:szCs w:val="28"/>
        </w:rPr>
        <w:t>Ваш возраст:</w:t>
      </w:r>
    </w:p>
    <w:p w14:paraId="5ED47929" w14:textId="1C8C9A03"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00D04C10" w:rsidRPr="00896677">
        <w:rPr>
          <w:rFonts w:cs="Times New Roman"/>
          <w:szCs w:val="28"/>
        </w:rPr>
        <w:t xml:space="preserve"> </w:t>
      </w:r>
      <w:r w:rsidRPr="00896677">
        <w:rPr>
          <w:rFonts w:cs="Times New Roman"/>
          <w:szCs w:val="28"/>
        </w:rPr>
        <w:t xml:space="preserve">до </w:t>
      </w:r>
      <w:r w:rsidR="00D04C10" w:rsidRPr="00896677">
        <w:rPr>
          <w:rFonts w:cs="Times New Roman"/>
          <w:szCs w:val="28"/>
        </w:rPr>
        <w:t>25 лет</w:t>
      </w:r>
      <w:r>
        <w:rPr>
          <w:rFonts w:cs="Times New Roman"/>
          <w:szCs w:val="28"/>
        </w:rPr>
        <w:t>;</w:t>
      </w:r>
    </w:p>
    <w:p w14:paraId="1839106F" w14:textId="643A1A25"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w:t>
      </w:r>
      <w:r w:rsidR="00D04C10" w:rsidRPr="00896677">
        <w:rPr>
          <w:rFonts w:cs="Times New Roman"/>
          <w:szCs w:val="28"/>
        </w:rPr>
        <w:t>25</w:t>
      </w:r>
      <w:r>
        <w:rPr>
          <w:rFonts w:cs="Times New Roman"/>
          <w:szCs w:val="28"/>
        </w:rPr>
        <w:t>-</w:t>
      </w:r>
      <w:r w:rsidR="00D04C10" w:rsidRPr="00896677">
        <w:rPr>
          <w:rFonts w:cs="Times New Roman"/>
          <w:szCs w:val="28"/>
        </w:rPr>
        <w:t>35 лет</w:t>
      </w:r>
      <w:r>
        <w:rPr>
          <w:rFonts w:cs="Times New Roman"/>
          <w:szCs w:val="28"/>
        </w:rPr>
        <w:t>;</w:t>
      </w:r>
    </w:p>
    <w:p w14:paraId="6038336F" w14:textId="2B66365E"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w:t>
      </w:r>
      <w:r w:rsidR="00D04C10" w:rsidRPr="00896677">
        <w:rPr>
          <w:rFonts w:cs="Times New Roman"/>
          <w:szCs w:val="28"/>
        </w:rPr>
        <w:t>36</w:t>
      </w:r>
      <w:r>
        <w:rPr>
          <w:rFonts w:cs="Times New Roman"/>
          <w:szCs w:val="28"/>
        </w:rPr>
        <w:t>-</w:t>
      </w:r>
      <w:r w:rsidR="00D04C10" w:rsidRPr="00896677">
        <w:rPr>
          <w:rFonts w:cs="Times New Roman"/>
          <w:szCs w:val="28"/>
        </w:rPr>
        <w:t>45 лет</w:t>
      </w:r>
      <w:r>
        <w:rPr>
          <w:rFonts w:cs="Times New Roman"/>
          <w:szCs w:val="28"/>
        </w:rPr>
        <w:t>;</w:t>
      </w:r>
    </w:p>
    <w:p w14:paraId="671A239B" w14:textId="46B952E7"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w:t>
      </w:r>
      <w:r w:rsidR="00D04C10" w:rsidRPr="00896677">
        <w:rPr>
          <w:rFonts w:cs="Times New Roman"/>
          <w:szCs w:val="28"/>
        </w:rPr>
        <w:t>46</w:t>
      </w:r>
      <w:r>
        <w:rPr>
          <w:rFonts w:cs="Times New Roman"/>
          <w:szCs w:val="28"/>
        </w:rPr>
        <w:t>-</w:t>
      </w:r>
      <w:r w:rsidR="00D04C10" w:rsidRPr="00896677">
        <w:rPr>
          <w:rFonts w:cs="Times New Roman"/>
          <w:szCs w:val="28"/>
        </w:rPr>
        <w:t>55 лет</w:t>
      </w:r>
      <w:r>
        <w:rPr>
          <w:rFonts w:cs="Times New Roman"/>
          <w:szCs w:val="28"/>
        </w:rPr>
        <w:t>;</w:t>
      </w:r>
    </w:p>
    <w:p w14:paraId="70D4DBEE" w14:textId="3FBA4364"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старше </w:t>
      </w:r>
      <w:r w:rsidR="00D04C10" w:rsidRPr="00896677">
        <w:rPr>
          <w:rFonts w:cs="Times New Roman"/>
          <w:szCs w:val="28"/>
        </w:rPr>
        <w:t>55 лет</w:t>
      </w:r>
    </w:p>
    <w:p w14:paraId="31062582" w14:textId="77777777" w:rsidR="00D04C10" w:rsidRPr="00896677" w:rsidRDefault="00D04C10" w:rsidP="006B7243">
      <w:pPr>
        <w:numPr>
          <w:ilvl w:val="0"/>
          <w:numId w:val="1"/>
        </w:numPr>
        <w:tabs>
          <w:tab w:val="clear" w:pos="786"/>
          <w:tab w:val="num" w:pos="0"/>
          <w:tab w:val="left" w:pos="993"/>
        </w:tabs>
        <w:spacing w:after="0"/>
        <w:ind w:left="0" w:firstLine="709"/>
        <w:jc w:val="both"/>
        <w:rPr>
          <w:rFonts w:cs="Times New Roman"/>
          <w:szCs w:val="28"/>
        </w:rPr>
      </w:pPr>
      <w:r w:rsidRPr="00896677">
        <w:rPr>
          <w:rFonts w:cs="Times New Roman"/>
          <w:szCs w:val="28"/>
        </w:rPr>
        <w:t>Ваш род занятий:</w:t>
      </w:r>
    </w:p>
    <w:p w14:paraId="53D9C35E" w14:textId="6D1CE6B5"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сотрудник </w:t>
      </w:r>
      <w:r w:rsidR="00D04C10" w:rsidRPr="00896677">
        <w:rPr>
          <w:rFonts w:cs="Times New Roman"/>
          <w:szCs w:val="28"/>
        </w:rPr>
        <w:t>предприятия телекоммуникационной сферы</w:t>
      </w:r>
      <w:r>
        <w:rPr>
          <w:rFonts w:cs="Times New Roman"/>
          <w:szCs w:val="28"/>
        </w:rPr>
        <w:t>;</w:t>
      </w:r>
    </w:p>
    <w:p w14:paraId="6428D080" w14:textId="08CB9AEE"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представитель </w:t>
      </w:r>
      <w:r w:rsidR="00D04C10" w:rsidRPr="00896677">
        <w:rPr>
          <w:rFonts w:cs="Times New Roman"/>
          <w:szCs w:val="28"/>
        </w:rPr>
        <w:t>госорганов</w:t>
      </w:r>
      <w:r>
        <w:rPr>
          <w:rFonts w:cs="Times New Roman"/>
          <w:szCs w:val="28"/>
        </w:rPr>
        <w:t>;</w:t>
      </w:r>
    </w:p>
    <w:p w14:paraId="0CD3B929" w14:textId="0603429A"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представитель </w:t>
      </w:r>
      <w:r w:rsidR="00D04C10" w:rsidRPr="00896677">
        <w:rPr>
          <w:rFonts w:cs="Times New Roman"/>
          <w:szCs w:val="28"/>
        </w:rPr>
        <w:t>ИТ-сферы</w:t>
      </w:r>
      <w:r>
        <w:rPr>
          <w:rFonts w:cs="Times New Roman"/>
          <w:szCs w:val="28"/>
        </w:rPr>
        <w:t>;</w:t>
      </w:r>
    </w:p>
    <w:p w14:paraId="31731AA2" w14:textId="461ED2E1"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преподаватель</w:t>
      </w:r>
      <w:r w:rsidR="00D04C10" w:rsidRPr="00896677">
        <w:rPr>
          <w:rFonts w:cs="Times New Roman"/>
          <w:szCs w:val="28"/>
        </w:rPr>
        <w:t>/ученый</w:t>
      </w:r>
      <w:r>
        <w:rPr>
          <w:rFonts w:cs="Times New Roman"/>
          <w:szCs w:val="28"/>
        </w:rPr>
        <w:t>;</w:t>
      </w:r>
    </w:p>
    <w:p w14:paraId="27D1904B" w14:textId="278CDFC6"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студент</w:t>
      </w:r>
      <w:r>
        <w:rPr>
          <w:rFonts w:cs="Times New Roman"/>
          <w:szCs w:val="28"/>
        </w:rPr>
        <w:t>;</w:t>
      </w:r>
    </w:p>
    <w:p w14:paraId="2D99661D" w14:textId="16B65D10"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другое </w:t>
      </w:r>
      <w:r w:rsidR="00D04C10" w:rsidRPr="00896677">
        <w:rPr>
          <w:rFonts w:cs="Times New Roman"/>
          <w:szCs w:val="28"/>
        </w:rPr>
        <w:t>(укажите): ________</w:t>
      </w:r>
    </w:p>
    <w:p w14:paraId="70EF2A58" w14:textId="77777777" w:rsidR="00D04C10" w:rsidRPr="00896677" w:rsidRDefault="00D04C10" w:rsidP="006B7243">
      <w:pPr>
        <w:numPr>
          <w:ilvl w:val="0"/>
          <w:numId w:val="1"/>
        </w:numPr>
        <w:tabs>
          <w:tab w:val="left" w:pos="993"/>
        </w:tabs>
        <w:spacing w:after="0"/>
        <w:ind w:left="0" w:firstLine="709"/>
        <w:jc w:val="both"/>
        <w:rPr>
          <w:rFonts w:cs="Times New Roman"/>
          <w:szCs w:val="28"/>
        </w:rPr>
      </w:pPr>
      <w:r w:rsidRPr="00896677">
        <w:rPr>
          <w:rFonts w:cs="Times New Roman"/>
          <w:szCs w:val="28"/>
        </w:rPr>
        <w:t>Уровень вашего образования:</w:t>
      </w:r>
    </w:p>
    <w:p w14:paraId="22385A92" w14:textId="30A0159E"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среднее</w:t>
      </w:r>
      <w:r>
        <w:rPr>
          <w:rFonts w:cs="Times New Roman"/>
          <w:szCs w:val="28"/>
        </w:rPr>
        <w:t>;</w:t>
      </w:r>
    </w:p>
    <w:p w14:paraId="66F75C64" w14:textId="49751FAA"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среднее специальное</w:t>
      </w:r>
      <w:r>
        <w:rPr>
          <w:rFonts w:cs="Times New Roman"/>
          <w:szCs w:val="28"/>
        </w:rPr>
        <w:t>;</w:t>
      </w:r>
    </w:p>
    <w:p w14:paraId="3AA061DD" w14:textId="32B7DEBA"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высшее</w:t>
      </w:r>
      <w:r>
        <w:rPr>
          <w:rFonts w:cs="Times New Roman"/>
          <w:szCs w:val="28"/>
        </w:rPr>
        <w:t>;</w:t>
      </w:r>
    </w:p>
    <w:p w14:paraId="35D72697" w14:textId="0A1D7C78"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научная степень</w:t>
      </w:r>
      <w:r>
        <w:rPr>
          <w:rFonts w:cs="Times New Roman"/>
          <w:szCs w:val="28"/>
        </w:rPr>
        <w:t>.</w:t>
      </w:r>
    </w:p>
    <w:p w14:paraId="2F89A436" w14:textId="081914ED" w:rsidR="00D04C10" w:rsidRPr="006B7243" w:rsidRDefault="00D04C10" w:rsidP="006B7243">
      <w:pPr>
        <w:tabs>
          <w:tab w:val="left" w:pos="993"/>
        </w:tabs>
        <w:spacing w:after="0"/>
        <w:ind w:firstLine="709"/>
        <w:jc w:val="both"/>
        <w:rPr>
          <w:rFonts w:cs="Times New Roman"/>
          <w:szCs w:val="28"/>
        </w:rPr>
      </w:pPr>
      <w:r w:rsidRPr="006B7243">
        <w:rPr>
          <w:rFonts w:cs="Times New Roman"/>
          <w:bCs/>
          <w:i/>
          <w:szCs w:val="28"/>
        </w:rPr>
        <w:t>Как вы оцениваете текущее состояние инновационного развития телекоммуникационной сферы в Казахстане?</w:t>
      </w:r>
      <w:r w:rsidRPr="00896677">
        <w:rPr>
          <w:rFonts w:cs="Times New Roman"/>
          <w:szCs w:val="28"/>
        </w:rPr>
        <w:t xml:space="preserve"> </w:t>
      </w:r>
      <w:r w:rsidRPr="006B7243">
        <w:rPr>
          <w:rFonts w:cs="Times New Roman"/>
          <w:iCs/>
          <w:szCs w:val="28"/>
        </w:rPr>
        <w:t>(</w:t>
      </w:r>
      <w:r w:rsidR="006B7243" w:rsidRPr="006B7243">
        <w:rPr>
          <w:rFonts w:cs="Times New Roman"/>
          <w:iCs/>
          <w:szCs w:val="28"/>
        </w:rPr>
        <w:t xml:space="preserve">выберите </w:t>
      </w:r>
      <w:r w:rsidRPr="006B7243">
        <w:rPr>
          <w:rFonts w:cs="Times New Roman"/>
          <w:iCs/>
          <w:szCs w:val="28"/>
        </w:rPr>
        <w:t>один вариант ответа)</w:t>
      </w:r>
    </w:p>
    <w:p w14:paraId="4E6D7DE3" w14:textId="253203E7"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высокий уровень: предприятия активно внедряют инновации</w:t>
      </w:r>
      <w:r>
        <w:rPr>
          <w:rFonts w:cs="Times New Roman"/>
          <w:szCs w:val="28"/>
        </w:rPr>
        <w:t>;</w:t>
      </w:r>
    </w:p>
    <w:p w14:paraId="5983583D" w14:textId="37E57CBE"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средний уровень: есть внедрение, но оно недостаточное</w:t>
      </w:r>
      <w:r>
        <w:rPr>
          <w:rFonts w:cs="Times New Roman"/>
          <w:szCs w:val="28"/>
        </w:rPr>
        <w:t>;</w:t>
      </w:r>
    </w:p>
    <w:p w14:paraId="1EDCEFC8" w14:textId="4A2FE8BA"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низкий уровень: инноваций практически нет</w:t>
      </w:r>
      <w:r>
        <w:rPr>
          <w:rFonts w:cs="Times New Roman"/>
          <w:szCs w:val="28"/>
        </w:rPr>
        <w:t>;</w:t>
      </w:r>
    </w:p>
    <w:p w14:paraId="1CE79A69" w14:textId="161AE70F"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затрудняюсь </w:t>
      </w:r>
      <w:r w:rsidR="00D04C10" w:rsidRPr="00896677">
        <w:rPr>
          <w:rFonts w:cs="Times New Roman"/>
          <w:szCs w:val="28"/>
        </w:rPr>
        <w:t>ответить</w:t>
      </w:r>
      <w:r>
        <w:rPr>
          <w:rFonts w:cs="Times New Roman"/>
          <w:szCs w:val="28"/>
        </w:rPr>
        <w:t>.</w:t>
      </w:r>
    </w:p>
    <w:p w14:paraId="40F008C5" w14:textId="0D5B4E9E" w:rsidR="00D04C10" w:rsidRPr="006B7243" w:rsidRDefault="00D04C10" w:rsidP="006B7243">
      <w:pPr>
        <w:tabs>
          <w:tab w:val="left" w:pos="993"/>
        </w:tabs>
        <w:spacing w:after="0"/>
        <w:ind w:firstLine="709"/>
        <w:jc w:val="both"/>
        <w:rPr>
          <w:rFonts w:cs="Times New Roman"/>
          <w:szCs w:val="28"/>
        </w:rPr>
      </w:pPr>
      <w:r w:rsidRPr="006B7243">
        <w:rPr>
          <w:rFonts w:cs="Times New Roman"/>
          <w:bCs/>
          <w:i/>
          <w:szCs w:val="28"/>
        </w:rPr>
        <w:t>Какие из факторов вы считаете наиболее важными для стимулирования инновационного развития в телекоммуникационной сфере?</w:t>
      </w:r>
      <w:r w:rsidRPr="00896677">
        <w:rPr>
          <w:rFonts w:cs="Times New Roman"/>
          <w:szCs w:val="28"/>
        </w:rPr>
        <w:t xml:space="preserve"> </w:t>
      </w:r>
      <w:r w:rsidRPr="006B7243">
        <w:rPr>
          <w:rFonts w:cs="Times New Roman"/>
          <w:iCs/>
          <w:szCs w:val="28"/>
        </w:rPr>
        <w:t>(</w:t>
      </w:r>
      <w:r w:rsidR="006B7243" w:rsidRPr="006B7243">
        <w:rPr>
          <w:rFonts w:cs="Times New Roman"/>
          <w:iCs/>
          <w:szCs w:val="28"/>
        </w:rPr>
        <w:t xml:space="preserve">можно </w:t>
      </w:r>
      <w:r w:rsidRPr="006B7243">
        <w:rPr>
          <w:rFonts w:cs="Times New Roman"/>
          <w:iCs/>
          <w:szCs w:val="28"/>
        </w:rPr>
        <w:t>выбрать несколько вариантов)</w:t>
      </w:r>
    </w:p>
    <w:p w14:paraId="538D5125" w14:textId="4ADEC6BD"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инвестиции в исследования и разработки</w:t>
      </w:r>
      <w:r>
        <w:rPr>
          <w:rFonts w:cs="Times New Roman"/>
          <w:szCs w:val="28"/>
        </w:rPr>
        <w:t>;</w:t>
      </w:r>
    </w:p>
    <w:p w14:paraId="6F6EE1A3" w14:textId="3A05FAC6"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обучение и повышение квалификации кадров</w:t>
      </w:r>
      <w:r>
        <w:rPr>
          <w:rFonts w:cs="Times New Roman"/>
          <w:szCs w:val="28"/>
        </w:rPr>
        <w:t>;</w:t>
      </w:r>
    </w:p>
    <w:p w14:paraId="0BD32B52" w14:textId="24FE6281"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поддержка со стороны государства</w:t>
      </w:r>
      <w:r>
        <w:rPr>
          <w:rFonts w:cs="Times New Roman"/>
          <w:szCs w:val="28"/>
        </w:rPr>
        <w:t>;</w:t>
      </w:r>
    </w:p>
    <w:p w14:paraId="3F319B11" w14:textId="0FEDD7DE"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конкуренция </w:t>
      </w:r>
      <w:r w:rsidR="00D04C10" w:rsidRPr="00896677">
        <w:rPr>
          <w:rFonts w:cs="Times New Roman"/>
          <w:szCs w:val="28"/>
        </w:rPr>
        <w:t>на рынке</w:t>
      </w:r>
      <w:r>
        <w:rPr>
          <w:rFonts w:cs="Times New Roman"/>
          <w:szCs w:val="28"/>
        </w:rPr>
        <w:t>;</w:t>
      </w:r>
    </w:p>
    <w:p w14:paraId="6D16B071" w14:textId="1B9486A3" w:rsidR="00D04C10" w:rsidRPr="00896677" w:rsidRDefault="006B7243" w:rsidP="006B7243">
      <w:pPr>
        <w:tabs>
          <w:tab w:val="left" w:pos="993"/>
        </w:tabs>
        <w:spacing w:after="0"/>
        <w:ind w:firstLine="851"/>
        <w:jc w:val="both"/>
        <w:rPr>
          <w:rFonts w:cs="Times New Roman"/>
          <w:szCs w:val="28"/>
        </w:rPr>
      </w:pPr>
      <w:r>
        <w:rPr>
          <w:rFonts w:cs="Times New Roman"/>
          <w:szCs w:val="28"/>
        </w:rPr>
        <w:lastRenderedPageBreak/>
        <w:t>‒</w:t>
      </w:r>
      <w:r w:rsidRPr="00896677">
        <w:rPr>
          <w:rFonts w:cs="Times New Roman"/>
          <w:szCs w:val="28"/>
        </w:rPr>
        <w:t xml:space="preserve"> развитие </w:t>
      </w:r>
      <w:r w:rsidR="00D04C10" w:rsidRPr="00896677">
        <w:rPr>
          <w:rFonts w:cs="Times New Roman"/>
          <w:szCs w:val="28"/>
        </w:rPr>
        <w:t>цифровой инфраструктуры</w:t>
      </w:r>
      <w:r>
        <w:rPr>
          <w:rFonts w:cs="Times New Roman"/>
          <w:szCs w:val="28"/>
        </w:rPr>
        <w:t>;</w:t>
      </w:r>
    </w:p>
    <w:p w14:paraId="1A7BD404" w14:textId="0F5F3A84"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другое </w:t>
      </w:r>
      <w:r w:rsidR="00D04C10" w:rsidRPr="00896677">
        <w:rPr>
          <w:rFonts w:cs="Times New Roman"/>
          <w:szCs w:val="28"/>
        </w:rPr>
        <w:t>(укажите): ________</w:t>
      </w:r>
      <w:r>
        <w:rPr>
          <w:rFonts w:cs="Times New Roman"/>
          <w:szCs w:val="28"/>
        </w:rPr>
        <w:t>.</w:t>
      </w:r>
    </w:p>
    <w:p w14:paraId="4E29A82E" w14:textId="7AA31326" w:rsidR="00D04C10" w:rsidRPr="006B7243" w:rsidRDefault="00D04C10" w:rsidP="006B7243">
      <w:pPr>
        <w:tabs>
          <w:tab w:val="left" w:pos="993"/>
        </w:tabs>
        <w:spacing w:after="0"/>
        <w:ind w:firstLine="709"/>
        <w:jc w:val="both"/>
        <w:rPr>
          <w:rFonts w:cs="Times New Roman"/>
          <w:szCs w:val="28"/>
        </w:rPr>
      </w:pPr>
      <w:r w:rsidRPr="006B7243">
        <w:rPr>
          <w:rFonts w:cs="Times New Roman"/>
          <w:bCs/>
          <w:i/>
          <w:szCs w:val="28"/>
        </w:rPr>
        <w:t>Считаете ли вы важным использование ESG-подхода для управления инновациями в телекоммуникационной сфере?</w:t>
      </w:r>
      <w:r w:rsidRPr="00896677">
        <w:rPr>
          <w:rFonts w:cs="Times New Roman"/>
          <w:szCs w:val="28"/>
        </w:rPr>
        <w:t xml:space="preserve"> </w:t>
      </w:r>
      <w:r w:rsidRPr="006B7243">
        <w:rPr>
          <w:rFonts w:cs="Times New Roman"/>
          <w:iCs/>
          <w:szCs w:val="28"/>
        </w:rPr>
        <w:t>(</w:t>
      </w:r>
      <w:r w:rsidR="006B7243" w:rsidRPr="006B7243">
        <w:rPr>
          <w:rFonts w:cs="Times New Roman"/>
          <w:iCs/>
          <w:szCs w:val="28"/>
        </w:rPr>
        <w:t>экологические</w:t>
      </w:r>
      <w:r w:rsidRPr="006B7243">
        <w:rPr>
          <w:rFonts w:cs="Times New Roman"/>
          <w:iCs/>
          <w:szCs w:val="28"/>
        </w:rPr>
        <w:t>, социальные и управленческие аспекты)</w:t>
      </w:r>
    </w:p>
    <w:p w14:paraId="2F25CB59" w14:textId="58CF4675"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да</w:t>
      </w:r>
      <w:r w:rsidR="00D04C10" w:rsidRPr="00896677">
        <w:rPr>
          <w:rFonts w:cs="Times New Roman"/>
          <w:szCs w:val="28"/>
        </w:rPr>
        <w:t>, это повысит устойчивость и конкурентоспособность</w:t>
      </w:r>
      <w:r>
        <w:rPr>
          <w:rFonts w:cs="Times New Roman"/>
          <w:szCs w:val="28"/>
        </w:rPr>
        <w:t>;</w:t>
      </w:r>
    </w:p>
    <w:p w14:paraId="57F6D89E" w14:textId="0EE84E48"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частично</w:t>
      </w:r>
      <w:r w:rsidR="00D04C10" w:rsidRPr="00896677">
        <w:rPr>
          <w:rFonts w:cs="Times New Roman"/>
          <w:szCs w:val="28"/>
        </w:rPr>
        <w:t>, важно учитывать только управленческие аспекты</w:t>
      </w:r>
      <w:r>
        <w:rPr>
          <w:rFonts w:cs="Times New Roman"/>
          <w:szCs w:val="28"/>
        </w:rPr>
        <w:t>;</w:t>
      </w:r>
    </w:p>
    <w:p w14:paraId="33E10396" w14:textId="256B76DA"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нет</w:t>
      </w:r>
      <w:r w:rsidR="00D04C10" w:rsidRPr="00896677">
        <w:rPr>
          <w:rFonts w:cs="Times New Roman"/>
          <w:szCs w:val="28"/>
        </w:rPr>
        <w:t>, ESG не оказывает значительного влияния</w:t>
      </w:r>
      <w:r>
        <w:rPr>
          <w:rFonts w:cs="Times New Roman"/>
          <w:szCs w:val="28"/>
        </w:rPr>
        <w:t>;</w:t>
      </w:r>
    </w:p>
    <w:p w14:paraId="5A535154" w14:textId="04733AEE"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затрудняюсь </w:t>
      </w:r>
      <w:r w:rsidR="00D04C10" w:rsidRPr="00896677">
        <w:rPr>
          <w:rFonts w:cs="Times New Roman"/>
          <w:szCs w:val="28"/>
        </w:rPr>
        <w:t>ответить</w:t>
      </w:r>
      <w:r>
        <w:rPr>
          <w:rFonts w:cs="Times New Roman"/>
          <w:szCs w:val="28"/>
        </w:rPr>
        <w:t>.</w:t>
      </w:r>
    </w:p>
    <w:p w14:paraId="1B8B0B8E" w14:textId="4EE78544" w:rsidR="00D04C10" w:rsidRPr="006B7243" w:rsidRDefault="00D04C10" w:rsidP="006B7243">
      <w:pPr>
        <w:tabs>
          <w:tab w:val="left" w:pos="993"/>
        </w:tabs>
        <w:spacing w:after="0"/>
        <w:ind w:firstLine="709"/>
        <w:jc w:val="both"/>
        <w:rPr>
          <w:rFonts w:cs="Times New Roman"/>
          <w:szCs w:val="28"/>
        </w:rPr>
      </w:pPr>
      <w:r w:rsidRPr="006B7243">
        <w:rPr>
          <w:rFonts w:cs="Times New Roman"/>
          <w:bCs/>
          <w:i/>
          <w:szCs w:val="28"/>
        </w:rPr>
        <w:t>Какие направления в телекоммуникационной сфере вы считаете наиболее перспективными для инновационного развития?</w:t>
      </w:r>
      <w:r w:rsidRPr="00896677">
        <w:rPr>
          <w:rFonts w:cs="Times New Roman"/>
          <w:szCs w:val="28"/>
        </w:rPr>
        <w:t xml:space="preserve"> </w:t>
      </w:r>
      <w:r w:rsidRPr="006B7243">
        <w:rPr>
          <w:rFonts w:cs="Times New Roman"/>
          <w:iCs/>
          <w:szCs w:val="28"/>
        </w:rPr>
        <w:t>(</w:t>
      </w:r>
      <w:r w:rsidR="006B7243" w:rsidRPr="006B7243">
        <w:rPr>
          <w:rFonts w:cs="Times New Roman"/>
          <w:iCs/>
          <w:szCs w:val="28"/>
        </w:rPr>
        <w:t>в</w:t>
      </w:r>
      <w:r w:rsidRPr="006B7243">
        <w:rPr>
          <w:rFonts w:cs="Times New Roman"/>
          <w:iCs/>
          <w:szCs w:val="28"/>
        </w:rPr>
        <w:t>ыберите до 3 вариантов)</w:t>
      </w:r>
    </w:p>
    <w:p w14:paraId="404705E7" w14:textId="68D0539B"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внедрение </w:t>
      </w:r>
      <w:r w:rsidR="00D04C10" w:rsidRPr="00896677">
        <w:rPr>
          <w:rFonts w:cs="Times New Roman"/>
          <w:szCs w:val="28"/>
        </w:rPr>
        <w:t>технологий 5G</w:t>
      </w:r>
      <w:r>
        <w:rPr>
          <w:rFonts w:cs="Times New Roman"/>
          <w:szCs w:val="28"/>
        </w:rPr>
        <w:t>;</w:t>
      </w:r>
    </w:p>
    <w:p w14:paraId="7FBA350C" w14:textId="1664D032"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развитие </w:t>
      </w:r>
      <w:r w:rsidR="00D04C10" w:rsidRPr="00896677">
        <w:rPr>
          <w:rFonts w:cs="Times New Roman"/>
          <w:szCs w:val="28"/>
        </w:rPr>
        <w:t>IoT (интернета вещей)</w:t>
      </w:r>
      <w:r>
        <w:rPr>
          <w:rFonts w:cs="Times New Roman"/>
          <w:szCs w:val="28"/>
        </w:rPr>
        <w:t>;</w:t>
      </w:r>
    </w:p>
    <w:p w14:paraId="25920E2A" w14:textId="0B5EC362"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искусственный </w:t>
      </w:r>
      <w:r w:rsidR="00D04C10" w:rsidRPr="00896677">
        <w:rPr>
          <w:rFonts w:cs="Times New Roman"/>
          <w:szCs w:val="28"/>
        </w:rPr>
        <w:t>интеллект и машинное обучение</w:t>
      </w:r>
      <w:r>
        <w:rPr>
          <w:rFonts w:cs="Times New Roman"/>
          <w:szCs w:val="28"/>
        </w:rPr>
        <w:t>;</w:t>
      </w:r>
    </w:p>
    <w:p w14:paraId="6F361E06" w14:textId="1C27454B"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кибербезопасность</w:t>
      </w:r>
      <w:r>
        <w:rPr>
          <w:rFonts w:cs="Times New Roman"/>
          <w:szCs w:val="28"/>
        </w:rPr>
        <w:t>;</w:t>
      </w:r>
    </w:p>
    <w:p w14:paraId="0A2AB1F0" w14:textId="39176E47"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услуги </w:t>
      </w:r>
      <w:r w:rsidR="00D04C10" w:rsidRPr="00896677">
        <w:rPr>
          <w:rFonts w:cs="Times New Roman"/>
          <w:szCs w:val="28"/>
        </w:rPr>
        <w:t>облачных вычислений</w:t>
      </w:r>
      <w:r>
        <w:rPr>
          <w:rFonts w:cs="Times New Roman"/>
          <w:szCs w:val="28"/>
        </w:rPr>
        <w:t>;</w:t>
      </w:r>
    </w:p>
    <w:p w14:paraId="22F8EB14" w14:textId="09E3E3AB"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улучшение </w:t>
      </w:r>
      <w:r w:rsidR="00D04C10" w:rsidRPr="00896677">
        <w:rPr>
          <w:rFonts w:cs="Times New Roman"/>
          <w:szCs w:val="28"/>
        </w:rPr>
        <w:t>качества связи в отдаленных регионах</w:t>
      </w:r>
      <w:r>
        <w:rPr>
          <w:rFonts w:cs="Times New Roman"/>
          <w:szCs w:val="28"/>
        </w:rPr>
        <w:t>;</w:t>
      </w:r>
    </w:p>
    <w:p w14:paraId="425F1C28" w14:textId="25653E20"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другое </w:t>
      </w:r>
      <w:r w:rsidR="00D04C10" w:rsidRPr="00896677">
        <w:rPr>
          <w:rFonts w:cs="Times New Roman"/>
          <w:szCs w:val="28"/>
        </w:rPr>
        <w:t>(укажите): ________</w:t>
      </w:r>
    </w:p>
    <w:p w14:paraId="75903FDA" w14:textId="5B0ACEBC" w:rsidR="00D04C10" w:rsidRPr="006B7243" w:rsidRDefault="00D04C10" w:rsidP="006B7243">
      <w:pPr>
        <w:tabs>
          <w:tab w:val="left" w:pos="993"/>
        </w:tabs>
        <w:spacing w:after="0"/>
        <w:ind w:firstLine="709"/>
        <w:jc w:val="both"/>
        <w:rPr>
          <w:rFonts w:cs="Times New Roman"/>
          <w:szCs w:val="28"/>
        </w:rPr>
      </w:pPr>
      <w:r w:rsidRPr="006B7243">
        <w:rPr>
          <w:rFonts w:cs="Times New Roman"/>
          <w:bCs/>
          <w:i/>
          <w:szCs w:val="28"/>
        </w:rPr>
        <w:t>Какие барьеры, на ваш взгляд, наиболее сильно препятствуют инновационному развитию телекоммуникационной сферы?</w:t>
      </w:r>
      <w:r w:rsidRPr="00896677">
        <w:rPr>
          <w:rFonts w:cs="Times New Roman"/>
          <w:szCs w:val="28"/>
        </w:rPr>
        <w:t xml:space="preserve"> </w:t>
      </w:r>
      <w:r w:rsidRPr="006B7243">
        <w:rPr>
          <w:rFonts w:cs="Times New Roman"/>
          <w:iCs/>
          <w:szCs w:val="28"/>
        </w:rPr>
        <w:t>(</w:t>
      </w:r>
      <w:r w:rsidR="006B7243" w:rsidRPr="006B7243">
        <w:rPr>
          <w:rFonts w:cs="Times New Roman"/>
          <w:iCs/>
          <w:szCs w:val="28"/>
        </w:rPr>
        <w:t xml:space="preserve">можно </w:t>
      </w:r>
      <w:r w:rsidRPr="006B7243">
        <w:rPr>
          <w:rFonts w:cs="Times New Roman"/>
          <w:iCs/>
          <w:szCs w:val="28"/>
        </w:rPr>
        <w:t>выбрать несколько вариантов)</w:t>
      </w:r>
    </w:p>
    <w:p w14:paraId="39EE907F" w14:textId="447EE73A"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w:t>
      </w:r>
      <w:r w:rsidR="00896677" w:rsidRPr="00896677">
        <w:rPr>
          <w:rFonts w:cs="Times New Roman"/>
          <w:szCs w:val="28"/>
        </w:rPr>
        <w:t>недостаток финансирования</w:t>
      </w:r>
      <w:r w:rsidR="00896677">
        <w:rPr>
          <w:rFonts w:cs="Times New Roman"/>
          <w:szCs w:val="28"/>
        </w:rPr>
        <w:t>;</w:t>
      </w:r>
    </w:p>
    <w:p w14:paraId="102A2D2F" w14:textId="21E8D7DD"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w:t>
      </w:r>
      <w:r w:rsidR="00896677" w:rsidRPr="00896677">
        <w:rPr>
          <w:rFonts w:cs="Times New Roman"/>
          <w:szCs w:val="28"/>
        </w:rPr>
        <w:t>отсутствие квалифицированных специалистов</w:t>
      </w:r>
      <w:r w:rsidR="00896677">
        <w:rPr>
          <w:rFonts w:cs="Times New Roman"/>
          <w:szCs w:val="28"/>
        </w:rPr>
        <w:t>;</w:t>
      </w:r>
    </w:p>
    <w:p w14:paraId="3D141DC5" w14:textId="2DFB8E2D"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w:t>
      </w:r>
      <w:r w:rsidR="00896677" w:rsidRPr="00896677">
        <w:rPr>
          <w:rFonts w:cs="Times New Roman"/>
          <w:szCs w:val="28"/>
        </w:rPr>
        <w:t>низкая поддержка со стороны государства</w:t>
      </w:r>
      <w:r w:rsidR="00896677">
        <w:rPr>
          <w:rFonts w:cs="Times New Roman"/>
          <w:szCs w:val="28"/>
        </w:rPr>
        <w:t>;</w:t>
      </w:r>
    </w:p>
    <w:p w14:paraId="47C6E329" w14:textId="187E4D71"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w:t>
      </w:r>
      <w:r w:rsidR="00896677" w:rsidRPr="00896677">
        <w:rPr>
          <w:rFonts w:cs="Times New Roman"/>
          <w:szCs w:val="28"/>
        </w:rPr>
        <w:t>слабое развитие инфраструктуры</w:t>
      </w:r>
      <w:r w:rsidR="00896677">
        <w:rPr>
          <w:rFonts w:cs="Times New Roman"/>
          <w:szCs w:val="28"/>
        </w:rPr>
        <w:t>;</w:t>
      </w:r>
    </w:p>
    <w:p w14:paraId="34057882" w14:textId="62669849"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w:t>
      </w:r>
      <w:r w:rsidR="00896677" w:rsidRPr="00896677">
        <w:rPr>
          <w:rFonts w:cs="Times New Roman"/>
          <w:szCs w:val="28"/>
        </w:rPr>
        <w:t>нехватка информации и технологий</w:t>
      </w:r>
      <w:r w:rsidR="00896677">
        <w:rPr>
          <w:rFonts w:cs="Times New Roman"/>
          <w:szCs w:val="28"/>
        </w:rPr>
        <w:t>;</w:t>
      </w:r>
    </w:p>
    <w:p w14:paraId="50ECDA2F" w14:textId="44D7F71B"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w:t>
      </w:r>
      <w:r w:rsidR="00896677" w:rsidRPr="00896677">
        <w:rPr>
          <w:rFonts w:cs="Times New Roman"/>
          <w:szCs w:val="28"/>
        </w:rPr>
        <w:t xml:space="preserve">другое </w:t>
      </w:r>
      <w:r w:rsidR="00D04C10" w:rsidRPr="00896677">
        <w:rPr>
          <w:rFonts w:cs="Times New Roman"/>
          <w:szCs w:val="28"/>
        </w:rPr>
        <w:t>(укажите): ________</w:t>
      </w:r>
    </w:p>
    <w:p w14:paraId="723EFFC6" w14:textId="79D54F44" w:rsidR="00D04C10" w:rsidRPr="006B7243" w:rsidRDefault="00D04C10" w:rsidP="006B7243">
      <w:pPr>
        <w:tabs>
          <w:tab w:val="left" w:pos="993"/>
        </w:tabs>
        <w:spacing w:after="0"/>
        <w:ind w:firstLine="709"/>
        <w:jc w:val="both"/>
        <w:rPr>
          <w:rFonts w:cs="Times New Roman"/>
          <w:szCs w:val="28"/>
        </w:rPr>
      </w:pPr>
      <w:r w:rsidRPr="006B7243">
        <w:rPr>
          <w:rFonts w:cs="Times New Roman"/>
          <w:bCs/>
          <w:i/>
          <w:szCs w:val="28"/>
        </w:rPr>
        <w:t>Какие инновационные услуги или технологии в телекоммуникационной сфере, по вашему мнению, наиболее важны для удовлетворения потребностей клиентов?</w:t>
      </w:r>
      <w:r w:rsidRPr="00896677">
        <w:rPr>
          <w:rFonts w:cs="Times New Roman"/>
          <w:szCs w:val="28"/>
        </w:rPr>
        <w:t xml:space="preserve"> </w:t>
      </w:r>
      <w:r w:rsidRPr="006B7243">
        <w:rPr>
          <w:rFonts w:cs="Times New Roman"/>
          <w:iCs/>
          <w:szCs w:val="28"/>
        </w:rPr>
        <w:t>(</w:t>
      </w:r>
      <w:r w:rsidR="006B7243" w:rsidRPr="006B7243">
        <w:rPr>
          <w:rFonts w:cs="Times New Roman"/>
          <w:iCs/>
          <w:szCs w:val="28"/>
        </w:rPr>
        <w:t xml:space="preserve">можно </w:t>
      </w:r>
      <w:r w:rsidRPr="006B7243">
        <w:rPr>
          <w:rFonts w:cs="Times New Roman"/>
          <w:iCs/>
          <w:szCs w:val="28"/>
        </w:rPr>
        <w:t>выбрать несколько вариантов)</w:t>
      </w:r>
    </w:p>
    <w:p w14:paraId="75E731D5" w14:textId="7C433518"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улучшение </w:t>
      </w:r>
      <w:r w:rsidR="00D04C10" w:rsidRPr="00896677">
        <w:rPr>
          <w:rFonts w:cs="Times New Roman"/>
          <w:szCs w:val="28"/>
        </w:rPr>
        <w:t>качества связи (скорость, стабильность интернета, звонков)</w:t>
      </w:r>
      <w:r>
        <w:rPr>
          <w:rFonts w:cs="Times New Roman"/>
          <w:szCs w:val="28"/>
        </w:rPr>
        <w:t>;</w:t>
      </w:r>
    </w:p>
    <w:p w14:paraId="416FAF97" w14:textId="13EB203F"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снижение </w:t>
      </w:r>
      <w:r w:rsidR="00D04C10" w:rsidRPr="00896677">
        <w:rPr>
          <w:rFonts w:cs="Times New Roman"/>
          <w:szCs w:val="28"/>
        </w:rPr>
        <w:t>стоимости услуг</w:t>
      </w:r>
      <w:r>
        <w:rPr>
          <w:rFonts w:cs="Times New Roman"/>
          <w:szCs w:val="28"/>
        </w:rPr>
        <w:t>;</w:t>
      </w:r>
    </w:p>
    <w:p w14:paraId="74B00D64" w14:textId="187CB13A" w:rsidR="00D04C10" w:rsidRPr="00896677" w:rsidRDefault="006B7243" w:rsidP="006B7243">
      <w:pPr>
        <w:tabs>
          <w:tab w:val="left" w:pos="993"/>
        </w:tabs>
        <w:spacing w:after="0"/>
        <w:ind w:firstLine="851"/>
        <w:jc w:val="both"/>
        <w:rPr>
          <w:rFonts w:cs="Times New Roman"/>
          <w:szCs w:val="28"/>
        </w:rPr>
      </w:pPr>
      <w:r>
        <w:rPr>
          <w:rFonts w:cs="Times New Roman"/>
          <w:szCs w:val="28"/>
        </w:rPr>
        <w:t>‒ </w:t>
      </w:r>
      <w:r w:rsidRPr="00896677">
        <w:rPr>
          <w:rFonts w:cs="Times New Roman"/>
          <w:szCs w:val="28"/>
        </w:rPr>
        <w:t xml:space="preserve">развитие </w:t>
      </w:r>
      <w:r w:rsidR="00D04C10" w:rsidRPr="00896677">
        <w:rPr>
          <w:rFonts w:cs="Times New Roman"/>
          <w:szCs w:val="28"/>
        </w:rPr>
        <w:t>цифровых сервисов (онлайн-сервисы, мобильные приложения)</w:t>
      </w:r>
      <w:r>
        <w:rPr>
          <w:rFonts w:cs="Times New Roman"/>
          <w:szCs w:val="28"/>
        </w:rPr>
        <w:t>;</w:t>
      </w:r>
    </w:p>
    <w:p w14:paraId="20FEB7DB" w14:textId="047DD2D0"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расширение </w:t>
      </w:r>
      <w:r w:rsidR="00D04C10" w:rsidRPr="00896677">
        <w:rPr>
          <w:rFonts w:cs="Times New Roman"/>
          <w:szCs w:val="28"/>
        </w:rPr>
        <w:t>охвата связи в отдаленных регионах</w:t>
      </w:r>
      <w:r>
        <w:rPr>
          <w:rFonts w:cs="Times New Roman"/>
          <w:szCs w:val="28"/>
        </w:rPr>
        <w:t>;</w:t>
      </w:r>
    </w:p>
    <w:p w14:paraId="66E01037" w14:textId="1A371B32"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повышение </w:t>
      </w:r>
      <w:r w:rsidR="00D04C10" w:rsidRPr="00896677">
        <w:rPr>
          <w:rFonts w:cs="Times New Roman"/>
          <w:szCs w:val="28"/>
        </w:rPr>
        <w:t>уровня защиты данных и кибербезопасности</w:t>
      </w:r>
      <w:r>
        <w:rPr>
          <w:rFonts w:cs="Times New Roman"/>
          <w:szCs w:val="28"/>
        </w:rPr>
        <w:t>;</w:t>
      </w:r>
    </w:p>
    <w:p w14:paraId="3CDB0F02" w14:textId="6CBE0273" w:rsidR="00D04C10" w:rsidRPr="00896677" w:rsidRDefault="006B7243" w:rsidP="006B7243">
      <w:pPr>
        <w:tabs>
          <w:tab w:val="left" w:pos="993"/>
        </w:tabs>
        <w:spacing w:after="0"/>
        <w:ind w:firstLine="851"/>
        <w:jc w:val="both"/>
        <w:rPr>
          <w:rFonts w:cs="Times New Roman"/>
          <w:szCs w:val="28"/>
        </w:rPr>
      </w:pPr>
      <w:r>
        <w:rPr>
          <w:rFonts w:cs="Times New Roman"/>
          <w:szCs w:val="28"/>
        </w:rPr>
        <w:t>‒</w:t>
      </w:r>
      <w:r w:rsidRPr="00896677">
        <w:rPr>
          <w:rFonts w:cs="Times New Roman"/>
          <w:szCs w:val="28"/>
        </w:rPr>
        <w:t xml:space="preserve"> другое </w:t>
      </w:r>
      <w:r w:rsidR="00D04C10" w:rsidRPr="00896677">
        <w:rPr>
          <w:rFonts w:cs="Times New Roman"/>
          <w:szCs w:val="28"/>
        </w:rPr>
        <w:t>(укажите): ________</w:t>
      </w:r>
    </w:p>
    <w:p w14:paraId="3ADB9153" w14:textId="77777777" w:rsidR="00D04C10" w:rsidRPr="00896677" w:rsidRDefault="00D04C10" w:rsidP="002A6A67">
      <w:pPr>
        <w:spacing w:after="0"/>
        <w:ind w:firstLine="709"/>
        <w:jc w:val="both"/>
        <w:rPr>
          <w:rFonts w:cs="Times New Roman"/>
          <w:szCs w:val="28"/>
        </w:rPr>
      </w:pPr>
    </w:p>
    <w:p w14:paraId="074EE76E" w14:textId="77777777" w:rsidR="006B7243" w:rsidRDefault="00D04C10" w:rsidP="006B7243">
      <w:pPr>
        <w:spacing w:after="0"/>
        <w:jc w:val="center"/>
        <w:rPr>
          <w:rFonts w:cs="Times New Roman"/>
          <w:szCs w:val="28"/>
        </w:rPr>
      </w:pPr>
      <w:r w:rsidRPr="00896677">
        <w:rPr>
          <w:rFonts w:cs="Times New Roman"/>
          <w:szCs w:val="28"/>
        </w:rPr>
        <w:t xml:space="preserve">Спасибо за участие в опросе! </w:t>
      </w:r>
    </w:p>
    <w:p w14:paraId="1462EF94" w14:textId="6FFFA8A9" w:rsidR="00D04C10" w:rsidRPr="00896677" w:rsidRDefault="00D04C10" w:rsidP="006B7243">
      <w:pPr>
        <w:spacing w:after="0"/>
        <w:jc w:val="center"/>
        <w:rPr>
          <w:rFonts w:cs="Times New Roman"/>
          <w:szCs w:val="28"/>
        </w:rPr>
      </w:pPr>
      <w:r w:rsidRPr="00896677">
        <w:rPr>
          <w:rFonts w:cs="Times New Roman"/>
          <w:szCs w:val="28"/>
        </w:rPr>
        <w:t>Ваши ответы помогут в разработке рекомендаций для управления инновационным развитием телекоммуникационной сферы Казахст</w:t>
      </w:r>
      <w:r w:rsidR="006B7243">
        <w:rPr>
          <w:rFonts w:cs="Times New Roman"/>
          <w:szCs w:val="28"/>
        </w:rPr>
        <w:t>ана</w:t>
      </w:r>
    </w:p>
    <w:p w14:paraId="328DACC0" w14:textId="77777777" w:rsidR="00D04C10" w:rsidRPr="00110187" w:rsidRDefault="00D04C10" w:rsidP="00D04C10">
      <w:pPr>
        <w:spacing w:after="0"/>
        <w:ind w:firstLine="709"/>
        <w:jc w:val="both"/>
        <w:rPr>
          <w:sz w:val="26"/>
          <w:szCs w:val="26"/>
        </w:rPr>
      </w:pPr>
    </w:p>
    <w:p w14:paraId="0034B0BB" w14:textId="77777777" w:rsidR="00D04C10" w:rsidRDefault="00D04C10" w:rsidP="00D04C10">
      <w:pPr>
        <w:pStyle w:val="a7"/>
        <w:jc w:val="center"/>
        <w:rPr>
          <w:rFonts w:cs="Times New Roman"/>
        </w:rPr>
      </w:pPr>
    </w:p>
    <w:p w14:paraId="092CD132" w14:textId="415DC1A8" w:rsidR="008B39F6" w:rsidRDefault="00A162F5" w:rsidP="00E71D71">
      <w:pPr>
        <w:spacing w:after="0"/>
        <w:jc w:val="center"/>
        <w:rPr>
          <w:rFonts w:cs="Times New Roman"/>
          <w:b/>
          <w:bCs/>
        </w:rPr>
      </w:pPr>
      <w:r w:rsidRPr="00D04C10">
        <w:rPr>
          <w:rFonts w:cs="Times New Roman"/>
          <w:b/>
          <w:bCs/>
        </w:rPr>
        <w:lastRenderedPageBreak/>
        <w:t>ПРИЛОЖЕНИ</w:t>
      </w:r>
      <w:r>
        <w:rPr>
          <w:rFonts w:cs="Times New Roman"/>
          <w:b/>
          <w:bCs/>
        </w:rPr>
        <w:t xml:space="preserve">Е </w:t>
      </w:r>
      <w:r w:rsidR="00112641">
        <w:rPr>
          <w:rFonts w:cs="Times New Roman"/>
          <w:b/>
          <w:bCs/>
        </w:rPr>
        <w:t>Е</w:t>
      </w:r>
    </w:p>
    <w:p w14:paraId="45471EB7" w14:textId="77777777" w:rsidR="00A162F5" w:rsidRDefault="00A162F5" w:rsidP="00E71D71">
      <w:pPr>
        <w:spacing w:after="0"/>
        <w:jc w:val="center"/>
        <w:rPr>
          <w:rFonts w:cs="Times New Roman"/>
          <w:b/>
          <w:bCs/>
        </w:rPr>
      </w:pPr>
    </w:p>
    <w:p w14:paraId="36E37931" w14:textId="3CE49EF6" w:rsidR="00B942D9" w:rsidRDefault="00B942D9" w:rsidP="00E71D71">
      <w:pPr>
        <w:spacing w:after="0"/>
        <w:jc w:val="center"/>
        <w:rPr>
          <w:rFonts w:cs="Times New Roman"/>
          <w:b/>
          <w:bCs/>
        </w:rPr>
      </w:pPr>
      <w:r w:rsidRPr="00B942D9">
        <w:rPr>
          <w:rFonts w:cs="Times New Roman"/>
          <w:szCs w:val="28"/>
          <w:shd w:val="clear" w:color="auto" w:fill="FFFFFF"/>
        </w:rPr>
        <w:t>Экспертные оценки</w:t>
      </w:r>
    </w:p>
    <w:p w14:paraId="4FAD0D50" w14:textId="77777777" w:rsidR="00B942D9" w:rsidRDefault="00B942D9" w:rsidP="00E71D71">
      <w:pPr>
        <w:spacing w:after="0"/>
        <w:jc w:val="center"/>
        <w:rPr>
          <w:rFonts w:cs="Times New Roman"/>
          <w:b/>
          <w:bCs/>
        </w:rPr>
      </w:pPr>
    </w:p>
    <w:p w14:paraId="6CA8790E" w14:textId="5194D8BE" w:rsidR="00A162F5" w:rsidRPr="00A162F5" w:rsidRDefault="00A162F5" w:rsidP="00A162F5">
      <w:pPr>
        <w:tabs>
          <w:tab w:val="left" w:pos="567"/>
          <w:tab w:val="left" w:pos="3969"/>
        </w:tabs>
        <w:rPr>
          <w:szCs w:val="28"/>
        </w:rPr>
      </w:pPr>
      <w:r>
        <w:rPr>
          <w:szCs w:val="28"/>
          <w:shd w:val="clear" w:color="auto" w:fill="FFFFFF"/>
        </w:rPr>
        <w:t xml:space="preserve">Таблица </w:t>
      </w:r>
      <w:r w:rsidR="006B7243">
        <w:rPr>
          <w:szCs w:val="28"/>
          <w:shd w:val="clear" w:color="auto" w:fill="FFFFFF"/>
        </w:rPr>
        <w:t>Е.</w:t>
      </w:r>
      <w:r>
        <w:rPr>
          <w:szCs w:val="28"/>
          <w:shd w:val="clear" w:color="auto" w:fill="FFFFFF"/>
        </w:rPr>
        <w:t xml:space="preserve">1 - </w:t>
      </w:r>
      <w:r w:rsidRPr="00A162F5">
        <w:rPr>
          <w:szCs w:val="28"/>
          <w:shd w:val="clear" w:color="auto" w:fill="FFFFFF"/>
        </w:rPr>
        <w:t>Основные результаты ранжирования экспертных оценок</w:t>
      </w:r>
    </w:p>
    <w:tbl>
      <w:tblPr>
        <w:tblStyle w:val="a3"/>
        <w:tblW w:w="9628" w:type="dxa"/>
        <w:tblLook w:val="04A0" w:firstRow="1" w:lastRow="0" w:firstColumn="1" w:lastColumn="0" w:noHBand="0" w:noVBand="1"/>
      </w:tblPr>
      <w:tblGrid>
        <w:gridCol w:w="1905"/>
        <w:gridCol w:w="3760"/>
        <w:gridCol w:w="397"/>
        <w:gridCol w:w="409"/>
        <w:gridCol w:w="409"/>
        <w:gridCol w:w="409"/>
        <w:gridCol w:w="409"/>
        <w:gridCol w:w="409"/>
        <w:gridCol w:w="410"/>
        <w:gridCol w:w="1111"/>
      </w:tblGrid>
      <w:tr w:rsidR="00A162F5" w:rsidRPr="00B942D9" w14:paraId="5BD06163" w14:textId="77777777" w:rsidTr="00135488">
        <w:tc>
          <w:tcPr>
            <w:tcW w:w="1905" w:type="dxa"/>
            <w:vMerge w:val="restart"/>
          </w:tcPr>
          <w:p w14:paraId="1639094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Группа факторов</w:t>
            </w:r>
          </w:p>
        </w:tc>
        <w:tc>
          <w:tcPr>
            <w:tcW w:w="3760" w:type="dxa"/>
            <w:vMerge w:val="restart"/>
          </w:tcPr>
          <w:p w14:paraId="2525673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Фактор</w:t>
            </w:r>
          </w:p>
        </w:tc>
        <w:tc>
          <w:tcPr>
            <w:tcW w:w="2852" w:type="dxa"/>
            <w:gridSpan w:val="7"/>
          </w:tcPr>
          <w:p w14:paraId="26F5B04E"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Баллы респондентов</w:t>
            </w:r>
          </w:p>
        </w:tc>
        <w:tc>
          <w:tcPr>
            <w:tcW w:w="1111" w:type="dxa"/>
            <w:vMerge w:val="restart"/>
          </w:tcPr>
          <w:p w14:paraId="3A79557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Средний балл</w:t>
            </w:r>
          </w:p>
        </w:tc>
      </w:tr>
      <w:tr w:rsidR="00A162F5" w:rsidRPr="00B942D9" w14:paraId="0F9F374C" w14:textId="77777777" w:rsidTr="00135488">
        <w:tc>
          <w:tcPr>
            <w:tcW w:w="1905" w:type="dxa"/>
            <w:vMerge/>
          </w:tcPr>
          <w:p w14:paraId="643504C7" w14:textId="77777777" w:rsidR="00A162F5" w:rsidRPr="00B942D9" w:rsidRDefault="00A162F5" w:rsidP="00135488">
            <w:pPr>
              <w:tabs>
                <w:tab w:val="left" w:pos="0"/>
              </w:tabs>
              <w:contextualSpacing/>
              <w:jc w:val="center"/>
              <w:rPr>
                <w:color w:val="000000"/>
                <w:sz w:val="24"/>
                <w:szCs w:val="24"/>
                <w:shd w:val="clear" w:color="auto" w:fill="FFFFFF"/>
              </w:rPr>
            </w:pPr>
          </w:p>
        </w:tc>
        <w:tc>
          <w:tcPr>
            <w:tcW w:w="3760" w:type="dxa"/>
            <w:vMerge/>
          </w:tcPr>
          <w:p w14:paraId="6105431F" w14:textId="77777777" w:rsidR="00A162F5" w:rsidRPr="00B942D9" w:rsidRDefault="00A162F5" w:rsidP="00135488">
            <w:pPr>
              <w:tabs>
                <w:tab w:val="left" w:pos="0"/>
              </w:tabs>
              <w:contextualSpacing/>
              <w:jc w:val="center"/>
              <w:rPr>
                <w:color w:val="000000"/>
                <w:sz w:val="24"/>
                <w:szCs w:val="24"/>
                <w:shd w:val="clear" w:color="auto" w:fill="FFFFFF"/>
              </w:rPr>
            </w:pPr>
          </w:p>
        </w:tc>
        <w:tc>
          <w:tcPr>
            <w:tcW w:w="397" w:type="dxa"/>
          </w:tcPr>
          <w:p w14:paraId="21ECEDA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0</w:t>
            </w:r>
          </w:p>
        </w:tc>
        <w:tc>
          <w:tcPr>
            <w:tcW w:w="409" w:type="dxa"/>
          </w:tcPr>
          <w:p w14:paraId="19650C8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549DBAF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421A19C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7E5BB9C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1FF353B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c>
          <w:tcPr>
            <w:tcW w:w="410" w:type="dxa"/>
          </w:tcPr>
          <w:p w14:paraId="54DEC14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c>
          <w:tcPr>
            <w:tcW w:w="1111" w:type="dxa"/>
            <w:vMerge/>
          </w:tcPr>
          <w:p w14:paraId="00A9DD66" w14:textId="77777777" w:rsidR="00A162F5" w:rsidRPr="00B942D9" w:rsidRDefault="00A162F5" w:rsidP="00135488">
            <w:pPr>
              <w:tabs>
                <w:tab w:val="left" w:pos="0"/>
              </w:tabs>
              <w:contextualSpacing/>
              <w:jc w:val="center"/>
              <w:rPr>
                <w:color w:val="000000"/>
                <w:sz w:val="24"/>
                <w:szCs w:val="24"/>
                <w:shd w:val="clear" w:color="auto" w:fill="FFFFFF"/>
              </w:rPr>
            </w:pPr>
          </w:p>
        </w:tc>
      </w:tr>
      <w:tr w:rsidR="00A162F5" w:rsidRPr="00B942D9" w14:paraId="0E80CC02" w14:textId="77777777" w:rsidTr="00135488">
        <w:tc>
          <w:tcPr>
            <w:tcW w:w="1905" w:type="dxa"/>
            <w:vMerge w:val="restart"/>
            <w:vAlign w:val="center"/>
          </w:tcPr>
          <w:p w14:paraId="6A191CA6" w14:textId="77777777" w:rsidR="00A162F5" w:rsidRPr="00B942D9" w:rsidRDefault="00A162F5" w:rsidP="00135488">
            <w:pPr>
              <w:tabs>
                <w:tab w:val="left" w:pos="0"/>
              </w:tabs>
              <w:contextualSpacing/>
              <w:jc w:val="both"/>
              <w:rPr>
                <w:color w:val="000000"/>
                <w:sz w:val="24"/>
                <w:szCs w:val="24"/>
                <w:shd w:val="clear" w:color="auto" w:fill="FFFFFF"/>
                <w:lang w:val="en-US"/>
              </w:rPr>
            </w:pPr>
            <w:r w:rsidRPr="00B942D9">
              <w:rPr>
                <w:color w:val="000000"/>
                <w:sz w:val="24"/>
                <w:szCs w:val="24"/>
                <w:shd w:val="clear" w:color="auto" w:fill="FFFFFF"/>
              </w:rPr>
              <w:t>Факторы стабильности обстановки (</w:t>
            </w:r>
            <w:r w:rsidRPr="00B942D9">
              <w:rPr>
                <w:color w:val="000000"/>
                <w:sz w:val="24"/>
                <w:szCs w:val="24"/>
                <w:shd w:val="clear" w:color="auto" w:fill="FFFFFF"/>
                <w:lang w:val="en-US"/>
              </w:rPr>
              <w:t>ES</w:t>
            </w:r>
            <w:r w:rsidRPr="00B942D9">
              <w:rPr>
                <w:color w:val="000000"/>
                <w:sz w:val="24"/>
                <w:szCs w:val="24"/>
                <w:shd w:val="clear" w:color="auto" w:fill="FFFFFF"/>
              </w:rPr>
              <w:t>)</w:t>
            </w:r>
          </w:p>
        </w:tc>
        <w:tc>
          <w:tcPr>
            <w:tcW w:w="3760" w:type="dxa"/>
            <w:vAlign w:val="center"/>
          </w:tcPr>
          <w:p w14:paraId="606D00EE"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Технологические изменения</w:t>
            </w:r>
          </w:p>
        </w:tc>
        <w:tc>
          <w:tcPr>
            <w:tcW w:w="397" w:type="dxa"/>
          </w:tcPr>
          <w:p w14:paraId="50C98CE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5F2FE0C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4ACED7C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c>
          <w:tcPr>
            <w:tcW w:w="409" w:type="dxa"/>
          </w:tcPr>
          <w:p w14:paraId="7C38006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0B750C0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245A0AA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10" w:type="dxa"/>
          </w:tcPr>
          <w:p w14:paraId="2D58954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3A634CA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r>
      <w:tr w:rsidR="00A162F5" w:rsidRPr="00B942D9" w14:paraId="0AEB695C" w14:textId="77777777" w:rsidTr="00135488">
        <w:tc>
          <w:tcPr>
            <w:tcW w:w="1905" w:type="dxa"/>
            <w:vMerge/>
            <w:vAlign w:val="center"/>
          </w:tcPr>
          <w:p w14:paraId="7E1F2FAE"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0D7526F1"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Темпы инфляции</w:t>
            </w:r>
          </w:p>
        </w:tc>
        <w:tc>
          <w:tcPr>
            <w:tcW w:w="397" w:type="dxa"/>
          </w:tcPr>
          <w:p w14:paraId="6263A16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23349D1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347AD0D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66ABD53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691FE038"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06E9AF7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10" w:type="dxa"/>
          </w:tcPr>
          <w:p w14:paraId="4DFE44D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7</w:t>
            </w:r>
          </w:p>
        </w:tc>
        <w:tc>
          <w:tcPr>
            <w:tcW w:w="1111" w:type="dxa"/>
            <w:vAlign w:val="center"/>
          </w:tcPr>
          <w:p w14:paraId="2EA4FF8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r>
      <w:tr w:rsidR="00A162F5" w:rsidRPr="00B942D9" w14:paraId="12CD2885" w14:textId="77777777" w:rsidTr="00135488">
        <w:tc>
          <w:tcPr>
            <w:tcW w:w="1905" w:type="dxa"/>
            <w:vMerge/>
            <w:vAlign w:val="center"/>
          </w:tcPr>
          <w:p w14:paraId="0435B250"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1B0649E8"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Изменчивость спроса</w:t>
            </w:r>
          </w:p>
        </w:tc>
        <w:tc>
          <w:tcPr>
            <w:tcW w:w="397" w:type="dxa"/>
          </w:tcPr>
          <w:p w14:paraId="5B4E0E8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5C8FB17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0F99434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c>
          <w:tcPr>
            <w:tcW w:w="409" w:type="dxa"/>
          </w:tcPr>
          <w:p w14:paraId="05B6FB7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57D91988"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3EB55D6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10" w:type="dxa"/>
          </w:tcPr>
          <w:p w14:paraId="4ECE3BC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58D8DE18"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r>
      <w:tr w:rsidR="00A162F5" w:rsidRPr="00B942D9" w14:paraId="7033D577" w14:textId="77777777" w:rsidTr="00135488">
        <w:tc>
          <w:tcPr>
            <w:tcW w:w="1905" w:type="dxa"/>
            <w:vMerge/>
            <w:vAlign w:val="center"/>
          </w:tcPr>
          <w:p w14:paraId="63983C13"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624582DC"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Диапазон цен конкурирующих продуктов</w:t>
            </w:r>
          </w:p>
        </w:tc>
        <w:tc>
          <w:tcPr>
            <w:tcW w:w="397" w:type="dxa"/>
          </w:tcPr>
          <w:p w14:paraId="1FBA299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43DA160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208C607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445D7F1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51E232C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6DC2114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10" w:type="dxa"/>
          </w:tcPr>
          <w:p w14:paraId="491E5BC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2CB328E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r>
      <w:tr w:rsidR="00A162F5" w:rsidRPr="00B942D9" w14:paraId="0A2296A3" w14:textId="77777777" w:rsidTr="00135488">
        <w:tc>
          <w:tcPr>
            <w:tcW w:w="1905" w:type="dxa"/>
            <w:vMerge/>
            <w:vAlign w:val="center"/>
          </w:tcPr>
          <w:p w14:paraId="0F9129FF"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4F04E78A"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Препятствия для доступа на рынок</w:t>
            </w:r>
          </w:p>
        </w:tc>
        <w:tc>
          <w:tcPr>
            <w:tcW w:w="397" w:type="dxa"/>
          </w:tcPr>
          <w:p w14:paraId="0A33730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72D16BF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6729114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2D8852D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c>
          <w:tcPr>
            <w:tcW w:w="409" w:type="dxa"/>
          </w:tcPr>
          <w:p w14:paraId="61DDF21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1A9D583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10" w:type="dxa"/>
          </w:tcPr>
          <w:p w14:paraId="214DF32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4674CE7E"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r>
      <w:tr w:rsidR="00A162F5" w:rsidRPr="00B942D9" w14:paraId="55E57206" w14:textId="77777777" w:rsidTr="00135488">
        <w:tc>
          <w:tcPr>
            <w:tcW w:w="1905" w:type="dxa"/>
            <w:vMerge/>
            <w:vAlign w:val="center"/>
          </w:tcPr>
          <w:p w14:paraId="6BF99D0A"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620A80D1"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Давление конкурентов</w:t>
            </w:r>
          </w:p>
        </w:tc>
        <w:tc>
          <w:tcPr>
            <w:tcW w:w="397" w:type="dxa"/>
          </w:tcPr>
          <w:p w14:paraId="47FCB94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7</w:t>
            </w:r>
          </w:p>
        </w:tc>
        <w:tc>
          <w:tcPr>
            <w:tcW w:w="409" w:type="dxa"/>
          </w:tcPr>
          <w:p w14:paraId="455BB89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c>
          <w:tcPr>
            <w:tcW w:w="409" w:type="dxa"/>
          </w:tcPr>
          <w:p w14:paraId="6AC5921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38821AE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724FD42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7B89F49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10" w:type="dxa"/>
          </w:tcPr>
          <w:p w14:paraId="767A2A5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47B7167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0</w:t>
            </w:r>
          </w:p>
        </w:tc>
      </w:tr>
      <w:tr w:rsidR="00A162F5" w:rsidRPr="00B942D9" w14:paraId="4334BEF2" w14:textId="77777777" w:rsidTr="00135488">
        <w:tc>
          <w:tcPr>
            <w:tcW w:w="1905" w:type="dxa"/>
            <w:vMerge/>
            <w:vAlign w:val="center"/>
          </w:tcPr>
          <w:p w14:paraId="5E54431E"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619FC82A"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Ценовая эластичность спроса</w:t>
            </w:r>
          </w:p>
        </w:tc>
        <w:tc>
          <w:tcPr>
            <w:tcW w:w="397" w:type="dxa"/>
          </w:tcPr>
          <w:p w14:paraId="49CECD2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1DA1E9A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678C746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125A154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c>
          <w:tcPr>
            <w:tcW w:w="409" w:type="dxa"/>
          </w:tcPr>
          <w:p w14:paraId="24EFA67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18D2740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10" w:type="dxa"/>
          </w:tcPr>
          <w:p w14:paraId="5CBB1FD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11C1646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r>
      <w:tr w:rsidR="00A162F5" w:rsidRPr="00B942D9" w14:paraId="694AA69D" w14:textId="77777777" w:rsidTr="00135488">
        <w:tc>
          <w:tcPr>
            <w:tcW w:w="1905" w:type="dxa"/>
            <w:vMerge w:val="restart"/>
            <w:vAlign w:val="center"/>
          </w:tcPr>
          <w:p w14:paraId="598E1E5B"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Факторы промышленного потенциала (</w:t>
            </w:r>
            <w:r w:rsidRPr="00B942D9">
              <w:rPr>
                <w:color w:val="000000"/>
                <w:sz w:val="24"/>
                <w:szCs w:val="24"/>
                <w:shd w:val="clear" w:color="auto" w:fill="FFFFFF"/>
                <w:lang w:val="en-US"/>
              </w:rPr>
              <w:t>IS</w:t>
            </w:r>
            <w:r w:rsidRPr="00B942D9">
              <w:rPr>
                <w:color w:val="000000"/>
                <w:sz w:val="24"/>
                <w:szCs w:val="24"/>
                <w:shd w:val="clear" w:color="auto" w:fill="FFFFFF"/>
              </w:rPr>
              <w:t>)</w:t>
            </w:r>
          </w:p>
        </w:tc>
        <w:tc>
          <w:tcPr>
            <w:tcW w:w="3760" w:type="dxa"/>
            <w:vAlign w:val="center"/>
          </w:tcPr>
          <w:p w14:paraId="3C2F7E19"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Потенциал роста</w:t>
            </w:r>
          </w:p>
        </w:tc>
        <w:tc>
          <w:tcPr>
            <w:tcW w:w="397" w:type="dxa"/>
          </w:tcPr>
          <w:p w14:paraId="0505544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387F27C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012593B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199FF96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29304AF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3CB9144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10" w:type="dxa"/>
          </w:tcPr>
          <w:p w14:paraId="234BB38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1111" w:type="dxa"/>
            <w:vAlign w:val="center"/>
          </w:tcPr>
          <w:p w14:paraId="2A325DF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r>
      <w:tr w:rsidR="00A162F5" w:rsidRPr="00B942D9" w14:paraId="782417D3" w14:textId="77777777" w:rsidTr="00135488">
        <w:tc>
          <w:tcPr>
            <w:tcW w:w="1905" w:type="dxa"/>
            <w:vMerge/>
            <w:vAlign w:val="center"/>
          </w:tcPr>
          <w:p w14:paraId="6FE6BA7C"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018D2501"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Потенциал прибыли</w:t>
            </w:r>
          </w:p>
        </w:tc>
        <w:tc>
          <w:tcPr>
            <w:tcW w:w="397" w:type="dxa"/>
          </w:tcPr>
          <w:p w14:paraId="1ED157E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6025154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09AE0F2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7588694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0D3B399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341CE7E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10" w:type="dxa"/>
          </w:tcPr>
          <w:p w14:paraId="53F9CD3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1111" w:type="dxa"/>
            <w:vAlign w:val="center"/>
          </w:tcPr>
          <w:p w14:paraId="3143266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r>
      <w:tr w:rsidR="00A162F5" w:rsidRPr="00B942D9" w14:paraId="4C3DBC0F" w14:textId="77777777" w:rsidTr="00135488">
        <w:tc>
          <w:tcPr>
            <w:tcW w:w="1905" w:type="dxa"/>
            <w:vMerge/>
            <w:vAlign w:val="center"/>
          </w:tcPr>
          <w:p w14:paraId="1BB2E986"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39B57480"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Финансовая стабильность</w:t>
            </w:r>
          </w:p>
        </w:tc>
        <w:tc>
          <w:tcPr>
            <w:tcW w:w="397" w:type="dxa"/>
          </w:tcPr>
          <w:p w14:paraId="01431C8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06AA529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4F2E514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3EF0020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188A0E0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0349BDD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10" w:type="dxa"/>
          </w:tcPr>
          <w:p w14:paraId="3F04FF5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3DC5118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r>
      <w:tr w:rsidR="00A162F5" w:rsidRPr="00B942D9" w14:paraId="50FBF40B" w14:textId="77777777" w:rsidTr="00135488">
        <w:tc>
          <w:tcPr>
            <w:tcW w:w="1905" w:type="dxa"/>
            <w:vMerge/>
            <w:vAlign w:val="center"/>
          </w:tcPr>
          <w:p w14:paraId="776473BF"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63B96098"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Уровень технологии</w:t>
            </w:r>
          </w:p>
        </w:tc>
        <w:tc>
          <w:tcPr>
            <w:tcW w:w="397" w:type="dxa"/>
          </w:tcPr>
          <w:p w14:paraId="59BB8AF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0ACE5D0E"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29D48E38"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5A60D3A8"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4FA4C1A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7EA5F38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10" w:type="dxa"/>
          </w:tcPr>
          <w:p w14:paraId="3F7CE71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1111" w:type="dxa"/>
            <w:vAlign w:val="center"/>
          </w:tcPr>
          <w:p w14:paraId="35BA8E9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r>
      <w:tr w:rsidR="00A162F5" w:rsidRPr="00B942D9" w14:paraId="47B6A25F" w14:textId="77777777" w:rsidTr="00135488">
        <w:tc>
          <w:tcPr>
            <w:tcW w:w="1905" w:type="dxa"/>
            <w:vMerge/>
            <w:vAlign w:val="center"/>
          </w:tcPr>
          <w:p w14:paraId="6CCE19A4"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39BAAC01"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Степень использования ресурсов</w:t>
            </w:r>
          </w:p>
        </w:tc>
        <w:tc>
          <w:tcPr>
            <w:tcW w:w="397" w:type="dxa"/>
          </w:tcPr>
          <w:p w14:paraId="49656CE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531042F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31E5140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c>
          <w:tcPr>
            <w:tcW w:w="409" w:type="dxa"/>
          </w:tcPr>
          <w:p w14:paraId="3C3D5F4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197C01E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4560D03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10" w:type="dxa"/>
          </w:tcPr>
          <w:p w14:paraId="2E2149D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4E199D5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r>
      <w:tr w:rsidR="00A162F5" w:rsidRPr="00B942D9" w14:paraId="173D9428" w14:textId="77777777" w:rsidTr="00135488">
        <w:tc>
          <w:tcPr>
            <w:tcW w:w="1905" w:type="dxa"/>
            <w:vMerge/>
            <w:vAlign w:val="center"/>
          </w:tcPr>
          <w:p w14:paraId="447FE915"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7A1DAAE9"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Капиталоинтенсивность</w:t>
            </w:r>
          </w:p>
        </w:tc>
        <w:tc>
          <w:tcPr>
            <w:tcW w:w="397" w:type="dxa"/>
          </w:tcPr>
          <w:p w14:paraId="5F32962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32B6D9B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2BCA236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04BC366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437FD20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19AA254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10" w:type="dxa"/>
          </w:tcPr>
          <w:p w14:paraId="2F63CAA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2261A68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r>
      <w:tr w:rsidR="00A162F5" w:rsidRPr="00B942D9" w14:paraId="0BE2A1AD" w14:textId="77777777" w:rsidTr="00135488">
        <w:tc>
          <w:tcPr>
            <w:tcW w:w="1905" w:type="dxa"/>
            <w:vMerge/>
            <w:vAlign w:val="center"/>
          </w:tcPr>
          <w:p w14:paraId="30698E96"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5C8FD1FA"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Легкость доступа на рынок</w:t>
            </w:r>
          </w:p>
        </w:tc>
        <w:tc>
          <w:tcPr>
            <w:tcW w:w="397" w:type="dxa"/>
          </w:tcPr>
          <w:p w14:paraId="14775A9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41DADC2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043C655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1C09662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2FA1611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5D17085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10" w:type="dxa"/>
          </w:tcPr>
          <w:p w14:paraId="57A8195E"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66E21F9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r>
      <w:tr w:rsidR="00A162F5" w:rsidRPr="00B942D9" w14:paraId="33FDEEED" w14:textId="77777777" w:rsidTr="00135488">
        <w:tc>
          <w:tcPr>
            <w:tcW w:w="1905" w:type="dxa"/>
            <w:vMerge/>
            <w:vAlign w:val="center"/>
          </w:tcPr>
          <w:p w14:paraId="106117B5"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vAlign w:val="center"/>
          </w:tcPr>
          <w:p w14:paraId="77D73485"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Производительность, задействование производственных мощностей</w:t>
            </w:r>
          </w:p>
        </w:tc>
        <w:tc>
          <w:tcPr>
            <w:tcW w:w="397" w:type="dxa"/>
          </w:tcPr>
          <w:p w14:paraId="1606D43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c>
          <w:tcPr>
            <w:tcW w:w="409" w:type="dxa"/>
          </w:tcPr>
          <w:p w14:paraId="1F09272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3D304B8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00CE48A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04C5AA2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2E1E37B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10" w:type="dxa"/>
          </w:tcPr>
          <w:p w14:paraId="584C7C18"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vAlign w:val="center"/>
          </w:tcPr>
          <w:p w14:paraId="0941950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r>
      <w:tr w:rsidR="00A162F5" w:rsidRPr="00B942D9" w14:paraId="630157FA" w14:textId="77777777" w:rsidTr="00135488">
        <w:tc>
          <w:tcPr>
            <w:tcW w:w="1905" w:type="dxa"/>
            <w:vMerge w:val="restart"/>
          </w:tcPr>
          <w:p w14:paraId="2FC3D057"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Факторы конкурентных преимуществ (</w:t>
            </w:r>
            <w:r w:rsidRPr="00B942D9">
              <w:rPr>
                <w:color w:val="000000"/>
                <w:sz w:val="24"/>
                <w:szCs w:val="24"/>
                <w:shd w:val="clear" w:color="auto" w:fill="FFFFFF"/>
                <w:lang w:val="en-US"/>
              </w:rPr>
              <w:t>CA</w:t>
            </w:r>
            <w:r w:rsidRPr="00B942D9">
              <w:rPr>
                <w:color w:val="000000"/>
                <w:sz w:val="24"/>
                <w:szCs w:val="24"/>
                <w:shd w:val="clear" w:color="auto" w:fill="FFFFFF"/>
              </w:rPr>
              <w:t>)</w:t>
            </w:r>
          </w:p>
        </w:tc>
        <w:tc>
          <w:tcPr>
            <w:tcW w:w="3760" w:type="dxa"/>
          </w:tcPr>
          <w:p w14:paraId="061C7612"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Доля рынка</w:t>
            </w:r>
          </w:p>
        </w:tc>
        <w:tc>
          <w:tcPr>
            <w:tcW w:w="397" w:type="dxa"/>
          </w:tcPr>
          <w:p w14:paraId="0CEA499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1314D58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215183E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c>
          <w:tcPr>
            <w:tcW w:w="409" w:type="dxa"/>
          </w:tcPr>
          <w:p w14:paraId="4F3EDEA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39F1B34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087733C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10" w:type="dxa"/>
          </w:tcPr>
          <w:p w14:paraId="600A781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tcPr>
          <w:p w14:paraId="0CACFA0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r>
      <w:tr w:rsidR="00A162F5" w:rsidRPr="00B942D9" w14:paraId="3C65B54C" w14:textId="77777777" w:rsidTr="00135488">
        <w:tc>
          <w:tcPr>
            <w:tcW w:w="1905" w:type="dxa"/>
            <w:vMerge/>
          </w:tcPr>
          <w:p w14:paraId="459905CF"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1A80B6EF"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Качество продукции</w:t>
            </w:r>
          </w:p>
        </w:tc>
        <w:tc>
          <w:tcPr>
            <w:tcW w:w="397" w:type="dxa"/>
          </w:tcPr>
          <w:p w14:paraId="56F6B568"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519A34A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23E34E7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624572C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1D5251A8"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7A13676E"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10" w:type="dxa"/>
          </w:tcPr>
          <w:p w14:paraId="5573D92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7</w:t>
            </w:r>
          </w:p>
        </w:tc>
        <w:tc>
          <w:tcPr>
            <w:tcW w:w="1111" w:type="dxa"/>
          </w:tcPr>
          <w:p w14:paraId="585E801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r>
      <w:tr w:rsidR="00A162F5" w:rsidRPr="00B942D9" w14:paraId="4DEF5EE8" w14:textId="77777777" w:rsidTr="00135488">
        <w:tc>
          <w:tcPr>
            <w:tcW w:w="1905" w:type="dxa"/>
            <w:vMerge/>
          </w:tcPr>
          <w:p w14:paraId="24E8F981"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18B89BFD"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Жизненный цикл продукта</w:t>
            </w:r>
          </w:p>
        </w:tc>
        <w:tc>
          <w:tcPr>
            <w:tcW w:w="397" w:type="dxa"/>
          </w:tcPr>
          <w:p w14:paraId="7D44EF6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58A05E7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1B54C96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1EBE796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0C439B1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18A0955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10" w:type="dxa"/>
          </w:tcPr>
          <w:p w14:paraId="638D42D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c>
          <w:tcPr>
            <w:tcW w:w="1111" w:type="dxa"/>
          </w:tcPr>
          <w:p w14:paraId="3D49A94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r>
      <w:tr w:rsidR="00A162F5" w:rsidRPr="00B942D9" w14:paraId="64E5B115" w14:textId="77777777" w:rsidTr="00135488">
        <w:tc>
          <w:tcPr>
            <w:tcW w:w="1905" w:type="dxa"/>
            <w:vMerge/>
          </w:tcPr>
          <w:p w14:paraId="7318D5E0"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1AD1EC49"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Цикл замены продукта</w:t>
            </w:r>
          </w:p>
        </w:tc>
        <w:tc>
          <w:tcPr>
            <w:tcW w:w="397" w:type="dxa"/>
          </w:tcPr>
          <w:p w14:paraId="0262746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c>
          <w:tcPr>
            <w:tcW w:w="409" w:type="dxa"/>
          </w:tcPr>
          <w:p w14:paraId="1617682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c>
          <w:tcPr>
            <w:tcW w:w="409" w:type="dxa"/>
          </w:tcPr>
          <w:p w14:paraId="1B02B15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515AA1B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1CFB938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7A582B1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10" w:type="dxa"/>
          </w:tcPr>
          <w:p w14:paraId="2378F06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tcPr>
          <w:p w14:paraId="71ABBFB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r>
      <w:tr w:rsidR="00A162F5" w:rsidRPr="00B942D9" w14:paraId="321EA84F" w14:textId="77777777" w:rsidTr="00135488">
        <w:tc>
          <w:tcPr>
            <w:tcW w:w="1905" w:type="dxa"/>
            <w:vMerge/>
          </w:tcPr>
          <w:p w14:paraId="5AC74D11"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2AE4683C"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Лояльность покупателей</w:t>
            </w:r>
          </w:p>
        </w:tc>
        <w:tc>
          <w:tcPr>
            <w:tcW w:w="397" w:type="dxa"/>
          </w:tcPr>
          <w:p w14:paraId="177F7E38"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1119FB9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2CD4BF9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78C7F75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2A69013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195FE2B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10" w:type="dxa"/>
          </w:tcPr>
          <w:p w14:paraId="0E892A2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7</w:t>
            </w:r>
          </w:p>
        </w:tc>
        <w:tc>
          <w:tcPr>
            <w:tcW w:w="1111" w:type="dxa"/>
          </w:tcPr>
          <w:p w14:paraId="3F22B8F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r>
      <w:tr w:rsidR="00A162F5" w:rsidRPr="00B942D9" w14:paraId="2C3A8109" w14:textId="77777777" w:rsidTr="00135488">
        <w:tc>
          <w:tcPr>
            <w:tcW w:w="1905" w:type="dxa"/>
            <w:vMerge/>
          </w:tcPr>
          <w:p w14:paraId="5D2BAA9A"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6F3CAFDB"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Использование мощностей конкурентами</w:t>
            </w:r>
          </w:p>
        </w:tc>
        <w:tc>
          <w:tcPr>
            <w:tcW w:w="397" w:type="dxa"/>
          </w:tcPr>
          <w:p w14:paraId="0633639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7C7F60A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3DABE29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0620F23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38F8A0F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3542EE2E"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c>
          <w:tcPr>
            <w:tcW w:w="410" w:type="dxa"/>
          </w:tcPr>
          <w:p w14:paraId="63B8302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7</w:t>
            </w:r>
          </w:p>
        </w:tc>
        <w:tc>
          <w:tcPr>
            <w:tcW w:w="1111" w:type="dxa"/>
          </w:tcPr>
          <w:p w14:paraId="2C1B3E8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r>
      <w:tr w:rsidR="00A162F5" w:rsidRPr="00B942D9" w14:paraId="2A4F058F" w14:textId="77777777" w:rsidTr="00135488">
        <w:tc>
          <w:tcPr>
            <w:tcW w:w="1905" w:type="dxa"/>
            <w:vMerge/>
          </w:tcPr>
          <w:p w14:paraId="5B74EE64"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2FEA4E0B"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Вертикальная интеграция</w:t>
            </w:r>
          </w:p>
        </w:tc>
        <w:tc>
          <w:tcPr>
            <w:tcW w:w="397" w:type="dxa"/>
          </w:tcPr>
          <w:p w14:paraId="4AC0BC0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5EFB70E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6F27258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4BD6D30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0B6A957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12F52C4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10" w:type="dxa"/>
          </w:tcPr>
          <w:p w14:paraId="62B1950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tcPr>
          <w:p w14:paraId="51AE646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r>
      <w:tr w:rsidR="00A162F5" w:rsidRPr="00B942D9" w14:paraId="0F9FF2E3" w14:textId="77777777" w:rsidTr="00135488">
        <w:tc>
          <w:tcPr>
            <w:tcW w:w="1905" w:type="dxa"/>
            <w:vMerge w:val="restart"/>
          </w:tcPr>
          <w:p w14:paraId="34950AA1"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Факторы финансового потенциала (</w:t>
            </w:r>
            <w:r w:rsidRPr="00B942D9">
              <w:rPr>
                <w:color w:val="000000"/>
                <w:sz w:val="24"/>
                <w:szCs w:val="24"/>
                <w:shd w:val="clear" w:color="auto" w:fill="FFFFFF"/>
                <w:lang w:val="en-US"/>
              </w:rPr>
              <w:t>FS</w:t>
            </w:r>
            <w:r w:rsidRPr="00B942D9">
              <w:rPr>
                <w:color w:val="000000"/>
                <w:sz w:val="24"/>
                <w:szCs w:val="24"/>
                <w:shd w:val="clear" w:color="auto" w:fill="FFFFFF"/>
              </w:rPr>
              <w:t>)</w:t>
            </w:r>
          </w:p>
        </w:tc>
        <w:tc>
          <w:tcPr>
            <w:tcW w:w="3760" w:type="dxa"/>
          </w:tcPr>
          <w:p w14:paraId="54C5877F"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Прибыль на вложения</w:t>
            </w:r>
          </w:p>
        </w:tc>
        <w:tc>
          <w:tcPr>
            <w:tcW w:w="397" w:type="dxa"/>
          </w:tcPr>
          <w:p w14:paraId="38EBF82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4F9B513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1487D0E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3964DAB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6D26B6C7"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013EE18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10" w:type="dxa"/>
          </w:tcPr>
          <w:p w14:paraId="645E23B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1111" w:type="dxa"/>
          </w:tcPr>
          <w:p w14:paraId="0A8E495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r>
      <w:tr w:rsidR="00A162F5" w:rsidRPr="00B942D9" w14:paraId="042F9F0A" w14:textId="77777777" w:rsidTr="00135488">
        <w:tc>
          <w:tcPr>
            <w:tcW w:w="1905" w:type="dxa"/>
            <w:vMerge/>
          </w:tcPr>
          <w:p w14:paraId="06359A01"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5161B9EE"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Финансовая зависимость</w:t>
            </w:r>
          </w:p>
        </w:tc>
        <w:tc>
          <w:tcPr>
            <w:tcW w:w="397" w:type="dxa"/>
          </w:tcPr>
          <w:p w14:paraId="2D26C7B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43C777D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564C4E5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4866290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1241186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66523B5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10" w:type="dxa"/>
          </w:tcPr>
          <w:p w14:paraId="7BBACE6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7</w:t>
            </w:r>
          </w:p>
        </w:tc>
        <w:tc>
          <w:tcPr>
            <w:tcW w:w="1111" w:type="dxa"/>
          </w:tcPr>
          <w:p w14:paraId="488DD4F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r>
      <w:tr w:rsidR="00A162F5" w:rsidRPr="00B942D9" w14:paraId="1DCB9789" w14:textId="77777777" w:rsidTr="00135488">
        <w:tc>
          <w:tcPr>
            <w:tcW w:w="1905" w:type="dxa"/>
            <w:vMerge/>
          </w:tcPr>
          <w:p w14:paraId="31F4E28E"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1AA4239A"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Ликвидность</w:t>
            </w:r>
          </w:p>
        </w:tc>
        <w:tc>
          <w:tcPr>
            <w:tcW w:w="397" w:type="dxa"/>
          </w:tcPr>
          <w:p w14:paraId="25F67F6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7C82253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27DAEC4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14A6268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451FA868"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09" w:type="dxa"/>
          </w:tcPr>
          <w:p w14:paraId="6A8C888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10" w:type="dxa"/>
          </w:tcPr>
          <w:p w14:paraId="2C5F8335"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1111" w:type="dxa"/>
          </w:tcPr>
          <w:p w14:paraId="6739570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r>
      <w:tr w:rsidR="00A162F5" w:rsidRPr="00B942D9" w14:paraId="54E5100B" w14:textId="77777777" w:rsidTr="00135488">
        <w:tc>
          <w:tcPr>
            <w:tcW w:w="1905" w:type="dxa"/>
            <w:vMerge/>
          </w:tcPr>
          <w:p w14:paraId="268111E7"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4098880F"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Необходимый/имеющийся капитал</w:t>
            </w:r>
          </w:p>
        </w:tc>
        <w:tc>
          <w:tcPr>
            <w:tcW w:w="397" w:type="dxa"/>
          </w:tcPr>
          <w:p w14:paraId="36A889AE"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7AB6B71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4E9A05BB"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05DAA8D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308BBB5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c>
          <w:tcPr>
            <w:tcW w:w="409" w:type="dxa"/>
          </w:tcPr>
          <w:p w14:paraId="7B9DADE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10" w:type="dxa"/>
          </w:tcPr>
          <w:p w14:paraId="6B2629F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tcPr>
          <w:p w14:paraId="32251D6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r>
      <w:tr w:rsidR="00A162F5" w:rsidRPr="00B942D9" w14:paraId="490D6C46" w14:textId="77777777" w:rsidTr="00135488">
        <w:tc>
          <w:tcPr>
            <w:tcW w:w="1905" w:type="dxa"/>
            <w:vMerge/>
          </w:tcPr>
          <w:p w14:paraId="72A54EDC"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4ACF3818"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Поток средств</w:t>
            </w:r>
          </w:p>
        </w:tc>
        <w:tc>
          <w:tcPr>
            <w:tcW w:w="397" w:type="dxa"/>
          </w:tcPr>
          <w:p w14:paraId="0AA7D966"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644BC80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4A45108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5696F08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7796C98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6</w:t>
            </w:r>
          </w:p>
        </w:tc>
        <w:tc>
          <w:tcPr>
            <w:tcW w:w="409" w:type="dxa"/>
          </w:tcPr>
          <w:p w14:paraId="6EBD3ED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10" w:type="dxa"/>
          </w:tcPr>
          <w:p w14:paraId="6D219ECA"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tcPr>
          <w:p w14:paraId="3DD5AAF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r>
      <w:tr w:rsidR="00A162F5" w:rsidRPr="00B942D9" w14:paraId="54359931" w14:textId="77777777" w:rsidTr="00135488">
        <w:tc>
          <w:tcPr>
            <w:tcW w:w="1905" w:type="dxa"/>
            <w:vMerge/>
          </w:tcPr>
          <w:p w14:paraId="22FF9465"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41ECADCC"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Легкость ухода с рынка</w:t>
            </w:r>
          </w:p>
        </w:tc>
        <w:tc>
          <w:tcPr>
            <w:tcW w:w="397" w:type="dxa"/>
          </w:tcPr>
          <w:p w14:paraId="2FD4536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7F90B6F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6DC8EB9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409" w:type="dxa"/>
          </w:tcPr>
          <w:p w14:paraId="5001E3A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c>
          <w:tcPr>
            <w:tcW w:w="409" w:type="dxa"/>
          </w:tcPr>
          <w:p w14:paraId="73867C1D"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09" w:type="dxa"/>
          </w:tcPr>
          <w:p w14:paraId="09546291"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3</w:t>
            </w:r>
          </w:p>
        </w:tc>
        <w:tc>
          <w:tcPr>
            <w:tcW w:w="410" w:type="dxa"/>
          </w:tcPr>
          <w:p w14:paraId="05561C3C"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1111" w:type="dxa"/>
          </w:tcPr>
          <w:p w14:paraId="5385EF2E"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r>
      <w:tr w:rsidR="00A162F5" w:rsidRPr="00B942D9" w14:paraId="34DDCA3D" w14:textId="77777777" w:rsidTr="00135488">
        <w:trPr>
          <w:trHeight w:val="85"/>
        </w:trPr>
        <w:tc>
          <w:tcPr>
            <w:tcW w:w="1905" w:type="dxa"/>
            <w:vMerge/>
          </w:tcPr>
          <w:p w14:paraId="2742D2B5" w14:textId="77777777" w:rsidR="00A162F5" w:rsidRPr="00B942D9" w:rsidRDefault="00A162F5" w:rsidP="00135488">
            <w:pPr>
              <w:tabs>
                <w:tab w:val="left" w:pos="0"/>
              </w:tabs>
              <w:contextualSpacing/>
              <w:jc w:val="both"/>
              <w:rPr>
                <w:color w:val="000000"/>
                <w:sz w:val="24"/>
                <w:szCs w:val="24"/>
                <w:shd w:val="clear" w:color="auto" w:fill="FFFFFF"/>
              </w:rPr>
            </w:pPr>
          </w:p>
        </w:tc>
        <w:tc>
          <w:tcPr>
            <w:tcW w:w="3760" w:type="dxa"/>
          </w:tcPr>
          <w:p w14:paraId="499A1E6E" w14:textId="77777777" w:rsidR="00A162F5" w:rsidRPr="00B942D9" w:rsidRDefault="00A162F5" w:rsidP="00135488">
            <w:pPr>
              <w:tabs>
                <w:tab w:val="left" w:pos="0"/>
              </w:tabs>
              <w:contextualSpacing/>
              <w:jc w:val="both"/>
              <w:rPr>
                <w:color w:val="000000"/>
                <w:sz w:val="24"/>
                <w:szCs w:val="24"/>
                <w:shd w:val="clear" w:color="auto" w:fill="FFFFFF"/>
              </w:rPr>
            </w:pPr>
            <w:r w:rsidRPr="00B942D9">
              <w:rPr>
                <w:color w:val="000000"/>
                <w:sz w:val="24"/>
                <w:szCs w:val="24"/>
                <w:shd w:val="clear" w:color="auto" w:fill="FFFFFF"/>
              </w:rPr>
              <w:t>Риск предприятия</w:t>
            </w:r>
          </w:p>
        </w:tc>
        <w:tc>
          <w:tcPr>
            <w:tcW w:w="397" w:type="dxa"/>
          </w:tcPr>
          <w:p w14:paraId="388E300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41D5AD73"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3D6BE8FF"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w:t>
            </w:r>
          </w:p>
        </w:tc>
        <w:tc>
          <w:tcPr>
            <w:tcW w:w="409" w:type="dxa"/>
          </w:tcPr>
          <w:p w14:paraId="6FD65EC4"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5</w:t>
            </w:r>
          </w:p>
        </w:tc>
        <w:tc>
          <w:tcPr>
            <w:tcW w:w="409" w:type="dxa"/>
          </w:tcPr>
          <w:p w14:paraId="0DFE872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c>
          <w:tcPr>
            <w:tcW w:w="409" w:type="dxa"/>
          </w:tcPr>
          <w:p w14:paraId="7892D5A0"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2</w:t>
            </w:r>
          </w:p>
        </w:tc>
        <w:tc>
          <w:tcPr>
            <w:tcW w:w="410" w:type="dxa"/>
          </w:tcPr>
          <w:p w14:paraId="341A56C2"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1</w:t>
            </w:r>
          </w:p>
        </w:tc>
        <w:tc>
          <w:tcPr>
            <w:tcW w:w="1111" w:type="dxa"/>
          </w:tcPr>
          <w:p w14:paraId="717F1F39" w14:textId="77777777" w:rsidR="00A162F5" w:rsidRPr="00B942D9" w:rsidRDefault="00A162F5" w:rsidP="00135488">
            <w:pPr>
              <w:tabs>
                <w:tab w:val="left" w:pos="0"/>
              </w:tabs>
              <w:contextualSpacing/>
              <w:jc w:val="center"/>
              <w:rPr>
                <w:color w:val="000000"/>
                <w:sz w:val="24"/>
                <w:szCs w:val="24"/>
                <w:shd w:val="clear" w:color="auto" w:fill="FFFFFF"/>
              </w:rPr>
            </w:pPr>
            <w:r w:rsidRPr="00B942D9">
              <w:rPr>
                <w:color w:val="000000"/>
                <w:sz w:val="24"/>
                <w:szCs w:val="24"/>
                <w:shd w:val="clear" w:color="auto" w:fill="FFFFFF"/>
              </w:rPr>
              <w:t>4</w:t>
            </w:r>
          </w:p>
        </w:tc>
      </w:tr>
    </w:tbl>
    <w:p w14:paraId="3BA45BCE" w14:textId="77777777" w:rsidR="00A162F5" w:rsidRDefault="00A162F5" w:rsidP="00A162F5">
      <w:pPr>
        <w:tabs>
          <w:tab w:val="left" w:pos="0"/>
        </w:tabs>
        <w:jc w:val="center"/>
        <w:rPr>
          <w:rFonts w:eastAsiaTheme="minorEastAsia"/>
          <w:b/>
          <w:bCs/>
          <w:szCs w:val="28"/>
        </w:rPr>
      </w:pPr>
    </w:p>
    <w:p w14:paraId="36757281" w14:textId="77777777" w:rsidR="00A162F5" w:rsidRDefault="00A162F5" w:rsidP="00A162F5">
      <w:pPr>
        <w:tabs>
          <w:tab w:val="left" w:pos="0"/>
        </w:tabs>
        <w:ind w:firstLine="709"/>
        <w:jc w:val="both"/>
        <w:rPr>
          <w:rFonts w:eastAsiaTheme="minorEastAsia"/>
          <w:szCs w:val="28"/>
        </w:rPr>
      </w:pPr>
    </w:p>
    <w:p w14:paraId="3E35EF4B" w14:textId="77777777" w:rsidR="00A162F5" w:rsidRDefault="00A162F5" w:rsidP="00A162F5">
      <w:pPr>
        <w:tabs>
          <w:tab w:val="left" w:pos="0"/>
        </w:tabs>
        <w:ind w:firstLine="709"/>
        <w:jc w:val="both"/>
        <w:rPr>
          <w:rFonts w:eastAsiaTheme="minorEastAsia"/>
          <w:szCs w:val="28"/>
        </w:rPr>
      </w:pPr>
    </w:p>
    <w:p w14:paraId="3F501300" w14:textId="77777777" w:rsidR="002A6A67" w:rsidRDefault="002A6A67" w:rsidP="00A162F5">
      <w:pPr>
        <w:tabs>
          <w:tab w:val="left" w:pos="0"/>
        </w:tabs>
        <w:ind w:firstLine="709"/>
        <w:jc w:val="both"/>
        <w:rPr>
          <w:rFonts w:eastAsiaTheme="minorEastAsia"/>
          <w:szCs w:val="28"/>
        </w:rPr>
      </w:pPr>
    </w:p>
    <w:p w14:paraId="23836AB5" w14:textId="77777777" w:rsidR="006B7243" w:rsidRDefault="006B7243" w:rsidP="00A162F5">
      <w:pPr>
        <w:tabs>
          <w:tab w:val="left" w:pos="0"/>
        </w:tabs>
        <w:ind w:firstLine="709"/>
        <w:jc w:val="both"/>
        <w:rPr>
          <w:rFonts w:eastAsiaTheme="minorEastAsia"/>
          <w:szCs w:val="28"/>
        </w:rPr>
        <w:sectPr w:rsidR="006B7243" w:rsidSect="002A6A67">
          <w:pgSz w:w="11906" w:h="16838" w:code="9"/>
          <w:pgMar w:top="1134" w:right="567" w:bottom="1134" w:left="1701" w:header="709" w:footer="709" w:gutter="0"/>
          <w:cols w:space="708"/>
          <w:docGrid w:linePitch="360"/>
        </w:sectPr>
      </w:pPr>
    </w:p>
    <w:p w14:paraId="6BF09D65" w14:textId="564BC551" w:rsidR="00A162F5" w:rsidRPr="004B4506" w:rsidRDefault="00E075A7" w:rsidP="006B7243">
      <w:pPr>
        <w:tabs>
          <w:tab w:val="left" w:pos="0"/>
        </w:tabs>
        <w:jc w:val="both"/>
        <w:rPr>
          <w:rFonts w:eastAsiaTheme="minorEastAsia"/>
          <w:szCs w:val="28"/>
        </w:rPr>
      </w:pPr>
      <w:r>
        <w:rPr>
          <w:szCs w:val="28"/>
          <w:shd w:val="clear" w:color="auto" w:fill="FFFFFF"/>
        </w:rPr>
        <w:lastRenderedPageBreak/>
        <w:t xml:space="preserve">Таблица </w:t>
      </w:r>
      <w:r w:rsidR="006B7243">
        <w:rPr>
          <w:szCs w:val="28"/>
          <w:shd w:val="clear" w:color="auto" w:fill="FFFFFF"/>
        </w:rPr>
        <w:t>Е.</w:t>
      </w:r>
      <w:r>
        <w:rPr>
          <w:szCs w:val="28"/>
          <w:shd w:val="clear" w:color="auto" w:fill="FFFFFF"/>
        </w:rPr>
        <w:t>2 - Э</w:t>
      </w:r>
      <w:r w:rsidRPr="00A162F5">
        <w:rPr>
          <w:szCs w:val="28"/>
          <w:shd w:val="clear" w:color="auto" w:fill="FFFFFF"/>
        </w:rPr>
        <w:t>кспертны</w:t>
      </w:r>
      <w:r>
        <w:rPr>
          <w:szCs w:val="28"/>
          <w:shd w:val="clear" w:color="auto" w:fill="FFFFFF"/>
        </w:rPr>
        <w:t>е</w:t>
      </w:r>
      <w:r w:rsidRPr="00A162F5">
        <w:rPr>
          <w:szCs w:val="28"/>
          <w:shd w:val="clear" w:color="auto" w:fill="FFFFFF"/>
        </w:rPr>
        <w:t xml:space="preserve"> оцен</w:t>
      </w:r>
      <w:r>
        <w:rPr>
          <w:szCs w:val="28"/>
          <w:shd w:val="clear" w:color="auto" w:fill="FFFFFF"/>
        </w:rPr>
        <w:t xml:space="preserve">ки </w:t>
      </w:r>
      <w:r>
        <w:rPr>
          <w:szCs w:val="28"/>
          <w:shd w:val="clear" w:color="auto" w:fill="FFFFFF"/>
          <w:lang w:val="en-US"/>
        </w:rPr>
        <w:t>ESG</w:t>
      </w:r>
      <w:r>
        <w:rPr>
          <w:szCs w:val="28"/>
          <w:shd w:val="clear" w:color="auto" w:fill="FFFFFF"/>
        </w:rPr>
        <w:t>-анализа</w:t>
      </w:r>
      <w:r w:rsidR="00A162F5">
        <w:rPr>
          <w:rFonts w:eastAsiaTheme="minorEastAsia"/>
          <w:szCs w:val="28"/>
        </w:rPr>
        <w:t xml:space="preserve"> </w:t>
      </w:r>
    </w:p>
    <w:tbl>
      <w:tblPr>
        <w:tblStyle w:val="a3"/>
        <w:tblW w:w="0" w:type="auto"/>
        <w:tblLook w:val="04A0" w:firstRow="1" w:lastRow="0" w:firstColumn="1" w:lastColumn="0" w:noHBand="0" w:noVBand="1"/>
      </w:tblPr>
      <w:tblGrid>
        <w:gridCol w:w="1066"/>
        <w:gridCol w:w="2175"/>
        <w:gridCol w:w="6834"/>
        <w:gridCol w:w="2085"/>
        <w:gridCol w:w="1148"/>
        <w:gridCol w:w="1358"/>
      </w:tblGrid>
      <w:tr w:rsidR="00A162F5" w:rsidRPr="00B942D9" w14:paraId="29AF3337" w14:textId="77777777" w:rsidTr="006B7243">
        <w:trPr>
          <w:trHeight w:val="218"/>
        </w:trPr>
        <w:tc>
          <w:tcPr>
            <w:tcW w:w="1066" w:type="dxa"/>
            <w:vMerge w:val="restart"/>
            <w:tcBorders>
              <w:bottom w:val="single" w:sz="4" w:space="0" w:color="auto"/>
            </w:tcBorders>
            <w:vAlign w:val="center"/>
          </w:tcPr>
          <w:p w14:paraId="08D31C03"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Блок оценки</w:t>
            </w:r>
          </w:p>
        </w:tc>
        <w:tc>
          <w:tcPr>
            <w:tcW w:w="2175" w:type="dxa"/>
            <w:vMerge w:val="restart"/>
            <w:tcBorders>
              <w:bottom w:val="single" w:sz="4" w:space="0" w:color="auto"/>
            </w:tcBorders>
            <w:vAlign w:val="center"/>
          </w:tcPr>
          <w:p w14:paraId="25E65D5B"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Ключевые элементы блока</w:t>
            </w:r>
          </w:p>
        </w:tc>
        <w:tc>
          <w:tcPr>
            <w:tcW w:w="6834" w:type="dxa"/>
            <w:vMerge w:val="restart"/>
            <w:tcBorders>
              <w:bottom w:val="single" w:sz="4" w:space="0" w:color="auto"/>
            </w:tcBorders>
            <w:vAlign w:val="center"/>
          </w:tcPr>
          <w:p w14:paraId="119843BA"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Критерий оценки блока</w:t>
            </w:r>
          </w:p>
        </w:tc>
        <w:tc>
          <w:tcPr>
            <w:tcW w:w="3233" w:type="dxa"/>
            <w:gridSpan w:val="2"/>
            <w:tcBorders>
              <w:bottom w:val="single" w:sz="4" w:space="0" w:color="auto"/>
            </w:tcBorders>
            <w:vAlign w:val="center"/>
          </w:tcPr>
          <w:p w14:paraId="196AFDFB"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 xml:space="preserve">Баллы респондентов </w:t>
            </w:r>
          </w:p>
        </w:tc>
        <w:tc>
          <w:tcPr>
            <w:tcW w:w="1358" w:type="dxa"/>
            <w:vMerge w:val="restart"/>
            <w:tcBorders>
              <w:bottom w:val="single" w:sz="4" w:space="0" w:color="auto"/>
            </w:tcBorders>
            <w:vAlign w:val="center"/>
          </w:tcPr>
          <w:p w14:paraId="389E3DA2" w14:textId="77777777" w:rsidR="00A162F5" w:rsidRPr="00B942D9" w:rsidRDefault="00A162F5" w:rsidP="00135488">
            <w:pPr>
              <w:tabs>
                <w:tab w:val="left" w:pos="0"/>
              </w:tabs>
              <w:jc w:val="center"/>
              <w:rPr>
                <w:rFonts w:eastAsiaTheme="minorEastAsia"/>
                <w:sz w:val="24"/>
                <w:szCs w:val="24"/>
              </w:rPr>
            </w:pPr>
            <w:r w:rsidRPr="00B942D9">
              <w:rPr>
                <w:color w:val="000000"/>
                <w:sz w:val="24"/>
                <w:szCs w:val="24"/>
                <w:shd w:val="clear" w:color="auto" w:fill="FFFFFF"/>
              </w:rPr>
              <w:t>Средний балл</w:t>
            </w:r>
          </w:p>
        </w:tc>
      </w:tr>
      <w:tr w:rsidR="00A162F5" w:rsidRPr="00B942D9" w14:paraId="183032FF" w14:textId="77777777" w:rsidTr="006B7243">
        <w:trPr>
          <w:trHeight w:val="346"/>
        </w:trPr>
        <w:tc>
          <w:tcPr>
            <w:tcW w:w="1066" w:type="dxa"/>
            <w:vMerge/>
            <w:vAlign w:val="center"/>
          </w:tcPr>
          <w:p w14:paraId="414C83C5" w14:textId="77777777" w:rsidR="00A162F5" w:rsidRPr="00B942D9" w:rsidRDefault="00A162F5" w:rsidP="00135488">
            <w:pPr>
              <w:tabs>
                <w:tab w:val="left" w:pos="0"/>
              </w:tabs>
              <w:jc w:val="center"/>
              <w:rPr>
                <w:rFonts w:eastAsiaTheme="minorEastAsia"/>
                <w:sz w:val="24"/>
                <w:szCs w:val="24"/>
                <w:lang w:val="en-US"/>
              </w:rPr>
            </w:pPr>
          </w:p>
        </w:tc>
        <w:tc>
          <w:tcPr>
            <w:tcW w:w="2175" w:type="dxa"/>
            <w:vMerge/>
            <w:vAlign w:val="center"/>
          </w:tcPr>
          <w:p w14:paraId="2F67FEA6" w14:textId="77777777" w:rsidR="00A162F5" w:rsidRPr="00B942D9" w:rsidRDefault="00A162F5" w:rsidP="00135488">
            <w:pPr>
              <w:tabs>
                <w:tab w:val="left" w:pos="0"/>
              </w:tabs>
              <w:jc w:val="center"/>
              <w:rPr>
                <w:rFonts w:eastAsiaTheme="minorEastAsia"/>
                <w:sz w:val="24"/>
                <w:szCs w:val="24"/>
                <w:lang w:val="en-US"/>
              </w:rPr>
            </w:pPr>
          </w:p>
        </w:tc>
        <w:tc>
          <w:tcPr>
            <w:tcW w:w="6834" w:type="dxa"/>
            <w:vMerge/>
            <w:vAlign w:val="center"/>
          </w:tcPr>
          <w:p w14:paraId="43A0F73A" w14:textId="77777777" w:rsidR="00A162F5" w:rsidRPr="00B942D9" w:rsidRDefault="00A162F5" w:rsidP="00135488">
            <w:pPr>
              <w:tabs>
                <w:tab w:val="left" w:pos="0"/>
              </w:tabs>
              <w:jc w:val="both"/>
              <w:rPr>
                <w:rFonts w:eastAsiaTheme="minorEastAsia"/>
                <w:sz w:val="24"/>
                <w:szCs w:val="24"/>
                <w:lang w:val="en-US"/>
              </w:rPr>
            </w:pPr>
          </w:p>
        </w:tc>
        <w:tc>
          <w:tcPr>
            <w:tcW w:w="2085" w:type="dxa"/>
            <w:vAlign w:val="center"/>
          </w:tcPr>
          <w:p w14:paraId="11394C82"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0</w:t>
            </w:r>
          </w:p>
        </w:tc>
        <w:tc>
          <w:tcPr>
            <w:tcW w:w="1148" w:type="dxa"/>
            <w:vAlign w:val="center"/>
          </w:tcPr>
          <w:p w14:paraId="5E38C1EF"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1</w:t>
            </w:r>
          </w:p>
        </w:tc>
        <w:tc>
          <w:tcPr>
            <w:tcW w:w="1358" w:type="dxa"/>
            <w:vMerge/>
            <w:vAlign w:val="center"/>
          </w:tcPr>
          <w:p w14:paraId="4274DC32" w14:textId="77777777" w:rsidR="00A162F5" w:rsidRPr="00B942D9" w:rsidRDefault="00A162F5" w:rsidP="00135488">
            <w:pPr>
              <w:tabs>
                <w:tab w:val="left" w:pos="0"/>
              </w:tabs>
              <w:jc w:val="center"/>
              <w:rPr>
                <w:rFonts w:eastAsiaTheme="minorEastAsia"/>
                <w:sz w:val="24"/>
                <w:szCs w:val="24"/>
                <w:lang w:val="en-US"/>
              </w:rPr>
            </w:pPr>
          </w:p>
        </w:tc>
      </w:tr>
      <w:tr w:rsidR="00A162F5" w:rsidRPr="00B942D9" w14:paraId="58C82226" w14:textId="77777777" w:rsidTr="006B7243">
        <w:tc>
          <w:tcPr>
            <w:tcW w:w="1066" w:type="dxa"/>
            <w:tcBorders>
              <w:bottom w:val="single" w:sz="4" w:space="0" w:color="auto"/>
            </w:tcBorders>
            <w:vAlign w:val="center"/>
          </w:tcPr>
          <w:p w14:paraId="0C212965"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1</w:t>
            </w:r>
          </w:p>
        </w:tc>
        <w:tc>
          <w:tcPr>
            <w:tcW w:w="2175" w:type="dxa"/>
            <w:tcBorders>
              <w:bottom w:val="single" w:sz="4" w:space="0" w:color="auto"/>
            </w:tcBorders>
            <w:vAlign w:val="center"/>
          </w:tcPr>
          <w:p w14:paraId="6F3DC97A"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2</w:t>
            </w:r>
          </w:p>
        </w:tc>
        <w:tc>
          <w:tcPr>
            <w:tcW w:w="6834" w:type="dxa"/>
            <w:tcBorders>
              <w:bottom w:val="single" w:sz="4" w:space="0" w:color="auto"/>
            </w:tcBorders>
            <w:vAlign w:val="center"/>
          </w:tcPr>
          <w:p w14:paraId="30673998"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3</w:t>
            </w:r>
          </w:p>
        </w:tc>
        <w:tc>
          <w:tcPr>
            <w:tcW w:w="2085" w:type="dxa"/>
            <w:tcBorders>
              <w:bottom w:val="single" w:sz="4" w:space="0" w:color="auto"/>
            </w:tcBorders>
            <w:vAlign w:val="center"/>
          </w:tcPr>
          <w:p w14:paraId="031941D5"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4</w:t>
            </w:r>
          </w:p>
        </w:tc>
        <w:tc>
          <w:tcPr>
            <w:tcW w:w="1148" w:type="dxa"/>
            <w:tcBorders>
              <w:bottom w:val="single" w:sz="4" w:space="0" w:color="auto"/>
            </w:tcBorders>
            <w:vAlign w:val="center"/>
          </w:tcPr>
          <w:p w14:paraId="7AFF3209"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5</w:t>
            </w:r>
          </w:p>
        </w:tc>
        <w:tc>
          <w:tcPr>
            <w:tcW w:w="1358" w:type="dxa"/>
            <w:tcBorders>
              <w:bottom w:val="single" w:sz="4" w:space="0" w:color="auto"/>
            </w:tcBorders>
            <w:vAlign w:val="center"/>
          </w:tcPr>
          <w:p w14:paraId="2B2F832D"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6</w:t>
            </w:r>
          </w:p>
        </w:tc>
      </w:tr>
      <w:tr w:rsidR="006B7243" w:rsidRPr="00B942D9" w14:paraId="7B22B674" w14:textId="77777777" w:rsidTr="006B7243">
        <w:tc>
          <w:tcPr>
            <w:tcW w:w="1066" w:type="dxa"/>
            <w:vMerge w:val="restart"/>
            <w:vAlign w:val="center"/>
          </w:tcPr>
          <w:p w14:paraId="10D2EC9E"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lang w:val="en-US"/>
              </w:rPr>
              <w:t>E</w:t>
            </w:r>
          </w:p>
          <w:p w14:paraId="06CC1097" w14:textId="77777777" w:rsidR="006B7243" w:rsidRPr="00B942D9" w:rsidRDefault="006B7243" w:rsidP="00135488">
            <w:pPr>
              <w:tabs>
                <w:tab w:val="left" w:pos="0"/>
              </w:tabs>
              <w:jc w:val="center"/>
              <w:rPr>
                <w:rFonts w:eastAsiaTheme="minorEastAsia"/>
                <w:sz w:val="24"/>
                <w:szCs w:val="24"/>
              </w:rPr>
            </w:pPr>
          </w:p>
          <w:p w14:paraId="5DA52441" w14:textId="77777777" w:rsidR="006B7243" w:rsidRPr="00B942D9" w:rsidRDefault="006B7243" w:rsidP="00135488">
            <w:pPr>
              <w:tabs>
                <w:tab w:val="left" w:pos="0"/>
              </w:tabs>
              <w:jc w:val="center"/>
              <w:rPr>
                <w:rFonts w:eastAsiaTheme="minorEastAsia"/>
                <w:sz w:val="24"/>
                <w:szCs w:val="24"/>
                <w:lang w:val="en-US"/>
              </w:rPr>
            </w:pPr>
          </w:p>
        </w:tc>
        <w:tc>
          <w:tcPr>
            <w:tcW w:w="2175" w:type="dxa"/>
            <w:vMerge w:val="restart"/>
            <w:vAlign w:val="center"/>
          </w:tcPr>
          <w:p w14:paraId="236CC2A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lang w:val="en-US"/>
              </w:rPr>
              <w:t>E1</w:t>
            </w:r>
            <w:r w:rsidRPr="00B942D9">
              <w:rPr>
                <w:rFonts w:eastAsiaTheme="minorEastAsia"/>
                <w:sz w:val="24"/>
                <w:szCs w:val="24"/>
              </w:rPr>
              <w:t xml:space="preserve"> </w:t>
            </w:r>
          </w:p>
          <w:p w14:paraId="1E756AB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Экологический менеджмент</w:t>
            </w:r>
          </w:p>
        </w:tc>
        <w:tc>
          <w:tcPr>
            <w:tcW w:w="6834" w:type="dxa"/>
            <w:vAlign w:val="center"/>
          </w:tcPr>
          <w:p w14:paraId="198C090F"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E1.1</w:t>
            </w:r>
            <w:r w:rsidRPr="00B942D9">
              <w:rPr>
                <w:rFonts w:eastAsiaTheme="minorEastAsia"/>
                <w:sz w:val="24"/>
                <w:szCs w:val="24"/>
              </w:rPr>
              <w:t xml:space="preserve"> Система экологического менеджмента </w:t>
            </w:r>
          </w:p>
        </w:tc>
        <w:tc>
          <w:tcPr>
            <w:tcW w:w="2085" w:type="dxa"/>
            <w:vAlign w:val="center"/>
          </w:tcPr>
          <w:p w14:paraId="2C4453BA"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lang w:val="en-US"/>
              </w:rPr>
              <w:t>2</w:t>
            </w:r>
          </w:p>
        </w:tc>
        <w:tc>
          <w:tcPr>
            <w:tcW w:w="1148" w:type="dxa"/>
            <w:vAlign w:val="center"/>
          </w:tcPr>
          <w:p w14:paraId="544CC0CA"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lang w:val="en-US"/>
              </w:rPr>
              <w:t>10</w:t>
            </w:r>
          </w:p>
        </w:tc>
        <w:tc>
          <w:tcPr>
            <w:tcW w:w="1358" w:type="dxa"/>
            <w:vAlign w:val="center"/>
          </w:tcPr>
          <w:p w14:paraId="1F8CE465"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lang w:val="en-US"/>
              </w:rPr>
              <w:t>1</w:t>
            </w:r>
          </w:p>
        </w:tc>
      </w:tr>
      <w:tr w:rsidR="006B7243" w:rsidRPr="00B942D9" w14:paraId="4C438C81" w14:textId="77777777" w:rsidTr="006B7243">
        <w:tc>
          <w:tcPr>
            <w:tcW w:w="1066" w:type="dxa"/>
            <w:vMerge/>
            <w:vAlign w:val="center"/>
          </w:tcPr>
          <w:p w14:paraId="7DBE7014" w14:textId="77777777" w:rsidR="006B7243" w:rsidRPr="00B942D9" w:rsidRDefault="006B7243" w:rsidP="00135488">
            <w:pPr>
              <w:tabs>
                <w:tab w:val="left" w:pos="0"/>
              </w:tabs>
              <w:jc w:val="both"/>
              <w:rPr>
                <w:rFonts w:eastAsiaTheme="minorEastAsia"/>
                <w:sz w:val="24"/>
                <w:szCs w:val="24"/>
              </w:rPr>
            </w:pPr>
          </w:p>
        </w:tc>
        <w:tc>
          <w:tcPr>
            <w:tcW w:w="2175" w:type="dxa"/>
            <w:vMerge/>
            <w:vAlign w:val="center"/>
          </w:tcPr>
          <w:p w14:paraId="0DDEBDDC" w14:textId="77777777" w:rsidR="006B7243" w:rsidRPr="00B942D9" w:rsidRDefault="006B7243" w:rsidP="00135488">
            <w:pPr>
              <w:tabs>
                <w:tab w:val="left" w:pos="0"/>
              </w:tabs>
              <w:jc w:val="both"/>
              <w:rPr>
                <w:rFonts w:eastAsiaTheme="minorEastAsia"/>
                <w:sz w:val="24"/>
                <w:szCs w:val="24"/>
              </w:rPr>
            </w:pPr>
          </w:p>
        </w:tc>
        <w:tc>
          <w:tcPr>
            <w:tcW w:w="6834" w:type="dxa"/>
            <w:vAlign w:val="center"/>
          </w:tcPr>
          <w:p w14:paraId="35264783"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E</w:t>
            </w:r>
            <w:r w:rsidRPr="00B942D9">
              <w:rPr>
                <w:rFonts w:eastAsiaTheme="minorEastAsia"/>
                <w:sz w:val="24"/>
                <w:szCs w:val="24"/>
              </w:rPr>
              <w:t xml:space="preserve">1.2 Стратегия или политика в области охраны окружающей среды </w:t>
            </w:r>
          </w:p>
        </w:tc>
        <w:tc>
          <w:tcPr>
            <w:tcW w:w="2085" w:type="dxa"/>
            <w:vAlign w:val="center"/>
          </w:tcPr>
          <w:p w14:paraId="189234F9"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lang w:val="en-US"/>
              </w:rPr>
              <w:t>2</w:t>
            </w:r>
          </w:p>
        </w:tc>
        <w:tc>
          <w:tcPr>
            <w:tcW w:w="1148" w:type="dxa"/>
            <w:vAlign w:val="center"/>
          </w:tcPr>
          <w:p w14:paraId="3C06F9C4"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lang w:val="en-US"/>
              </w:rPr>
              <w:t>10</w:t>
            </w:r>
          </w:p>
        </w:tc>
        <w:tc>
          <w:tcPr>
            <w:tcW w:w="1358" w:type="dxa"/>
            <w:vAlign w:val="center"/>
          </w:tcPr>
          <w:p w14:paraId="72A8AEB7"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lang w:val="en-US"/>
              </w:rPr>
              <w:t>1</w:t>
            </w:r>
          </w:p>
        </w:tc>
      </w:tr>
      <w:tr w:rsidR="006B7243" w:rsidRPr="00B942D9" w14:paraId="0D71A5F5" w14:textId="77777777" w:rsidTr="006B7243">
        <w:tc>
          <w:tcPr>
            <w:tcW w:w="1066" w:type="dxa"/>
            <w:vMerge/>
            <w:vAlign w:val="center"/>
          </w:tcPr>
          <w:p w14:paraId="56720B9A" w14:textId="77777777" w:rsidR="006B7243" w:rsidRPr="00B942D9" w:rsidRDefault="006B7243" w:rsidP="00135488">
            <w:pPr>
              <w:tabs>
                <w:tab w:val="left" w:pos="0"/>
              </w:tabs>
              <w:jc w:val="both"/>
              <w:rPr>
                <w:rFonts w:eastAsiaTheme="minorEastAsia"/>
                <w:sz w:val="24"/>
                <w:szCs w:val="24"/>
              </w:rPr>
            </w:pPr>
          </w:p>
        </w:tc>
        <w:tc>
          <w:tcPr>
            <w:tcW w:w="2175" w:type="dxa"/>
            <w:vMerge/>
            <w:vAlign w:val="center"/>
          </w:tcPr>
          <w:p w14:paraId="7033EB82" w14:textId="77777777" w:rsidR="006B7243" w:rsidRPr="00B942D9" w:rsidRDefault="006B7243" w:rsidP="00135488">
            <w:pPr>
              <w:tabs>
                <w:tab w:val="left" w:pos="0"/>
              </w:tabs>
              <w:jc w:val="both"/>
              <w:rPr>
                <w:rFonts w:eastAsiaTheme="minorEastAsia"/>
                <w:sz w:val="24"/>
                <w:szCs w:val="24"/>
              </w:rPr>
            </w:pPr>
          </w:p>
        </w:tc>
        <w:tc>
          <w:tcPr>
            <w:tcW w:w="6834" w:type="dxa"/>
            <w:vAlign w:val="center"/>
          </w:tcPr>
          <w:p w14:paraId="12DECEE5"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E</w:t>
            </w:r>
            <w:r w:rsidRPr="00B942D9">
              <w:rPr>
                <w:rFonts w:eastAsiaTheme="minorEastAsia"/>
                <w:sz w:val="24"/>
                <w:szCs w:val="24"/>
              </w:rPr>
              <w:t xml:space="preserve">1.3 Наличие экологических требований для подрядчиков и поставщиков </w:t>
            </w:r>
          </w:p>
        </w:tc>
        <w:tc>
          <w:tcPr>
            <w:tcW w:w="2085" w:type="dxa"/>
            <w:vAlign w:val="center"/>
          </w:tcPr>
          <w:p w14:paraId="08B3D3A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75CA6FF2"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72359A6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1ACA0A7A" w14:textId="77777777" w:rsidTr="006B7243">
        <w:trPr>
          <w:trHeight w:val="199"/>
        </w:trPr>
        <w:tc>
          <w:tcPr>
            <w:tcW w:w="1066" w:type="dxa"/>
            <w:vMerge/>
            <w:vAlign w:val="center"/>
          </w:tcPr>
          <w:p w14:paraId="5BF86C90" w14:textId="77777777" w:rsidR="006B7243" w:rsidRPr="00B942D9" w:rsidRDefault="006B7243" w:rsidP="00135488">
            <w:pPr>
              <w:tabs>
                <w:tab w:val="left" w:pos="0"/>
              </w:tabs>
              <w:jc w:val="both"/>
              <w:rPr>
                <w:rFonts w:eastAsiaTheme="minorEastAsia"/>
                <w:sz w:val="24"/>
                <w:szCs w:val="24"/>
              </w:rPr>
            </w:pPr>
          </w:p>
        </w:tc>
        <w:tc>
          <w:tcPr>
            <w:tcW w:w="2175" w:type="dxa"/>
            <w:vMerge/>
            <w:vAlign w:val="center"/>
          </w:tcPr>
          <w:p w14:paraId="6469B1DE" w14:textId="77777777" w:rsidR="006B7243" w:rsidRPr="00B942D9" w:rsidRDefault="006B7243" w:rsidP="00135488">
            <w:pPr>
              <w:tabs>
                <w:tab w:val="left" w:pos="0"/>
              </w:tabs>
              <w:jc w:val="both"/>
              <w:rPr>
                <w:rFonts w:eastAsiaTheme="minorEastAsia"/>
                <w:sz w:val="24"/>
                <w:szCs w:val="24"/>
              </w:rPr>
            </w:pPr>
          </w:p>
        </w:tc>
        <w:tc>
          <w:tcPr>
            <w:tcW w:w="6834" w:type="dxa"/>
            <w:vAlign w:val="center"/>
          </w:tcPr>
          <w:p w14:paraId="45D97E85"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E1.</w:t>
            </w:r>
            <w:r w:rsidRPr="00B942D9">
              <w:rPr>
                <w:rFonts w:eastAsiaTheme="minorEastAsia"/>
                <w:sz w:val="24"/>
                <w:szCs w:val="24"/>
              </w:rPr>
              <w:t xml:space="preserve">4 Образовательные экологические программы </w:t>
            </w:r>
          </w:p>
        </w:tc>
        <w:tc>
          <w:tcPr>
            <w:tcW w:w="2085" w:type="dxa"/>
            <w:vAlign w:val="center"/>
          </w:tcPr>
          <w:p w14:paraId="43D78B3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3F054B3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4924908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765BB3E8" w14:textId="77777777" w:rsidTr="006B7243">
        <w:tc>
          <w:tcPr>
            <w:tcW w:w="1066" w:type="dxa"/>
            <w:vMerge/>
            <w:vAlign w:val="center"/>
          </w:tcPr>
          <w:p w14:paraId="5400A5F6" w14:textId="77777777" w:rsidR="006B7243" w:rsidRPr="00B942D9" w:rsidRDefault="006B7243" w:rsidP="00135488">
            <w:pPr>
              <w:tabs>
                <w:tab w:val="left" w:pos="0"/>
              </w:tabs>
              <w:jc w:val="both"/>
              <w:rPr>
                <w:rFonts w:eastAsiaTheme="minorEastAsia"/>
                <w:sz w:val="24"/>
                <w:szCs w:val="24"/>
              </w:rPr>
            </w:pPr>
          </w:p>
        </w:tc>
        <w:tc>
          <w:tcPr>
            <w:tcW w:w="2175" w:type="dxa"/>
            <w:vMerge w:val="restart"/>
            <w:vAlign w:val="center"/>
          </w:tcPr>
          <w:p w14:paraId="37EBBEA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lang w:val="en-US"/>
              </w:rPr>
              <w:t>E</w:t>
            </w:r>
            <w:r w:rsidRPr="00B942D9">
              <w:rPr>
                <w:rFonts w:eastAsiaTheme="minorEastAsia"/>
                <w:sz w:val="24"/>
                <w:szCs w:val="24"/>
              </w:rPr>
              <w:t>2</w:t>
            </w:r>
          </w:p>
          <w:p w14:paraId="69FF2420"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Воздействие на окружающую среду</w:t>
            </w:r>
          </w:p>
        </w:tc>
        <w:tc>
          <w:tcPr>
            <w:tcW w:w="6834" w:type="dxa"/>
            <w:vAlign w:val="center"/>
          </w:tcPr>
          <w:p w14:paraId="7C19D6AF"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E</w:t>
            </w:r>
            <w:r w:rsidRPr="00B942D9">
              <w:rPr>
                <w:rFonts w:eastAsiaTheme="minorEastAsia"/>
                <w:sz w:val="24"/>
                <w:szCs w:val="24"/>
              </w:rPr>
              <w:t>2.1 Удельные валовые выбросы парниковых газов в СО2 эквиваленте</w:t>
            </w:r>
          </w:p>
        </w:tc>
        <w:tc>
          <w:tcPr>
            <w:tcW w:w="2085" w:type="dxa"/>
            <w:vAlign w:val="center"/>
          </w:tcPr>
          <w:p w14:paraId="064DE97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760257A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52EA020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3B9447F2" w14:textId="77777777" w:rsidTr="006B7243">
        <w:tc>
          <w:tcPr>
            <w:tcW w:w="1066" w:type="dxa"/>
            <w:vMerge/>
            <w:vAlign w:val="center"/>
          </w:tcPr>
          <w:p w14:paraId="3711B96D" w14:textId="77777777" w:rsidR="006B7243" w:rsidRPr="00B942D9" w:rsidRDefault="006B7243" w:rsidP="00135488">
            <w:pPr>
              <w:tabs>
                <w:tab w:val="left" w:pos="0"/>
              </w:tabs>
              <w:jc w:val="both"/>
              <w:rPr>
                <w:rFonts w:eastAsiaTheme="minorEastAsia"/>
                <w:sz w:val="24"/>
                <w:szCs w:val="24"/>
              </w:rPr>
            </w:pPr>
          </w:p>
        </w:tc>
        <w:tc>
          <w:tcPr>
            <w:tcW w:w="2175" w:type="dxa"/>
            <w:vMerge/>
            <w:vAlign w:val="center"/>
          </w:tcPr>
          <w:p w14:paraId="3E036509" w14:textId="77777777" w:rsidR="006B7243" w:rsidRPr="00B942D9" w:rsidRDefault="006B7243" w:rsidP="00135488">
            <w:pPr>
              <w:tabs>
                <w:tab w:val="left" w:pos="0"/>
              </w:tabs>
              <w:jc w:val="both"/>
              <w:rPr>
                <w:rFonts w:eastAsiaTheme="minorEastAsia"/>
                <w:sz w:val="24"/>
                <w:szCs w:val="24"/>
                <w:lang w:val="en-US"/>
              </w:rPr>
            </w:pPr>
          </w:p>
        </w:tc>
        <w:tc>
          <w:tcPr>
            <w:tcW w:w="6834" w:type="dxa"/>
            <w:vAlign w:val="center"/>
          </w:tcPr>
          <w:p w14:paraId="2347ED54" w14:textId="77777777" w:rsidR="006B7243" w:rsidRPr="00B942D9" w:rsidRDefault="006B7243" w:rsidP="00135488">
            <w:pPr>
              <w:tabs>
                <w:tab w:val="left" w:pos="0"/>
              </w:tabs>
              <w:jc w:val="both"/>
              <w:rPr>
                <w:rFonts w:eastAsiaTheme="minorEastAsia"/>
                <w:sz w:val="24"/>
                <w:szCs w:val="24"/>
                <w:lang w:val="en-US"/>
              </w:rPr>
            </w:pPr>
            <w:r w:rsidRPr="00B942D9">
              <w:rPr>
                <w:rFonts w:eastAsiaTheme="minorEastAsia"/>
                <w:sz w:val="24"/>
                <w:szCs w:val="24"/>
                <w:lang w:val="en-US"/>
              </w:rPr>
              <w:t>E</w:t>
            </w:r>
            <w:r w:rsidRPr="00B942D9">
              <w:rPr>
                <w:rFonts w:eastAsiaTheme="minorEastAsia"/>
                <w:sz w:val="24"/>
                <w:szCs w:val="24"/>
              </w:rPr>
              <w:t>2.2 Управление логистикой</w:t>
            </w:r>
          </w:p>
        </w:tc>
        <w:tc>
          <w:tcPr>
            <w:tcW w:w="2085" w:type="dxa"/>
            <w:vAlign w:val="center"/>
          </w:tcPr>
          <w:p w14:paraId="196867F0"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9</w:t>
            </w:r>
          </w:p>
        </w:tc>
        <w:tc>
          <w:tcPr>
            <w:tcW w:w="1148" w:type="dxa"/>
            <w:vAlign w:val="center"/>
          </w:tcPr>
          <w:p w14:paraId="5568336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3</w:t>
            </w:r>
          </w:p>
        </w:tc>
        <w:tc>
          <w:tcPr>
            <w:tcW w:w="1358" w:type="dxa"/>
            <w:vAlign w:val="center"/>
          </w:tcPr>
          <w:p w14:paraId="1989191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w:t>
            </w:r>
          </w:p>
        </w:tc>
      </w:tr>
      <w:tr w:rsidR="006B7243" w:rsidRPr="00B942D9" w14:paraId="55C441B3" w14:textId="77777777" w:rsidTr="006B7243">
        <w:tc>
          <w:tcPr>
            <w:tcW w:w="1066" w:type="dxa"/>
            <w:vMerge/>
            <w:vAlign w:val="center"/>
          </w:tcPr>
          <w:p w14:paraId="4298D86B" w14:textId="77777777" w:rsidR="006B7243" w:rsidRPr="00B942D9" w:rsidRDefault="006B7243" w:rsidP="00135488">
            <w:pPr>
              <w:tabs>
                <w:tab w:val="left" w:pos="0"/>
              </w:tabs>
              <w:jc w:val="both"/>
              <w:rPr>
                <w:rFonts w:eastAsiaTheme="minorEastAsia"/>
                <w:sz w:val="24"/>
                <w:szCs w:val="24"/>
              </w:rPr>
            </w:pPr>
          </w:p>
        </w:tc>
        <w:tc>
          <w:tcPr>
            <w:tcW w:w="2175" w:type="dxa"/>
            <w:vMerge/>
            <w:vAlign w:val="center"/>
          </w:tcPr>
          <w:p w14:paraId="7CB361FA" w14:textId="77777777" w:rsidR="006B7243" w:rsidRPr="00B942D9" w:rsidRDefault="006B7243" w:rsidP="00135488">
            <w:pPr>
              <w:tabs>
                <w:tab w:val="left" w:pos="0"/>
              </w:tabs>
              <w:jc w:val="both"/>
              <w:rPr>
                <w:rFonts w:eastAsiaTheme="minorEastAsia"/>
                <w:sz w:val="24"/>
                <w:szCs w:val="24"/>
                <w:lang w:val="en-US"/>
              </w:rPr>
            </w:pPr>
          </w:p>
        </w:tc>
        <w:tc>
          <w:tcPr>
            <w:tcW w:w="6834" w:type="dxa"/>
            <w:vAlign w:val="center"/>
          </w:tcPr>
          <w:p w14:paraId="08C29D40"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E</w:t>
            </w:r>
            <w:r w:rsidRPr="00B942D9">
              <w:rPr>
                <w:rFonts w:eastAsiaTheme="minorEastAsia"/>
                <w:sz w:val="24"/>
                <w:szCs w:val="24"/>
              </w:rPr>
              <w:t>2.3 Использование альтернативного топлива при перевозках</w:t>
            </w:r>
          </w:p>
        </w:tc>
        <w:tc>
          <w:tcPr>
            <w:tcW w:w="2085" w:type="dxa"/>
            <w:vAlign w:val="center"/>
          </w:tcPr>
          <w:p w14:paraId="2D17433E"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2</w:t>
            </w:r>
          </w:p>
        </w:tc>
        <w:tc>
          <w:tcPr>
            <w:tcW w:w="1148" w:type="dxa"/>
            <w:vAlign w:val="center"/>
          </w:tcPr>
          <w:p w14:paraId="707B74B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10</w:t>
            </w:r>
          </w:p>
        </w:tc>
        <w:tc>
          <w:tcPr>
            <w:tcW w:w="1358" w:type="dxa"/>
            <w:vAlign w:val="center"/>
          </w:tcPr>
          <w:p w14:paraId="4B389BF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3556A989" w14:textId="77777777" w:rsidTr="006B7243">
        <w:tc>
          <w:tcPr>
            <w:tcW w:w="1066" w:type="dxa"/>
            <w:vMerge/>
            <w:vAlign w:val="center"/>
          </w:tcPr>
          <w:p w14:paraId="65194A3D" w14:textId="77777777" w:rsidR="006B7243" w:rsidRPr="00B942D9" w:rsidRDefault="006B7243" w:rsidP="00135488">
            <w:pPr>
              <w:tabs>
                <w:tab w:val="left" w:pos="0"/>
              </w:tabs>
              <w:jc w:val="both"/>
              <w:rPr>
                <w:rFonts w:eastAsiaTheme="minorEastAsia"/>
                <w:sz w:val="24"/>
                <w:szCs w:val="24"/>
              </w:rPr>
            </w:pPr>
          </w:p>
        </w:tc>
        <w:tc>
          <w:tcPr>
            <w:tcW w:w="2175" w:type="dxa"/>
            <w:vMerge/>
            <w:vAlign w:val="center"/>
          </w:tcPr>
          <w:p w14:paraId="1641FAAD" w14:textId="77777777" w:rsidR="006B7243" w:rsidRPr="00B942D9" w:rsidRDefault="006B7243" w:rsidP="00135488">
            <w:pPr>
              <w:tabs>
                <w:tab w:val="left" w:pos="0"/>
              </w:tabs>
              <w:jc w:val="both"/>
              <w:rPr>
                <w:rFonts w:eastAsiaTheme="minorEastAsia"/>
                <w:sz w:val="24"/>
                <w:szCs w:val="24"/>
                <w:lang w:val="en-US"/>
              </w:rPr>
            </w:pPr>
          </w:p>
        </w:tc>
        <w:tc>
          <w:tcPr>
            <w:tcW w:w="6834" w:type="dxa"/>
            <w:vAlign w:val="center"/>
          </w:tcPr>
          <w:p w14:paraId="7C3A83A1"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E</w:t>
            </w:r>
            <w:r w:rsidRPr="00B942D9">
              <w:rPr>
                <w:rFonts w:eastAsiaTheme="minorEastAsia"/>
                <w:sz w:val="24"/>
                <w:szCs w:val="24"/>
              </w:rPr>
              <w:t>2.4 Наличие мероприятий по продвижению ответственного потребления</w:t>
            </w:r>
          </w:p>
        </w:tc>
        <w:tc>
          <w:tcPr>
            <w:tcW w:w="2085" w:type="dxa"/>
            <w:vAlign w:val="center"/>
          </w:tcPr>
          <w:p w14:paraId="6BD8ADF3"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8</w:t>
            </w:r>
          </w:p>
        </w:tc>
        <w:tc>
          <w:tcPr>
            <w:tcW w:w="1148" w:type="dxa"/>
            <w:vAlign w:val="center"/>
          </w:tcPr>
          <w:p w14:paraId="729623D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4</w:t>
            </w:r>
          </w:p>
        </w:tc>
        <w:tc>
          <w:tcPr>
            <w:tcW w:w="1358" w:type="dxa"/>
            <w:vAlign w:val="center"/>
          </w:tcPr>
          <w:p w14:paraId="04EA8E03"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w:t>
            </w:r>
          </w:p>
        </w:tc>
      </w:tr>
      <w:tr w:rsidR="006B7243" w:rsidRPr="00B942D9" w14:paraId="0630D1D6" w14:textId="77777777" w:rsidTr="006B7243">
        <w:tc>
          <w:tcPr>
            <w:tcW w:w="1066" w:type="dxa"/>
            <w:vMerge/>
            <w:vAlign w:val="center"/>
          </w:tcPr>
          <w:p w14:paraId="58B2B932" w14:textId="77777777" w:rsidR="006B7243" w:rsidRPr="00B942D9" w:rsidRDefault="006B7243" w:rsidP="00135488">
            <w:pPr>
              <w:tabs>
                <w:tab w:val="left" w:pos="0"/>
              </w:tabs>
              <w:jc w:val="both"/>
              <w:rPr>
                <w:rFonts w:eastAsiaTheme="minorEastAsia"/>
                <w:sz w:val="24"/>
                <w:szCs w:val="24"/>
              </w:rPr>
            </w:pPr>
          </w:p>
        </w:tc>
        <w:tc>
          <w:tcPr>
            <w:tcW w:w="2175" w:type="dxa"/>
            <w:vMerge/>
            <w:vAlign w:val="center"/>
          </w:tcPr>
          <w:p w14:paraId="5B77977E" w14:textId="77777777" w:rsidR="006B7243" w:rsidRPr="00B942D9" w:rsidRDefault="006B7243" w:rsidP="00135488">
            <w:pPr>
              <w:tabs>
                <w:tab w:val="left" w:pos="0"/>
              </w:tabs>
              <w:jc w:val="both"/>
              <w:rPr>
                <w:rFonts w:eastAsiaTheme="minorEastAsia"/>
                <w:sz w:val="24"/>
                <w:szCs w:val="24"/>
                <w:lang w:val="en-US"/>
              </w:rPr>
            </w:pPr>
          </w:p>
        </w:tc>
        <w:tc>
          <w:tcPr>
            <w:tcW w:w="6834" w:type="dxa"/>
            <w:vAlign w:val="center"/>
          </w:tcPr>
          <w:p w14:paraId="15FB9EEF" w14:textId="3404A599"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E</w:t>
            </w:r>
            <w:r w:rsidRPr="00B942D9">
              <w:rPr>
                <w:rFonts w:eastAsiaTheme="minorEastAsia"/>
                <w:sz w:val="24"/>
                <w:szCs w:val="24"/>
              </w:rPr>
              <w:t>2.5 Наличие программы/политики, направленной на снижение количества используемого пластика</w:t>
            </w:r>
          </w:p>
        </w:tc>
        <w:tc>
          <w:tcPr>
            <w:tcW w:w="2085" w:type="dxa"/>
            <w:vAlign w:val="center"/>
          </w:tcPr>
          <w:p w14:paraId="710CE85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173AA103"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3F3F9B2D"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2E298134" w14:textId="77777777" w:rsidTr="006B7243">
        <w:tc>
          <w:tcPr>
            <w:tcW w:w="1066" w:type="dxa"/>
            <w:vMerge/>
            <w:vAlign w:val="center"/>
          </w:tcPr>
          <w:p w14:paraId="19EEB2F8" w14:textId="77777777" w:rsidR="006B7243" w:rsidRPr="00B942D9" w:rsidRDefault="006B7243" w:rsidP="00135488">
            <w:pPr>
              <w:tabs>
                <w:tab w:val="left" w:pos="0"/>
              </w:tabs>
              <w:jc w:val="both"/>
              <w:rPr>
                <w:rFonts w:eastAsiaTheme="minorEastAsia"/>
                <w:sz w:val="24"/>
                <w:szCs w:val="24"/>
              </w:rPr>
            </w:pPr>
          </w:p>
        </w:tc>
        <w:tc>
          <w:tcPr>
            <w:tcW w:w="2175" w:type="dxa"/>
            <w:vMerge/>
            <w:vAlign w:val="center"/>
          </w:tcPr>
          <w:p w14:paraId="75549EB8" w14:textId="77777777" w:rsidR="006B7243" w:rsidRPr="00B942D9" w:rsidRDefault="006B7243" w:rsidP="00135488">
            <w:pPr>
              <w:tabs>
                <w:tab w:val="left" w:pos="0"/>
              </w:tabs>
              <w:jc w:val="both"/>
              <w:rPr>
                <w:rFonts w:eastAsiaTheme="minorEastAsia"/>
                <w:sz w:val="24"/>
                <w:szCs w:val="24"/>
                <w:lang w:val="en-US"/>
              </w:rPr>
            </w:pPr>
          </w:p>
        </w:tc>
        <w:tc>
          <w:tcPr>
            <w:tcW w:w="6834" w:type="dxa"/>
            <w:vAlign w:val="center"/>
          </w:tcPr>
          <w:p w14:paraId="4A59F5C0"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E</w:t>
            </w:r>
            <w:r w:rsidRPr="00B942D9">
              <w:rPr>
                <w:rFonts w:eastAsiaTheme="minorEastAsia"/>
                <w:sz w:val="24"/>
                <w:szCs w:val="24"/>
              </w:rPr>
              <w:t>2.6 Наличие программы сбора бытовых отходов для переработки (бумага, стекло, пластик и т.д.)</w:t>
            </w:r>
          </w:p>
        </w:tc>
        <w:tc>
          <w:tcPr>
            <w:tcW w:w="2085" w:type="dxa"/>
            <w:vAlign w:val="center"/>
          </w:tcPr>
          <w:p w14:paraId="783598C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3B339FF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468D19F4"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209720BB" w14:textId="77777777" w:rsidTr="006B7243">
        <w:trPr>
          <w:trHeight w:val="68"/>
        </w:trPr>
        <w:tc>
          <w:tcPr>
            <w:tcW w:w="1066" w:type="dxa"/>
            <w:vMerge/>
            <w:vAlign w:val="center"/>
          </w:tcPr>
          <w:p w14:paraId="094E8062" w14:textId="77777777" w:rsidR="006B7243" w:rsidRPr="00B942D9" w:rsidRDefault="006B7243" w:rsidP="00135488">
            <w:pPr>
              <w:tabs>
                <w:tab w:val="left" w:pos="0"/>
              </w:tabs>
              <w:jc w:val="both"/>
              <w:rPr>
                <w:rFonts w:eastAsiaTheme="minorEastAsia"/>
                <w:sz w:val="24"/>
                <w:szCs w:val="24"/>
              </w:rPr>
            </w:pPr>
          </w:p>
        </w:tc>
        <w:tc>
          <w:tcPr>
            <w:tcW w:w="2175" w:type="dxa"/>
            <w:vMerge/>
            <w:vAlign w:val="center"/>
          </w:tcPr>
          <w:p w14:paraId="239FF6EF" w14:textId="77777777" w:rsidR="006B7243" w:rsidRPr="00B942D9" w:rsidRDefault="006B7243" w:rsidP="00135488">
            <w:pPr>
              <w:tabs>
                <w:tab w:val="left" w:pos="0"/>
              </w:tabs>
              <w:jc w:val="both"/>
              <w:rPr>
                <w:rFonts w:eastAsiaTheme="minorEastAsia"/>
                <w:sz w:val="24"/>
                <w:szCs w:val="24"/>
                <w:lang w:val="en-US"/>
              </w:rPr>
            </w:pPr>
          </w:p>
        </w:tc>
        <w:tc>
          <w:tcPr>
            <w:tcW w:w="6834" w:type="dxa"/>
            <w:vAlign w:val="center"/>
          </w:tcPr>
          <w:p w14:paraId="4AD105AA" w14:textId="4434589C"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E</w:t>
            </w:r>
            <w:r>
              <w:rPr>
                <w:rFonts w:eastAsiaTheme="minorEastAsia"/>
                <w:sz w:val="24"/>
                <w:szCs w:val="24"/>
              </w:rPr>
              <w:t>2.7 Наличие программы</w:t>
            </w:r>
            <w:r w:rsidRPr="00B942D9">
              <w:rPr>
                <w:rFonts w:eastAsiaTheme="minorEastAsia"/>
                <w:sz w:val="24"/>
                <w:szCs w:val="24"/>
              </w:rPr>
              <w:t>/политики, направленной на минимизацию образования отходов</w:t>
            </w:r>
          </w:p>
        </w:tc>
        <w:tc>
          <w:tcPr>
            <w:tcW w:w="2085" w:type="dxa"/>
            <w:vAlign w:val="center"/>
          </w:tcPr>
          <w:p w14:paraId="4FD3389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3</w:t>
            </w:r>
          </w:p>
        </w:tc>
        <w:tc>
          <w:tcPr>
            <w:tcW w:w="1148" w:type="dxa"/>
            <w:vAlign w:val="center"/>
          </w:tcPr>
          <w:p w14:paraId="752F50B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9</w:t>
            </w:r>
          </w:p>
        </w:tc>
        <w:tc>
          <w:tcPr>
            <w:tcW w:w="1358" w:type="dxa"/>
            <w:vAlign w:val="center"/>
          </w:tcPr>
          <w:p w14:paraId="3338AED0"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45E8580C" w14:textId="77777777" w:rsidTr="006B7243">
        <w:trPr>
          <w:trHeight w:val="568"/>
        </w:trPr>
        <w:tc>
          <w:tcPr>
            <w:tcW w:w="1066" w:type="dxa"/>
            <w:vMerge/>
            <w:vAlign w:val="center"/>
          </w:tcPr>
          <w:p w14:paraId="60CF5E21" w14:textId="77777777" w:rsidR="006B7243" w:rsidRPr="00B942D9" w:rsidRDefault="006B7243" w:rsidP="00135488">
            <w:pPr>
              <w:tabs>
                <w:tab w:val="left" w:pos="0"/>
              </w:tabs>
              <w:jc w:val="both"/>
              <w:rPr>
                <w:rFonts w:eastAsiaTheme="minorEastAsia"/>
                <w:sz w:val="24"/>
                <w:szCs w:val="24"/>
              </w:rPr>
            </w:pPr>
          </w:p>
        </w:tc>
        <w:tc>
          <w:tcPr>
            <w:tcW w:w="2175" w:type="dxa"/>
            <w:vMerge w:val="restart"/>
            <w:vAlign w:val="center"/>
          </w:tcPr>
          <w:p w14:paraId="0E5AFAA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 xml:space="preserve">Е3 </w:t>
            </w:r>
          </w:p>
          <w:p w14:paraId="534F546D"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Изменение климата</w:t>
            </w:r>
          </w:p>
        </w:tc>
        <w:tc>
          <w:tcPr>
            <w:tcW w:w="6834" w:type="dxa"/>
            <w:vAlign w:val="center"/>
          </w:tcPr>
          <w:p w14:paraId="2566BF6D"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rPr>
              <w:t>Е3.1 Наличие рисков, связанных с изменением климата, среди перечня актуальных рисков для компании</w:t>
            </w:r>
          </w:p>
        </w:tc>
        <w:tc>
          <w:tcPr>
            <w:tcW w:w="2085" w:type="dxa"/>
            <w:vAlign w:val="center"/>
          </w:tcPr>
          <w:p w14:paraId="71CA8CA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2</w:t>
            </w:r>
          </w:p>
        </w:tc>
        <w:tc>
          <w:tcPr>
            <w:tcW w:w="1148" w:type="dxa"/>
            <w:vAlign w:val="center"/>
          </w:tcPr>
          <w:p w14:paraId="02834E52"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10</w:t>
            </w:r>
          </w:p>
        </w:tc>
        <w:tc>
          <w:tcPr>
            <w:tcW w:w="1358" w:type="dxa"/>
            <w:vAlign w:val="center"/>
          </w:tcPr>
          <w:p w14:paraId="02605D4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79F06D1D" w14:textId="77777777" w:rsidTr="00614A9E">
        <w:trPr>
          <w:trHeight w:val="1056"/>
        </w:trPr>
        <w:tc>
          <w:tcPr>
            <w:tcW w:w="1066" w:type="dxa"/>
            <w:vMerge/>
            <w:vAlign w:val="center"/>
          </w:tcPr>
          <w:p w14:paraId="7D86A59C" w14:textId="77777777" w:rsidR="006B7243" w:rsidRPr="00B942D9" w:rsidRDefault="006B7243" w:rsidP="00135488">
            <w:pPr>
              <w:tabs>
                <w:tab w:val="left" w:pos="0"/>
              </w:tabs>
              <w:jc w:val="both"/>
              <w:rPr>
                <w:rFonts w:eastAsiaTheme="minorEastAsia"/>
                <w:sz w:val="24"/>
                <w:szCs w:val="24"/>
              </w:rPr>
            </w:pPr>
          </w:p>
        </w:tc>
        <w:tc>
          <w:tcPr>
            <w:tcW w:w="2175" w:type="dxa"/>
            <w:vMerge/>
            <w:tcBorders>
              <w:bottom w:val="single" w:sz="4" w:space="0" w:color="auto"/>
            </w:tcBorders>
            <w:vAlign w:val="center"/>
          </w:tcPr>
          <w:p w14:paraId="318C4164" w14:textId="77777777" w:rsidR="006B7243" w:rsidRPr="00B942D9" w:rsidRDefault="006B7243" w:rsidP="00135488">
            <w:pPr>
              <w:tabs>
                <w:tab w:val="left" w:pos="0"/>
              </w:tabs>
              <w:jc w:val="center"/>
              <w:rPr>
                <w:rFonts w:eastAsiaTheme="minorEastAsia"/>
                <w:sz w:val="24"/>
                <w:szCs w:val="24"/>
              </w:rPr>
            </w:pPr>
          </w:p>
        </w:tc>
        <w:tc>
          <w:tcPr>
            <w:tcW w:w="6834" w:type="dxa"/>
            <w:tcBorders>
              <w:bottom w:val="single" w:sz="4" w:space="0" w:color="auto"/>
            </w:tcBorders>
            <w:vAlign w:val="center"/>
          </w:tcPr>
          <w:p w14:paraId="6CB56C92"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rPr>
              <w:t>Е3.2 Участие в международных добровольных инициативах в области устойчивого развития / борьбы с изменением климата / добровольной сертификации</w:t>
            </w:r>
          </w:p>
        </w:tc>
        <w:tc>
          <w:tcPr>
            <w:tcW w:w="2085" w:type="dxa"/>
            <w:tcBorders>
              <w:bottom w:val="single" w:sz="4" w:space="0" w:color="auto"/>
            </w:tcBorders>
            <w:vAlign w:val="center"/>
          </w:tcPr>
          <w:p w14:paraId="071315AD"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c>
          <w:tcPr>
            <w:tcW w:w="1148" w:type="dxa"/>
            <w:tcBorders>
              <w:bottom w:val="single" w:sz="4" w:space="0" w:color="auto"/>
            </w:tcBorders>
            <w:vAlign w:val="center"/>
          </w:tcPr>
          <w:p w14:paraId="0233526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11</w:t>
            </w:r>
          </w:p>
        </w:tc>
        <w:tc>
          <w:tcPr>
            <w:tcW w:w="1358" w:type="dxa"/>
            <w:tcBorders>
              <w:bottom w:val="single" w:sz="4" w:space="0" w:color="auto"/>
            </w:tcBorders>
            <w:vAlign w:val="center"/>
          </w:tcPr>
          <w:p w14:paraId="05ED415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5919E660" w14:textId="77777777" w:rsidTr="006B7243">
        <w:tc>
          <w:tcPr>
            <w:tcW w:w="1066" w:type="dxa"/>
            <w:vMerge/>
            <w:vAlign w:val="center"/>
          </w:tcPr>
          <w:p w14:paraId="257C27E6" w14:textId="77777777" w:rsidR="006B7243" w:rsidRPr="00B942D9" w:rsidRDefault="006B7243" w:rsidP="00135488">
            <w:pPr>
              <w:tabs>
                <w:tab w:val="left" w:pos="0"/>
              </w:tabs>
              <w:jc w:val="center"/>
              <w:rPr>
                <w:rFonts w:eastAsiaTheme="minorEastAsia"/>
                <w:sz w:val="24"/>
                <w:szCs w:val="24"/>
              </w:rPr>
            </w:pPr>
          </w:p>
        </w:tc>
        <w:tc>
          <w:tcPr>
            <w:tcW w:w="2175" w:type="dxa"/>
            <w:vMerge w:val="restart"/>
            <w:vAlign w:val="center"/>
          </w:tcPr>
          <w:p w14:paraId="2713616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Е4</w:t>
            </w:r>
          </w:p>
          <w:p w14:paraId="2D8D2EE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Использование ресурсов</w:t>
            </w:r>
          </w:p>
        </w:tc>
        <w:tc>
          <w:tcPr>
            <w:tcW w:w="6834" w:type="dxa"/>
            <w:vAlign w:val="center"/>
          </w:tcPr>
          <w:p w14:paraId="1C4DE08A" w14:textId="77777777" w:rsidR="006B7243" w:rsidRPr="00B942D9" w:rsidRDefault="006B7243" w:rsidP="00135488">
            <w:pPr>
              <w:tabs>
                <w:tab w:val="left" w:pos="0"/>
              </w:tabs>
              <w:rPr>
                <w:rFonts w:eastAsiaTheme="minorEastAsia"/>
                <w:sz w:val="24"/>
                <w:szCs w:val="24"/>
              </w:rPr>
            </w:pPr>
            <w:r w:rsidRPr="00B942D9">
              <w:rPr>
                <w:rFonts w:eastAsiaTheme="minorEastAsia"/>
                <w:sz w:val="24"/>
                <w:szCs w:val="24"/>
              </w:rPr>
              <w:t>Е4.1 Водопотребление</w:t>
            </w:r>
          </w:p>
        </w:tc>
        <w:tc>
          <w:tcPr>
            <w:tcW w:w="2085" w:type="dxa"/>
            <w:vAlign w:val="center"/>
          </w:tcPr>
          <w:p w14:paraId="72ABC893"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433AA35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3B983444"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3C810331" w14:textId="77777777" w:rsidTr="006B7243">
        <w:tc>
          <w:tcPr>
            <w:tcW w:w="1066" w:type="dxa"/>
            <w:vMerge/>
            <w:vAlign w:val="center"/>
          </w:tcPr>
          <w:p w14:paraId="51A7CA44" w14:textId="77777777" w:rsidR="006B7243" w:rsidRPr="00B942D9" w:rsidRDefault="006B7243" w:rsidP="00135488">
            <w:pPr>
              <w:tabs>
                <w:tab w:val="left" w:pos="0"/>
              </w:tabs>
              <w:jc w:val="both"/>
              <w:rPr>
                <w:rFonts w:eastAsiaTheme="minorEastAsia"/>
                <w:sz w:val="24"/>
                <w:szCs w:val="24"/>
              </w:rPr>
            </w:pPr>
          </w:p>
        </w:tc>
        <w:tc>
          <w:tcPr>
            <w:tcW w:w="2175" w:type="dxa"/>
            <w:vMerge/>
            <w:vAlign w:val="center"/>
          </w:tcPr>
          <w:p w14:paraId="2D0760EE" w14:textId="77777777" w:rsidR="006B7243" w:rsidRPr="00B942D9" w:rsidRDefault="006B7243" w:rsidP="00135488">
            <w:pPr>
              <w:tabs>
                <w:tab w:val="left" w:pos="0"/>
              </w:tabs>
              <w:jc w:val="center"/>
              <w:rPr>
                <w:rFonts w:eastAsiaTheme="minorEastAsia"/>
                <w:sz w:val="24"/>
                <w:szCs w:val="24"/>
              </w:rPr>
            </w:pPr>
          </w:p>
        </w:tc>
        <w:tc>
          <w:tcPr>
            <w:tcW w:w="6834" w:type="dxa"/>
            <w:vAlign w:val="center"/>
          </w:tcPr>
          <w:p w14:paraId="0F1E5637"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rPr>
              <w:t>Е4.2 Наличие программы по повышению энергоэффективности</w:t>
            </w:r>
          </w:p>
        </w:tc>
        <w:tc>
          <w:tcPr>
            <w:tcW w:w="2085" w:type="dxa"/>
            <w:vAlign w:val="center"/>
          </w:tcPr>
          <w:p w14:paraId="19DE47F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3</w:t>
            </w:r>
          </w:p>
        </w:tc>
        <w:tc>
          <w:tcPr>
            <w:tcW w:w="1148" w:type="dxa"/>
            <w:vAlign w:val="center"/>
          </w:tcPr>
          <w:p w14:paraId="7F7B62E2"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9</w:t>
            </w:r>
          </w:p>
        </w:tc>
        <w:tc>
          <w:tcPr>
            <w:tcW w:w="1358" w:type="dxa"/>
            <w:vAlign w:val="center"/>
          </w:tcPr>
          <w:p w14:paraId="3B8D72F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42DF81E9" w14:textId="77777777" w:rsidTr="006B7243">
        <w:trPr>
          <w:trHeight w:val="172"/>
        </w:trPr>
        <w:tc>
          <w:tcPr>
            <w:tcW w:w="1066" w:type="dxa"/>
            <w:vMerge/>
            <w:tcBorders>
              <w:bottom w:val="nil"/>
            </w:tcBorders>
            <w:vAlign w:val="center"/>
          </w:tcPr>
          <w:p w14:paraId="3C6439E1" w14:textId="77777777" w:rsidR="006B7243" w:rsidRPr="00B942D9" w:rsidRDefault="006B7243" w:rsidP="00135488">
            <w:pPr>
              <w:tabs>
                <w:tab w:val="left" w:pos="0"/>
              </w:tabs>
              <w:jc w:val="both"/>
              <w:rPr>
                <w:rFonts w:eastAsiaTheme="minorEastAsia"/>
                <w:sz w:val="24"/>
                <w:szCs w:val="24"/>
              </w:rPr>
            </w:pPr>
          </w:p>
        </w:tc>
        <w:tc>
          <w:tcPr>
            <w:tcW w:w="2175" w:type="dxa"/>
            <w:vMerge/>
            <w:tcBorders>
              <w:bottom w:val="nil"/>
            </w:tcBorders>
            <w:vAlign w:val="center"/>
          </w:tcPr>
          <w:p w14:paraId="6C0D46BA" w14:textId="77777777" w:rsidR="006B7243" w:rsidRPr="00B942D9" w:rsidRDefault="006B7243" w:rsidP="00135488">
            <w:pPr>
              <w:tabs>
                <w:tab w:val="left" w:pos="0"/>
              </w:tabs>
              <w:rPr>
                <w:rFonts w:eastAsiaTheme="minorEastAsia"/>
                <w:sz w:val="24"/>
                <w:szCs w:val="24"/>
              </w:rPr>
            </w:pPr>
          </w:p>
        </w:tc>
        <w:tc>
          <w:tcPr>
            <w:tcW w:w="6834" w:type="dxa"/>
            <w:tcBorders>
              <w:bottom w:val="nil"/>
            </w:tcBorders>
            <w:vAlign w:val="center"/>
          </w:tcPr>
          <w:p w14:paraId="545F2D2E"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rPr>
              <w:t>Е4.3 Удельная энергоемкость</w:t>
            </w:r>
          </w:p>
        </w:tc>
        <w:tc>
          <w:tcPr>
            <w:tcW w:w="2085" w:type="dxa"/>
            <w:tcBorders>
              <w:bottom w:val="nil"/>
            </w:tcBorders>
            <w:vAlign w:val="center"/>
          </w:tcPr>
          <w:p w14:paraId="62550ED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tcBorders>
              <w:bottom w:val="nil"/>
            </w:tcBorders>
            <w:vAlign w:val="center"/>
          </w:tcPr>
          <w:p w14:paraId="7427DCE5"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tcBorders>
              <w:bottom w:val="nil"/>
            </w:tcBorders>
            <w:vAlign w:val="center"/>
          </w:tcPr>
          <w:p w14:paraId="38522844"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3C8DA7D6" w14:textId="77777777" w:rsidTr="006B7243">
        <w:tc>
          <w:tcPr>
            <w:tcW w:w="14666" w:type="dxa"/>
            <w:gridSpan w:val="6"/>
            <w:tcBorders>
              <w:top w:val="nil"/>
              <w:left w:val="nil"/>
              <w:bottom w:val="single" w:sz="4" w:space="0" w:color="auto"/>
              <w:right w:val="nil"/>
            </w:tcBorders>
            <w:vAlign w:val="center"/>
          </w:tcPr>
          <w:p w14:paraId="57A4617C" w14:textId="77777777" w:rsidR="006B7243" w:rsidRPr="006B7243" w:rsidRDefault="006B7243" w:rsidP="006B7243">
            <w:pPr>
              <w:tabs>
                <w:tab w:val="left" w:pos="0"/>
              </w:tabs>
              <w:ind w:hanging="112"/>
              <w:jc w:val="both"/>
              <w:rPr>
                <w:rFonts w:eastAsiaTheme="minorEastAsia"/>
                <w:szCs w:val="28"/>
              </w:rPr>
            </w:pPr>
            <w:r w:rsidRPr="006B7243">
              <w:rPr>
                <w:rFonts w:eastAsiaTheme="minorEastAsia"/>
                <w:szCs w:val="28"/>
              </w:rPr>
              <w:lastRenderedPageBreak/>
              <w:t>Продолжение таблицы Е.2</w:t>
            </w:r>
          </w:p>
          <w:p w14:paraId="7F355869" w14:textId="33DD9B87" w:rsidR="006B7243" w:rsidRPr="006B7243" w:rsidRDefault="006B7243" w:rsidP="007D5189">
            <w:pPr>
              <w:tabs>
                <w:tab w:val="left" w:pos="0"/>
              </w:tabs>
              <w:jc w:val="center"/>
              <w:rPr>
                <w:rFonts w:eastAsiaTheme="minorEastAsia"/>
                <w:sz w:val="16"/>
                <w:szCs w:val="16"/>
              </w:rPr>
            </w:pPr>
          </w:p>
        </w:tc>
      </w:tr>
      <w:tr w:rsidR="006B7243" w:rsidRPr="00B942D9" w14:paraId="2A607AE7" w14:textId="77777777" w:rsidTr="006B7243">
        <w:tc>
          <w:tcPr>
            <w:tcW w:w="1066" w:type="dxa"/>
            <w:tcBorders>
              <w:top w:val="single" w:sz="4" w:space="0" w:color="auto"/>
              <w:bottom w:val="single" w:sz="4" w:space="0" w:color="auto"/>
            </w:tcBorders>
            <w:vAlign w:val="center"/>
          </w:tcPr>
          <w:p w14:paraId="7D348437"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w:t>
            </w:r>
          </w:p>
        </w:tc>
        <w:tc>
          <w:tcPr>
            <w:tcW w:w="2175" w:type="dxa"/>
            <w:tcBorders>
              <w:top w:val="single" w:sz="4" w:space="0" w:color="auto"/>
              <w:bottom w:val="single" w:sz="4" w:space="0" w:color="auto"/>
            </w:tcBorders>
            <w:vAlign w:val="center"/>
          </w:tcPr>
          <w:p w14:paraId="62C11FC0"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2</w:t>
            </w:r>
          </w:p>
        </w:tc>
        <w:tc>
          <w:tcPr>
            <w:tcW w:w="6834" w:type="dxa"/>
            <w:tcBorders>
              <w:top w:val="single" w:sz="4" w:space="0" w:color="auto"/>
              <w:bottom w:val="single" w:sz="4" w:space="0" w:color="auto"/>
            </w:tcBorders>
            <w:vAlign w:val="center"/>
          </w:tcPr>
          <w:p w14:paraId="25EBE6A3"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3</w:t>
            </w:r>
          </w:p>
        </w:tc>
        <w:tc>
          <w:tcPr>
            <w:tcW w:w="2085" w:type="dxa"/>
            <w:tcBorders>
              <w:top w:val="single" w:sz="4" w:space="0" w:color="auto"/>
              <w:bottom w:val="single" w:sz="4" w:space="0" w:color="auto"/>
            </w:tcBorders>
            <w:vAlign w:val="center"/>
          </w:tcPr>
          <w:p w14:paraId="65FBC58B"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4</w:t>
            </w:r>
          </w:p>
        </w:tc>
        <w:tc>
          <w:tcPr>
            <w:tcW w:w="1148" w:type="dxa"/>
            <w:tcBorders>
              <w:top w:val="single" w:sz="4" w:space="0" w:color="auto"/>
              <w:bottom w:val="single" w:sz="4" w:space="0" w:color="auto"/>
            </w:tcBorders>
            <w:vAlign w:val="center"/>
          </w:tcPr>
          <w:p w14:paraId="06D64688"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5</w:t>
            </w:r>
          </w:p>
        </w:tc>
        <w:tc>
          <w:tcPr>
            <w:tcW w:w="1358" w:type="dxa"/>
            <w:tcBorders>
              <w:top w:val="single" w:sz="4" w:space="0" w:color="auto"/>
              <w:bottom w:val="single" w:sz="4" w:space="0" w:color="auto"/>
            </w:tcBorders>
            <w:vAlign w:val="center"/>
          </w:tcPr>
          <w:p w14:paraId="655C8B7F"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6</w:t>
            </w:r>
          </w:p>
        </w:tc>
      </w:tr>
      <w:tr w:rsidR="00A162F5" w:rsidRPr="00B942D9" w14:paraId="3F6B234D" w14:textId="77777777" w:rsidTr="006B7243">
        <w:trPr>
          <w:trHeight w:val="474"/>
        </w:trPr>
        <w:tc>
          <w:tcPr>
            <w:tcW w:w="13308" w:type="dxa"/>
            <w:gridSpan w:val="5"/>
            <w:vAlign w:val="center"/>
          </w:tcPr>
          <w:p w14:paraId="13878CE2" w14:textId="77777777" w:rsidR="00A162F5" w:rsidRPr="00B942D9" w:rsidRDefault="00A162F5" w:rsidP="00135488">
            <w:pPr>
              <w:tabs>
                <w:tab w:val="left" w:pos="0"/>
              </w:tabs>
              <w:jc w:val="center"/>
              <w:rPr>
                <w:rFonts w:eastAsiaTheme="minorEastAsia"/>
                <w:sz w:val="24"/>
                <w:szCs w:val="24"/>
              </w:rPr>
            </w:pPr>
            <w:r w:rsidRPr="00B942D9">
              <w:rPr>
                <w:sz w:val="24"/>
                <w:szCs w:val="24"/>
              </w:rPr>
              <w:t>Среднеарифметическое значение</w:t>
            </w:r>
          </w:p>
        </w:tc>
        <w:tc>
          <w:tcPr>
            <w:tcW w:w="1358" w:type="dxa"/>
            <w:vAlign w:val="center"/>
          </w:tcPr>
          <w:p w14:paraId="52346748"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0,66</w:t>
            </w:r>
          </w:p>
        </w:tc>
      </w:tr>
      <w:tr w:rsidR="006B7243" w:rsidRPr="00B942D9" w14:paraId="07049E03" w14:textId="77777777" w:rsidTr="006B7243">
        <w:tc>
          <w:tcPr>
            <w:tcW w:w="1066" w:type="dxa"/>
            <w:vMerge w:val="restart"/>
            <w:vAlign w:val="center"/>
          </w:tcPr>
          <w:p w14:paraId="0C361B44"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lang w:val="en-US"/>
              </w:rPr>
              <w:t>S</w:t>
            </w:r>
          </w:p>
        </w:tc>
        <w:tc>
          <w:tcPr>
            <w:tcW w:w="2175" w:type="dxa"/>
            <w:vMerge w:val="restart"/>
            <w:vAlign w:val="center"/>
          </w:tcPr>
          <w:p w14:paraId="12C0AE7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lang w:val="en-US"/>
              </w:rPr>
              <w:t>S1</w:t>
            </w:r>
            <w:r w:rsidRPr="00B942D9">
              <w:rPr>
                <w:rFonts w:eastAsiaTheme="minorEastAsia"/>
                <w:sz w:val="24"/>
                <w:szCs w:val="24"/>
              </w:rPr>
              <w:t xml:space="preserve"> </w:t>
            </w:r>
          </w:p>
          <w:p w14:paraId="04F1A58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Общество</w:t>
            </w:r>
          </w:p>
        </w:tc>
        <w:tc>
          <w:tcPr>
            <w:tcW w:w="6834" w:type="dxa"/>
            <w:vAlign w:val="center"/>
          </w:tcPr>
          <w:p w14:paraId="456822E1"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1.1 Социальные инвестиции и развитие регионов присутствия</w:t>
            </w:r>
          </w:p>
        </w:tc>
        <w:tc>
          <w:tcPr>
            <w:tcW w:w="2085" w:type="dxa"/>
            <w:vAlign w:val="center"/>
          </w:tcPr>
          <w:p w14:paraId="470EEEB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2</w:t>
            </w:r>
          </w:p>
        </w:tc>
        <w:tc>
          <w:tcPr>
            <w:tcW w:w="1148" w:type="dxa"/>
            <w:vAlign w:val="center"/>
          </w:tcPr>
          <w:p w14:paraId="22E91902"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10</w:t>
            </w:r>
          </w:p>
        </w:tc>
        <w:tc>
          <w:tcPr>
            <w:tcW w:w="1358" w:type="dxa"/>
            <w:vAlign w:val="center"/>
          </w:tcPr>
          <w:p w14:paraId="6371277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45AC00CC" w14:textId="77777777" w:rsidTr="006B7243">
        <w:tc>
          <w:tcPr>
            <w:tcW w:w="1066" w:type="dxa"/>
            <w:vMerge/>
            <w:vAlign w:val="center"/>
          </w:tcPr>
          <w:p w14:paraId="572E8406" w14:textId="77777777" w:rsidR="006B7243" w:rsidRPr="00B942D9" w:rsidRDefault="006B7243" w:rsidP="00135488">
            <w:pPr>
              <w:tabs>
                <w:tab w:val="left" w:pos="0"/>
              </w:tabs>
              <w:jc w:val="both"/>
              <w:rPr>
                <w:rFonts w:eastAsiaTheme="minorEastAsia"/>
                <w:sz w:val="24"/>
                <w:szCs w:val="24"/>
                <w:lang w:val="en-US"/>
              </w:rPr>
            </w:pPr>
          </w:p>
        </w:tc>
        <w:tc>
          <w:tcPr>
            <w:tcW w:w="2175" w:type="dxa"/>
            <w:vMerge/>
            <w:vAlign w:val="center"/>
          </w:tcPr>
          <w:p w14:paraId="2E8BB718"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40FBD030" w14:textId="77777777" w:rsidR="006B7243" w:rsidRPr="00B942D9" w:rsidRDefault="006B7243" w:rsidP="00135488">
            <w:pPr>
              <w:tabs>
                <w:tab w:val="left" w:pos="0"/>
              </w:tabs>
              <w:jc w:val="both"/>
              <w:rPr>
                <w:rFonts w:eastAsiaTheme="minorEastAsia"/>
                <w:sz w:val="24"/>
                <w:szCs w:val="24"/>
                <w:lang w:val="en-US"/>
              </w:rPr>
            </w:pPr>
            <w:r w:rsidRPr="00B942D9">
              <w:rPr>
                <w:rFonts w:eastAsiaTheme="minorEastAsia"/>
                <w:sz w:val="24"/>
                <w:szCs w:val="24"/>
                <w:lang w:val="en-US"/>
              </w:rPr>
              <w:t>S1</w:t>
            </w:r>
            <w:r w:rsidRPr="00B942D9">
              <w:rPr>
                <w:rFonts w:eastAsiaTheme="minorEastAsia"/>
                <w:sz w:val="24"/>
                <w:szCs w:val="24"/>
              </w:rPr>
              <w:t>.2 Благотворительность</w:t>
            </w:r>
          </w:p>
        </w:tc>
        <w:tc>
          <w:tcPr>
            <w:tcW w:w="2085" w:type="dxa"/>
            <w:vAlign w:val="center"/>
          </w:tcPr>
          <w:p w14:paraId="176E8B52"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c>
          <w:tcPr>
            <w:tcW w:w="1148" w:type="dxa"/>
            <w:vAlign w:val="center"/>
          </w:tcPr>
          <w:p w14:paraId="06E38004"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11</w:t>
            </w:r>
          </w:p>
        </w:tc>
        <w:tc>
          <w:tcPr>
            <w:tcW w:w="1358" w:type="dxa"/>
            <w:vAlign w:val="center"/>
          </w:tcPr>
          <w:p w14:paraId="60B2C7E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527808E3" w14:textId="77777777" w:rsidTr="006B7243">
        <w:tc>
          <w:tcPr>
            <w:tcW w:w="1066" w:type="dxa"/>
            <w:vMerge/>
            <w:vAlign w:val="center"/>
          </w:tcPr>
          <w:p w14:paraId="72A77310" w14:textId="77777777" w:rsidR="006B7243" w:rsidRPr="00B942D9" w:rsidRDefault="006B7243" w:rsidP="00135488">
            <w:pPr>
              <w:tabs>
                <w:tab w:val="left" w:pos="0"/>
              </w:tabs>
              <w:jc w:val="both"/>
              <w:rPr>
                <w:rFonts w:eastAsiaTheme="minorEastAsia"/>
                <w:sz w:val="24"/>
                <w:szCs w:val="24"/>
                <w:lang w:val="en-US"/>
              </w:rPr>
            </w:pPr>
          </w:p>
        </w:tc>
        <w:tc>
          <w:tcPr>
            <w:tcW w:w="2175" w:type="dxa"/>
            <w:vMerge/>
            <w:vAlign w:val="center"/>
          </w:tcPr>
          <w:p w14:paraId="1CF62EAA"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2B69015B" w14:textId="77777777" w:rsidR="006B7243" w:rsidRPr="00B942D9" w:rsidRDefault="006B7243" w:rsidP="00135488">
            <w:pPr>
              <w:tabs>
                <w:tab w:val="left" w:pos="0"/>
              </w:tabs>
              <w:jc w:val="both"/>
              <w:rPr>
                <w:rFonts w:eastAsiaTheme="minorEastAsia"/>
                <w:sz w:val="24"/>
                <w:szCs w:val="24"/>
                <w:lang w:val="en-US"/>
              </w:rPr>
            </w:pPr>
            <w:r w:rsidRPr="00B942D9">
              <w:rPr>
                <w:rFonts w:eastAsiaTheme="minorEastAsia"/>
                <w:sz w:val="24"/>
                <w:szCs w:val="24"/>
                <w:lang w:val="en-US"/>
              </w:rPr>
              <w:t>S1</w:t>
            </w:r>
            <w:r w:rsidRPr="00B942D9">
              <w:rPr>
                <w:rFonts w:eastAsiaTheme="minorEastAsia"/>
                <w:sz w:val="24"/>
                <w:szCs w:val="24"/>
              </w:rPr>
              <w:t>.3 Корпоративное волонтерство</w:t>
            </w:r>
          </w:p>
        </w:tc>
        <w:tc>
          <w:tcPr>
            <w:tcW w:w="2085" w:type="dxa"/>
            <w:vAlign w:val="center"/>
          </w:tcPr>
          <w:p w14:paraId="7665D27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9</w:t>
            </w:r>
          </w:p>
        </w:tc>
        <w:tc>
          <w:tcPr>
            <w:tcW w:w="1148" w:type="dxa"/>
            <w:vAlign w:val="center"/>
          </w:tcPr>
          <w:p w14:paraId="3B488B0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3</w:t>
            </w:r>
          </w:p>
        </w:tc>
        <w:tc>
          <w:tcPr>
            <w:tcW w:w="1358" w:type="dxa"/>
            <w:vAlign w:val="center"/>
          </w:tcPr>
          <w:p w14:paraId="690A7D5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w:t>
            </w:r>
          </w:p>
        </w:tc>
      </w:tr>
      <w:tr w:rsidR="006B7243" w:rsidRPr="00B942D9" w14:paraId="2DD99DA9" w14:textId="77777777" w:rsidTr="006B7243">
        <w:tc>
          <w:tcPr>
            <w:tcW w:w="1066" w:type="dxa"/>
            <w:vMerge/>
            <w:vAlign w:val="center"/>
          </w:tcPr>
          <w:p w14:paraId="61F9DDD4" w14:textId="77777777" w:rsidR="006B7243" w:rsidRPr="00B942D9" w:rsidRDefault="006B7243" w:rsidP="00135488">
            <w:pPr>
              <w:tabs>
                <w:tab w:val="left" w:pos="0"/>
              </w:tabs>
              <w:jc w:val="both"/>
              <w:rPr>
                <w:rFonts w:eastAsiaTheme="minorEastAsia"/>
                <w:sz w:val="24"/>
                <w:szCs w:val="24"/>
                <w:lang w:val="en-US"/>
              </w:rPr>
            </w:pPr>
          </w:p>
        </w:tc>
        <w:tc>
          <w:tcPr>
            <w:tcW w:w="2175" w:type="dxa"/>
            <w:vMerge w:val="restart"/>
            <w:vAlign w:val="center"/>
          </w:tcPr>
          <w:p w14:paraId="49C0076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2</w:t>
            </w:r>
          </w:p>
          <w:p w14:paraId="66E8B7C8"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rPr>
              <w:t>Человеческий капитал</w:t>
            </w:r>
          </w:p>
        </w:tc>
        <w:tc>
          <w:tcPr>
            <w:tcW w:w="6834" w:type="dxa"/>
            <w:vAlign w:val="center"/>
          </w:tcPr>
          <w:p w14:paraId="08DF6ACC"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2.1 Средняя заработная плата (за исключением топ-менеджмента)</w:t>
            </w:r>
          </w:p>
        </w:tc>
        <w:tc>
          <w:tcPr>
            <w:tcW w:w="2085" w:type="dxa"/>
            <w:vAlign w:val="center"/>
          </w:tcPr>
          <w:p w14:paraId="7E10C03D"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2</w:t>
            </w:r>
          </w:p>
        </w:tc>
        <w:tc>
          <w:tcPr>
            <w:tcW w:w="1148" w:type="dxa"/>
            <w:vAlign w:val="center"/>
          </w:tcPr>
          <w:p w14:paraId="63ABE3D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10</w:t>
            </w:r>
          </w:p>
        </w:tc>
        <w:tc>
          <w:tcPr>
            <w:tcW w:w="1358" w:type="dxa"/>
            <w:vAlign w:val="center"/>
          </w:tcPr>
          <w:p w14:paraId="5450765D"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3BB286B4" w14:textId="77777777" w:rsidTr="006B7243">
        <w:tc>
          <w:tcPr>
            <w:tcW w:w="1066" w:type="dxa"/>
            <w:vMerge/>
            <w:vAlign w:val="center"/>
          </w:tcPr>
          <w:p w14:paraId="10822800" w14:textId="77777777" w:rsidR="006B7243" w:rsidRPr="00B942D9" w:rsidRDefault="006B7243" w:rsidP="00135488">
            <w:pPr>
              <w:tabs>
                <w:tab w:val="left" w:pos="0"/>
              </w:tabs>
              <w:jc w:val="both"/>
              <w:rPr>
                <w:rFonts w:eastAsiaTheme="minorEastAsia"/>
                <w:sz w:val="24"/>
                <w:szCs w:val="24"/>
                <w:lang w:val="en-US"/>
              </w:rPr>
            </w:pPr>
          </w:p>
        </w:tc>
        <w:tc>
          <w:tcPr>
            <w:tcW w:w="2175" w:type="dxa"/>
            <w:vMerge/>
            <w:vAlign w:val="center"/>
          </w:tcPr>
          <w:p w14:paraId="6C45460A"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389CD6C2"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2.2 Наличие программ развития персонала / обучения сотрудников</w:t>
            </w:r>
          </w:p>
        </w:tc>
        <w:tc>
          <w:tcPr>
            <w:tcW w:w="2085" w:type="dxa"/>
            <w:vAlign w:val="center"/>
          </w:tcPr>
          <w:p w14:paraId="73E7A452"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w:t>
            </w:r>
          </w:p>
        </w:tc>
        <w:tc>
          <w:tcPr>
            <w:tcW w:w="1148" w:type="dxa"/>
            <w:vAlign w:val="center"/>
          </w:tcPr>
          <w:p w14:paraId="1897C172"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12</w:t>
            </w:r>
          </w:p>
        </w:tc>
        <w:tc>
          <w:tcPr>
            <w:tcW w:w="1358" w:type="dxa"/>
            <w:vAlign w:val="center"/>
          </w:tcPr>
          <w:p w14:paraId="10E4FC5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4519042A" w14:textId="77777777" w:rsidTr="006B7243">
        <w:tc>
          <w:tcPr>
            <w:tcW w:w="1066" w:type="dxa"/>
            <w:vMerge/>
            <w:vAlign w:val="center"/>
          </w:tcPr>
          <w:p w14:paraId="4AE67817" w14:textId="77777777" w:rsidR="006B7243" w:rsidRPr="00B942D9" w:rsidRDefault="006B7243" w:rsidP="00135488">
            <w:pPr>
              <w:tabs>
                <w:tab w:val="left" w:pos="0"/>
              </w:tabs>
              <w:jc w:val="both"/>
              <w:rPr>
                <w:rFonts w:eastAsiaTheme="minorEastAsia"/>
                <w:sz w:val="24"/>
                <w:szCs w:val="24"/>
                <w:lang w:val="en-US"/>
              </w:rPr>
            </w:pPr>
          </w:p>
        </w:tc>
        <w:tc>
          <w:tcPr>
            <w:tcW w:w="2175" w:type="dxa"/>
            <w:vMerge/>
            <w:vAlign w:val="center"/>
          </w:tcPr>
          <w:p w14:paraId="0699D5E3"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56AF1C89" w14:textId="77777777" w:rsidR="006B7243" w:rsidRPr="00B942D9" w:rsidRDefault="006B7243" w:rsidP="00135488">
            <w:pPr>
              <w:tabs>
                <w:tab w:val="left" w:pos="0"/>
              </w:tabs>
              <w:jc w:val="both"/>
              <w:rPr>
                <w:rFonts w:eastAsiaTheme="minorEastAsia"/>
                <w:sz w:val="24"/>
                <w:szCs w:val="24"/>
                <w:lang w:val="en-US"/>
              </w:rPr>
            </w:pPr>
            <w:r w:rsidRPr="00B942D9">
              <w:rPr>
                <w:rFonts w:eastAsiaTheme="minorEastAsia"/>
                <w:sz w:val="24"/>
                <w:szCs w:val="24"/>
                <w:lang w:val="en-US"/>
              </w:rPr>
              <w:t>S</w:t>
            </w:r>
            <w:r w:rsidRPr="00B942D9">
              <w:rPr>
                <w:rFonts w:eastAsiaTheme="minorEastAsia"/>
                <w:sz w:val="24"/>
                <w:szCs w:val="24"/>
              </w:rPr>
              <w:t>2.3 Коэффициент текучести кадров</w:t>
            </w:r>
          </w:p>
        </w:tc>
        <w:tc>
          <w:tcPr>
            <w:tcW w:w="2085" w:type="dxa"/>
            <w:vAlign w:val="center"/>
          </w:tcPr>
          <w:p w14:paraId="16E6A105"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28BBE9D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4C070A0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651EA7FB" w14:textId="77777777" w:rsidTr="006B7243">
        <w:tc>
          <w:tcPr>
            <w:tcW w:w="1066" w:type="dxa"/>
            <w:vMerge/>
            <w:vAlign w:val="center"/>
          </w:tcPr>
          <w:p w14:paraId="6BC193A0" w14:textId="77777777" w:rsidR="006B7243" w:rsidRPr="00B942D9" w:rsidRDefault="006B7243" w:rsidP="00135488">
            <w:pPr>
              <w:tabs>
                <w:tab w:val="left" w:pos="0"/>
              </w:tabs>
              <w:jc w:val="both"/>
              <w:rPr>
                <w:rFonts w:eastAsiaTheme="minorEastAsia"/>
                <w:sz w:val="24"/>
                <w:szCs w:val="24"/>
                <w:lang w:val="en-US"/>
              </w:rPr>
            </w:pPr>
          </w:p>
        </w:tc>
        <w:tc>
          <w:tcPr>
            <w:tcW w:w="2175" w:type="dxa"/>
            <w:vMerge/>
            <w:vAlign w:val="center"/>
          </w:tcPr>
          <w:p w14:paraId="7C494F31"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23700490"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2.4 Наличие программ поддержки / материальной помощи сотрудникам / семей сотрудников</w:t>
            </w:r>
          </w:p>
        </w:tc>
        <w:tc>
          <w:tcPr>
            <w:tcW w:w="2085" w:type="dxa"/>
            <w:vAlign w:val="center"/>
          </w:tcPr>
          <w:p w14:paraId="1B6BC23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w:t>
            </w:r>
          </w:p>
        </w:tc>
        <w:tc>
          <w:tcPr>
            <w:tcW w:w="1148" w:type="dxa"/>
            <w:vAlign w:val="center"/>
          </w:tcPr>
          <w:p w14:paraId="10073AF0"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12</w:t>
            </w:r>
          </w:p>
        </w:tc>
        <w:tc>
          <w:tcPr>
            <w:tcW w:w="1358" w:type="dxa"/>
            <w:vAlign w:val="center"/>
          </w:tcPr>
          <w:p w14:paraId="006CB314"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3561F1FA" w14:textId="77777777" w:rsidTr="006B7243">
        <w:tc>
          <w:tcPr>
            <w:tcW w:w="1066" w:type="dxa"/>
            <w:vMerge/>
            <w:vAlign w:val="center"/>
          </w:tcPr>
          <w:p w14:paraId="641F3E58" w14:textId="77777777" w:rsidR="006B7243" w:rsidRPr="00B942D9" w:rsidRDefault="006B7243" w:rsidP="00135488">
            <w:pPr>
              <w:tabs>
                <w:tab w:val="left" w:pos="0"/>
              </w:tabs>
              <w:jc w:val="both"/>
              <w:rPr>
                <w:rFonts w:eastAsiaTheme="minorEastAsia"/>
                <w:sz w:val="24"/>
                <w:szCs w:val="24"/>
                <w:lang w:val="en-US"/>
              </w:rPr>
            </w:pPr>
          </w:p>
        </w:tc>
        <w:tc>
          <w:tcPr>
            <w:tcW w:w="2175" w:type="dxa"/>
            <w:vMerge/>
            <w:vAlign w:val="center"/>
          </w:tcPr>
          <w:p w14:paraId="1DA7AC6F"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448ED878"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 xml:space="preserve">2.5 Наличие программы ДМС и других форм медицинского обслуживания для работников </w:t>
            </w:r>
          </w:p>
        </w:tc>
        <w:tc>
          <w:tcPr>
            <w:tcW w:w="2085" w:type="dxa"/>
            <w:vAlign w:val="center"/>
          </w:tcPr>
          <w:p w14:paraId="37134BA3"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w:t>
            </w:r>
          </w:p>
        </w:tc>
        <w:tc>
          <w:tcPr>
            <w:tcW w:w="1148" w:type="dxa"/>
            <w:vAlign w:val="center"/>
          </w:tcPr>
          <w:p w14:paraId="7A49701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12</w:t>
            </w:r>
          </w:p>
        </w:tc>
        <w:tc>
          <w:tcPr>
            <w:tcW w:w="1358" w:type="dxa"/>
            <w:vAlign w:val="center"/>
          </w:tcPr>
          <w:p w14:paraId="6E5E5EA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3596CF7F" w14:textId="77777777" w:rsidTr="006B7243">
        <w:trPr>
          <w:trHeight w:val="713"/>
        </w:trPr>
        <w:tc>
          <w:tcPr>
            <w:tcW w:w="1066" w:type="dxa"/>
            <w:vMerge/>
            <w:vAlign w:val="center"/>
          </w:tcPr>
          <w:p w14:paraId="098CDE6A" w14:textId="77777777" w:rsidR="006B7243" w:rsidRPr="00B942D9" w:rsidRDefault="006B7243" w:rsidP="00135488">
            <w:pPr>
              <w:tabs>
                <w:tab w:val="left" w:pos="0"/>
              </w:tabs>
              <w:jc w:val="both"/>
              <w:rPr>
                <w:rFonts w:eastAsiaTheme="minorEastAsia"/>
                <w:sz w:val="24"/>
                <w:szCs w:val="24"/>
                <w:lang w:val="en-US"/>
              </w:rPr>
            </w:pPr>
          </w:p>
        </w:tc>
        <w:tc>
          <w:tcPr>
            <w:tcW w:w="2175" w:type="dxa"/>
            <w:vMerge/>
            <w:vAlign w:val="center"/>
          </w:tcPr>
          <w:p w14:paraId="7C3D2CC5"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51EB7E79"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 xml:space="preserve">2.6 Наличие мероприятий по поддержке сотрудников в области жилищного обеспечения </w:t>
            </w:r>
          </w:p>
        </w:tc>
        <w:tc>
          <w:tcPr>
            <w:tcW w:w="2085" w:type="dxa"/>
            <w:vAlign w:val="center"/>
          </w:tcPr>
          <w:p w14:paraId="525FBA0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w:t>
            </w:r>
          </w:p>
        </w:tc>
        <w:tc>
          <w:tcPr>
            <w:tcW w:w="1148" w:type="dxa"/>
            <w:vAlign w:val="center"/>
          </w:tcPr>
          <w:p w14:paraId="3D6F8E3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12</w:t>
            </w:r>
          </w:p>
        </w:tc>
        <w:tc>
          <w:tcPr>
            <w:tcW w:w="1358" w:type="dxa"/>
            <w:vAlign w:val="center"/>
          </w:tcPr>
          <w:p w14:paraId="7BB04D6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1063F19C" w14:textId="77777777" w:rsidTr="006B7243">
        <w:tc>
          <w:tcPr>
            <w:tcW w:w="1066" w:type="dxa"/>
            <w:vMerge/>
            <w:vAlign w:val="center"/>
          </w:tcPr>
          <w:p w14:paraId="75A31BDE" w14:textId="77777777" w:rsidR="006B7243" w:rsidRPr="00B942D9" w:rsidRDefault="006B7243" w:rsidP="00135488">
            <w:pPr>
              <w:tabs>
                <w:tab w:val="left" w:pos="0"/>
              </w:tabs>
              <w:jc w:val="both"/>
              <w:rPr>
                <w:rFonts w:eastAsiaTheme="minorEastAsia"/>
                <w:sz w:val="24"/>
                <w:szCs w:val="24"/>
                <w:lang w:val="en-US"/>
              </w:rPr>
            </w:pPr>
          </w:p>
        </w:tc>
        <w:tc>
          <w:tcPr>
            <w:tcW w:w="2175" w:type="dxa"/>
            <w:vMerge/>
            <w:tcBorders>
              <w:bottom w:val="single" w:sz="4" w:space="0" w:color="auto"/>
            </w:tcBorders>
            <w:vAlign w:val="center"/>
          </w:tcPr>
          <w:p w14:paraId="0D710099" w14:textId="77777777" w:rsidR="006B7243" w:rsidRPr="00B942D9" w:rsidRDefault="006B7243" w:rsidP="00135488">
            <w:pPr>
              <w:tabs>
                <w:tab w:val="left" w:pos="0"/>
              </w:tabs>
              <w:jc w:val="center"/>
              <w:rPr>
                <w:rFonts w:eastAsiaTheme="minorEastAsia"/>
                <w:sz w:val="24"/>
                <w:szCs w:val="24"/>
                <w:lang w:val="en-US"/>
              </w:rPr>
            </w:pPr>
          </w:p>
        </w:tc>
        <w:tc>
          <w:tcPr>
            <w:tcW w:w="6834" w:type="dxa"/>
            <w:tcBorders>
              <w:bottom w:val="single" w:sz="4" w:space="0" w:color="auto"/>
            </w:tcBorders>
            <w:vAlign w:val="center"/>
          </w:tcPr>
          <w:p w14:paraId="4330A541"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2.7 Наличие корпоративных программ пенсионного страхования</w:t>
            </w:r>
          </w:p>
        </w:tc>
        <w:tc>
          <w:tcPr>
            <w:tcW w:w="2085" w:type="dxa"/>
            <w:tcBorders>
              <w:bottom w:val="single" w:sz="4" w:space="0" w:color="auto"/>
            </w:tcBorders>
            <w:vAlign w:val="center"/>
          </w:tcPr>
          <w:p w14:paraId="3C4086E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w:t>
            </w:r>
          </w:p>
        </w:tc>
        <w:tc>
          <w:tcPr>
            <w:tcW w:w="1148" w:type="dxa"/>
            <w:tcBorders>
              <w:bottom w:val="single" w:sz="4" w:space="0" w:color="auto"/>
            </w:tcBorders>
            <w:vAlign w:val="center"/>
          </w:tcPr>
          <w:p w14:paraId="12833E8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12</w:t>
            </w:r>
          </w:p>
        </w:tc>
        <w:tc>
          <w:tcPr>
            <w:tcW w:w="1358" w:type="dxa"/>
            <w:tcBorders>
              <w:bottom w:val="single" w:sz="4" w:space="0" w:color="auto"/>
            </w:tcBorders>
            <w:vAlign w:val="center"/>
          </w:tcPr>
          <w:p w14:paraId="5002A43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70E2FC74" w14:textId="77777777" w:rsidTr="006B7243">
        <w:tc>
          <w:tcPr>
            <w:tcW w:w="1066" w:type="dxa"/>
            <w:vMerge/>
            <w:vAlign w:val="center"/>
          </w:tcPr>
          <w:p w14:paraId="6538B6A6" w14:textId="77777777" w:rsidR="006B7243" w:rsidRPr="00B942D9" w:rsidRDefault="006B7243" w:rsidP="00135488">
            <w:pPr>
              <w:tabs>
                <w:tab w:val="left" w:pos="0"/>
              </w:tabs>
              <w:jc w:val="both"/>
              <w:rPr>
                <w:rFonts w:eastAsiaTheme="minorEastAsia"/>
                <w:sz w:val="24"/>
                <w:szCs w:val="24"/>
                <w:lang w:val="en-US"/>
              </w:rPr>
            </w:pPr>
          </w:p>
        </w:tc>
        <w:tc>
          <w:tcPr>
            <w:tcW w:w="2175" w:type="dxa"/>
            <w:vMerge w:val="restart"/>
            <w:vAlign w:val="center"/>
          </w:tcPr>
          <w:p w14:paraId="4BC3FB5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 xml:space="preserve">3 </w:t>
            </w:r>
          </w:p>
          <w:p w14:paraId="388ED855"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Права человека</w:t>
            </w:r>
          </w:p>
        </w:tc>
        <w:tc>
          <w:tcPr>
            <w:tcW w:w="6834" w:type="dxa"/>
            <w:vAlign w:val="center"/>
          </w:tcPr>
          <w:p w14:paraId="5B0DFB89"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3.1 Наличие механизма обратной связи</w:t>
            </w:r>
          </w:p>
        </w:tc>
        <w:tc>
          <w:tcPr>
            <w:tcW w:w="2085" w:type="dxa"/>
            <w:vAlign w:val="center"/>
          </w:tcPr>
          <w:p w14:paraId="42779BA0"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c>
          <w:tcPr>
            <w:tcW w:w="1148" w:type="dxa"/>
            <w:vAlign w:val="center"/>
          </w:tcPr>
          <w:p w14:paraId="019A0F5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11</w:t>
            </w:r>
          </w:p>
        </w:tc>
        <w:tc>
          <w:tcPr>
            <w:tcW w:w="1358" w:type="dxa"/>
            <w:vAlign w:val="center"/>
          </w:tcPr>
          <w:p w14:paraId="0E4B114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723223F5" w14:textId="77777777" w:rsidTr="006B7243">
        <w:tc>
          <w:tcPr>
            <w:tcW w:w="1066" w:type="dxa"/>
            <w:vMerge/>
            <w:vAlign w:val="center"/>
          </w:tcPr>
          <w:p w14:paraId="4EFBD8CD" w14:textId="77777777" w:rsidR="006B7243" w:rsidRPr="00B942D9" w:rsidRDefault="006B7243" w:rsidP="00135488">
            <w:pPr>
              <w:tabs>
                <w:tab w:val="left" w:pos="0"/>
              </w:tabs>
              <w:jc w:val="both"/>
              <w:rPr>
                <w:rFonts w:eastAsiaTheme="minorEastAsia"/>
                <w:sz w:val="24"/>
                <w:szCs w:val="24"/>
                <w:lang w:val="en-US"/>
              </w:rPr>
            </w:pPr>
          </w:p>
        </w:tc>
        <w:tc>
          <w:tcPr>
            <w:tcW w:w="2175" w:type="dxa"/>
            <w:vMerge/>
            <w:vAlign w:val="center"/>
          </w:tcPr>
          <w:p w14:paraId="2EB90CDC"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0C2F2C57" w14:textId="77777777" w:rsidR="006B7243" w:rsidRPr="00B942D9" w:rsidRDefault="006B7243" w:rsidP="00135488">
            <w:pPr>
              <w:tabs>
                <w:tab w:val="left" w:pos="0"/>
              </w:tabs>
              <w:jc w:val="both"/>
              <w:rPr>
                <w:rFonts w:eastAsiaTheme="minorEastAsia"/>
                <w:sz w:val="24"/>
                <w:szCs w:val="24"/>
                <w:lang w:val="en-US"/>
              </w:rPr>
            </w:pPr>
            <w:r w:rsidRPr="00B942D9">
              <w:rPr>
                <w:rFonts w:eastAsiaTheme="minorEastAsia"/>
                <w:sz w:val="24"/>
                <w:szCs w:val="24"/>
                <w:lang w:val="en-US"/>
              </w:rPr>
              <w:t>S</w:t>
            </w:r>
            <w:r w:rsidRPr="00B942D9">
              <w:rPr>
                <w:rFonts w:eastAsiaTheme="minorEastAsia"/>
                <w:sz w:val="24"/>
                <w:szCs w:val="24"/>
              </w:rPr>
              <w:t>3.2 Инклюзивность</w:t>
            </w:r>
          </w:p>
        </w:tc>
        <w:tc>
          <w:tcPr>
            <w:tcW w:w="2085" w:type="dxa"/>
            <w:vAlign w:val="center"/>
          </w:tcPr>
          <w:p w14:paraId="08C4C5F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7FEB960E"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0BE8848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28500752" w14:textId="77777777" w:rsidTr="006B7243">
        <w:tc>
          <w:tcPr>
            <w:tcW w:w="1066" w:type="dxa"/>
            <w:vMerge/>
            <w:vAlign w:val="center"/>
          </w:tcPr>
          <w:p w14:paraId="089A6F2F" w14:textId="77777777" w:rsidR="006B7243" w:rsidRPr="00B942D9" w:rsidRDefault="006B7243" w:rsidP="00135488">
            <w:pPr>
              <w:tabs>
                <w:tab w:val="left" w:pos="0"/>
              </w:tabs>
              <w:jc w:val="both"/>
              <w:rPr>
                <w:rFonts w:eastAsiaTheme="minorEastAsia"/>
                <w:sz w:val="24"/>
                <w:szCs w:val="24"/>
                <w:lang w:val="en-US"/>
              </w:rPr>
            </w:pPr>
          </w:p>
        </w:tc>
        <w:tc>
          <w:tcPr>
            <w:tcW w:w="2175" w:type="dxa"/>
            <w:vMerge/>
            <w:vAlign w:val="center"/>
          </w:tcPr>
          <w:p w14:paraId="27A8173F"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76909610"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3.3 Гендерный баланс: доля женщин на руководящих должностях</w:t>
            </w:r>
          </w:p>
        </w:tc>
        <w:tc>
          <w:tcPr>
            <w:tcW w:w="2085" w:type="dxa"/>
            <w:vAlign w:val="center"/>
          </w:tcPr>
          <w:p w14:paraId="23D9DD4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3</w:t>
            </w:r>
          </w:p>
        </w:tc>
        <w:tc>
          <w:tcPr>
            <w:tcW w:w="1148" w:type="dxa"/>
            <w:vAlign w:val="center"/>
          </w:tcPr>
          <w:p w14:paraId="780A8AD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9</w:t>
            </w:r>
          </w:p>
        </w:tc>
        <w:tc>
          <w:tcPr>
            <w:tcW w:w="1358" w:type="dxa"/>
            <w:vAlign w:val="center"/>
          </w:tcPr>
          <w:p w14:paraId="477D2DB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7EA01E65" w14:textId="77777777" w:rsidTr="006B7243">
        <w:trPr>
          <w:trHeight w:val="385"/>
        </w:trPr>
        <w:tc>
          <w:tcPr>
            <w:tcW w:w="1066" w:type="dxa"/>
            <w:vMerge/>
            <w:vAlign w:val="center"/>
          </w:tcPr>
          <w:p w14:paraId="2135AAF5" w14:textId="77777777" w:rsidR="006B7243" w:rsidRPr="00B942D9" w:rsidRDefault="006B7243" w:rsidP="00135488">
            <w:pPr>
              <w:tabs>
                <w:tab w:val="left" w:pos="0"/>
              </w:tabs>
              <w:jc w:val="both"/>
              <w:rPr>
                <w:rFonts w:eastAsiaTheme="minorEastAsia"/>
                <w:sz w:val="24"/>
                <w:szCs w:val="24"/>
                <w:lang w:val="en-US"/>
              </w:rPr>
            </w:pPr>
          </w:p>
        </w:tc>
        <w:tc>
          <w:tcPr>
            <w:tcW w:w="2175" w:type="dxa"/>
            <w:vMerge/>
            <w:vAlign w:val="center"/>
          </w:tcPr>
          <w:p w14:paraId="22EC4E80"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5E8C41A4"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3.4 Гендерный баланс: соотношение мужчин и женщин по категориям сотрудников</w:t>
            </w:r>
          </w:p>
        </w:tc>
        <w:tc>
          <w:tcPr>
            <w:tcW w:w="2085" w:type="dxa"/>
            <w:vAlign w:val="center"/>
          </w:tcPr>
          <w:p w14:paraId="45BF12C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3</w:t>
            </w:r>
          </w:p>
        </w:tc>
        <w:tc>
          <w:tcPr>
            <w:tcW w:w="1148" w:type="dxa"/>
            <w:vAlign w:val="center"/>
          </w:tcPr>
          <w:p w14:paraId="4E416E0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9</w:t>
            </w:r>
          </w:p>
        </w:tc>
        <w:tc>
          <w:tcPr>
            <w:tcW w:w="1358" w:type="dxa"/>
            <w:vAlign w:val="center"/>
          </w:tcPr>
          <w:p w14:paraId="3F280DA4"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6A475551" w14:textId="77777777" w:rsidTr="000E180A">
        <w:tc>
          <w:tcPr>
            <w:tcW w:w="1066" w:type="dxa"/>
            <w:vMerge/>
            <w:vAlign w:val="center"/>
          </w:tcPr>
          <w:p w14:paraId="5FBB1661" w14:textId="77777777" w:rsidR="006B7243" w:rsidRPr="00B942D9" w:rsidRDefault="006B7243" w:rsidP="00135488">
            <w:pPr>
              <w:tabs>
                <w:tab w:val="left" w:pos="0"/>
              </w:tabs>
              <w:jc w:val="both"/>
              <w:rPr>
                <w:rFonts w:eastAsiaTheme="minorEastAsia"/>
                <w:sz w:val="24"/>
                <w:szCs w:val="24"/>
                <w:lang w:val="en-US"/>
              </w:rPr>
            </w:pPr>
          </w:p>
        </w:tc>
        <w:tc>
          <w:tcPr>
            <w:tcW w:w="2175" w:type="dxa"/>
            <w:vMerge/>
            <w:tcBorders>
              <w:bottom w:val="single" w:sz="4" w:space="0" w:color="auto"/>
            </w:tcBorders>
            <w:vAlign w:val="center"/>
          </w:tcPr>
          <w:p w14:paraId="275673A9" w14:textId="77777777" w:rsidR="006B7243" w:rsidRPr="00B942D9" w:rsidRDefault="006B7243" w:rsidP="00135488">
            <w:pPr>
              <w:tabs>
                <w:tab w:val="left" w:pos="0"/>
              </w:tabs>
              <w:jc w:val="center"/>
              <w:rPr>
                <w:rFonts w:eastAsiaTheme="minorEastAsia"/>
                <w:sz w:val="24"/>
                <w:szCs w:val="24"/>
                <w:lang w:val="en-US"/>
              </w:rPr>
            </w:pPr>
          </w:p>
        </w:tc>
        <w:tc>
          <w:tcPr>
            <w:tcW w:w="6834" w:type="dxa"/>
            <w:tcBorders>
              <w:bottom w:val="single" w:sz="4" w:space="0" w:color="auto"/>
            </w:tcBorders>
            <w:vAlign w:val="center"/>
          </w:tcPr>
          <w:p w14:paraId="3A9FEDDE"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3.5 Требования к контрагентам в области соблюдения прав человека / этичности ведения бизнеса</w:t>
            </w:r>
          </w:p>
        </w:tc>
        <w:tc>
          <w:tcPr>
            <w:tcW w:w="2085" w:type="dxa"/>
            <w:tcBorders>
              <w:bottom w:val="single" w:sz="4" w:space="0" w:color="auto"/>
            </w:tcBorders>
            <w:vAlign w:val="center"/>
          </w:tcPr>
          <w:p w14:paraId="24751E7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c>
          <w:tcPr>
            <w:tcW w:w="1148" w:type="dxa"/>
            <w:tcBorders>
              <w:bottom w:val="single" w:sz="4" w:space="0" w:color="auto"/>
            </w:tcBorders>
            <w:vAlign w:val="center"/>
          </w:tcPr>
          <w:p w14:paraId="3C1E734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11</w:t>
            </w:r>
          </w:p>
        </w:tc>
        <w:tc>
          <w:tcPr>
            <w:tcW w:w="1358" w:type="dxa"/>
            <w:tcBorders>
              <w:bottom w:val="single" w:sz="4" w:space="0" w:color="auto"/>
            </w:tcBorders>
            <w:vAlign w:val="center"/>
          </w:tcPr>
          <w:p w14:paraId="77393F8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3BCEAB40" w14:textId="77777777" w:rsidTr="006B7243">
        <w:tc>
          <w:tcPr>
            <w:tcW w:w="1066" w:type="dxa"/>
            <w:vMerge/>
            <w:vAlign w:val="center"/>
          </w:tcPr>
          <w:p w14:paraId="4EA9449F" w14:textId="77777777" w:rsidR="006B7243" w:rsidRPr="00B942D9" w:rsidRDefault="006B7243" w:rsidP="00135488">
            <w:pPr>
              <w:tabs>
                <w:tab w:val="left" w:pos="0"/>
              </w:tabs>
              <w:jc w:val="both"/>
              <w:rPr>
                <w:rFonts w:eastAsiaTheme="minorEastAsia"/>
                <w:sz w:val="24"/>
                <w:szCs w:val="24"/>
                <w:lang w:val="en-US"/>
              </w:rPr>
            </w:pPr>
          </w:p>
        </w:tc>
        <w:tc>
          <w:tcPr>
            <w:tcW w:w="2175" w:type="dxa"/>
            <w:vMerge w:val="restart"/>
            <w:vAlign w:val="center"/>
          </w:tcPr>
          <w:p w14:paraId="4EBA6845"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lang w:val="en-US"/>
              </w:rPr>
              <w:t>S</w:t>
            </w:r>
            <w:r w:rsidRPr="00B942D9">
              <w:rPr>
                <w:rFonts w:eastAsiaTheme="minorEastAsia"/>
                <w:sz w:val="24"/>
                <w:szCs w:val="24"/>
              </w:rPr>
              <w:t>4 Клиенты</w:t>
            </w:r>
          </w:p>
        </w:tc>
        <w:tc>
          <w:tcPr>
            <w:tcW w:w="6834" w:type="dxa"/>
            <w:vAlign w:val="center"/>
          </w:tcPr>
          <w:p w14:paraId="603EF71B"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S</w:t>
            </w:r>
            <w:r w:rsidRPr="00B942D9">
              <w:rPr>
                <w:rFonts w:eastAsiaTheme="minorEastAsia"/>
                <w:sz w:val="24"/>
                <w:szCs w:val="24"/>
              </w:rPr>
              <w:t>4.1 Качество и безопасность продукции / услуг</w:t>
            </w:r>
          </w:p>
        </w:tc>
        <w:tc>
          <w:tcPr>
            <w:tcW w:w="2085" w:type="dxa"/>
            <w:vAlign w:val="center"/>
          </w:tcPr>
          <w:p w14:paraId="6A9AB10E"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2</w:t>
            </w:r>
          </w:p>
        </w:tc>
        <w:tc>
          <w:tcPr>
            <w:tcW w:w="1148" w:type="dxa"/>
            <w:vAlign w:val="center"/>
          </w:tcPr>
          <w:p w14:paraId="4B8755A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10</w:t>
            </w:r>
          </w:p>
        </w:tc>
        <w:tc>
          <w:tcPr>
            <w:tcW w:w="1358" w:type="dxa"/>
            <w:vAlign w:val="center"/>
          </w:tcPr>
          <w:p w14:paraId="21EDD344"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6690F363" w14:textId="77777777" w:rsidTr="006B7243">
        <w:tc>
          <w:tcPr>
            <w:tcW w:w="1066" w:type="dxa"/>
            <w:vMerge/>
            <w:tcBorders>
              <w:bottom w:val="single" w:sz="4" w:space="0" w:color="auto"/>
            </w:tcBorders>
            <w:vAlign w:val="center"/>
          </w:tcPr>
          <w:p w14:paraId="028C7E09" w14:textId="77777777" w:rsidR="006B7243" w:rsidRPr="00B942D9" w:rsidRDefault="006B7243" w:rsidP="00135488">
            <w:pPr>
              <w:tabs>
                <w:tab w:val="left" w:pos="0"/>
              </w:tabs>
              <w:jc w:val="both"/>
              <w:rPr>
                <w:rFonts w:eastAsiaTheme="minorEastAsia"/>
                <w:sz w:val="24"/>
                <w:szCs w:val="24"/>
                <w:lang w:val="en-US"/>
              </w:rPr>
            </w:pPr>
          </w:p>
        </w:tc>
        <w:tc>
          <w:tcPr>
            <w:tcW w:w="2175" w:type="dxa"/>
            <w:vMerge/>
            <w:tcBorders>
              <w:bottom w:val="single" w:sz="4" w:space="0" w:color="auto"/>
            </w:tcBorders>
            <w:vAlign w:val="center"/>
          </w:tcPr>
          <w:p w14:paraId="62CBD331" w14:textId="77777777" w:rsidR="006B7243" w:rsidRPr="00B942D9" w:rsidRDefault="006B7243" w:rsidP="00135488">
            <w:pPr>
              <w:tabs>
                <w:tab w:val="left" w:pos="0"/>
              </w:tabs>
              <w:jc w:val="center"/>
              <w:rPr>
                <w:rFonts w:eastAsiaTheme="minorEastAsia"/>
                <w:sz w:val="24"/>
                <w:szCs w:val="24"/>
                <w:lang w:val="en-US"/>
              </w:rPr>
            </w:pPr>
          </w:p>
        </w:tc>
        <w:tc>
          <w:tcPr>
            <w:tcW w:w="6834" w:type="dxa"/>
            <w:tcBorders>
              <w:bottom w:val="single" w:sz="4" w:space="0" w:color="auto"/>
            </w:tcBorders>
            <w:vAlign w:val="center"/>
          </w:tcPr>
          <w:p w14:paraId="4071FA49" w14:textId="77777777" w:rsidR="006B7243" w:rsidRPr="00B942D9" w:rsidRDefault="006B7243" w:rsidP="00135488">
            <w:pPr>
              <w:tabs>
                <w:tab w:val="left" w:pos="0"/>
              </w:tabs>
              <w:jc w:val="both"/>
              <w:rPr>
                <w:rFonts w:eastAsiaTheme="minorEastAsia"/>
                <w:sz w:val="24"/>
                <w:szCs w:val="24"/>
                <w:lang w:val="en-US"/>
              </w:rPr>
            </w:pPr>
            <w:r w:rsidRPr="00B942D9">
              <w:rPr>
                <w:rFonts w:eastAsiaTheme="minorEastAsia"/>
                <w:sz w:val="24"/>
                <w:szCs w:val="24"/>
                <w:lang w:val="en-US"/>
              </w:rPr>
              <w:t>S</w:t>
            </w:r>
            <w:r w:rsidRPr="00B942D9">
              <w:rPr>
                <w:rFonts w:eastAsiaTheme="minorEastAsia"/>
                <w:sz w:val="24"/>
                <w:szCs w:val="24"/>
              </w:rPr>
              <w:t>4.2 Ответственный маркетинг</w:t>
            </w:r>
          </w:p>
        </w:tc>
        <w:tc>
          <w:tcPr>
            <w:tcW w:w="2085" w:type="dxa"/>
            <w:tcBorders>
              <w:bottom w:val="single" w:sz="4" w:space="0" w:color="auto"/>
            </w:tcBorders>
            <w:vAlign w:val="center"/>
          </w:tcPr>
          <w:p w14:paraId="6F9B9A2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8</w:t>
            </w:r>
          </w:p>
        </w:tc>
        <w:tc>
          <w:tcPr>
            <w:tcW w:w="1148" w:type="dxa"/>
            <w:tcBorders>
              <w:bottom w:val="single" w:sz="4" w:space="0" w:color="auto"/>
            </w:tcBorders>
            <w:vAlign w:val="center"/>
          </w:tcPr>
          <w:p w14:paraId="3F76EAD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4</w:t>
            </w:r>
          </w:p>
        </w:tc>
        <w:tc>
          <w:tcPr>
            <w:tcW w:w="1358" w:type="dxa"/>
            <w:tcBorders>
              <w:bottom w:val="single" w:sz="4" w:space="0" w:color="auto"/>
            </w:tcBorders>
            <w:vAlign w:val="center"/>
          </w:tcPr>
          <w:p w14:paraId="501C3E5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w:t>
            </w:r>
          </w:p>
        </w:tc>
      </w:tr>
      <w:tr w:rsidR="00A162F5" w:rsidRPr="00B942D9" w14:paraId="2223201F" w14:textId="77777777" w:rsidTr="006B7243">
        <w:tc>
          <w:tcPr>
            <w:tcW w:w="13308" w:type="dxa"/>
            <w:gridSpan w:val="5"/>
            <w:tcBorders>
              <w:bottom w:val="nil"/>
            </w:tcBorders>
            <w:vAlign w:val="center"/>
          </w:tcPr>
          <w:p w14:paraId="61D5FDFF" w14:textId="77777777" w:rsidR="00A162F5" w:rsidRPr="00B942D9" w:rsidRDefault="00A162F5" w:rsidP="00135488">
            <w:pPr>
              <w:tabs>
                <w:tab w:val="left" w:pos="0"/>
              </w:tabs>
              <w:jc w:val="center"/>
              <w:rPr>
                <w:rFonts w:eastAsiaTheme="minorEastAsia"/>
                <w:sz w:val="24"/>
                <w:szCs w:val="24"/>
              </w:rPr>
            </w:pPr>
            <w:r w:rsidRPr="00B942D9">
              <w:rPr>
                <w:sz w:val="24"/>
                <w:szCs w:val="24"/>
              </w:rPr>
              <w:t>Среднеарифметическое значение</w:t>
            </w:r>
          </w:p>
        </w:tc>
        <w:tc>
          <w:tcPr>
            <w:tcW w:w="1358" w:type="dxa"/>
            <w:tcBorders>
              <w:bottom w:val="nil"/>
            </w:tcBorders>
            <w:vAlign w:val="center"/>
          </w:tcPr>
          <w:p w14:paraId="697E0217"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0,82</w:t>
            </w:r>
          </w:p>
        </w:tc>
      </w:tr>
      <w:tr w:rsidR="006B7243" w:rsidRPr="00B942D9" w14:paraId="7845E605" w14:textId="77777777" w:rsidTr="006B7243">
        <w:tc>
          <w:tcPr>
            <w:tcW w:w="14666" w:type="dxa"/>
            <w:gridSpan w:val="6"/>
            <w:tcBorders>
              <w:top w:val="nil"/>
              <w:left w:val="nil"/>
              <w:bottom w:val="single" w:sz="4" w:space="0" w:color="auto"/>
              <w:right w:val="nil"/>
            </w:tcBorders>
            <w:vAlign w:val="center"/>
          </w:tcPr>
          <w:p w14:paraId="596493F5" w14:textId="77777777" w:rsidR="006B7243" w:rsidRPr="006B7243" w:rsidRDefault="006B7243" w:rsidP="007D5189">
            <w:pPr>
              <w:tabs>
                <w:tab w:val="left" w:pos="0"/>
              </w:tabs>
              <w:ind w:hanging="112"/>
              <w:jc w:val="both"/>
              <w:rPr>
                <w:rFonts w:eastAsiaTheme="minorEastAsia"/>
                <w:szCs w:val="28"/>
              </w:rPr>
            </w:pPr>
            <w:r w:rsidRPr="006B7243">
              <w:rPr>
                <w:rFonts w:eastAsiaTheme="minorEastAsia"/>
                <w:szCs w:val="28"/>
              </w:rPr>
              <w:lastRenderedPageBreak/>
              <w:t>Продолжение таблицы Е.2</w:t>
            </w:r>
          </w:p>
          <w:p w14:paraId="028D0D5A" w14:textId="77777777" w:rsidR="006B7243" w:rsidRPr="006B7243" w:rsidRDefault="006B7243" w:rsidP="007D5189">
            <w:pPr>
              <w:tabs>
                <w:tab w:val="left" w:pos="0"/>
              </w:tabs>
              <w:jc w:val="center"/>
              <w:rPr>
                <w:rFonts w:eastAsiaTheme="minorEastAsia"/>
                <w:sz w:val="16"/>
                <w:szCs w:val="16"/>
              </w:rPr>
            </w:pPr>
          </w:p>
        </w:tc>
      </w:tr>
      <w:tr w:rsidR="006B7243" w:rsidRPr="00B942D9" w14:paraId="264A7C9E" w14:textId="77777777" w:rsidTr="006B7243">
        <w:tc>
          <w:tcPr>
            <w:tcW w:w="1066" w:type="dxa"/>
            <w:tcBorders>
              <w:top w:val="single" w:sz="4" w:space="0" w:color="auto"/>
              <w:bottom w:val="single" w:sz="4" w:space="0" w:color="auto"/>
            </w:tcBorders>
            <w:vAlign w:val="center"/>
          </w:tcPr>
          <w:p w14:paraId="2C965417"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w:t>
            </w:r>
          </w:p>
        </w:tc>
        <w:tc>
          <w:tcPr>
            <w:tcW w:w="2175" w:type="dxa"/>
            <w:tcBorders>
              <w:top w:val="single" w:sz="4" w:space="0" w:color="auto"/>
              <w:bottom w:val="single" w:sz="4" w:space="0" w:color="auto"/>
            </w:tcBorders>
            <w:vAlign w:val="center"/>
          </w:tcPr>
          <w:p w14:paraId="1E24D3F1"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2</w:t>
            </w:r>
          </w:p>
        </w:tc>
        <w:tc>
          <w:tcPr>
            <w:tcW w:w="6834" w:type="dxa"/>
            <w:tcBorders>
              <w:top w:val="single" w:sz="4" w:space="0" w:color="auto"/>
              <w:bottom w:val="single" w:sz="4" w:space="0" w:color="auto"/>
            </w:tcBorders>
            <w:vAlign w:val="center"/>
          </w:tcPr>
          <w:p w14:paraId="05E39960"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3</w:t>
            </w:r>
          </w:p>
        </w:tc>
        <w:tc>
          <w:tcPr>
            <w:tcW w:w="2085" w:type="dxa"/>
            <w:tcBorders>
              <w:top w:val="single" w:sz="4" w:space="0" w:color="auto"/>
              <w:bottom w:val="single" w:sz="4" w:space="0" w:color="auto"/>
            </w:tcBorders>
            <w:vAlign w:val="center"/>
          </w:tcPr>
          <w:p w14:paraId="077F9CAB"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4</w:t>
            </w:r>
          </w:p>
        </w:tc>
        <w:tc>
          <w:tcPr>
            <w:tcW w:w="1148" w:type="dxa"/>
            <w:tcBorders>
              <w:top w:val="single" w:sz="4" w:space="0" w:color="auto"/>
              <w:bottom w:val="single" w:sz="4" w:space="0" w:color="auto"/>
            </w:tcBorders>
            <w:vAlign w:val="center"/>
          </w:tcPr>
          <w:p w14:paraId="45AA06B7"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5</w:t>
            </w:r>
          </w:p>
        </w:tc>
        <w:tc>
          <w:tcPr>
            <w:tcW w:w="1358" w:type="dxa"/>
            <w:tcBorders>
              <w:top w:val="single" w:sz="4" w:space="0" w:color="auto"/>
              <w:bottom w:val="single" w:sz="4" w:space="0" w:color="auto"/>
            </w:tcBorders>
            <w:vAlign w:val="center"/>
          </w:tcPr>
          <w:p w14:paraId="26D075F8"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6</w:t>
            </w:r>
          </w:p>
        </w:tc>
      </w:tr>
      <w:tr w:rsidR="006B7243" w:rsidRPr="00B942D9" w14:paraId="0644E7AD" w14:textId="77777777" w:rsidTr="006B7243">
        <w:tc>
          <w:tcPr>
            <w:tcW w:w="1066" w:type="dxa"/>
            <w:vMerge w:val="restart"/>
            <w:tcBorders>
              <w:bottom w:val="nil"/>
            </w:tcBorders>
            <w:vAlign w:val="center"/>
          </w:tcPr>
          <w:p w14:paraId="460DD0BC" w14:textId="186B0D18" w:rsidR="006B7243" w:rsidRPr="006B7243" w:rsidRDefault="006B7243" w:rsidP="006B7243">
            <w:pPr>
              <w:tabs>
                <w:tab w:val="left" w:pos="0"/>
              </w:tabs>
              <w:jc w:val="center"/>
              <w:rPr>
                <w:rFonts w:eastAsiaTheme="minorEastAsia"/>
                <w:sz w:val="24"/>
                <w:szCs w:val="24"/>
              </w:rPr>
            </w:pPr>
            <w:r>
              <w:rPr>
                <w:rFonts w:eastAsiaTheme="minorEastAsia"/>
                <w:sz w:val="24"/>
                <w:szCs w:val="24"/>
                <w:lang w:val="en-US"/>
              </w:rPr>
              <w:t>G</w:t>
            </w:r>
          </w:p>
        </w:tc>
        <w:tc>
          <w:tcPr>
            <w:tcW w:w="2175" w:type="dxa"/>
            <w:vMerge w:val="restart"/>
            <w:vAlign w:val="center"/>
          </w:tcPr>
          <w:p w14:paraId="1B0D9131"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lang w:val="en-US"/>
              </w:rPr>
              <w:t xml:space="preserve">G1 </w:t>
            </w:r>
          </w:p>
          <w:p w14:paraId="7287D6E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Структура собственности</w:t>
            </w:r>
          </w:p>
        </w:tc>
        <w:tc>
          <w:tcPr>
            <w:tcW w:w="6834" w:type="dxa"/>
            <w:vAlign w:val="center"/>
          </w:tcPr>
          <w:p w14:paraId="604CF892"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1.1 Прозрачность структуры собственности и бенефициарных владельцев</w:t>
            </w:r>
          </w:p>
        </w:tc>
        <w:tc>
          <w:tcPr>
            <w:tcW w:w="2085" w:type="dxa"/>
            <w:vAlign w:val="center"/>
          </w:tcPr>
          <w:p w14:paraId="03E8D4F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c>
          <w:tcPr>
            <w:tcW w:w="1148" w:type="dxa"/>
            <w:vAlign w:val="center"/>
          </w:tcPr>
          <w:p w14:paraId="163F4FC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11</w:t>
            </w:r>
          </w:p>
        </w:tc>
        <w:tc>
          <w:tcPr>
            <w:tcW w:w="1358" w:type="dxa"/>
            <w:vAlign w:val="center"/>
          </w:tcPr>
          <w:p w14:paraId="15E4D17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4D83184B" w14:textId="77777777" w:rsidTr="006B7243">
        <w:tc>
          <w:tcPr>
            <w:tcW w:w="1066" w:type="dxa"/>
            <w:vMerge/>
            <w:tcBorders>
              <w:bottom w:val="nil"/>
            </w:tcBorders>
            <w:vAlign w:val="center"/>
          </w:tcPr>
          <w:p w14:paraId="1C788DB9" w14:textId="77777777" w:rsidR="006B7243" w:rsidRPr="00B942D9" w:rsidRDefault="006B7243" w:rsidP="00135488">
            <w:pPr>
              <w:tabs>
                <w:tab w:val="left" w:pos="0"/>
              </w:tabs>
              <w:jc w:val="center"/>
              <w:rPr>
                <w:rFonts w:eastAsiaTheme="minorEastAsia"/>
                <w:sz w:val="24"/>
                <w:szCs w:val="24"/>
                <w:lang w:val="en-US"/>
              </w:rPr>
            </w:pPr>
          </w:p>
        </w:tc>
        <w:tc>
          <w:tcPr>
            <w:tcW w:w="2175" w:type="dxa"/>
            <w:vMerge/>
            <w:vAlign w:val="center"/>
          </w:tcPr>
          <w:p w14:paraId="57E1BCAF"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0A10748C"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G1</w:t>
            </w:r>
            <w:r w:rsidRPr="00B942D9">
              <w:rPr>
                <w:rFonts w:eastAsiaTheme="minorEastAsia"/>
                <w:sz w:val="24"/>
                <w:szCs w:val="24"/>
              </w:rPr>
              <w:t>.2 Прозрачность структуры владения</w:t>
            </w:r>
          </w:p>
        </w:tc>
        <w:tc>
          <w:tcPr>
            <w:tcW w:w="2085" w:type="dxa"/>
            <w:vAlign w:val="center"/>
          </w:tcPr>
          <w:p w14:paraId="3453D2B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c>
          <w:tcPr>
            <w:tcW w:w="1148" w:type="dxa"/>
            <w:vAlign w:val="center"/>
          </w:tcPr>
          <w:p w14:paraId="0EC75E45"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11</w:t>
            </w:r>
          </w:p>
        </w:tc>
        <w:tc>
          <w:tcPr>
            <w:tcW w:w="1358" w:type="dxa"/>
            <w:vAlign w:val="center"/>
          </w:tcPr>
          <w:p w14:paraId="117841D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04BCEF25" w14:textId="77777777" w:rsidTr="006B7243">
        <w:trPr>
          <w:trHeight w:val="428"/>
        </w:trPr>
        <w:tc>
          <w:tcPr>
            <w:tcW w:w="1066" w:type="dxa"/>
            <w:vMerge/>
            <w:tcBorders>
              <w:bottom w:val="nil"/>
            </w:tcBorders>
            <w:vAlign w:val="center"/>
          </w:tcPr>
          <w:p w14:paraId="3947D5C1" w14:textId="77777777" w:rsidR="006B7243" w:rsidRPr="00B942D9" w:rsidRDefault="006B7243" w:rsidP="00135488">
            <w:pPr>
              <w:tabs>
                <w:tab w:val="left" w:pos="0"/>
              </w:tabs>
              <w:jc w:val="center"/>
              <w:rPr>
                <w:rFonts w:eastAsiaTheme="minorEastAsia"/>
                <w:sz w:val="24"/>
                <w:szCs w:val="24"/>
                <w:lang w:val="en-US"/>
              </w:rPr>
            </w:pPr>
          </w:p>
        </w:tc>
        <w:tc>
          <w:tcPr>
            <w:tcW w:w="2175" w:type="dxa"/>
            <w:vMerge/>
            <w:vAlign w:val="center"/>
          </w:tcPr>
          <w:p w14:paraId="13E02528"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18FE336B"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1.3 Деловая репутация бенефициарных владельцев</w:t>
            </w:r>
          </w:p>
        </w:tc>
        <w:tc>
          <w:tcPr>
            <w:tcW w:w="2085" w:type="dxa"/>
            <w:vAlign w:val="center"/>
          </w:tcPr>
          <w:p w14:paraId="6B075913"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c>
          <w:tcPr>
            <w:tcW w:w="1148" w:type="dxa"/>
            <w:vAlign w:val="center"/>
          </w:tcPr>
          <w:p w14:paraId="13F1198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11</w:t>
            </w:r>
          </w:p>
        </w:tc>
        <w:tc>
          <w:tcPr>
            <w:tcW w:w="1358" w:type="dxa"/>
            <w:vAlign w:val="center"/>
          </w:tcPr>
          <w:p w14:paraId="236C170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0A32383A" w14:textId="77777777" w:rsidTr="006B7243">
        <w:tc>
          <w:tcPr>
            <w:tcW w:w="1066" w:type="dxa"/>
            <w:vMerge/>
            <w:tcBorders>
              <w:bottom w:val="nil"/>
            </w:tcBorders>
            <w:vAlign w:val="center"/>
          </w:tcPr>
          <w:p w14:paraId="5F2F125D" w14:textId="77777777" w:rsidR="006B7243" w:rsidRPr="00B942D9" w:rsidRDefault="006B7243" w:rsidP="00135488">
            <w:pPr>
              <w:tabs>
                <w:tab w:val="left" w:pos="0"/>
              </w:tabs>
              <w:jc w:val="center"/>
              <w:rPr>
                <w:rFonts w:eastAsiaTheme="minorEastAsia"/>
                <w:sz w:val="24"/>
                <w:szCs w:val="24"/>
                <w:lang w:val="en-US"/>
              </w:rPr>
            </w:pPr>
          </w:p>
        </w:tc>
        <w:tc>
          <w:tcPr>
            <w:tcW w:w="2175" w:type="dxa"/>
            <w:vMerge w:val="restart"/>
            <w:vAlign w:val="center"/>
          </w:tcPr>
          <w:p w14:paraId="2BE07545"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2</w:t>
            </w:r>
          </w:p>
          <w:p w14:paraId="5CFF98B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Стратегия</w:t>
            </w:r>
          </w:p>
        </w:tc>
        <w:tc>
          <w:tcPr>
            <w:tcW w:w="6834" w:type="dxa"/>
            <w:vAlign w:val="center"/>
          </w:tcPr>
          <w:p w14:paraId="54930E68"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2.1 Наличие опубликованной долгосрочной стратегии</w:t>
            </w:r>
          </w:p>
        </w:tc>
        <w:tc>
          <w:tcPr>
            <w:tcW w:w="2085" w:type="dxa"/>
            <w:vAlign w:val="center"/>
          </w:tcPr>
          <w:p w14:paraId="289C88C5"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3</w:t>
            </w:r>
          </w:p>
        </w:tc>
        <w:tc>
          <w:tcPr>
            <w:tcW w:w="1148" w:type="dxa"/>
            <w:vAlign w:val="center"/>
          </w:tcPr>
          <w:p w14:paraId="1837B10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9</w:t>
            </w:r>
          </w:p>
        </w:tc>
        <w:tc>
          <w:tcPr>
            <w:tcW w:w="1358" w:type="dxa"/>
            <w:vAlign w:val="center"/>
          </w:tcPr>
          <w:p w14:paraId="2B8E3920"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08CCF084" w14:textId="77777777" w:rsidTr="006B7243">
        <w:tc>
          <w:tcPr>
            <w:tcW w:w="1066" w:type="dxa"/>
            <w:vMerge/>
            <w:tcBorders>
              <w:bottom w:val="nil"/>
            </w:tcBorders>
            <w:vAlign w:val="center"/>
          </w:tcPr>
          <w:p w14:paraId="43A3B401" w14:textId="77777777" w:rsidR="006B7243" w:rsidRPr="00B942D9" w:rsidRDefault="006B7243" w:rsidP="00135488">
            <w:pPr>
              <w:tabs>
                <w:tab w:val="left" w:pos="0"/>
              </w:tabs>
              <w:jc w:val="center"/>
              <w:rPr>
                <w:rFonts w:eastAsiaTheme="minorEastAsia"/>
                <w:sz w:val="24"/>
                <w:szCs w:val="24"/>
                <w:lang w:val="en-US"/>
              </w:rPr>
            </w:pPr>
          </w:p>
        </w:tc>
        <w:tc>
          <w:tcPr>
            <w:tcW w:w="2175" w:type="dxa"/>
            <w:vMerge/>
            <w:vAlign w:val="center"/>
          </w:tcPr>
          <w:p w14:paraId="7A3D6745"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20AFCB43"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2.2 Наличие описания ключевых воздействий, рисков и возможностей</w:t>
            </w:r>
          </w:p>
        </w:tc>
        <w:tc>
          <w:tcPr>
            <w:tcW w:w="2085" w:type="dxa"/>
            <w:vAlign w:val="center"/>
          </w:tcPr>
          <w:p w14:paraId="1315934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4</w:t>
            </w:r>
          </w:p>
        </w:tc>
        <w:tc>
          <w:tcPr>
            <w:tcW w:w="1148" w:type="dxa"/>
            <w:vAlign w:val="center"/>
          </w:tcPr>
          <w:p w14:paraId="3DC088CD"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8</w:t>
            </w:r>
          </w:p>
        </w:tc>
        <w:tc>
          <w:tcPr>
            <w:tcW w:w="1358" w:type="dxa"/>
            <w:vAlign w:val="center"/>
          </w:tcPr>
          <w:p w14:paraId="1E4CF12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09322D68" w14:textId="77777777" w:rsidTr="006B7243">
        <w:trPr>
          <w:trHeight w:val="413"/>
        </w:trPr>
        <w:tc>
          <w:tcPr>
            <w:tcW w:w="1066" w:type="dxa"/>
            <w:vMerge/>
            <w:tcBorders>
              <w:bottom w:val="nil"/>
            </w:tcBorders>
            <w:vAlign w:val="center"/>
          </w:tcPr>
          <w:p w14:paraId="3933AF07" w14:textId="77777777" w:rsidR="006B7243" w:rsidRPr="00B942D9" w:rsidRDefault="006B7243" w:rsidP="00135488">
            <w:pPr>
              <w:tabs>
                <w:tab w:val="left" w:pos="0"/>
              </w:tabs>
              <w:jc w:val="center"/>
              <w:rPr>
                <w:rFonts w:eastAsiaTheme="minorEastAsia"/>
                <w:sz w:val="24"/>
                <w:szCs w:val="24"/>
                <w:lang w:val="en-US"/>
              </w:rPr>
            </w:pPr>
          </w:p>
        </w:tc>
        <w:tc>
          <w:tcPr>
            <w:tcW w:w="2175" w:type="dxa"/>
            <w:vMerge/>
            <w:vAlign w:val="center"/>
          </w:tcPr>
          <w:p w14:paraId="0ECE666E"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1F3C36FF"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 xml:space="preserve">2.3 Интеграция </w:t>
            </w:r>
            <w:r w:rsidRPr="00B942D9">
              <w:rPr>
                <w:rFonts w:eastAsiaTheme="minorEastAsia"/>
                <w:sz w:val="24"/>
                <w:szCs w:val="24"/>
                <w:lang w:val="en-US"/>
              </w:rPr>
              <w:t>ESG</w:t>
            </w:r>
            <w:r w:rsidRPr="00B942D9">
              <w:rPr>
                <w:rFonts w:eastAsiaTheme="minorEastAsia"/>
                <w:sz w:val="24"/>
                <w:szCs w:val="24"/>
              </w:rPr>
              <w:t>-факторов в долгосрочную стратегию</w:t>
            </w:r>
          </w:p>
        </w:tc>
        <w:tc>
          <w:tcPr>
            <w:tcW w:w="2085" w:type="dxa"/>
            <w:vAlign w:val="center"/>
          </w:tcPr>
          <w:p w14:paraId="64168E7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5064E73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4A06FD5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529E1573" w14:textId="77777777" w:rsidTr="006B7243">
        <w:trPr>
          <w:trHeight w:val="357"/>
        </w:trPr>
        <w:tc>
          <w:tcPr>
            <w:tcW w:w="1066" w:type="dxa"/>
            <w:vMerge/>
            <w:tcBorders>
              <w:bottom w:val="nil"/>
            </w:tcBorders>
            <w:vAlign w:val="center"/>
          </w:tcPr>
          <w:p w14:paraId="65049BBC" w14:textId="77777777" w:rsidR="006B7243" w:rsidRPr="00B942D9" w:rsidRDefault="006B7243" w:rsidP="00135488">
            <w:pPr>
              <w:tabs>
                <w:tab w:val="left" w:pos="0"/>
              </w:tabs>
              <w:jc w:val="center"/>
              <w:rPr>
                <w:rFonts w:eastAsiaTheme="minorEastAsia"/>
                <w:sz w:val="24"/>
                <w:szCs w:val="24"/>
                <w:lang w:val="en-US"/>
              </w:rPr>
            </w:pPr>
          </w:p>
        </w:tc>
        <w:tc>
          <w:tcPr>
            <w:tcW w:w="2175" w:type="dxa"/>
            <w:vMerge w:val="restart"/>
            <w:vAlign w:val="center"/>
          </w:tcPr>
          <w:p w14:paraId="7CD77AE5"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3</w:t>
            </w:r>
          </w:p>
          <w:p w14:paraId="7192B034"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Интересы и влияние акционеров / участников</w:t>
            </w:r>
          </w:p>
        </w:tc>
        <w:tc>
          <w:tcPr>
            <w:tcW w:w="6834" w:type="dxa"/>
            <w:vAlign w:val="center"/>
          </w:tcPr>
          <w:p w14:paraId="237EB567"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3.1 Наличие контролирующего акционера / участника</w:t>
            </w:r>
          </w:p>
        </w:tc>
        <w:tc>
          <w:tcPr>
            <w:tcW w:w="2085" w:type="dxa"/>
            <w:vAlign w:val="center"/>
          </w:tcPr>
          <w:p w14:paraId="4F01E34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3</w:t>
            </w:r>
          </w:p>
        </w:tc>
        <w:tc>
          <w:tcPr>
            <w:tcW w:w="1148" w:type="dxa"/>
            <w:vAlign w:val="center"/>
          </w:tcPr>
          <w:p w14:paraId="16799AE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9</w:t>
            </w:r>
          </w:p>
        </w:tc>
        <w:tc>
          <w:tcPr>
            <w:tcW w:w="1358" w:type="dxa"/>
            <w:vAlign w:val="center"/>
          </w:tcPr>
          <w:p w14:paraId="52383D8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59195AB6" w14:textId="77777777" w:rsidTr="006B7243">
        <w:tc>
          <w:tcPr>
            <w:tcW w:w="1066" w:type="dxa"/>
            <w:vMerge/>
            <w:tcBorders>
              <w:bottom w:val="nil"/>
            </w:tcBorders>
            <w:vAlign w:val="center"/>
          </w:tcPr>
          <w:p w14:paraId="15A9C4B5" w14:textId="77777777" w:rsidR="006B7243" w:rsidRPr="00B942D9" w:rsidRDefault="006B7243" w:rsidP="00135488">
            <w:pPr>
              <w:tabs>
                <w:tab w:val="left" w:pos="0"/>
              </w:tabs>
              <w:jc w:val="center"/>
              <w:rPr>
                <w:rFonts w:eastAsiaTheme="minorEastAsia"/>
                <w:sz w:val="24"/>
                <w:szCs w:val="24"/>
                <w:lang w:val="en-US"/>
              </w:rPr>
            </w:pPr>
          </w:p>
        </w:tc>
        <w:tc>
          <w:tcPr>
            <w:tcW w:w="2175" w:type="dxa"/>
            <w:vMerge/>
            <w:vAlign w:val="center"/>
          </w:tcPr>
          <w:p w14:paraId="2CEC04C2"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757F585F"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3.2 Сбалансированность влияния различных групп акционеров / участников</w:t>
            </w:r>
          </w:p>
        </w:tc>
        <w:tc>
          <w:tcPr>
            <w:tcW w:w="2085" w:type="dxa"/>
            <w:vAlign w:val="center"/>
          </w:tcPr>
          <w:p w14:paraId="316E22C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693A210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76132FB0"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3EAD4695" w14:textId="77777777" w:rsidTr="006B7243">
        <w:tc>
          <w:tcPr>
            <w:tcW w:w="1066" w:type="dxa"/>
            <w:vMerge/>
            <w:tcBorders>
              <w:bottom w:val="nil"/>
            </w:tcBorders>
            <w:vAlign w:val="center"/>
          </w:tcPr>
          <w:p w14:paraId="3CB9E7FC" w14:textId="77777777" w:rsidR="006B7243" w:rsidRPr="00B942D9" w:rsidRDefault="006B7243" w:rsidP="00135488">
            <w:pPr>
              <w:tabs>
                <w:tab w:val="left" w:pos="0"/>
              </w:tabs>
              <w:jc w:val="center"/>
              <w:rPr>
                <w:rFonts w:eastAsiaTheme="minorEastAsia"/>
                <w:sz w:val="24"/>
                <w:szCs w:val="24"/>
                <w:lang w:val="en-US"/>
              </w:rPr>
            </w:pPr>
          </w:p>
        </w:tc>
        <w:tc>
          <w:tcPr>
            <w:tcW w:w="2175" w:type="dxa"/>
            <w:vMerge/>
            <w:vAlign w:val="center"/>
          </w:tcPr>
          <w:p w14:paraId="43058FA7"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4764E318"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3.3 Наличие конфликтов, существенных противоречий между группами акционеров / участников</w:t>
            </w:r>
          </w:p>
        </w:tc>
        <w:tc>
          <w:tcPr>
            <w:tcW w:w="2085" w:type="dxa"/>
            <w:vAlign w:val="center"/>
          </w:tcPr>
          <w:p w14:paraId="0468D90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4559A134"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1A8A175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4FF7BCDF" w14:textId="77777777" w:rsidTr="006B7243">
        <w:tc>
          <w:tcPr>
            <w:tcW w:w="1066" w:type="dxa"/>
            <w:vMerge/>
            <w:tcBorders>
              <w:bottom w:val="nil"/>
            </w:tcBorders>
            <w:vAlign w:val="center"/>
          </w:tcPr>
          <w:p w14:paraId="187998E6" w14:textId="77777777" w:rsidR="006B7243" w:rsidRPr="00B942D9" w:rsidRDefault="006B7243" w:rsidP="00135488">
            <w:pPr>
              <w:tabs>
                <w:tab w:val="left" w:pos="0"/>
              </w:tabs>
              <w:jc w:val="center"/>
              <w:rPr>
                <w:rFonts w:eastAsiaTheme="minorEastAsia"/>
                <w:sz w:val="24"/>
                <w:szCs w:val="24"/>
              </w:rPr>
            </w:pPr>
          </w:p>
        </w:tc>
        <w:tc>
          <w:tcPr>
            <w:tcW w:w="2175" w:type="dxa"/>
            <w:vMerge/>
            <w:vAlign w:val="center"/>
          </w:tcPr>
          <w:p w14:paraId="0BEB7012"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62372513"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3.4 Процедуры проведения общих собраний акционеров / участников</w:t>
            </w:r>
          </w:p>
        </w:tc>
        <w:tc>
          <w:tcPr>
            <w:tcW w:w="2085" w:type="dxa"/>
            <w:vAlign w:val="center"/>
          </w:tcPr>
          <w:p w14:paraId="78962F21"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w:t>
            </w:r>
          </w:p>
        </w:tc>
        <w:tc>
          <w:tcPr>
            <w:tcW w:w="1148" w:type="dxa"/>
            <w:vAlign w:val="center"/>
          </w:tcPr>
          <w:p w14:paraId="349AEE0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12</w:t>
            </w:r>
          </w:p>
        </w:tc>
        <w:tc>
          <w:tcPr>
            <w:tcW w:w="1358" w:type="dxa"/>
            <w:vAlign w:val="center"/>
          </w:tcPr>
          <w:p w14:paraId="36AAC29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582C094C" w14:textId="77777777" w:rsidTr="006B7243">
        <w:tc>
          <w:tcPr>
            <w:tcW w:w="1066" w:type="dxa"/>
            <w:vMerge/>
            <w:tcBorders>
              <w:bottom w:val="nil"/>
            </w:tcBorders>
            <w:vAlign w:val="center"/>
          </w:tcPr>
          <w:p w14:paraId="6E15A2AE" w14:textId="77777777" w:rsidR="006B7243" w:rsidRPr="00B942D9" w:rsidRDefault="006B7243" w:rsidP="00135488">
            <w:pPr>
              <w:tabs>
                <w:tab w:val="left" w:pos="0"/>
              </w:tabs>
              <w:jc w:val="center"/>
              <w:rPr>
                <w:rFonts w:eastAsiaTheme="minorEastAsia"/>
                <w:sz w:val="24"/>
                <w:szCs w:val="24"/>
              </w:rPr>
            </w:pPr>
          </w:p>
        </w:tc>
        <w:tc>
          <w:tcPr>
            <w:tcW w:w="2175" w:type="dxa"/>
            <w:vMerge/>
            <w:vAlign w:val="center"/>
          </w:tcPr>
          <w:p w14:paraId="4F0EEE16"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0AD0AC05"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3.5 Дивидендная политика и практика дивидендных выплат</w:t>
            </w:r>
          </w:p>
        </w:tc>
        <w:tc>
          <w:tcPr>
            <w:tcW w:w="2085" w:type="dxa"/>
            <w:vAlign w:val="center"/>
          </w:tcPr>
          <w:p w14:paraId="0263F01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c>
          <w:tcPr>
            <w:tcW w:w="1148" w:type="dxa"/>
            <w:vAlign w:val="center"/>
          </w:tcPr>
          <w:p w14:paraId="4EFF807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11</w:t>
            </w:r>
          </w:p>
        </w:tc>
        <w:tc>
          <w:tcPr>
            <w:tcW w:w="1358" w:type="dxa"/>
            <w:vAlign w:val="center"/>
          </w:tcPr>
          <w:p w14:paraId="3AF15A90"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45053A62" w14:textId="77777777" w:rsidTr="006B7243">
        <w:tc>
          <w:tcPr>
            <w:tcW w:w="1066" w:type="dxa"/>
            <w:vMerge/>
            <w:tcBorders>
              <w:bottom w:val="nil"/>
            </w:tcBorders>
            <w:vAlign w:val="center"/>
          </w:tcPr>
          <w:p w14:paraId="2C6D9149" w14:textId="77777777" w:rsidR="006B7243" w:rsidRPr="00B942D9" w:rsidRDefault="006B7243" w:rsidP="00135488">
            <w:pPr>
              <w:tabs>
                <w:tab w:val="left" w:pos="0"/>
              </w:tabs>
              <w:jc w:val="center"/>
              <w:rPr>
                <w:rFonts w:eastAsiaTheme="minorEastAsia"/>
                <w:sz w:val="24"/>
                <w:szCs w:val="24"/>
              </w:rPr>
            </w:pPr>
          </w:p>
        </w:tc>
        <w:tc>
          <w:tcPr>
            <w:tcW w:w="2175" w:type="dxa"/>
            <w:vMerge/>
            <w:vAlign w:val="center"/>
          </w:tcPr>
          <w:p w14:paraId="026B6DD9"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6E61C684" w14:textId="77777777" w:rsidR="006B7243" w:rsidRPr="00B942D9" w:rsidRDefault="006B7243" w:rsidP="00135488">
            <w:pPr>
              <w:tabs>
                <w:tab w:val="left" w:pos="0"/>
              </w:tabs>
              <w:jc w:val="both"/>
              <w:rPr>
                <w:rFonts w:eastAsiaTheme="minorEastAsia"/>
                <w:sz w:val="24"/>
                <w:szCs w:val="24"/>
                <w:lang w:val="en-US"/>
              </w:rPr>
            </w:pPr>
            <w:r w:rsidRPr="00B942D9">
              <w:rPr>
                <w:rFonts w:eastAsiaTheme="minorEastAsia"/>
                <w:sz w:val="24"/>
                <w:szCs w:val="24"/>
                <w:lang w:val="en-US"/>
              </w:rPr>
              <w:t>G</w:t>
            </w:r>
            <w:r w:rsidRPr="00B942D9">
              <w:rPr>
                <w:rFonts w:eastAsiaTheme="minorEastAsia"/>
                <w:sz w:val="24"/>
                <w:szCs w:val="24"/>
              </w:rPr>
              <w:t xml:space="preserve">3.6 Корпоративный секретарь </w:t>
            </w:r>
          </w:p>
        </w:tc>
        <w:tc>
          <w:tcPr>
            <w:tcW w:w="2085" w:type="dxa"/>
            <w:vAlign w:val="center"/>
          </w:tcPr>
          <w:p w14:paraId="3809A7F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w:t>
            </w:r>
          </w:p>
        </w:tc>
        <w:tc>
          <w:tcPr>
            <w:tcW w:w="1148" w:type="dxa"/>
            <w:vAlign w:val="center"/>
          </w:tcPr>
          <w:p w14:paraId="657EBDB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12</w:t>
            </w:r>
          </w:p>
        </w:tc>
        <w:tc>
          <w:tcPr>
            <w:tcW w:w="1358" w:type="dxa"/>
            <w:vAlign w:val="center"/>
          </w:tcPr>
          <w:p w14:paraId="4A41451D"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0A711CE2" w14:textId="77777777" w:rsidTr="006B7243">
        <w:tc>
          <w:tcPr>
            <w:tcW w:w="1066" w:type="dxa"/>
            <w:vMerge/>
            <w:tcBorders>
              <w:bottom w:val="nil"/>
            </w:tcBorders>
            <w:vAlign w:val="center"/>
          </w:tcPr>
          <w:p w14:paraId="749D9B10" w14:textId="77777777" w:rsidR="006B7243" w:rsidRPr="00B942D9" w:rsidRDefault="006B7243" w:rsidP="00135488">
            <w:pPr>
              <w:tabs>
                <w:tab w:val="left" w:pos="0"/>
              </w:tabs>
              <w:jc w:val="center"/>
              <w:rPr>
                <w:rFonts w:eastAsiaTheme="minorEastAsia"/>
                <w:sz w:val="24"/>
                <w:szCs w:val="24"/>
              </w:rPr>
            </w:pPr>
          </w:p>
        </w:tc>
        <w:tc>
          <w:tcPr>
            <w:tcW w:w="2175" w:type="dxa"/>
            <w:vMerge/>
            <w:vAlign w:val="center"/>
          </w:tcPr>
          <w:p w14:paraId="5D52B05E"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4844F438"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3.7 Роль и активность СД, ключевые функции совета</w:t>
            </w:r>
          </w:p>
        </w:tc>
        <w:tc>
          <w:tcPr>
            <w:tcW w:w="2085" w:type="dxa"/>
            <w:vAlign w:val="center"/>
          </w:tcPr>
          <w:p w14:paraId="1859DBA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2</w:t>
            </w:r>
          </w:p>
        </w:tc>
        <w:tc>
          <w:tcPr>
            <w:tcW w:w="1148" w:type="dxa"/>
            <w:vAlign w:val="center"/>
          </w:tcPr>
          <w:p w14:paraId="4A4CE1F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10</w:t>
            </w:r>
          </w:p>
        </w:tc>
        <w:tc>
          <w:tcPr>
            <w:tcW w:w="1358" w:type="dxa"/>
            <w:vAlign w:val="center"/>
          </w:tcPr>
          <w:p w14:paraId="0286DA4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09B82485" w14:textId="77777777" w:rsidTr="006B7243">
        <w:trPr>
          <w:trHeight w:val="441"/>
        </w:trPr>
        <w:tc>
          <w:tcPr>
            <w:tcW w:w="1066" w:type="dxa"/>
            <w:vMerge/>
            <w:tcBorders>
              <w:bottom w:val="nil"/>
            </w:tcBorders>
            <w:vAlign w:val="center"/>
          </w:tcPr>
          <w:p w14:paraId="306DAEF8" w14:textId="77777777" w:rsidR="006B7243" w:rsidRPr="00B942D9" w:rsidRDefault="006B7243" w:rsidP="00135488">
            <w:pPr>
              <w:tabs>
                <w:tab w:val="left" w:pos="0"/>
              </w:tabs>
              <w:jc w:val="center"/>
              <w:rPr>
                <w:rFonts w:eastAsiaTheme="minorEastAsia"/>
                <w:sz w:val="24"/>
                <w:szCs w:val="24"/>
              </w:rPr>
            </w:pPr>
          </w:p>
        </w:tc>
        <w:tc>
          <w:tcPr>
            <w:tcW w:w="2175" w:type="dxa"/>
            <w:vMerge/>
            <w:vAlign w:val="center"/>
          </w:tcPr>
          <w:p w14:paraId="7ADE38A5"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3A301DB9" w14:textId="77777777" w:rsidR="006B7243" w:rsidRPr="00B942D9" w:rsidRDefault="006B7243" w:rsidP="00135488">
            <w:pPr>
              <w:tabs>
                <w:tab w:val="left" w:pos="0"/>
              </w:tabs>
              <w:jc w:val="both"/>
              <w:rPr>
                <w:rFonts w:eastAsiaTheme="minorEastAsia"/>
                <w:sz w:val="24"/>
                <w:szCs w:val="24"/>
                <w:lang w:val="en-US"/>
              </w:rPr>
            </w:pPr>
            <w:r w:rsidRPr="00B942D9">
              <w:rPr>
                <w:rFonts w:eastAsiaTheme="minorEastAsia"/>
                <w:sz w:val="24"/>
                <w:szCs w:val="24"/>
                <w:lang w:val="en-US"/>
              </w:rPr>
              <w:t>G</w:t>
            </w:r>
            <w:r w:rsidRPr="00B942D9">
              <w:rPr>
                <w:rFonts w:eastAsiaTheme="minorEastAsia"/>
                <w:sz w:val="24"/>
                <w:szCs w:val="24"/>
              </w:rPr>
              <w:t>3.8 Состав совета директоров</w:t>
            </w:r>
          </w:p>
        </w:tc>
        <w:tc>
          <w:tcPr>
            <w:tcW w:w="2085" w:type="dxa"/>
            <w:vAlign w:val="center"/>
          </w:tcPr>
          <w:p w14:paraId="62F1032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12</w:t>
            </w:r>
          </w:p>
        </w:tc>
        <w:tc>
          <w:tcPr>
            <w:tcW w:w="1148" w:type="dxa"/>
            <w:vAlign w:val="center"/>
          </w:tcPr>
          <w:p w14:paraId="531374F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w:t>
            </w:r>
          </w:p>
        </w:tc>
        <w:tc>
          <w:tcPr>
            <w:tcW w:w="1358" w:type="dxa"/>
            <w:vAlign w:val="center"/>
          </w:tcPr>
          <w:p w14:paraId="2C7B1A99"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w:t>
            </w:r>
          </w:p>
        </w:tc>
      </w:tr>
      <w:tr w:rsidR="006B7243" w:rsidRPr="00B942D9" w14:paraId="40F45054" w14:textId="77777777" w:rsidTr="006B7243">
        <w:tc>
          <w:tcPr>
            <w:tcW w:w="1066" w:type="dxa"/>
            <w:vMerge/>
            <w:tcBorders>
              <w:bottom w:val="nil"/>
            </w:tcBorders>
            <w:vAlign w:val="center"/>
          </w:tcPr>
          <w:p w14:paraId="785DB9FC" w14:textId="77777777" w:rsidR="006B7243" w:rsidRPr="00B942D9" w:rsidRDefault="006B7243" w:rsidP="00135488">
            <w:pPr>
              <w:tabs>
                <w:tab w:val="left" w:pos="0"/>
              </w:tabs>
              <w:jc w:val="center"/>
              <w:rPr>
                <w:rFonts w:eastAsiaTheme="minorEastAsia"/>
                <w:sz w:val="24"/>
                <w:szCs w:val="24"/>
              </w:rPr>
            </w:pPr>
          </w:p>
        </w:tc>
        <w:tc>
          <w:tcPr>
            <w:tcW w:w="2175" w:type="dxa"/>
            <w:vMerge/>
            <w:vAlign w:val="center"/>
          </w:tcPr>
          <w:p w14:paraId="3EB4F72D"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3F7B524A"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3.9 Наличие и эффективность работы ключевых комитетов совета директоров</w:t>
            </w:r>
          </w:p>
        </w:tc>
        <w:tc>
          <w:tcPr>
            <w:tcW w:w="2085" w:type="dxa"/>
            <w:vAlign w:val="center"/>
          </w:tcPr>
          <w:p w14:paraId="7910ABA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4</w:t>
            </w:r>
          </w:p>
        </w:tc>
        <w:tc>
          <w:tcPr>
            <w:tcW w:w="1148" w:type="dxa"/>
            <w:vAlign w:val="center"/>
          </w:tcPr>
          <w:p w14:paraId="0F9656E0"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8</w:t>
            </w:r>
          </w:p>
        </w:tc>
        <w:tc>
          <w:tcPr>
            <w:tcW w:w="1358" w:type="dxa"/>
            <w:vAlign w:val="center"/>
          </w:tcPr>
          <w:p w14:paraId="158F992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60E32E04" w14:textId="77777777" w:rsidTr="006B7243">
        <w:tc>
          <w:tcPr>
            <w:tcW w:w="1066" w:type="dxa"/>
            <w:vMerge/>
            <w:tcBorders>
              <w:bottom w:val="nil"/>
            </w:tcBorders>
            <w:vAlign w:val="center"/>
          </w:tcPr>
          <w:p w14:paraId="77BA7F74" w14:textId="77777777" w:rsidR="006B7243" w:rsidRPr="00B942D9" w:rsidRDefault="006B7243" w:rsidP="00135488">
            <w:pPr>
              <w:tabs>
                <w:tab w:val="left" w:pos="0"/>
              </w:tabs>
              <w:jc w:val="center"/>
              <w:rPr>
                <w:rFonts w:eastAsiaTheme="minorEastAsia"/>
                <w:sz w:val="24"/>
                <w:szCs w:val="24"/>
              </w:rPr>
            </w:pPr>
          </w:p>
        </w:tc>
        <w:tc>
          <w:tcPr>
            <w:tcW w:w="2175" w:type="dxa"/>
            <w:vMerge/>
            <w:tcBorders>
              <w:bottom w:val="single" w:sz="4" w:space="0" w:color="auto"/>
            </w:tcBorders>
            <w:vAlign w:val="center"/>
          </w:tcPr>
          <w:p w14:paraId="48B87648" w14:textId="77777777" w:rsidR="006B7243" w:rsidRPr="00B942D9" w:rsidRDefault="006B7243" w:rsidP="00135488">
            <w:pPr>
              <w:tabs>
                <w:tab w:val="left" w:pos="0"/>
              </w:tabs>
              <w:jc w:val="center"/>
              <w:rPr>
                <w:rFonts w:eastAsiaTheme="minorEastAsia"/>
                <w:sz w:val="24"/>
                <w:szCs w:val="24"/>
                <w:lang w:val="en-US"/>
              </w:rPr>
            </w:pPr>
          </w:p>
        </w:tc>
        <w:tc>
          <w:tcPr>
            <w:tcW w:w="6834" w:type="dxa"/>
            <w:tcBorders>
              <w:bottom w:val="single" w:sz="4" w:space="0" w:color="auto"/>
            </w:tcBorders>
            <w:vAlign w:val="center"/>
          </w:tcPr>
          <w:p w14:paraId="679E8CC8"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3.10 Система оценки и вознаграждения СД и исполнительных органов</w:t>
            </w:r>
          </w:p>
        </w:tc>
        <w:tc>
          <w:tcPr>
            <w:tcW w:w="2085" w:type="dxa"/>
            <w:tcBorders>
              <w:bottom w:val="single" w:sz="4" w:space="0" w:color="auto"/>
            </w:tcBorders>
            <w:vAlign w:val="center"/>
          </w:tcPr>
          <w:p w14:paraId="488BD2AF"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2</w:t>
            </w:r>
          </w:p>
        </w:tc>
        <w:tc>
          <w:tcPr>
            <w:tcW w:w="1148" w:type="dxa"/>
            <w:tcBorders>
              <w:bottom w:val="single" w:sz="4" w:space="0" w:color="auto"/>
            </w:tcBorders>
            <w:vAlign w:val="center"/>
          </w:tcPr>
          <w:p w14:paraId="371E715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10</w:t>
            </w:r>
          </w:p>
        </w:tc>
        <w:tc>
          <w:tcPr>
            <w:tcW w:w="1358" w:type="dxa"/>
            <w:tcBorders>
              <w:bottom w:val="single" w:sz="4" w:space="0" w:color="auto"/>
            </w:tcBorders>
            <w:vAlign w:val="center"/>
          </w:tcPr>
          <w:p w14:paraId="25EF1AC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175F8382" w14:textId="77777777" w:rsidTr="006B7243">
        <w:tc>
          <w:tcPr>
            <w:tcW w:w="1066" w:type="dxa"/>
            <w:vMerge/>
            <w:tcBorders>
              <w:bottom w:val="nil"/>
            </w:tcBorders>
            <w:vAlign w:val="center"/>
          </w:tcPr>
          <w:p w14:paraId="5B66F249" w14:textId="77777777" w:rsidR="006B7243" w:rsidRPr="00B942D9" w:rsidRDefault="006B7243" w:rsidP="00135488">
            <w:pPr>
              <w:tabs>
                <w:tab w:val="left" w:pos="0"/>
              </w:tabs>
              <w:jc w:val="center"/>
              <w:rPr>
                <w:rFonts w:eastAsiaTheme="minorEastAsia"/>
                <w:sz w:val="24"/>
                <w:szCs w:val="24"/>
              </w:rPr>
            </w:pPr>
          </w:p>
        </w:tc>
        <w:tc>
          <w:tcPr>
            <w:tcW w:w="2175" w:type="dxa"/>
            <w:vMerge w:val="restart"/>
            <w:tcBorders>
              <w:bottom w:val="nil"/>
            </w:tcBorders>
            <w:vAlign w:val="center"/>
          </w:tcPr>
          <w:p w14:paraId="1769C30C"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4</w:t>
            </w:r>
          </w:p>
          <w:p w14:paraId="4F6C65BF" w14:textId="77777777" w:rsidR="006B7243" w:rsidRPr="00B942D9" w:rsidRDefault="006B7243" w:rsidP="00135488">
            <w:pPr>
              <w:tabs>
                <w:tab w:val="left" w:pos="0"/>
              </w:tabs>
              <w:jc w:val="center"/>
              <w:rPr>
                <w:rFonts w:eastAsiaTheme="minorEastAsia"/>
                <w:sz w:val="24"/>
                <w:szCs w:val="24"/>
                <w:lang w:val="en-US"/>
              </w:rPr>
            </w:pPr>
            <w:r w:rsidRPr="00B942D9">
              <w:rPr>
                <w:rFonts w:eastAsiaTheme="minorEastAsia"/>
                <w:sz w:val="24"/>
                <w:szCs w:val="24"/>
              </w:rPr>
              <w:t>Взаимодействие со стейкхолдерами</w:t>
            </w:r>
          </w:p>
        </w:tc>
        <w:tc>
          <w:tcPr>
            <w:tcW w:w="6834" w:type="dxa"/>
            <w:vAlign w:val="center"/>
          </w:tcPr>
          <w:p w14:paraId="0C8827AF"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4.1 Использование стейкхолдер-подхода (СММ)</w:t>
            </w:r>
          </w:p>
        </w:tc>
        <w:tc>
          <w:tcPr>
            <w:tcW w:w="2085" w:type="dxa"/>
            <w:vAlign w:val="center"/>
          </w:tcPr>
          <w:p w14:paraId="5E670923"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31D67622"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0B7EB7D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0A8E4EF3" w14:textId="77777777" w:rsidTr="006B7243">
        <w:tc>
          <w:tcPr>
            <w:tcW w:w="1066" w:type="dxa"/>
            <w:vMerge/>
            <w:tcBorders>
              <w:bottom w:val="nil"/>
            </w:tcBorders>
            <w:vAlign w:val="center"/>
          </w:tcPr>
          <w:p w14:paraId="4644C1E2" w14:textId="77777777" w:rsidR="006B7243" w:rsidRPr="00B942D9" w:rsidRDefault="006B7243" w:rsidP="00135488">
            <w:pPr>
              <w:tabs>
                <w:tab w:val="left" w:pos="0"/>
              </w:tabs>
              <w:jc w:val="center"/>
              <w:rPr>
                <w:rFonts w:eastAsiaTheme="minorEastAsia"/>
                <w:sz w:val="24"/>
                <w:szCs w:val="24"/>
              </w:rPr>
            </w:pPr>
          </w:p>
        </w:tc>
        <w:tc>
          <w:tcPr>
            <w:tcW w:w="2175" w:type="dxa"/>
            <w:vMerge/>
            <w:tcBorders>
              <w:bottom w:val="nil"/>
            </w:tcBorders>
            <w:vAlign w:val="center"/>
          </w:tcPr>
          <w:p w14:paraId="56CEC2A8"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550E92C7"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4.2 Состояние системы стейкхолдер-менеджмента</w:t>
            </w:r>
          </w:p>
        </w:tc>
        <w:tc>
          <w:tcPr>
            <w:tcW w:w="2085" w:type="dxa"/>
            <w:vAlign w:val="center"/>
          </w:tcPr>
          <w:p w14:paraId="2B21BDC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487A3AD5"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142FD86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1DFEBB69" w14:textId="77777777" w:rsidTr="006B7243">
        <w:tc>
          <w:tcPr>
            <w:tcW w:w="1066" w:type="dxa"/>
            <w:vMerge/>
            <w:tcBorders>
              <w:bottom w:val="nil"/>
            </w:tcBorders>
            <w:vAlign w:val="center"/>
          </w:tcPr>
          <w:p w14:paraId="10777E19" w14:textId="77777777" w:rsidR="006B7243" w:rsidRPr="00B942D9" w:rsidRDefault="006B7243" w:rsidP="00135488">
            <w:pPr>
              <w:tabs>
                <w:tab w:val="left" w:pos="0"/>
              </w:tabs>
              <w:jc w:val="center"/>
              <w:rPr>
                <w:rFonts w:eastAsiaTheme="minorEastAsia"/>
                <w:sz w:val="24"/>
                <w:szCs w:val="24"/>
              </w:rPr>
            </w:pPr>
          </w:p>
        </w:tc>
        <w:tc>
          <w:tcPr>
            <w:tcW w:w="2175" w:type="dxa"/>
            <w:vMerge/>
            <w:tcBorders>
              <w:bottom w:val="nil"/>
            </w:tcBorders>
            <w:vAlign w:val="center"/>
          </w:tcPr>
          <w:p w14:paraId="532D32F0" w14:textId="77777777" w:rsidR="006B7243" w:rsidRPr="00B942D9" w:rsidRDefault="006B7243" w:rsidP="00135488">
            <w:pPr>
              <w:tabs>
                <w:tab w:val="left" w:pos="0"/>
              </w:tabs>
              <w:jc w:val="center"/>
              <w:rPr>
                <w:rFonts w:eastAsiaTheme="minorEastAsia"/>
                <w:sz w:val="24"/>
                <w:szCs w:val="24"/>
                <w:lang w:val="en-US"/>
              </w:rPr>
            </w:pPr>
          </w:p>
        </w:tc>
        <w:tc>
          <w:tcPr>
            <w:tcW w:w="6834" w:type="dxa"/>
            <w:tcBorders>
              <w:bottom w:val="single" w:sz="4" w:space="0" w:color="auto"/>
            </w:tcBorders>
            <w:vAlign w:val="center"/>
          </w:tcPr>
          <w:p w14:paraId="08080153"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4.3 Раскрытие информации в рамках СММ</w:t>
            </w:r>
          </w:p>
        </w:tc>
        <w:tc>
          <w:tcPr>
            <w:tcW w:w="2085" w:type="dxa"/>
            <w:tcBorders>
              <w:bottom w:val="single" w:sz="4" w:space="0" w:color="auto"/>
            </w:tcBorders>
            <w:vAlign w:val="center"/>
          </w:tcPr>
          <w:p w14:paraId="3627825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tcBorders>
              <w:bottom w:val="single" w:sz="4" w:space="0" w:color="auto"/>
            </w:tcBorders>
            <w:vAlign w:val="center"/>
          </w:tcPr>
          <w:p w14:paraId="24C08F30"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tcBorders>
              <w:bottom w:val="single" w:sz="4" w:space="0" w:color="auto"/>
            </w:tcBorders>
            <w:vAlign w:val="center"/>
          </w:tcPr>
          <w:p w14:paraId="0A41EBC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0E24DF04" w14:textId="77777777" w:rsidTr="006B7243">
        <w:tc>
          <w:tcPr>
            <w:tcW w:w="1066" w:type="dxa"/>
            <w:vMerge/>
            <w:tcBorders>
              <w:bottom w:val="nil"/>
            </w:tcBorders>
            <w:vAlign w:val="center"/>
          </w:tcPr>
          <w:p w14:paraId="506872A0" w14:textId="77777777" w:rsidR="006B7243" w:rsidRPr="00B942D9" w:rsidRDefault="006B7243" w:rsidP="00135488">
            <w:pPr>
              <w:tabs>
                <w:tab w:val="left" w:pos="0"/>
              </w:tabs>
              <w:jc w:val="center"/>
              <w:rPr>
                <w:rFonts w:eastAsiaTheme="minorEastAsia"/>
                <w:sz w:val="24"/>
                <w:szCs w:val="24"/>
              </w:rPr>
            </w:pPr>
          </w:p>
        </w:tc>
        <w:tc>
          <w:tcPr>
            <w:tcW w:w="2175" w:type="dxa"/>
            <w:vMerge/>
            <w:tcBorders>
              <w:bottom w:val="nil"/>
            </w:tcBorders>
            <w:vAlign w:val="center"/>
          </w:tcPr>
          <w:p w14:paraId="520248E7" w14:textId="77777777" w:rsidR="006B7243" w:rsidRPr="00B942D9" w:rsidRDefault="006B7243" w:rsidP="00135488">
            <w:pPr>
              <w:tabs>
                <w:tab w:val="left" w:pos="0"/>
              </w:tabs>
              <w:jc w:val="center"/>
              <w:rPr>
                <w:rFonts w:eastAsiaTheme="minorEastAsia"/>
                <w:sz w:val="24"/>
                <w:szCs w:val="24"/>
                <w:lang w:val="en-US"/>
              </w:rPr>
            </w:pPr>
          </w:p>
        </w:tc>
        <w:tc>
          <w:tcPr>
            <w:tcW w:w="6834" w:type="dxa"/>
            <w:tcBorders>
              <w:bottom w:val="nil"/>
            </w:tcBorders>
            <w:vAlign w:val="center"/>
          </w:tcPr>
          <w:p w14:paraId="3CB3AB85" w14:textId="77777777" w:rsidR="006B7243" w:rsidRPr="00B942D9" w:rsidRDefault="006B7243" w:rsidP="00135488">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4.4 Связи со стейкхолдерами / уровни взаимодействия</w:t>
            </w:r>
          </w:p>
        </w:tc>
        <w:tc>
          <w:tcPr>
            <w:tcW w:w="2085" w:type="dxa"/>
            <w:tcBorders>
              <w:bottom w:val="nil"/>
            </w:tcBorders>
            <w:vAlign w:val="center"/>
          </w:tcPr>
          <w:p w14:paraId="53C7F2D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tcBorders>
              <w:bottom w:val="nil"/>
            </w:tcBorders>
            <w:vAlign w:val="center"/>
          </w:tcPr>
          <w:p w14:paraId="38BC2707"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tcBorders>
              <w:bottom w:val="nil"/>
            </w:tcBorders>
            <w:vAlign w:val="center"/>
          </w:tcPr>
          <w:p w14:paraId="25321A3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2F166786" w14:textId="77777777" w:rsidTr="007D5189">
        <w:tc>
          <w:tcPr>
            <w:tcW w:w="14666" w:type="dxa"/>
            <w:gridSpan w:val="6"/>
            <w:tcBorders>
              <w:top w:val="nil"/>
              <w:left w:val="nil"/>
              <w:bottom w:val="single" w:sz="4" w:space="0" w:color="auto"/>
              <w:right w:val="nil"/>
            </w:tcBorders>
            <w:vAlign w:val="center"/>
          </w:tcPr>
          <w:p w14:paraId="2462C5C3" w14:textId="77777777" w:rsidR="006B7243" w:rsidRPr="006B7243" w:rsidRDefault="006B7243" w:rsidP="007D5189">
            <w:pPr>
              <w:tabs>
                <w:tab w:val="left" w:pos="0"/>
              </w:tabs>
              <w:ind w:hanging="112"/>
              <w:jc w:val="both"/>
              <w:rPr>
                <w:rFonts w:eastAsiaTheme="minorEastAsia"/>
                <w:szCs w:val="28"/>
              </w:rPr>
            </w:pPr>
            <w:r w:rsidRPr="006B7243">
              <w:rPr>
                <w:rFonts w:eastAsiaTheme="minorEastAsia"/>
                <w:szCs w:val="28"/>
              </w:rPr>
              <w:lastRenderedPageBreak/>
              <w:t>Продолжение таблицы Е.2</w:t>
            </w:r>
          </w:p>
          <w:p w14:paraId="7C499CEF" w14:textId="77777777" w:rsidR="006B7243" w:rsidRPr="006B7243" w:rsidRDefault="006B7243" w:rsidP="007D5189">
            <w:pPr>
              <w:tabs>
                <w:tab w:val="left" w:pos="0"/>
              </w:tabs>
              <w:jc w:val="center"/>
              <w:rPr>
                <w:rFonts w:eastAsiaTheme="minorEastAsia"/>
                <w:sz w:val="16"/>
                <w:szCs w:val="16"/>
              </w:rPr>
            </w:pPr>
          </w:p>
        </w:tc>
      </w:tr>
      <w:tr w:rsidR="006B7243" w:rsidRPr="00B942D9" w14:paraId="25028744" w14:textId="77777777" w:rsidTr="007D5189">
        <w:tc>
          <w:tcPr>
            <w:tcW w:w="1066" w:type="dxa"/>
            <w:tcBorders>
              <w:top w:val="single" w:sz="4" w:space="0" w:color="auto"/>
              <w:bottom w:val="single" w:sz="4" w:space="0" w:color="auto"/>
            </w:tcBorders>
            <w:vAlign w:val="center"/>
          </w:tcPr>
          <w:p w14:paraId="098E4C56"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w:t>
            </w:r>
          </w:p>
        </w:tc>
        <w:tc>
          <w:tcPr>
            <w:tcW w:w="2175" w:type="dxa"/>
            <w:tcBorders>
              <w:top w:val="single" w:sz="4" w:space="0" w:color="auto"/>
              <w:bottom w:val="single" w:sz="4" w:space="0" w:color="auto"/>
            </w:tcBorders>
            <w:vAlign w:val="center"/>
          </w:tcPr>
          <w:p w14:paraId="33132BC0"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2</w:t>
            </w:r>
          </w:p>
        </w:tc>
        <w:tc>
          <w:tcPr>
            <w:tcW w:w="6834" w:type="dxa"/>
            <w:tcBorders>
              <w:top w:val="single" w:sz="4" w:space="0" w:color="auto"/>
              <w:bottom w:val="single" w:sz="4" w:space="0" w:color="auto"/>
            </w:tcBorders>
            <w:vAlign w:val="center"/>
          </w:tcPr>
          <w:p w14:paraId="01823A8C"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3</w:t>
            </w:r>
          </w:p>
        </w:tc>
        <w:tc>
          <w:tcPr>
            <w:tcW w:w="2085" w:type="dxa"/>
            <w:tcBorders>
              <w:top w:val="single" w:sz="4" w:space="0" w:color="auto"/>
              <w:bottom w:val="single" w:sz="4" w:space="0" w:color="auto"/>
            </w:tcBorders>
            <w:vAlign w:val="center"/>
          </w:tcPr>
          <w:p w14:paraId="7C0CBF82"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4</w:t>
            </w:r>
          </w:p>
        </w:tc>
        <w:tc>
          <w:tcPr>
            <w:tcW w:w="1148" w:type="dxa"/>
            <w:tcBorders>
              <w:top w:val="single" w:sz="4" w:space="0" w:color="auto"/>
              <w:bottom w:val="single" w:sz="4" w:space="0" w:color="auto"/>
            </w:tcBorders>
            <w:vAlign w:val="center"/>
          </w:tcPr>
          <w:p w14:paraId="101BD657"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5</w:t>
            </w:r>
          </w:p>
        </w:tc>
        <w:tc>
          <w:tcPr>
            <w:tcW w:w="1358" w:type="dxa"/>
            <w:tcBorders>
              <w:top w:val="single" w:sz="4" w:space="0" w:color="auto"/>
              <w:bottom w:val="single" w:sz="4" w:space="0" w:color="auto"/>
            </w:tcBorders>
            <w:vAlign w:val="center"/>
          </w:tcPr>
          <w:p w14:paraId="16FA8D11"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6</w:t>
            </w:r>
          </w:p>
        </w:tc>
      </w:tr>
      <w:tr w:rsidR="006B7243" w:rsidRPr="00B942D9" w14:paraId="1946FF67" w14:textId="77777777" w:rsidTr="00996E3F">
        <w:tc>
          <w:tcPr>
            <w:tcW w:w="1066" w:type="dxa"/>
            <w:vMerge w:val="restart"/>
            <w:tcBorders>
              <w:top w:val="single" w:sz="4" w:space="0" w:color="auto"/>
            </w:tcBorders>
            <w:vAlign w:val="center"/>
          </w:tcPr>
          <w:p w14:paraId="691CA463" w14:textId="77777777" w:rsidR="006B7243" w:rsidRPr="00B942D9" w:rsidRDefault="006B7243" w:rsidP="007D5189">
            <w:pPr>
              <w:tabs>
                <w:tab w:val="left" w:pos="0"/>
              </w:tabs>
              <w:jc w:val="center"/>
              <w:rPr>
                <w:rFonts w:eastAsiaTheme="minorEastAsia"/>
                <w:sz w:val="24"/>
                <w:szCs w:val="24"/>
              </w:rPr>
            </w:pPr>
          </w:p>
        </w:tc>
        <w:tc>
          <w:tcPr>
            <w:tcW w:w="2175" w:type="dxa"/>
            <w:vMerge w:val="restart"/>
            <w:tcBorders>
              <w:top w:val="single" w:sz="4" w:space="0" w:color="auto"/>
            </w:tcBorders>
            <w:vAlign w:val="center"/>
          </w:tcPr>
          <w:p w14:paraId="60E16157" w14:textId="7777777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5</w:t>
            </w:r>
          </w:p>
          <w:p w14:paraId="0ADB4F45" w14:textId="41603EDE"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Управление рисками и внутренний контроль</w:t>
            </w:r>
          </w:p>
        </w:tc>
        <w:tc>
          <w:tcPr>
            <w:tcW w:w="6834" w:type="dxa"/>
            <w:tcBorders>
              <w:top w:val="single" w:sz="4" w:space="0" w:color="auto"/>
              <w:bottom w:val="single" w:sz="4" w:space="0" w:color="auto"/>
            </w:tcBorders>
            <w:vAlign w:val="center"/>
          </w:tcPr>
          <w:p w14:paraId="1A7CD3B9" w14:textId="24589295"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5.1 Наличие и эффективность системы управления рисками и внутреннего контроля</w:t>
            </w:r>
          </w:p>
        </w:tc>
        <w:tc>
          <w:tcPr>
            <w:tcW w:w="2085" w:type="dxa"/>
            <w:tcBorders>
              <w:top w:val="single" w:sz="4" w:space="0" w:color="auto"/>
              <w:bottom w:val="single" w:sz="4" w:space="0" w:color="auto"/>
            </w:tcBorders>
            <w:vAlign w:val="center"/>
          </w:tcPr>
          <w:p w14:paraId="41D328E3" w14:textId="74FC1FFD"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6</w:t>
            </w:r>
          </w:p>
        </w:tc>
        <w:tc>
          <w:tcPr>
            <w:tcW w:w="1148" w:type="dxa"/>
            <w:tcBorders>
              <w:top w:val="single" w:sz="4" w:space="0" w:color="auto"/>
              <w:bottom w:val="single" w:sz="4" w:space="0" w:color="auto"/>
            </w:tcBorders>
            <w:vAlign w:val="center"/>
          </w:tcPr>
          <w:p w14:paraId="5CD46DA5" w14:textId="0764202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6</w:t>
            </w:r>
          </w:p>
        </w:tc>
        <w:tc>
          <w:tcPr>
            <w:tcW w:w="1358" w:type="dxa"/>
            <w:tcBorders>
              <w:top w:val="single" w:sz="4" w:space="0" w:color="auto"/>
              <w:bottom w:val="single" w:sz="4" w:space="0" w:color="auto"/>
            </w:tcBorders>
            <w:vAlign w:val="center"/>
          </w:tcPr>
          <w:p w14:paraId="5C7F4355" w14:textId="27323995"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194F649B" w14:textId="77777777" w:rsidTr="00996E3F">
        <w:tc>
          <w:tcPr>
            <w:tcW w:w="1066" w:type="dxa"/>
            <w:vMerge/>
            <w:vAlign w:val="center"/>
          </w:tcPr>
          <w:p w14:paraId="12714526" w14:textId="77777777" w:rsidR="006B7243" w:rsidRPr="00B942D9" w:rsidRDefault="006B7243" w:rsidP="007D5189">
            <w:pPr>
              <w:tabs>
                <w:tab w:val="left" w:pos="0"/>
              </w:tabs>
              <w:jc w:val="center"/>
              <w:rPr>
                <w:rFonts w:eastAsiaTheme="minorEastAsia"/>
                <w:sz w:val="24"/>
                <w:szCs w:val="24"/>
              </w:rPr>
            </w:pPr>
          </w:p>
        </w:tc>
        <w:tc>
          <w:tcPr>
            <w:tcW w:w="2175" w:type="dxa"/>
            <w:vMerge/>
            <w:vAlign w:val="center"/>
          </w:tcPr>
          <w:p w14:paraId="1E766B1E" w14:textId="77777777" w:rsidR="006B7243" w:rsidRPr="00B942D9" w:rsidRDefault="006B7243" w:rsidP="007D5189">
            <w:pPr>
              <w:tabs>
                <w:tab w:val="left" w:pos="0"/>
              </w:tabs>
              <w:jc w:val="center"/>
              <w:rPr>
                <w:rFonts w:eastAsiaTheme="minorEastAsia"/>
                <w:sz w:val="24"/>
                <w:szCs w:val="24"/>
              </w:rPr>
            </w:pPr>
          </w:p>
        </w:tc>
        <w:tc>
          <w:tcPr>
            <w:tcW w:w="6834" w:type="dxa"/>
            <w:tcBorders>
              <w:top w:val="single" w:sz="4" w:space="0" w:color="auto"/>
              <w:bottom w:val="single" w:sz="4" w:space="0" w:color="auto"/>
            </w:tcBorders>
            <w:vAlign w:val="center"/>
          </w:tcPr>
          <w:p w14:paraId="3FF82D19" w14:textId="4CD7D28F"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5.2 Закрепление обязанностей и задачи внутреннего аудита</w:t>
            </w:r>
          </w:p>
        </w:tc>
        <w:tc>
          <w:tcPr>
            <w:tcW w:w="2085" w:type="dxa"/>
            <w:tcBorders>
              <w:top w:val="single" w:sz="4" w:space="0" w:color="auto"/>
              <w:bottom w:val="single" w:sz="4" w:space="0" w:color="auto"/>
            </w:tcBorders>
            <w:vAlign w:val="center"/>
          </w:tcPr>
          <w:p w14:paraId="2EE6F1B3" w14:textId="0EB5921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2</w:t>
            </w:r>
          </w:p>
        </w:tc>
        <w:tc>
          <w:tcPr>
            <w:tcW w:w="1148" w:type="dxa"/>
            <w:tcBorders>
              <w:top w:val="single" w:sz="4" w:space="0" w:color="auto"/>
              <w:bottom w:val="single" w:sz="4" w:space="0" w:color="auto"/>
            </w:tcBorders>
            <w:vAlign w:val="center"/>
          </w:tcPr>
          <w:p w14:paraId="6CD31CCB" w14:textId="66B24389"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10</w:t>
            </w:r>
          </w:p>
        </w:tc>
        <w:tc>
          <w:tcPr>
            <w:tcW w:w="1358" w:type="dxa"/>
            <w:tcBorders>
              <w:top w:val="single" w:sz="4" w:space="0" w:color="auto"/>
              <w:bottom w:val="single" w:sz="4" w:space="0" w:color="auto"/>
            </w:tcBorders>
            <w:vAlign w:val="center"/>
          </w:tcPr>
          <w:p w14:paraId="7A047D7F" w14:textId="5FD5CE09"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2098F8A2" w14:textId="77777777" w:rsidTr="00996E3F">
        <w:tc>
          <w:tcPr>
            <w:tcW w:w="1066" w:type="dxa"/>
            <w:vMerge/>
            <w:tcBorders>
              <w:bottom w:val="single" w:sz="4" w:space="0" w:color="auto"/>
            </w:tcBorders>
            <w:vAlign w:val="center"/>
          </w:tcPr>
          <w:p w14:paraId="2F4A3ABC" w14:textId="77777777" w:rsidR="006B7243" w:rsidRPr="00B942D9" w:rsidRDefault="006B7243" w:rsidP="007D5189">
            <w:pPr>
              <w:tabs>
                <w:tab w:val="left" w:pos="0"/>
              </w:tabs>
              <w:jc w:val="center"/>
              <w:rPr>
                <w:rFonts w:eastAsiaTheme="minorEastAsia"/>
                <w:sz w:val="24"/>
                <w:szCs w:val="24"/>
              </w:rPr>
            </w:pPr>
          </w:p>
        </w:tc>
        <w:tc>
          <w:tcPr>
            <w:tcW w:w="2175" w:type="dxa"/>
            <w:vMerge/>
            <w:tcBorders>
              <w:bottom w:val="single" w:sz="4" w:space="0" w:color="auto"/>
            </w:tcBorders>
            <w:vAlign w:val="center"/>
          </w:tcPr>
          <w:p w14:paraId="4DBC198F" w14:textId="77777777" w:rsidR="006B7243" w:rsidRPr="00B942D9" w:rsidRDefault="006B7243" w:rsidP="007D5189">
            <w:pPr>
              <w:tabs>
                <w:tab w:val="left" w:pos="0"/>
              </w:tabs>
              <w:jc w:val="center"/>
              <w:rPr>
                <w:rFonts w:eastAsiaTheme="minorEastAsia"/>
                <w:sz w:val="24"/>
                <w:szCs w:val="24"/>
              </w:rPr>
            </w:pPr>
          </w:p>
        </w:tc>
        <w:tc>
          <w:tcPr>
            <w:tcW w:w="6834" w:type="dxa"/>
            <w:tcBorders>
              <w:top w:val="single" w:sz="4" w:space="0" w:color="auto"/>
              <w:bottom w:val="single" w:sz="4" w:space="0" w:color="auto"/>
            </w:tcBorders>
            <w:vAlign w:val="center"/>
          </w:tcPr>
          <w:p w14:paraId="442D65EE" w14:textId="284E255C"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5.3 Наличие внутренних нормативных документов в отношении внутреннего аудита</w:t>
            </w:r>
          </w:p>
        </w:tc>
        <w:tc>
          <w:tcPr>
            <w:tcW w:w="2085" w:type="dxa"/>
            <w:tcBorders>
              <w:top w:val="single" w:sz="4" w:space="0" w:color="auto"/>
              <w:bottom w:val="single" w:sz="4" w:space="0" w:color="auto"/>
            </w:tcBorders>
            <w:vAlign w:val="center"/>
          </w:tcPr>
          <w:p w14:paraId="1CAC3348" w14:textId="58FBF816"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3</w:t>
            </w:r>
          </w:p>
        </w:tc>
        <w:tc>
          <w:tcPr>
            <w:tcW w:w="1148" w:type="dxa"/>
            <w:tcBorders>
              <w:top w:val="single" w:sz="4" w:space="0" w:color="auto"/>
              <w:bottom w:val="single" w:sz="4" w:space="0" w:color="auto"/>
            </w:tcBorders>
            <w:vAlign w:val="center"/>
          </w:tcPr>
          <w:p w14:paraId="15380024" w14:textId="556950A3"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9</w:t>
            </w:r>
          </w:p>
        </w:tc>
        <w:tc>
          <w:tcPr>
            <w:tcW w:w="1358" w:type="dxa"/>
            <w:tcBorders>
              <w:top w:val="single" w:sz="4" w:space="0" w:color="auto"/>
              <w:bottom w:val="single" w:sz="4" w:space="0" w:color="auto"/>
            </w:tcBorders>
            <w:vAlign w:val="center"/>
          </w:tcPr>
          <w:p w14:paraId="206A1449" w14:textId="44476597"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w:t>
            </w:r>
          </w:p>
        </w:tc>
      </w:tr>
      <w:tr w:rsidR="006B7243" w:rsidRPr="00B942D9" w14:paraId="1F840BF9" w14:textId="77777777" w:rsidTr="009E67E9">
        <w:tc>
          <w:tcPr>
            <w:tcW w:w="1066" w:type="dxa"/>
            <w:vMerge w:val="restart"/>
            <w:tcBorders>
              <w:top w:val="single" w:sz="4" w:space="0" w:color="auto"/>
            </w:tcBorders>
            <w:vAlign w:val="center"/>
          </w:tcPr>
          <w:p w14:paraId="5690DF5A" w14:textId="77777777" w:rsidR="006B7243" w:rsidRPr="00B942D9" w:rsidRDefault="006B7243" w:rsidP="007D5189">
            <w:pPr>
              <w:tabs>
                <w:tab w:val="left" w:pos="0"/>
              </w:tabs>
              <w:jc w:val="center"/>
              <w:rPr>
                <w:rFonts w:eastAsiaTheme="minorEastAsia"/>
                <w:sz w:val="24"/>
                <w:szCs w:val="24"/>
              </w:rPr>
            </w:pPr>
          </w:p>
        </w:tc>
        <w:tc>
          <w:tcPr>
            <w:tcW w:w="2175" w:type="dxa"/>
            <w:vMerge w:val="restart"/>
            <w:tcBorders>
              <w:top w:val="single" w:sz="4" w:space="0" w:color="auto"/>
            </w:tcBorders>
            <w:vAlign w:val="center"/>
          </w:tcPr>
          <w:p w14:paraId="05F092BD" w14:textId="77777777" w:rsidR="006B7243" w:rsidRPr="00B942D9" w:rsidRDefault="006B7243" w:rsidP="006B7243">
            <w:pPr>
              <w:tabs>
                <w:tab w:val="left" w:pos="0"/>
              </w:tabs>
              <w:jc w:val="center"/>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6</w:t>
            </w:r>
          </w:p>
          <w:p w14:paraId="0ED55D6F" w14:textId="793A105C" w:rsidR="006B7243" w:rsidRPr="00B942D9" w:rsidRDefault="006B7243" w:rsidP="006B7243">
            <w:pPr>
              <w:tabs>
                <w:tab w:val="left" w:pos="0"/>
              </w:tabs>
              <w:jc w:val="center"/>
              <w:rPr>
                <w:rFonts w:eastAsiaTheme="minorEastAsia"/>
                <w:sz w:val="24"/>
                <w:szCs w:val="24"/>
              </w:rPr>
            </w:pPr>
            <w:r w:rsidRPr="00B942D9">
              <w:rPr>
                <w:rFonts w:eastAsiaTheme="minorEastAsia"/>
                <w:sz w:val="24"/>
                <w:szCs w:val="24"/>
              </w:rPr>
              <w:t>Раскрытие информации</w:t>
            </w:r>
          </w:p>
        </w:tc>
        <w:tc>
          <w:tcPr>
            <w:tcW w:w="6834" w:type="dxa"/>
            <w:tcBorders>
              <w:top w:val="single" w:sz="4" w:space="0" w:color="auto"/>
              <w:bottom w:val="single" w:sz="4" w:space="0" w:color="auto"/>
            </w:tcBorders>
            <w:vAlign w:val="center"/>
          </w:tcPr>
          <w:p w14:paraId="2A6E27B8" w14:textId="29A9AD88"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6.1 Нефинансовая информация: соответствие содержания раскрываемой информации национальным и международным требованиям и лучшим практикам</w:t>
            </w:r>
          </w:p>
        </w:tc>
        <w:tc>
          <w:tcPr>
            <w:tcW w:w="2085" w:type="dxa"/>
            <w:tcBorders>
              <w:top w:val="single" w:sz="4" w:space="0" w:color="auto"/>
              <w:bottom w:val="single" w:sz="4" w:space="0" w:color="auto"/>
            </w:tcBorders>
            <w:vAlign w:val="center"/>
          </w:tcPr>
          <w:p w14:paraId="5EF680C1" w14:textId="6D730688"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w:t>
            </w:r>
          </w:p>
        </w:tc>
        <w:tc>
          <w:tcPr>
            <w:tcW w:w="1148" w:type="dxa"/>
            <w:tcBorders>
              <w:top w:val="single" w:sz="4" w:space="0" w:color="auto"/>
              <w:bottom w:val="single" w:sz="4" w:space="0" w:color="auto"/>
            </w:tcBorders>
            <w:vAlign w:val="center"/>
          </w:tcPr>
          <w:p w14:paraId="31B64DD2" w14:textId="70CE7E39"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11</w:t>
            </w:r>
          </w:p>
        </w:tc>
        <w:tc>
          <w:tcPr>
            <w:tcW w:w="1358" w:type="dxa"/>
            <w:tcBorders>
              <w:top w:val="single" w:sz="4" w:space="0" w:color="auto"/>
              <w:bottom w:val="single" w:sz="4" w:space="0" w:color="auto"/>
            </w:tcBorders>
            <w:vAlign w:val="center"/>
          </w:tcPr>
          <w:p w14:paraId="39D445BC" w14:textId="3CCD436C" w:rsidR="006B7243" w:rsidRPr="00B942D9" w:rsidRDefault="006B7243" w:rsidP="006B7243">
            <w:pPr>
              <w:tabs>
                <w:tab w:val="left" w:pos="0"/>
              </w:tabs>
              <w:rPr>
                <w:rFonts w:eastAsiaTheme="minorEastAsia"/>
                <w:sz w:val="24"/>
                <w:szCs w:val="24"/>
              </w:rPr>
            </w:pPr>
            <w:r w:rsidRPr="00B942D9">
              <w:rPr>
                <w:rFonts w:eastAsiaTheme="minorEastAsia"/>
                <w:sz w:val="24"/>
                <w:szCs w:val="24"/>
              </w:rPr>
              <w:t>1</w:t>
            </w:r>
          </w:p>
        </w:tc>
      </w:tr>
      <w:tr w:rsidR="006B7243" w:rsidRPr="00B942D9" w14:paraId="4ED950B0" w14:textId="77777777" w:rsidTr="009E67E9">
        <w:tc>
          <w:tcPr>
            <w:tcW w:w="1066" w:type="dxa"/>
            <w:vMerge/>
            <w:vAlign w:val="center"/>
          </w:tcPr>
          <w:p w14:paraId="2E4E7A3D" w14:textId="77777777" w:rsidR="006B7243" w:rsidRPr="00B942D9" w:rsidRDefault="006B7243" w:rsidP="007D5189">
            <w:pPr>
              <w:tabs>
                <w:tab w:val="left" w:pos="0"/>
              </w:tabs>
              <w:jc w:val="center"/>
              <w:rPr>
                <w:rFonts w:eastAsiaTheme="minorEastAsia"/>
                <w:sz w:val="24"/>
                <w:szCs w:val="24"/>
              </w:rPr>
            </w:pPr>
          </w:p>
        </w:tc>
        <w:tc>
          <w:tcPr>
            <w:tcW w:w="2175" w:type="dxa"/>
            <w:vMerge/>
            <w:vAlign w:val="center"/>
          </w:tcPr>
          <w:p w14:paraId="13B44EA7" w14:textId="77777777" w:rsidR="006B7243" w:rsidRPr="00B942D9" w:rsidRDefault="006B7243" w:rsidP="007D5189">
            <w:pPr>
              <w:tabs>
                <w:tab w:val="left" w:pos="0"/>
              </w:tabs>
              <w:jc w:val="center"/>
              <w:rPr>
                <w:rFonts w:eastAsiaTheme="minorEastAsia"/>
                <w:sz w:val="24"/>
                <w:szCs w:val="24"/>
              </w:rPr>
            </w:pPr>
          </w:p>
        </w:tc>
        <w:tc>
          <w:tcPr>
            <w:tcW w:w="6834" w:type="dxa"/>
            <w:tcBorders>
              <w:top w:val="single" w:sz="4" w:space="0" w:color="auto"/>
              <w:bottom w:val="single" w:sz="4" w:space="0" w:color="auto"/>
            </w:tcBorders>
            <w:vAlign w:val="center"/>
          </w:tcPr>
          <w:p w14:paraId="073A2401" w14:textId="29A063AC"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 xml:space="preserve">6.2 Нефинансовая информация: своевременность раскрытия и доступность информации </w:t>
            </w:r>
          </w:p>
        </w:tc>
        <w:tc>
          <w:tcPr>
            <w:tcW w:w="2085" w:type="dxa"/>
            <w:tcBorders>
              <w:top w:val="single" w:sz="4" w:space="0" w:color="auto"/>
              <w:bottom w:val="single" w:sz="4" w:space="0" w:color="auto"/>
            </w:tcBorders>
            <w:vAlign w:val="center"/>
          </w:tcPr>
          <w:p w14:paraId="5C83EAD7" w14:textId="091C845F"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w:t>
            </w:r>
          </w:p>
        </w:tc>
        <w:tc>
          <w:tcPr>
            <w:tcW w:w="1148" w:type="dxa"/>
            <w:tcBorders>
              <w:top w:val="single" w:sz="4" w:space="0" w:color="auto"/>
              <w:bottom w:val="single" w:sz="4" w:space="0" w:color="auto"/>
            </w:tcBorders>
            <w:vAlign w:val="center"/>
          </w:tcPr>
          <w:p w14:paraId="4BD527F3" w14:textId="260EDD8C"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11</w:t>
            </w:r>
          </w:p>
        </w:tc>
        <w:tc>
          <w:tcPr>
            <w:tcW w:w="1358" w:type="dxa"/>
            <w:tcBorders>
              <w:top w:val="single" w:sz="4" w:space="0" w:color="auto"/>
              <w:bottom w:val="single" w:sz="4" w:space="0" w:color="auto"/>
            </w:tcBorders>
            <w:vAlign w:val="center"/>
          </w:tcPr>
          <w:p w14:paraId="4B6A7A0E" w14:textId="2355FDB5" w:rsidR="006B7243" w:rsidRPr="00B942D9" w:rsidRDefault="006B7243" w:rsidP="006B7243">
            <w:pPr>
              <w:tabs>
                <w:tab w:val="left" w:pos="0"/>
              </w:tabs>
              <w:rPr>
                <w:rFonts w:eastAsiaTheme="minorEastAsia"/>
                <w:sz w:val="24"/>
                <w:szCs w:val="24"/>
              </w:rPr>
            </w:pPr>
            <w:r w:rsidRPr="00B942D9">
              <w:rPr>
                <w:rFonts w:eastAsiaTheme="minorEastAsia"/>
                <w:sz w:val="24"/>
                <w:szCs w:val="24"/>
              </w:rPr>
              <w:t>1</w:t>
            </w:r>
          </w:p>
        </w:tc>
      </w:tr>
      <w:tr w:rsidR="006B7243" w:rsidRPr="00B942D9" w14:paraId="41A166DD" w14:textId="77777777" w:rsidTr="009E67E9">
        <w:tc>
          <w:tcPr>
            <w:tcW w:w="1066" w:type="dxa"/>
            <w:vMerge/>
            <w:vAlign w:val="center"/>
          </w:tcPr>
          <w:p w14:paraId="32BD1ED1" w14:textId="77777777" w:rsidR="006B7243" w:rsidRPr="00B942D9" w:rsidRDefault="006B7243" w:rsidP="007D5189">
            <w:pPr>
              <w:tabs>
                <w:tab w:val="left" w:pos="0"/>
              </w:tabs>
              <w:jc w:val="center"/>
              <w:rPr>
                <w:rFonts w:eastAsiaTheme="minorEastAsia"/>
                <w:sz w:val="24"/>
                <w:szCs w:val="24"/>
              </w:rPr>
            </w:pPr>
          </w:p>
        </w:tc>
        <w:tc>
          <w:tcPr>
            <w:tcW w:w="2175" w:type="dxa"/>
            <w:vMerge/>
            <w:vAlign w:val="center"/>
          </w:tcPr>
          <w:p w14:paraId="1C53F96A" w14:textId="77777777" w:rsidR="006B7243" w:rsidRPr="00B942D9" w:rsidRDefault="006B7243" w:rsidP="007D5189">
            <w:pPr>
              <w:tabs>
                <w:tab w:val="left" w:pos="0"/>
              </w:tabs>
              <w:jc w:val="center"/>
              <w:rPr>
                <w:rFonts w:eastAsiaTheme="minorEastAsia"/>
                <w:sz w:val="24"/>
                <w:szCs w:val="24"/>
              </w:rPr>
            </w:pPr>
          </w:p>
        </w:tc>
        <w:tc>
          <w:tcPr>
            <w:tcW w:w="6834" w:type="dxa"/>
            <w:tcBorders>
              <w:top w:val="single" w:sz="4" w:space="0" w:color="auto"/>
              <w:bottom w:val="single" w:sz="4" w:space="0" w:color="auto"/>
            </w:tcBorders>
            <w:vAlign w:val="center"/>
          </w:tcPr>
          <w:p w14:paraId="5C9427E8" w14:textId="34F2C4EC"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6.3 Нефинансовая информация: внешние заверения</w:t>
            </w:r>
          </w:p>
        </w:tc>
        <w:tc>
          <w:tcPr>
            <w:tcW w:w="2085" w:type="dxa"/>
            <w:tcBorders>
              <w:top w:val="single" w:sz="4" w:space="0" w:color="auto"/>
              <w:bottom w:val="single" w:sz="4" w:space="0" w:color="auto"/>
            </w:tcBorders>
            <w:vAlign w:val="center"/>
          </w:tcPr>
          <w:p w14:paraId="3ACBC54D" w14:textId="6079661A"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w:t>
            </w:r>
          </w:p>
        </w:tc>
        <w:tc>
          <w:tcPr>
            <w:tcW w:w="1148" w:type="dxa"/>
            <w:tcBorders>
              <w:top w:val="single" w:sz="4" w:space="0" w:color="auto"/>
              <w:bottom w:val="single" w:sz="4" w:space="0" w:color="auto"/>
            </w:tcBorders>
            <w:vAlign w:val="center"/>
          </w:tcPr>
          <w:p w14:paraId="365CE288" w14:textId="2C4EE184"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11</w:t>
            </w:r>
          </w:p>
        </w:tc>
        <w:tc>
          <w:tcPr>
            <w:tcW w:w="1358" w:type="dxa"/>
            <w:tcBorders>
              <w:top w:val="single" w:sz="4" w:space="0" w:color="auto"/>
              <w:bottom w:val="single" w:sz="4" w:space="0" w:color="auto"/>
            </w:tcBorders>
            <w:vAlign w:val="center"/>
          </w:tcPr>
          <w:p w14:paraId="246B40CB" w14:textId="692E5845" w:rsidR="006B7243" w:rsidRPr="00B942D9" w:rsidRDefault="006B7243" w:rsidP="006B7243">
            <w:pPr>
              <w:tabs>
                <w:tab w:val="left" w:pos="0"/>
              </w:tabs>
              <w:rPr>
                <w:rFonts w:eastAsiaTheme="minorEastAsia"/>
                <w:sz w:val="24"/>
                <w:szCs w:val="24"/>
              </w:rPr>
            </w:pPr>
            <w:r w:rsidRPr="00B942D9">
              <w:rPr>
                <w:rFonts w:eastAsiaTheme="minorEastAsia"/>
                <w:sz w:val="24"/>
                <w:szCs w:val="24"/>
              </w:rPr>
              <w:t>1</w:t>
            </w:r>
          </w:p>
        </w:tc>
      </w:tr>
      <w:tr w:rsidR="006B7243" w:rsidRPr="00B942D9" w14:paraId="19EBD1B5" w14:textId="77777777" w:rsidTr="009E67E9">
        <w:tc>
          <w:tcPr>
            <w:tcW w:w="1066" w:type="dxa"/>
            <w:vMerge/>
            <w:vAlign w:val="center"/>
          </w:tcPr>
          <w:p w14:paraId="535E7842" w14:textId="77777777" w:rsidR="006B7243" w:rsidRPr="00B942D9" w:rsidRDefault="006B7243" w:rsidP="007D5189">
            <w:pPr>
              <w:tabs>
                <w:tab w:val="left" w:pos="0"/>
              </w:tabs>
              <w:jc w:val="center"/>
              <w:rPr>
                <w:rFonts w:eastAsiaTheme="minorEastAsia"/>
                <w:sz w:val="24"/>
                <w:szCs w:val="24"/>
              </w:rPr>
            </w:pPr>
          </w:p>
        </w:tc>
        <w:tc>
          <w:tcPr>
            <w:tcW w:w="2175" w:type="dxa"/>
            <w:vMerge/>
            <w:vAlign w:val="center"/>
          </w:tcPr>
          <w:p w14:paraId="6A385F41" w14:textId="77777777" w:rsidR="006B7243" w:rsidRPr="00B942D9" w:rsidRDefault="006B7243" w:rsidP="007D5189">
            <w:pPr>
              <w:tabs>
                <w:tab w:val="left" w:pos="0"/>
              </w:tabs>
              <w:jc w:val="center"/>
              <w:rPr>
                <w:rFonts w:eastAsiaTheme="minorEastAsia"/>
                <w:sz w:val="24"/>
                <w:szCs w:val="24"/>
              </w:rPr>
            </w:pPr>
          </w:p>
        </w:tc>
        <w:tc>
          <w:tcPr>
            <w:tcW w:w="6834" w:type="dxa"/>
            <w:tcBorders>
              <w:top w:val="single" w:sz="4" w:space="0" w:color="auto"/>
              <w:bottom w:val="single" w:sz="4" w:space="0" w:color="auto"/>
            </w:tcBorders>
            <w:vAlign w:val="center"/>
          </w:tcPr>
          <w:p w14:paraId="0FAB344E" w14:textId="31FD4EAC"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6.4 Финансовая информация: периодичность раскрытия</w:t>
            </w:r>
          </w:p>
        </w:tc>
        <w:tc>
          <w:tcPr>
            <w:tcW w:w="2085" w:type="dxa"/>
            <w:tcBorders>
              <w:top w:val="single" w:sz="4" w:space="0" w:color="auto"/>
              <w:bottom w:val="single" w:sz="4" w:space="0" w:color="auto"/>
            </w:tcBorders>
            <w:vAlign w:val="center"/>
          </w:tcPr>
          <w:p w14:paraId="36025932" w14:textId="5DBFDCC5"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6</w:t>
            </w:r>
          </w:p>
        </w:tc>
        <w:tc>
          <w:tcPr>
            <w:tcW w:w="1148" w:type="dxa"/>
            <w:tcBorders>
              <w:top w:val="single" w:sz="4" w:space="0" w:color="auto"/>
              <w:bottom w:val="single" w:sz="4" w:space="0" w:color="auto"/>
            </w:tcBorders>
            <w:vAlign w:val="center"/>
          </w:tcPr>
          <w:p w14:paraId="1324AA3C" w14:textId="24856BED"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6</w:t>
            </w:r>
          </w:p>
        </w:tc>
        <w:tc>
          <w:tcPr>
            <w:tcW w:w="1358" w:type="dxa"/>
            <w:tcBorders>
              <w:top w:val="single" w:sz="4" w:space="0" w:color="auto"/>
              <w:bottom w:val="single" w:sz="4" w:space="0" w:color="auto"/>
            </w:tcBorders>
            <w:vAlign w:val="center"/>
          </w:tcPr>
          <w:p w14:paraId="00A375D3" w14:textId="2D8A2E54" w:rsidR="006B7243" w:rsidRPr="00B942D9" w:rsidRDefault="006B7243" w:rsidP="006B7243">
            <w:pPr>
              <w:tabs>
                <w:tab w:val="left" w:pos="0"/>
              </w:tabs>
              <w:rPr>
                <w:rFonts w:eastAsiaTheme="minorEastAsia"/>
                <w:sz w:val="24"/>
                <w:szCs w:val="24"/>
              </w:rPr>
            </w:pPr>
            <w:r w:rsidRPr="00B942D9">
              <w:rPr>
                <w:rFonts w:eastAsiaTheme="minorEastAsia"/>
                <w:sz w:val="24"/>
                <w:szCs w:val="24"/>
              </w:rPr>
              <w:t>0,5</w:t>
            </w:r>
          </w:p>
        </w:tc>
      </w:tr>
      <w:tr w:rsidR="006B7243" w:rsidRPr="00B942D9" w14:paraId="7034AA86" w14:textId="77777777" w:rsidTr="009E67E9">
        <w:tc>
          <w:tcPr>
            <w:tcW w:w="1066" w:type="dxa"/>
            <w:vMerge/>
            <w:vAlign w:val="center"/>
          </w:tcPr>
          <w:p w14:paraId="6F82BF49" w14:textId="77777777" w:rsidR="006B7243" w:rsidRPr="00B942D9" w:rsidRDefault="006B7243" w:rsidP="007D5189">
            <w:pPr>
              <w:tabs>
                <w:tab w:val="left" w:pos="0"/>
              </w:tabs>
              <w:jc w:val="center"/>
              <w:rPr>
                <w:rFonts w:eastAsiaTheme="minorEastAsia"/>
                <w:sz w:val="24"/>
                <w:szCs w:val="24"/>
              </w:rPr>
            </w:pPr>
          </w:p>
        </w:tc>
        <w:tc>
          <w:tcPr>
            <w:tcW w:w="2175" w:type="dxa"/>
            <w:vMerge/>
            <w:vAlign w:val="center"/>
          </w:tcPr>
          <w:p w14:paraId="05F15706" w14:textId="77777777" w:rsidR="006B7243" w:rsidRPr="00B942D9" w:rsidRDefault="006B7243" w:rsidP="007D5189">
            <w:pPr>
              <w:tabs>
                <w:tab w:val="left" w:pos="0"/>
              </w:tabs>
              <w:jc w:val="center"/>
              <w:rPr>
                <w:rFonts w:eastAsiaTheme="minorEastAsia"/>
                <w:sz w:val="24"/>
                <w:szCs w:val="24"/>
              </w:rPr>
            </w:pPr>
          </w:p>
        </w:tc>
        <w:tc>
          <w:tcPr>
            <w:tcW w:w="6834" w:type="dxa"/>
            <w:tcBorders>
              <w:top w:val="single" w:sz="4" w:space="0" w:color="auto"/>
              <w:bottom w:val="single" w:sz="4" w:space="0" w:color="auto"/>
            </w:tcBorders>
            <w:vAlign w:val="center"/>
          </w:tcPr>
          <w:p w14:paraId="16A42C44" w14:textId="29200E14"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 xml:space="preserve">6.5 Финансовая информация: соответствие содержания раскрываемой информации национальным и международным требованиям и лучшим практикам </w:t>
            </w:r>
          </w:p>
        </w:tc>
        <w:tc>
          <w:tcPr>
            <w:tcW w:w="2085" w:type="dxa"/>
            <w:tcBorders>
              <w:top w:val="single" w:sz="4" w:space="0" w:color="auto"/>
              <w:bottom w:val="single" w:sz="4" w:space="0" w:color="auto"/>
            </w:tcBorders>
            <w:vAlign w:val="center"/>
          </w:tcPr>
          <w:p w14:paraId="3342F130" w14:textId="4DC8ECA2"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4</w:t>
            </w:r>
          </w:p>
        </w:tc>
        <w:tc>
          <w:tcPr>
            <w:tcW w:w="1148" w:type="dxa"/>
            <w:tcBorders>
              <w:top w:val="single" w:sz="4" w:space="0" w:color="auto"/>
              <w:bottom w:val="single" w:sz="4" w:space="0" w:color="auto"/>
            </w:tcBorders>
            <w:vAlign w:val="center"/>
          </w:tcPr>
          <w:p w14:paraId="2A2B9907" w14:textId="302AD4C0"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8</w:t>
            </w:r>
          </w:p>
        </w:tc>
        <w:tc>
          <w:tcPr>
            <w:tcW w:w="1358" w:type="dxa"/>
            <w:tcBorders>
              <w:top w:val="single" w:sz="4" w:space="0" w:color="auto"/>
              <w:bottom w:val="single" w:sz="4" w:space="0" w:color="auto"/>
            </w:tcBorders>
            <w:vAlign w:val="center"/>
          </w:tcPr>
          <w:p w14:paraId="659A6C2B" w14:textId="763091AE" w:rsidR="006B7243" w:rsidRPr="00B942D9" w:rsidRDefault="006B7243" w:rsidP="006B7243">
            <w:pPr>
              <w:tabs>
                <w:tab w:val="left" w:pos="0"/>
              </w:tabs>
              <w:rPr>
                <w:rFonts w:eastAsiaTheme="minorEastAsia"/>
                <w:sz w:val="24"/>
                <w:szCs w:val="24"/>
              </w:rPr>
            </w:pPr>
            <w:r w:rsidRPr="00B942D9">
              <w:rPr>
                <w:rFonts w:eastAsiaTheme="minorEastAsia"/>
                <w:sz w:val="24"/>
                <w:szCs w:val="24"/>
              </w:rPr>
              <w:t>1</w:t>
            </w:r>
          </w:p>
        </w:tc>
      </w:tr>
      <w:tr w:rsidR="006B7243" w:rsidRPr="00B942D9" w14:paraId="5A86DCDE" w14:textId="77777777" w:rsidTr="009E67E9">
        <w:tc>
          <w:tcPr>
            <w:tcW w:w="1066" w:type="dxa"/>
            <w:vMerge/>
            <w:vAlign w:val="center"/>
          </w:tcPr>
          <w:p w14:paraId="1DB4D41A" w14:textId="77777777" w:rsidR="006B7243" w:rsidRPr="00B942D9" w:rsidRDefault="006B7243" w:rsidP="007D5189">
            <w:pPr>
              <w:tabs>
                <w:tab w:val="left" w:pos="0"/>
              </w:tabs>
              <w:jc w:val="center"/>
              <w:rPr>
                <w:rFonts w:eastAsiaTheme="minorEastAsia"/>
                <w:sz w:val="24"/>
                <w:szCs w:val="24"/>
              </w:rPr>
            </w:pPr>
          </w:p>
        </w:tc>
        <w:tc>
          <w:tcPr>
            <w:tcW w:w="2175" w:type="dxa"/>
            <w:vMerge/>
            <w:vAlign w:val="center"/>
          </w:tcPr>
          <w:p w14:paraId="3D399F05" w14:textId="77777777" w:rsidR="006B7243" w:rsidRPr="00B942D9" w:rsidRDefault="006B7243" w:rsidP="007D5189">
            <w:pPr>
              <w:tabs>
                <w:tab w:val="left" w:pos="0"/>
              </w:tabs>
              <w:jc w:val="center"/>
              <w:rPr>
                <w:rFonts w:eastAsiaTheme="minorEastAsia"/>
                <w:sz w:val="24"/>
                <w:szCs w:val="24"/>
              </w:rPr>
            </w:pPr>
          </w:p>
        </w:tc>
        <w:tc>
          <w:tcPr>
            <w:tcW w:w="6834" w:type="dxa"/>
            <w:tcBorders>
              <w:top w:val="single" w:sz="4" w:space="0" w:color="auto"/>
              <w:bottom w:val="single" w:sz="4" w:space="0" w:color="auto"/>
            </w:tcBorders>
            <w:vAlign w:val="center"/>
          </w:tcPr>
          <w:p w14:paraId="669657C8" w14:textId="4051A870"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6.6 Финансовая информация: своевременность раскрытия и доступность информации</w:t>
            </w:r>
          </w:p>
        </w:tc>
        <w:tc>
          <w:tcPr>
            <w:tcW w:w="2085" w:type="dxa"/>
            <w:tcBorders>
              <w:top w:val="single" w:sz="4" w:space="0" w:color="auto"/>
              <w:bottom w:val="single" w:sz="4" w:space="0" w:color="auto"/>
            </w:tcBorders>
            <w:vAlign w:val="center"/>
          </w:tcPr>
          <w:p w14:paraId="30B2931C" w14:textId="17B79DA4"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4</w:t>
            </w:r>
          </w:p>
        </w:tc>
        <w:tc>
          <w:tcPr>
            <w:tcW w:w="1148" w:type="dxa"/>
            <w:tcBorders>
              <w:top w:val="single" w:sz="4" w:space="0" w:color="auto"/>
              <w:bottom w:val="single" w:sz="4" w:space="0" w:color="auto"/>
            </w:tcBorders>
            <w:vAlign w:val="center"/>
          </w:tcPr>
          <w:p w14:paraId="4DC271E3" w14:textId="7A2764F5"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8</w:t>
            </w:r>
          </w:p>
        </w:tc>
        <w:tc>
          <w:tcPr>
            <w:tcW w:w="1358" w:type="dxa"/>
            <w:tcBorders>
              <w:top w:val="single" w:sz="4" w:space="0" w:color="auto"/>
              <w:bottom w:val="single" w:sz="4" w:space="0" w:color="auto"/>
            </w:tcBorders>
            <w:vAlign w:val="center"/>
          </w:tcPr>
          <w:p w14:paraId="3797EDB4" w14:textId="5458F6AD" w:rsidR="006B7243" w:rsidRPr="00B942D9" w:rsidRDefault="006B7243" w:rsidP="006B7243">
            <w:pPr>
              <w:tabs>
                <w:tab w:val="left" w:pos="0"/>
              </w:tabs>
              <w:rPr>
                <w:rFonts w:eastAsiaTheme="minorEastAsia"/>
                <w:sz w:val="24"/>
                <w:szCs w:val="24"/>
              </w:rPr>
            </w:pPr>
            <w:r w:rsidRPr="00B942D9">
              <w:rPr>
                <w:rFonts w:eastAsiaTheme="minorEastAsia"/>
                <w:sz w:val="24"/>
                <w:szCs w:val="24"/>
              </w:rPr>
              <w:t>1</w:t>
            </w:r>
          </w:p>
        </w:tc>
      </w:tr>
      <w:tr w:rsidR="006B7243" w:rsidRPr="00B942D9" w14:paraId="67BA1EA7" w14:textId="77777777" w:rsidTr="009E67E9">
        <w:tc>
          <w:tcPr>
            <w:tcW w:w="1066" w:type="dxa"/>
            <w:vMerge/>
            <w:vAlign w:val="center"/>
          </w:tcPr>
          <w:p w14:paraId="46A93306" w14:textId="77777777" w:rsidR="006B7243" w:rsidRPr="00B942D9" w:rsidRDefault="006B7243" w:rsidP="007D5189">
            <w:pPr>
              <w:tabs>
                <w:tab w:val="left" w:pos="0"/>
              </w:tabs>
              <w:jc w:val="center"/>
              <w:rPr>
                <w:rFonts w:eastAsiaTheme="minorEastAsia"/>
                <w:sz w:val="24"/>
                <w:szCs w:val="24"/>
              </w:rPr>
            </w:pPr>
          </w:p>
        </w:tc>
        <w:tc>
          <w:tcPr>
            <w:tcW w:w="2175" w:type="dxa"/>
            <w:vMerge/>
            <w:tcBorders>
              <w:bottom w:val="single" w:sz="4" w:space="0" w:color="auto"/>
            </w:tcBorders>
            <w:vAlign w:val="center"/>
          </w:tcPr>
          <w:p w14:paraId="64174A04" w14:textId="77777777" w:rsidR="006B7243" w:rsidRPr="00B942D9" w:rsidRDefault="006B7243" w:rsidP="007D5189">
            <w:pPr>
              <w:tabs>
                <w:tab w:val="left" w:pos="0"/>
              </w:tabs>
              <w:jc w:val="center"/>
              <w:rPr>
                <w:rFonts w:eastAsiaTheme="minorEastAsia"/>
                <w:sz w:val="24"/>
                <w:szCs w:val="24"/>
              </w:rPr>
            </w:pPr>
          </w:p>
        </w:tc>
        <w:tc>
          <w:tcPr>
            <w:tcW w:w="6834" w:type="dxa"/>
            <w:tcBorders>
              <w:top w:val="single" w:sz="4" w:space="0" w:color="auto"/>
              <w:bottom w:val="single" w:sz="4" w:space="0" w:color="auto"/>
            </w:tcBorders>
            <w:vAlign w:val="center"/>
          </w:tcPr>
          <w:p w14:paraId="6C7F5750" w14:textId="73FC256F"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6.7 Финансовая информация: деловая репутация аудитора</w:t>
            </w:r>
          </w:p>
        </w:tc>
        <w:tc>
          <w:tcPr>
            <w:tcW w:w="2085" w:type="dxa"/>
            <w:tcBorders>
              <w:top w:val="single" w:sz="4" w:space="0" w:color="auto"/>
              <w:bottom w:val="single" w:sz="4" w:space="0" w:color="auto"/>
            </w:tcBorders>
            <w:vAlign w:val="center"/>
          </w:tcPr>
          <w:p w14:paraId="6C458C6C" w14:textId="2B350451"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4</w:t>
            </w:r>
          </w:p>
        </w:tc>
        <w:tc>
          <w:tcPr>
            <w:tcW w:w="1148" w:type="dxa"/>
            <w:tcBorders>
              <w:top w:val="single" w:sz="4" w:space="0" w:color="auto"/>
              <w:bottom w:val="single" w:sz="4" w:space="0" w:color="auto"/>
            </w:tcBorders>
            <w:vAlign w:val="center"/>
          </w:tcPr>
          <w:p w14:paraId="43290EE2" w14:textId="2BF36DF8" w:rsidR="006B7243" w:rsidRPr="00B942D9" w:rsidRDefault="006B7243" w:rsidP="007D5189">
            <w:pPr>
              <w:tabs>
                <w:tab w:val="left" w:pos="0"/>
              </w:tabs>
              <w:jc w:val="center"/>
              <w:rPr>
                <w:rFonts w:eastAsiaTheme="minorEastAsia"/>
                <w:sz w:val="24"/>
                <w:szCs w:val="24"/>
              </w:rPr>
            </w:pPr>
            <w:r w:rsidRPr="00B942D9">
              <w:rPr>
                <w:rFonts w:eastAsiaTheme="minorEastAsia"/>
                <w:sz w:val="24"/>
                <w:szCs w:val="24"/>
              </w:rPr>
              <w:t>8</w:t>
            </w:r>
          </w:p>
        </w:tc>
        <w:tc>
          <w:tcPr>
            <w:tcW w:w="1358" w:type="dxa"/>
            <w:tcBorders>
              <w:top w:val="single" w:sz="4" w:space="0" w:color="auto"/>
              <w:bottom w:val="single" w:sz="4" w:space="0" w:color="auto"/>
            </w:tcBorders>
            <w:vAlign w:val="center"/>
          </w:tcPr>
          <w:p w14:paraId="192CD37D" w14:textId="34CE9511" w:rsidR="006B7243" w:rsidRPr="00B942D9" w:rsidRDefault="006B7243" w:rsidP="006B7243">
            <w:pPr>
              <w:tabs>
                <w:tab w:val="left" w:pos="0"/>
              </w:tabs>
              <w:rPr>
                <w:rFonts w:eastAsiaTheme="minorEastAsia"/>
                <w:sz w:val="24"/>
                <w:szCs w:val="24"/>
              </w:rPr>
            </w:pPr>
            <w:r w:rsidRPr="00B942D9">
              <w:rPr>
                <w:rFonts w:eastAsiaTheme="minorEastAsia"/>
                <w:sz w:val="24"/>
                <w:szCs w:val="24"/>
              </w:rPr>
              <w:t>1</w:t>
            </w:r>
          </w:p>
        </w:tc>
      </w:tr>
      <w:tr w:rsidR="006B7243" w:rsidRPr="00B942D9" w14:paraId="081177FB" w14:textId="77777777" w:rsidTr="009E67E9">
        <w:tc>
          <w:tcPr>
            <w:tcW w:w="1066" w:type="dxa"/>
            <w:vMerge/>
            <w:vAlign w:val="center"/>
          </w:tcPr>
          <w:p w14:paraId="09B456FA" w14:textId="77777777" w:rsidR="006B7243" w:rsidRPr="00B942D9" w:rsidRDefault="006B7243" w:rsidP="00135488">
            <w:pPr>
              <w:tabs>
                <w:tab w:val="left" w:pos="0"/>
              </w:tabs>
              <w:jc w:val="center"/>
              <w:rPr>
                <w:rFonts w:eastAsiaTheme="minorEastAsia"/>
                <w:sz w:val="24"/>
                <w:szCs w:val="24"/>
              </w:rPr>
            </w:pPr>
          </w:p>
        </w:tc>
        <w:tc>
          <w:tcPr>
            <w:tcW w:w="2175" w:type="dxa"/>
            <w:vMerge w:val="restart"/>
            <w:vAlign w:val="center"/>
          </w:tcPr>
          <w:p w14:paraId="66796872"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7</w:t>
            </w:r>
          </w:p>
          <w:p w14:paraId="5AA8BD05"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 xml:space="preserve">Управление устойчивым развитием </w:t>
            </w:r>
          </w:p>
        </w:tc>
        <w:tc>
          <w:tcPr>
            <w:tcW w:w="6834" w:type="dxa"/>
            <w:vAlign w:val="center"/>
          </w:tcPr>
          <w:p w14:paraId="16686054" w14:textId="77777777"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 xml:space="preserve">7.1 Интеграция </w:t>
            </w:r>
            <w:r w:rsidRPr="00B942D9">
              <w:rPr>
                <w:rFonts w:eastAsiaTheme="minorEastAsia"/>
                <w:sz w:val="24"/>
                <w:szCs w:val="24"/>
                <w:lang w:val="en-US"/>
              </w:rPr>
              <w:t>ESG</w:t>
            </w:r>
            <w:r w:rsidRPr="00B942D9">
              <w:rPr>
                <w:rFonts w:eastAsiaTheme="minorEastAsia"/>
                <w:sz w:val="24"/>
                <w:szCs w:val="24"/>
              </w:rPr>
              <w:t xml:space="preserve">-повестки через СД </w:t>
            </w:r>
          </w:p>
        </w:tc>
        <w:tc>
          <w:tcPr>
            <w:tcW w:w="2085" w:type="dxa"/>
            <w:vAlign w:val="center"/>
          </w:tcPr>
          <w:p w14:paraId="3D44457E"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7F2AB77B"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24CDD92E"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64E13745" w14:textId="77777777" w:rsidTr="009E67E9">
        <w:tc>
          <w:tcPr>
            <w:tcW w:w="1066" w:type="dxa"/>
            <w:vMerge/>
            <w:vAlign w:val="center"/>
          </w:tcPr>
          <w:p w14:paraId="2134897D" w14:textId="77777777" w:rsidR="006B7243" w:rsidRPr="00B942D9" w:rsidRDefault="006B7243" w:rsidP="00135488">
            <w:pPr>
              <w:tabs>
                <w:tab w:val="left" w:pos="0"/>
              </w:tabs>
              <w:jc w:val="center"/>
              <w:rPr>
                <w:rFonts w:eastAsiaTheme="minorEastAsia"/>
                <w:sz w:val="24"/>
                <w:szCs w:val="24"/>
              </w:rPr>
            </w:pPr>
          </w:p>
        </w:tc>
        <w:tc>
          <w:tcPr>
            <w:tcW w:w="2175" w:type="dxa"/>
            <w:vMerge/>
            <w:vAlign w:val="center"/>
          </w:tcPr>
          <w:p w14:paraId="778B47D0"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354EFABD" w14:textId="77777777" w:rsidR="006B7243" w:rsidRPr="00B942D9" w:rsidRDefault="006B7243" w:rsidP="006B7243">
            <w:pPr>
              <w:tabs>
                <w:tab w:val="left" w:pos="0"/>
              </w:tabs>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7.2 Наличие подразделения или директора / топ-менеджера по устойчивому развитию</w:t>
            </w:r>
          </w:p>
        </w:tc>
        <w:tc>
          <w:tcPr>
            <w:tcW w:w="2085" w:type="dxa"/>
            <w:vAlign w:val="center"/>
          </w:tcPr>
          <w:p w14:paraId="31F5E806"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41D2ECF8"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53D9C82D"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6B7243" w:rsidRPr="00B942D9" w14:paraId="06EFDF7F" w14:textId="77777777" w:rsidTr="009E67E9">
        <w:trPr>
          <w:trHeight w:val="635"/>
        </w:trPr>
        <w:tc>
          <w:tcPr>
            <w:tcW w:w="1066" w:type="dxa"/>
            <w:vMerge/>
            <w:vAlign w:val="center"/>
          </w:tcPr>
          <w:p w14:paraId="2F123280" w14:textId="77777777" w:rsidR="006B7243" w:rsidRPr="00B942D9" w:rsidRDefault="006B7243" w:rsidP="00135488">
            <w:pPr>
              <w:tabs>
                <w:tab w:val="left" w:pos="0"/>
              </w:tabs>
              <w:jc w:val="center"/>
              <w:rPr>
                <w:rFonts w:eastAsiaTheme="minorEastAsia"/>
                <w:sz w:val="24"/>
                <w:szCs w:val="24"/>
              </w:rPr>
            </w:pPr>
          </w:p>
        </w:tc>
        <w:tc>
          <w:tcPr>
            <w:tcW w:w="2175" w:type="dxa"/>
            <w:vMerge/>
            <w:vAlign w:val="center"/>
          </w:tcPr>
          <w:p w14:paraId="68282992" w14:textId="77777777" w:rsidR="006B7243" w:rsidRPr="00B942D9" w:rsidRDefault="006B7243" w:rsidP="00135488">
            <w:pPr>
              <w:tabs>
                <w:tab w:val="left" w:pos="0"/>
              </w:tabs>
              <w:jc w:val="center"/>
              <w:rPr>
                <w:rFonts w:eastAsiaTheme="minorEastAsia"/>
                <w:sz w:val="24"/>
                <w:szCs w:val="24"/>
                <w:lang w:val="en-US"/>
              </w:rPr>
            </w:pPr>
          </w:p>
        </w:tc>
        <w:tc>
          <w:tcPr>
            <w:tcW w:w="6834" w:type="dxa"/>
            <w:vAlign w:val="center"/>
          </w:tcPr>
          <w:p w14:paraId="67CFB468" w14:textId="77777777" w:rsidR="006B7243" w:rsidRPr="00B942D9" w:rsidRDefault="006B7243" w:rsidP="00135488">
            <w:pPr>
              <w:tabs>
                <w:tab w:val="left" w:pos="0"/>
              </w:tabs>
              <w:contextualSpacing/>
              <w:jc w:val="both"/>
              <w:rPr>
                <w:rFonts w:eastAsiaTheme="minorEastAsia"/>
                <w:sz w:val="24"/>
                <w:szCs w:val="24"/>
              </w:rPr>
            </w:pPr>
            <w:r w:rsidRPr="00B942D9">
              <w:rPr>
                <w:rFonts w:eastAsiaTheme="minorEastAsia"/>
                <w:sz w:val="24"/>
                <w:szCs w:val="24"/>
                <w:lang w:val="en-US"/>
              </w:rPr>
              <w:t>G</w:t>
            </w:r>
            <w:r w:rsidRPr="00B942D9">
              <w:rPr>
                <w:rFonts w:eastAsiaTheme="minorEastAsia"/>
                <w:sz w:val="24"/>
                <w:szCs w:val="24"/>
              </w:rPr>
              <w:t>7.3 Выявление и управление рисками в области устойчивого развития</w:t>
            </w:r>
          </w:p>
        </w:tc>
        <w:tc>
          <w:tcPr>
            <w:tcW w:w="2085" w:type="dxa"/>
            <w:vAlign w:val="center"/>
          </w:tcPr>
          <w:p w14:paraId="2648E8FA"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148" w:type="dxa"/>
            <w:vAlign w:val="center"/>
          </w:tcPr>
          <w:p w14:paraId="561E8793"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6</w:t>
            </w:r>
          </w:p>
        </w:tc>
        <w:tc>
          <w:tcPr>
            <w:tcW w:w="1358" w:type="dxa"/>
            <w:vAlign w:val="center"/>
          </w:tcPr>
          <w:p w14:paraId="6C43FA8D" w14:textId="77777777" w:rsidR="006B7243" w:rsidRPr="00B942D9" w:rsidRDefault="006B7243" w:rsidP="00135488">
            <w:pPr>
              <w:tabs>
                <w:tab w:val="left" w:pos="0"/>
              </w:tabs>
              <w:jc w:val="center"/>
              <w:rPr>
                <w:rFonts w:eastAsiaTheme="minorEastAsia"/>
                <w:sz w:val="24"/>
                <w:szCs w:val="24"/>
              </w:rPr>
            </w:pPr>
            <w:r w:rsidRPr="00B942D9">
              <w:rPr>
                <w:rFonts w:eastAsiaTheme="minorEastAsia"/>
                <w:sz w:val="24"/>
                <w:szCs w:val="24"/>
              </w:rPr>
              <w:t>0,5</w:t>
            </w:r>
          </w:p>
        </w:tc>
      </w:tr>
      <w:tr w:rsidR="00A162F5" w:rsidRPr="00B942D9" w14:paraId="2EDC38AF" w14:textId="77777777" w:rsidTr="006B7243">
        <w:trPr>
          <w:trHeight w:val="148"/>
        </w:trPr>
        <w:tc>
          <w:tcPr>
            <w:tcW w:w="13308" w:type="dxa"/>
            <w:gridSpan w:val="5"/>
            <w:vAlign w:val="center"/>
          </w:tcPr>
          <w:p w14:paraId="3B5DD0BF" w14:textId="77777777" w:rsidR="00A162F5" w:rsidRPr="00B942D9" w:rsidRDefault="00A162F5" w:rsidP="00135488">
            <w:pPr>
              <w:tabs>
                <w:tab w:val="left" w:pos="0"/>
              </w:tabs>
              <w:jc w:val="center"/>
              <w:rPr>
                <w:rFonts w:eastAsiaTheme="minorEastAsia"/>
                <w:sz w:val="24"/>
                <w:szCs w:val="24"/>
              </w:rPr>
            </w:pPr>
            <w:r w:rsidRPr="00B942D9">
              <w:rPr>
                <w:sz w:val="24"/>
                <w:szCs w:val="24"/>
              </w:rPr>
              <w:t>Среднеарифметическое значение</w:t>
            </w:r>
          </w:p>
        </w:tc>
        <w:tc>
          <w:tcPr>
            <w:tcW w:w="1358" w:type="dxa"/>
            <w:vAlign w:val="center"/>
          </w:tcPr>
          <w:p w14:paraId="191DFF6A" w14:textId="77777777" w:rsidR="00A162F5" w:rsidRPr="00B942D9" w:rsidRDefault="00A162F5" w:rsidP="00135488">
            <w:pPr>
              <w:tabs>
                <w:tab w:val="left" w:pos="0"/>
              </w:tabs>
              <w:jc w:val="center"/>
              <w:rPr>
                <w:rFonts w:eastAsiaTheme="minorEastAsia"/>
                <w:sz w:val="24"/>
                <w:szCs w:val="24"/>
              </w:rPr>
            </w:pPr>
            <w:r w:rsidRPr="00B942D9">
              <w:rPr>
                <w:rFonts w:eastAsiaTheme="minorEastAsia"/>
                <w:sz w:val="24"/>
                <w:szCs w:val="24"/>
              </w:rPr>
              <w:t>0,79</w:t>
            </w:r>
          </w:p>
        </w:tc>
      </w:tr>
    </w:tbl>
    <w:p w14:paraId="51776DBC" w14:textId="129B84DB" w:rsidR="00A162F5" w:rsidRPr="008B3C93" w:rsidRDefault="00A162F5" w:rsidP="006B7243">
      <w:pPr>
        <w:pStyle w:val="a4"/>
        <w:tabs>
          <w:tab w:val="left" w:pos="567"/>
          <w:tab w:val="left" w:pos="3969"/>
        </w:tabs>
        <w:spacing w:after="0" w:line="240" w:lineRule="auto"/>
        <w:ind w:left="567"/>
        <w:rPr>
          <w:sz w:val="28"/>
          <w:szCs w:val="28"/>
        </w:rPr>
      </w:pPr>
    </w:p>
    <w:p w14:paraId="0781F7B7" w14:textId="77777777" w:rsidR="00A162F5" w:rsidRPr="000A7A66" w:rsidRDefault="00A162F5" w:rsidP="006B7243">
      <w:pPr>
        <w:tabs>
          <w:tab w:val="left" w:pos="0"/>
        </w:tabs>
        <w:spacing w:after="0"/>
        <w:ind w:firstLine="709"/>
        <w:jc w:val="both"/>
        <w:rPr>
          <w:rFonts w:eastAsiaTheme="minorEastAsia"/>
          <w:szCs w:val="28"/>
        </w:rPr>
      </w:pPr>
      <w:r>
        <w:rPr>
          <w:rFonts w:eastAsiaTheme="minorEastAsia"/>
          <w:szCs w:val="28"/>
          <w:lang w:val="en-US"/>
        </w:rPr>
        <w:t xml:space="preserve">ESG </w:t>
      </w:r>
      <w:r>
        <w:rPr>
          <w:rFonts w:eastAsiaTheme="minorEastAsia"/>
          <w:szCs w:val="28"/>
        </w:rPr>
        <w:t xml:space="preserve">= </w:t>
      </w:r>
      <m:oMath>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3</m:t>
            </m:r>
          </m:den>
        </m:f>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0,16</m:t>
                </m:r>
              </m:den>
            </m:f>
            <m:r>
              <w:rPr>
                <w:rFonts w:ascii="Cambria Math" w:eastAsiaTheme="minorEastAsia" w:hAnsi="Cambria Math"/>
                <w:szCs w:val="28"/>
              </w:rPr>
              <m:t>*0,16*0,66+</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17</m:t>
                </m:r>
              </m:den>
            </m:f>
            <m:r>
              <w:rPr>
                <w:rFonts w:ascii="Cambria Math" w:eastAsiaTheme="minorEastAsia" w:hAnsi="Cambria Math"/>
                <w:szCs w:val="28"/>
              </w:rPr>
              <m:t>*17*0,82+</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33</m:t>
                </m:r>
              </m:den>
            </m:f>
            <m:r>
              <w:rPr>
                <w:rFonts w:ascii="Cambria Math" w:eastAsiaTheme="minorEastAsia" w:hAnsi="Cambria Math"/>
                <w:szCs w:val="28"/>
              </w:rPr>
              <m:t>*33*0,78</m:t>
            </m:r>
          </m:e>
        </m:d>
        <m:r>
          <w:rPr>
            <w:rFonts w:ascii="Cambria Math" w:eastAsiaTheme="minorEastAsia" w:hAnsi="Cambria Math"/>
            <w:szCs w:val="28"/>
          </w:rPr>
          <m:t>=0,75</m:t>
        </m:r>
      </m:oMath>
      <w:r>
        <w:rPr>
          <w:rFonts w:eastAsiaTheme="minorEastAsia"/>
          <w:szCs w:val="28"/>
        </w:rPr>
        <w:t xml:space="preserve"> (</w:t>
      </w:r>
      <w:r>
        <w:rPr>
          <w:rFonts w:eastAsiaTheme="minorEastAsia"/>
          <w:szCs w:val="28"/>
          <w:lang w:val="en-US"/>
        </w:rPr>
        <w:t xml:space="preserve">A.esg, </w:t>
      </w:r>
      <w:r>
        <w:rPr>
          <w:rFonts w:eastAsiaTheme="minorEastAsia"/>
          <w:szCs w:val="28"/>
        </w:rPr>
        <w:t>высокий)</w:t>
      </w:r>
    </w:p>
    <w:p w14:paraId="49313B46" w14:textId="7B811EF9" w:rsidR="008B39F6" w:rsidRDefault="00A162F5" w:rsidP="006B7243">
      <w:pPr>
        <w:tabs>
          <w:tab w:val="left" w:pos="0"/>
        </w:tabs>
        <w:spacing w:after="0"/>
        <w:ind w:firstLine="709"/>
        <w:jc w:val="both"/>
      </w:pPr>
      <w:r>
        <w:rPr>
          <w:rFonts w:eastAsiaTheme="minorEastAsia"/>
          <w:szCs w:val="28"/>
        </w:rPr>
        <w:t xml:space="preserve">Модель оценки группы показателей </w:t>
      </w:r>
      <w:r>
        <w:rPr>
          <w:rFonts w:eastAsiaTheme="minorEastAsia"/>
          <w:szCs w:val="28"/>
          <w:lang w:val="en-US"/>
        </w:rPr>
        <w:t>ESG</w:t>
      </w:r>
      <w:r>
        <w:rPr>
          <w:rFonts w:eastAsiaTheme="minorEastAsia"/>
          <w:szCs w:val="28"/>
        </w:rPr>
        <w:t>, разработанной Национальным Рейтинговым Агентством (НРА) применительно к АО «Казахтелеком»</w:t>
      </w:r>
    </w:p>
    <w:sectPr w:rsidR="008B39F6" w:rsidSect="006B7243">
      <w:pgSz w:w="16838" w:h="11906" w:orient="landscape" w:code="9"/>
      <w:pgMar w:top="1701" w:right="1134" w:bottom="567"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69326" w14:textId="77777777" w:rsidR="00E54749" w:rsidRDefault="00E54749" w:rsidP="003055A0">
      <w:pPr>
        <w:spacing w:after="0"/>
      </w:pPr>
      <w:r>
        <w:separator/>
      </w:r>
    </w:p>
  </w:endnote>
  <w:endnote w:type="continuationSeparator" w:id="0">
    <w:p w14:paraId="40072E4D" w14:textId="77777777" w:rsidR="00E54749" w:rsidRDefault="00E54749" w:rsidP="003055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362023"/>
      <w:docPartObj>
        <w:docPartGallery w:val="Page Numbers (Bottom of Page)"/>
        <w:docPartUnique/>
      </w:docPartObj>
    </w:sdtPr>
    <w:sdtEndPr>
      <w:rPr>
        <w:rFonts w:ascii="Times New Roman" w:hAnsi="Times New Roman" w:cs="Times New Roman"/>
      </w:rPr>
    </w:sdtEndPr>
    <w:sdtContent>
      <w:p w14:paraId="5B8001DC" w14:textId="6E79E9B0" w:rsidR="00A34691" w:rsidRPr="00C20FF2" w:rsidRDefault="00A34691" w:rsidP="00C20FF2">
        <w:pPr>
          <w:pStyle w:val="ad"/>
          <w:jc w:val="center"/>
          <w:rPr>
            <w:rFonts w:ascii="Times New Roman" w:hAnsi="Times New Roman" w:cs="Times New Roman"/>
          </w:rPr>
        </w:pPr>
        <w:r w:rsidRPr="003055A0">
          <w:rPr>
            <w:rFonts w:ascii="Times New Roman" w:hAnsi="Times New Roman" w:cs="Times New Roman"/>
          </w:rPr>
          <w:fldChar w:fldCharType="begin"/>
        </w:r>
        <w:r w:rsidRPr="003055A0">
          <w:rPr>
            <w:rFonts w:ascii="Times New Roman" w:hAnsi="Times New Roman" w:cs="Times New Roman"/>
          </w:rPr>
          <w:instrText>PAGE   \* MERGEFORMAT</w:instrText>
        </w:r>
        <w:r w:rsidRPr="003055A0">
          <w:rPr>
            <w:rFonts w:ascii="Times New Roman" w:hAnsi="Times New Roman" w:cs="Times New Roman"/>
          </w:rPr>
          <w:fldChar w:fldCharType="separate"/>
        </w:r>
        <w:r w:rsidR="006B7243">
          <w:rPr>
            <w:rFonts w:ascii="Times New Roman" w:hAnsi="Times New Roman" w:cs="Times New Roman"/>
            <w:noProof/>
          </w:rPr>
          <w:t>1</w:t>
        </w:r>
        <w:r w:rsidRPr="003055A0">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235EC" w14:textId="77777777" w:rsidR="00E54749" w:rsidRDefault="00E54749" w:rsidP="003055A0">
      <w:pPr>
        <w:spacing w:after="0"/>
      </w:pPr>
      <w:r>
        <w:separator/>
      </w:r>
    </w:p>
  </w:footnote>
  <w:footnote w:type="continuationSeparator" w:id="0">
    <w:p w14:paraId="41192C9F" w14:textId="77777777" w:rsidR="00E54749" w:rsidRDefault="00E54749" w:rsidP="003055A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61014"/>
    <w:multiLevelType w:val="hybridMultilevel"/>
    <w:tmpl w:val="621A10E2"/>
    <w:lvl w:ilvl="0" w:tplc="F002FE76">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63C4CCF"/>
    <w:multiLevelType w:val="multilevel"/>
    <w:tmpl w:val="9CFAD222"/>
    <w:lvl w:ilvl="0">
      <w:start w:val="1"/>
      <w:numFmt w:val="decimal"/>
      <w:lvlText w:val="%1."/>
      <w:lvlJc w:val="left"/>
      <w:pPr>
        <w:tabs>
          <w:tab w:val="num" w:pos="786"/>
        </w:tabs>
        <w:ind w:left="786" w:hanging="360"/>
      </w:pPr>
      <w:rPr>
        <w:rFonts w:hint="default"/>
        <w:sz w:val="28"/>
        <w:szCs w:val="28"/>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2" w15:restartNumberingAfterBreak="0">
    <w:nsid w:val="79CB3EB7"/>
    <w:multiLevelType w:val="hybridMultilevel"/>
    <w:tmpl w:val="6C56AD54"/>
    <w:lvl w:ilvl="0" w:tplc="7B2E3B58">
      <w:start w:val="1"/>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676273130">
    <w:abstractNumId w:val="1"/>
  </w:num>
  <w:num w:numId="2" w16cid:durableId="1554000298">
    <w:abstractNumId w:val="0"/>
  </w:num>
  <w:num w:numId="3" w16cid:durableId="82100167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4A8F"/>
    <w:rsid w:val="000006DF"/>
    <w:rsid w:val="000236CA"/>
    <w:rsid w:val="000470F3"/>
    <w:rsid w:val="00047B81"/>
    <w:rsid w:val="000573A9"/>
    <w:rsid w:val="00061242"/>
    <w:rsid w:val="000642C4"/>
    <w:rsid w:val="0006466F"/>
    <w:rsid w:val="00066571"/>
    <w:rsid w:val="00080F6C"/>
    <w:rsid w:val="000831A3"/>
    <w:rsid w:val="000D06D1"/>
    <w:rsid w:val="000D3FB1"/>
    <w:rsid w:val="000E3904"/>
    <w:rsid w:val="000E43A9"/>
    <w:rsid w:val="000E7FC0"/>
    <w:rsid w:val="000F2184"/>
    <w:rsid w:val="000F6935"/>
    <w:rsid w:val="000F78EF"/>
    <w:rsid w:val="00112641"/>
    <w:rsid w:val="001166FE"/>
    <w:rsid w:val="00130713"/>
    <w:rsid w:val="00135488"/>
    <w:rsid w:val="0013713C"/>
    <w:rsid w:val="001509DC"/>
    <w:rsid w:val="00155133"/>
    <w:rsid w:val="001614DC"/>
    <w:rsid w:val="001907A9"/>
    <w:rsid w:val="00197286"/>
    <w:rsid w:val="001A07EA"/>
    <w:rsid w:val="001A31D0"/>
    <w:rsid w:val="001A5C1D"/>
    <w:rsid w:val="001C06BE"/>
    <w:rsid w:val="001C1CC3"/>
    <w:rsid w:val="001C2086"/>
    <w:rsid w:val="001C2BE5"/>
    <w:rsid w:val="001C5E61"/>
    <w:rsid w:val="001E266C"/>
    <w:rsid w:val="001E3485"/>
    <w:rsid w:val="001E4485"/>
    <w:rsid w:val="001F0C3F"/>
    <w:rsid w:val="001F13E3"/>
    <w:rsid w:val="001F4B2E"/>
    <w:rsid w:val="002014B0"/>
    <w:rsid w:val="00201732"/>
    <w:rsid w:val="00245814"/>
    <w:rsid w:val="00257166"/>
    <w:rsid w:val="00264B5B"/>
    <w:rsid w:val="00272EB9"/>
    <w:rsid w:val="00297271"/>
    <w:rsid w:val="002A2196"/>
    <w:rsid w:val="002A673B"/>
    <w:rsid w:val="002A6A67"/>
    <w:rsid w:val="002B1104"/>
    <w:rsid w:val="002C133A"/>
    <w:rsid w:val="002C4B6F"/>
    <w:rsid w:val="002C66DC"/>
    <w:rsid w:val="002D259D"/>
    <w:rsid w:val="002D33A8"/>
    <w:rsid w:val="002E0C58"/>
    <w:rsid w:val="00300E4A"/>
    <w:rsid w:val="003055A0"/>
    <w:rsid w:val="003062E8"/>
    <w:rsid w:val="00333322"/>
    <w:rsid w:val="003551C5"/>
    <w:rsid w:val="00362C7F"/>
    <w:rsid w:val="00365D5F"/>
    <w:rsid w:val="003835E6"/>
    <w:rsid w:val="0038596E"/>
    <w:rsid w:val="00394A8F"/>
    <w:rsid w:val="0039573A"/>
    <w:rsid w:val="003A18F5"/>
    <w:rsid w:val="003A2BC1"/>
    <w:rsid w:val="003B200E"/>
    <w:rsid w:val="003B4ED4"/>
    <w:rsid w:val="003C133E"/>
    <w:rsid w:val="003C1A52"/>
    <w:rsid w:val="003D2E24"/>
    <w:rsid w:val="003D4441"/>
    <w:rsid w:val="003D48DC"/>
    <w:rsid w:val="003D64A8"/>
    <w:rsid w:val="0040450B"/>
    <w:rsid w:val="00432378"/>
    <w:rsid w:val="00444CBE"/>
    <w:rsid w:val="00450DA9"/>
    <w:rsid w:val="00453986"/>
    <w:rsid w:val="00480310"/>
    <w:rsid w:val="00493581"/>
    <w:rsid w:val="004949A2"/>
    <w:rsid w:val="004B15C9"/>
    <w:rsid w:val="004B4968"/>
    <w:rsid w:val="004E642F"/>
    <w:rsid w:val="00516DC7"/>
    <w:rsid w:val="005176E7"/>
    <w:rsid w:val="00532A4C"/>
    <w:rsid w:val="005554AA"/>
    <w:rsid w:val="0056028B"/>
    <w:rsid w:val="00564710"/>
    <w:rsid w:val="00570F5C"/>
    <w:rsid w:val="0058653B"/>
    <w:rsid w:val="005910DC"/>
    <w:rsid w:val="00591170"/>
    <w:rsid w:val="005969E0"/>
    <w:rsid w:val="005A06D4"/>
    <w:rsid w:val="005A0709"/>
    <w:rsid w:val="005A1180"/>
    <w:rsid w:val="005B1174"/>
    <w:rsid w:val="005B5484"/>
    <w:rsid w:val="005C1028"/>
    <w:rsid w:val="005D1A7F"/>
    <w:rsid w:val="005D6C4C"/>
    <w:rsid w:val="006032DE"/>
    <w:rsid w:val="006168B1"/>
    <w:rsid w:val="00617B35"/>
    <w:rsid w:val="00620C62"/>
    <w:rsid w:val="00641660"/>
    <w:rsid w:val="00644DC3"/>
    <w:rsid w:val="006539A5"/>
    <w:rsid w:val="00693A0E"/>
    <w:rsid w:val="006A3224"/>
    <w:rsid w:val="006B7243"/>
    <w:rsid w:val="006C0B77"/>
    <w:rsid w:val="006D0672"/>
    <w:rsid w:val="006E372E"/>
    <w:rsid w:val="006F1107"/>
    <w:rsid w:val="006F14E6"/>
    <w:rsid w:val="006F393F"/>
    <w:rsid w:val="006F5AB8"/>
    <w:rsid w:val="006F7812"/>
    <w:rsid w:val="007008BF"/>
    <w:rsid w:val="00710A2F"/>
    <w:rsid w:val="00711D8C"/>
    <w:rsid w:val="0072408D"/>
    <w:rsid w:val="00724379"/>
    <w:rsid w:val="00726CCF"/>
    <w:rsid w:val="00737780"/>
    <w:rsid w:val="007507BD"/>
    <w:rsid w:val="00766871"/>
    <w:rsid w:val="00770F0B"/>
    <w:rsid w:val="00776A43"/>
    <w:rsid w:val="0079630D"/>
    <w:rsid w:val="007B1CE1"/>
    <w:rsid w:val="007F4D8A"/>
    <w:rsid w:val="007F6568"/>
    <w:rsid w:val="008007D6"/>
    <w:rsid w:val="008012B9"/>
    <w:rsid w:val="00822292"/>
    <w:rsid w:val="008242FF"/>
    <w:rsid w:val="008350C0"/>
    <w:rsid w:val="00870751"/>
    <w:rsid w:val="00886622"/>
    <w:rsid w:val="008927F3"/>
    <w:rsid w:val="00896677"/>
    <w:rsid w:val="008B39F6"/>
    <w:rsid w:val="008D2891"/>
    <w:rsid w:val="008F26CC"/>
    <w:rsid w:val="00915830"/>
    <w:rsid w:val="00921080"/>
    <w:rsid w:val="00921129"/>
    <w:rsid w:val="00922C48"/>
    <w:rsid w:val="00930F18"/>
    <w:rsid w:val="009429CF"/>
    <w:rsid w:val="00945EB1"/>
    <w:rsid w:val="00966DA3"/>
    <w:rsid w:val="009804B7"/>
    <w:rsid w:val="00981631"/>
    <w:rsid w:val="009832B2"/>
    <w:rsid w:val="00984CEC"/>
    <w:rsid w:val="00993459"/>
    <w:rsid w:val="009C273F"/>
    <w:rsid w:val="009C4389"/>
    <w:rsid w:val="009C5B33"/>
    <w:rsid w:val="009E2E0F"/>
    <w:rsid w:val="009E7E85"/>
    <w:rsid w:val="00A03E9C"/>
    <w:rsid w:val="00A162F5"/>
    <w:rsid w:val="00A337A3"/>
    <w:rsid w:val="00A34691"/>
    <w:rsid w:val="00A363A4"/>
    <w:rsid w:val="00A44228"/>
    <w:rsid w:val="00A4630D"/>
    <w:rsid w:val="00A60003"/>
    <w:rsid w:val="00A67A68"/>
    <w:rsid w:val="00AA224C"/>
    <w:rsid w:val="00AA625A"/>
    <w:rsid w:val="00AC3025"/>
    <w:rsid w:val="00AD22B8"/>
    <w:rsid w:val="00AE12B3"/>
    <w:rsid w:val="00AE2D08"/>
    <w:rsid w:val="00AF6F4F"/>
    <w:rsid w:val="00B070FF"/>
    <w:rsid w:val="00B10CB2"/>
    <w:rsid w:val="00B12AD6"/>
    <w:rsid w:val="00B13EFB"/>
    <w:rsid w:val="00B17BC4"/>
    <w:rsid w:val="00B22737"/>
    <w:rsid w:val="00B4472A"/>
    <w:rsid w:val="00B44AF5"/>
    <w:rsid w:val="00B53976"/>
    <w:rsid w:val="00B54F6E"/>
    <w:rsid w:val="00B571AA"/>
    <w:rsid w:val="00B653EF"/>
    <w:rsid w:val="00B762FA"/>
    <w:rsid w:val="00B77A46"/>
    <w:rsid w:val="00B915B7"/>
    <w:rsid w:val="00B942D9"/>
    <w:rsid w:val="00B9518E"/>
    <w:rsid w:val="00BA6404"/>
    <w:rsid w:val="00BB12C3"/>
    <w:rsid w:val="00BB5C61"/>
    <w:rsid w:val="00BF2F4A"/>
    <w:rsid w:val="00BF5DAB"/>
    <w:rsid w:val="00C0672C"/>
    <w:rsid w:val="00C17CED"/>
    <w:rsid w:val="00C20FF2"/>
    <w:rsid w:val="00C25D56"/>
    <w:rsid w:val="00C32A46"/>
    <w:rsid w:val="00C37F36"/>
    <w:rsid w:val="00C47262"/>
    <w:rsid w:val="00C476E1"/>
    <w:rsid w:val="00C56129"/>
    <w:rsid w:val="00C64955"/>
    <w:rsid w:val="00C711B9"/>
    <w:rsid w:val="00C72DFE"/>
    <w:rsid w:val="00C7739E"/>
    <w:rsid w:val="00C81F7D"/>
    <w:rsid w:val="00CB17DA"/>
    <w:rsid w:val="00CC0361"/>
    <w:rsid w:val="00CC3C67"/>
    <w:rsid w:val="00CD2066"/>
    <w:rsid w:val="00CD5C5F"/>
    <w:rsid w:val="00CD6A73"/>
    <w:rsid w:val="00D04C10"/>
    <w:rsid w:val="00D123A3"/>
    <w:rsid w:val="00D12D8A"/>
    <w:rsid w:val="00D300C9"/>
    <w:rsid w:val="00D33C6B"/>
    <w:rsid w:val="00D34698"/>
    <w:rsid w:val="00D52D72"/>
    <w:rsid w:val="00D56BFA"/>
    <w:rsid w:val="00D717D1"/>
    <w:rsid w:val="00D81BBE"/>
    <w:rsid w:val="00D92FB8"/>
    <w:rsid w:val="00DB0F2A"/>
    <w:rsid w:val="00DB4197"/>
    <w:rsid w:val="00E075A7"/>
    <w:rsid w:val="00E1177F"/>
    <w:rsid w:val="00E15481"/>
    <w:rsid w:val="00E21EEB"/>
    <w:rsid w:val="00E26344"/>
    <w:rsid w:val="00E402B7"/>
    <w:rsid w:val="00E54749"/>
    <w:rsid w:val="00E62E47"/>
    <w:rsid w:val="00E6366F"/>
    <w:rsid w:val="00E71D71"/>
    <w:rsid w:val="00E7652A"/>
    <w:rsid w:val="00E768A0"/>
    <w:rsid w:val="00E806C7"/>
    <w:rsid w:val="00E91A3C"/>
    <w:rsid w:val="00E92BBB"/>
    <w:rsid w:val="00EA3CF6"/>
    <w:rsid w:val="00EA59DF"/>
    <w:rsid w:val="00EB1E93"/>
    <w:rsid w:val="00EB4D07"/>
    <w:rsid w:val="00ED65FC"/>
    <w:rsid w:val="00EE4070"/>
    <w:rsid w:val="00EF0951"/>
    <w:rsid w:val="00EF5EC7"/>
    <w:rsid w:val="00F12C76"/>
    <w:rsid w:val="00F1538C"/>
    <w:rsid w:val="00F312A5"/>
    <w:rsid w:val="00F56294"/>
    <w:rsid w:val="00F6481D"/>
    <w:rsid w:val="00F66E46"/>
    <w:rsid w:val="00F94FD6"/>
    <w:rsid w:val="00FB3631"/>
    <w:rsid w:val="00FE4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EEC66"/>
  <w15:docId w15:val="{0A49798D-B612-4F5F-87D5-4BB43718C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kern w:val="0"/>
      <w:sz w:val="28"/>
      <w14:ligatures w14:val="none"/>
    </w:rPr>
  </w:style>
  <w:style w:type="paragraph" w:styleId="1">
    <w:name w:val="heading 1"/>
    <w:basedOn w:val="a"/>
    <w:link w:val="10"/>
    <w:uiPriority w:val="9"/>
    <w:qFormat/>
    <w:rsid w:val="00A162F5"/>
    <w:pPr>
      <w:widowControl w:val="0"/>
      <w:autoSpaceDE w:val="0"/>
      <w:autoSpaceDN w:val="0"/>
      <w:spacing w:before="74" w:after="0"/>
      <w:ind w:left="120"/>
      <w:outlineLvl w:val="0"/>
    </w:pPr>
    <w:rPr>
      <w:rFonts w:eastAsia="Times New Roman" w:cs="Times New Roman"/>
      <w:b/>
      <w:bCs/>
      <w:szCs w:val="28"/>
    </w:rPr>
  </w:style>
  <w:style w:type="paragraph" w:styleId="2">
    <w:name w:val="heading 2"/>
    <w:basedOn w:val="a"/>
    <w:next w:val="a"/>
    <w:link w:val="20"/>
    <w:uiPriority w:val="9"/>
    <w:unhideWhenUsed/>
    <w:qFormat/>
    <w:rsid w:val="00921129"/>
    <w:pPr>
      <w:keepNext/>
      <w:keepLines/>
      <w:spacing w:before="40" w:after="0" w:line="276" w:lineRule="auto"/>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9816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92112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8">
    <w:name w:val="heading 8"/>
    <w:basedOn w:val="a"/>
    <w:next w:val="a"/>
    <w:link w:val="80"/>
    <w:uiPriority w:val="9"/>
    <w:semiHidden/>
    <w:unhideWhenUsed/>
    <w:qFormat/>
    <w:rsid w:val="005A06D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34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link w:val="NoSpacingChar"/>
    <w:qFormat/>
    <w:rsid w:val="001F13E3"/>
    <w:pPr>
      <w:suppressAutoHyphens/>
      <w:spacing w:after="0" w:line="240" w:lineRule="auto"/>
    </w:pPr>
    <w:rPr>
      <w:rFonts w:ascii="Calibri" w:eastAsia="Times New Roman" w:hAnsi="Calibri" w:cs="Times New Roman"/>
      <w:kern w:val="0"/>
      <w:lang w:eastAsia="zh-CN"/>
      <w14:ligatures w14:val="none"/>
    </w:rPr>
  </w:style>
  <w:style w:type="paragraph" w:styleId="a4">
    <w:name w:val="List Paragraph"/>
    <w:aliases w:val="ПАРАГРАФ,маркированный,List Paragraph,Абзац списка1,References,без абзаца,strich,2nd Tier Header,ненум_список,Heading1,Colorful List - Accent 11,List Paragraph1,Абзац списка2,Абзац списка7,Абзац списка71,Абзац списка8,Абзац с отступом,Bulle"/>
    <w:basedOn w:val="a"/>
    <w:link w:val="a5"/>
    <w:uiPriority w:val="34"/>
    <w:qFormat/>
    <w:rsid w:val="001F13E3"/>
    <w:pPr>
      <w:suppressAutoHyphens/>
      <w:spacing w:line="256" w:lineRule="auto"/>
      <w:ind w:left="720"/>
      <w:contextualSpacing/>
    </w:pPr>
    <w:rPr>
      <w:rFonts w:ascii="Calibri" w:eastAsia="Calibri" w:hAnsi="Calibri" w:cs="Times New Roman"/>
      <w:sz w:val="22"/>
      <w:lang w:eastAsia="zh-CN"/>
    </w:rPr>
  </w:style>
  <w:style w:type="character" w:customStyle="1" w:styleId="a5">
    <w:name w:val="Абзац списка Знак"/>
    <w:aliases w:val="ПАРАГРАФ Знак,маркированный Знак,List Paragraph Знак,Абзац списка1 Знак,References Знак,без абзаца Знак,strich Знак,2nd Tier Header Знак,ненум_список Знак,Heading1 Знак,Colorful List - Accent 11 Знак,List Paragraph1 Знак,Bulle Знак"/>
    <w:link w:val="a4"/>
    <w:uiPriority w:val="34"/>
    <w:qFormat/>
    <w:locked/>
    <w:rsid w:val="001F13E3"/>
    <w:rPr>
      <w:rFonts w:ascii="Calibri" w:eastAsia="Calibri" w:hAnsi="Calibri" w:cs="Times New Roman"/>
      <w:kern w:val="0"/>
      <w:lang w:eastAsia="zh-CN"/>
      <w14:ligatures w14:val="none"/>
    </w:rPr>
  </w:style>
  <w:style w:type="character" w:styleId="a6">
    <w:name w:val="Hyperlink"/>
    <w:basedOn w:val="a0"/>
    <w:uiPriority w:val="99"/>
    <w:unhideWhenUsed/>
    <w:rsid w:val="001F13E3"/>
    <w:rPr>
      <w:color w:val="0563C1" w:themeColor="hyperlink"/>
      <w:u w:val="single"/>
    </w:rPr>
  </w:style>
  <w:style w:type="character" w:customStyle="1" w:styleId="12">
    <w:name w:val="Неразрешенное упоминание1"/>
    <w:basedOn w:val="a0"/>
    <w:uiPriority w:val="99"/>
    <w:semiHidden/>
    <w:unhideWhenUsed/>
    <w:rsid w:val="001F13E3"/>
    <w:rPr>
      <w:color w:val="605E5C"/>
      <w:shd w:val="clear" w:color="auto" w:fill="E1DFDD"/>
    </w:rPr>
  </w:style>
  <w:style w:type="character" w:customStyle="1" w:styleId="30">
    <w:name w:val="Заголовок 3 Знак"/>
    <w:basedOn w:val="a0"/>
    <w:link w:val="3"/>
    <w:uiPriority w:val="9"/>
    <w:semiHidden/>
    <w:rsid w:val="00981631"/>
    <w:rPr>
      <w:rFonts w:asciiTheme="majorHAnsi" w:eastAsiaTheme="majorEastAsia" w:hAnsiTheme="majorHAnsi" w:cstheme="majorBidi"/>
      <w:color w:val="1F3763" w:themeColor="accent1" w:themeShade="7F"/>
      <w:kern w:val="0"/>
      <w:sz w:val="24"/>
      <w:szCs w:val="24"/>
      <w14:ligatures w14:val="none"/>
    </w:rPr>
  </w:style>
  <w:style w:type="paragraph" w:styleId="a7">
    <w:name w:val="No Spacing"/>
    <w:aliases w:val="Обя,мелкий,мой рабочий,норма,Айгерим,свой,Без интеБез интервала,без интервала,Без интервала111,исполнитель,Без интерваль,Елжан,No Spacing2,Исполнитель,Без интервала11,14 TNR,МОЙ СТИЛЬ,No Spacing,No Spacing1,Medium Grid 2,ТекстОтчета,Алия"/>
    <w:link w:val="a8"/>
    <w:uiPriority w:val="1"/>
    <w:qFormat/>
    <w:rsid w:val="006539A5"/>
    <w:pPr>
      <w:spacing w:after="0" w:line="240" w:lineRule="auto"/>
    </w:pPr>
    <w:rPr>
      <w:rFonts w:ascii="Times New Roman" w:hAnsi="Times New Roman"/>
      <w:kern w:val="0"/>
      <w:sz w:val="28"/>
      <w14:ligatures w14:val="none"/>
    </w:rPr>
  </w:style>
  <w:style w:type="character" w:customStyle="1" w:styleId="20">
    <w:name w:val="Заголовок 2 Знак"/>
    <w:basedOn w:val="a0"/>
    <w:link w:val="2"/>
    <w:uiPriority w:val="9"/>
    <w:rsid w:val="00921129"/>
    <w:rPr>
      <w:rFonts w:ascii="Calibri Light" w:eastAsia="Times New Roman" w:hAnsi="Calibri Light" w:cs="Times New Roman"/>
      <w:color w:val="2F5496"/>
      <w:kern w:val="0"/>
      <w:sz w:val="26"/>
      <w:szCs w:val="26"/>
      <w14:ligatures w14:val="none"/>
    </w:rPr>
  </w:style>
  <w:style w:type="character" w:customStyle="1" w:styleId="40">
    <w:name w:val="Заголовок 4 Знак"/>
    <w:basedOn w:val="a0"/>
    <w:link w:val="4"/>
    <w:uiPriority w:val="9"/>
    <w:semiHidden/>
    <w:rsid w:val="00921129"/>
    <w:rPr>
      <w:rFonts w:asciiTheme="majorHAnsi" w:eastAsiaTheme="majorEastAsia" w:hAnsiTheme="majorHAnsi" w:cstheme="majorBidi"/>
      <w:i/>
      <w:iCs/>
      <w:color w:val="2F5496" w:themeColor="accent1" w:themeShade="BF"/>
      <w:kern w:val="0"/>
      <w:sz w:val="28"/>
      <w14:ligatures w14:val="none"/>
    </w:rPr>
  </w:style>
  <w:style w:type="paragraph" w:styleId="a9">
    <w:name w:val="Normal (Web)"/>
    <w:basedOn w:val="a"/>
    <w:uiPriority w:val="99"/>
    <w:semiHidden/>
    <w:unhideWhenUsed/>
    <w:rsid w:val="00921129"/>
    <w:rPr>
      <w:rFonts w:cs="Times New Roman"/>
      <w:sz w:val="24"/>
      <w:szCs w:val="24"/>
    </w:rPr>
  </w:style>
  <w:style w:type="character" w:styleId="aa">
    <w:name w:val="Strong"/>
    <w:basedOn w:val="a0"/>
    <w:uiPriority w:val="22"/>
    <w:qFormat/>
    <w:rsid w:val="00E26344"/>
    <w:rPr>
      <w:b/>
      <w:bCs/>
    </w:rPr>
  </w:style>
  <w:style w:type="paragraph" w:styleId="ab">
    <w:name w:val="header"/>
    <w:basedOn w:val="a"/>
    <w:link w:val="ac"/>
    <w:uiPriority w:val="99"/>
    <w:unhideWhenUsed/>
    <w:rsid w:val="00E26344"/>
    <w:pPr>
      <w:tabs>
        <w:tab w:val="center" w:pos="4677"/>
        <w:tab w:val="right" w:pos="9355"/>
      </w:tabs>
      <w:spacing w:after="0"/>
    </w:pPr>
    <w:rPr>
      <w:rFonts w:asciiTheme="minorHAnsi" w:hAnsiTheme="minorHAnsi"/>
      <w:kern w:val="2"/>
      <w:sz w:val="22"/>
      <w14:ligatures w14:val="standardContextual"/>
    </w:rPr>
  </w:style>
  <w:style w:type="character" w:customStyle="1" w:styleId="ac">
    <w:name w:val="Верхний колонтитул Знак"/>
    <w:basedOn w:val="a0"/>
    <w:link w:val="ab"/>
    <w:uiPriority w:val="99"/>
    <w:rsid w:val="00E26344"/>
  </w:style>
  <w:style w:type="paragraph" w:styleId="ad">
    <w:name w:val="footer"/>
    <w:basedOn w:val="a"/>
    <w:link w:val="ae"/>
    <w:uiPriority w:val="99"/>
    <w:unhideWhenUsed/>
    <w:rsid w:val="00E26344"/>
    <w:pPr>
      <w:tabs>
        <w:tab w:val="center" w:pos="4677"/>
        <w:tab w:val="right" w:pos="9355"/>
      </w:tabs>
      <w:spacing w:after="0"/>
    </w:pPr>
    <w:rPr>
      <w:rFonts w:asciiTheme="minorHAnsi" w:hAnsiTheme="minorHAnsi"/>
      <w:kern w:val="2"/>
      <w:sz w:val="22"/>
      <w14:ligatures w14:val="standardContextual"/>
    </w:rPr>
  </w:style>
  <w:style w:type="character" w:customStyle="1" w:styleId="ae">
    <w:name w:val="Нижний колонтитул Знак"/>
    <w:basedOn w:val="a0"/>
    <w:link w:val="ad"/>
    <w:uiPriority w:val="99"/>
    <w:rsid w:val="00E26344"/>
  </w:style>
  <w:style w:type="character" w:customStyle="1" w:styleId="a8">
    <w:name w:val="Без интервала Знак"/>
    <w:aliases w:val="Обя Знак,мелкий Знак,мой рабочий Знак,норма Знак,Айгерим Знак,свой Знак,Без интеБез интервала Знак,без интервала Знак,Без интервала111 Знак,исполнитель Знак,Без интерваль Знак,Елжан Знак,No Spacing2 Знак,Исполнитель Знак,14 TNR Знак"/>
    <w:link w:val="a7"/>
    <w:uiPriority w:val="1"/>
    <w:locked/>
    <w:rsid w:val="00E26344"/>
    <w:rPr>
      <w:rFonts w:ascii="Times New Roman" w:hAnsi="Times New Roman"/>
      <w:kern w:val="0"/>
      <w:sz w:val="28"/>
      <w14:ligatures w14:val="none"/>
    </w:rPr>
  </w:style>
  <w:style w:type="character" w:styleId="af">
    <w:name w:val="FollowedHyperlink"/>
    <w:basedOn w:val="a0"/>
    <w:uiPriority w:val="99"/>
    <w:semiHidden/>
    <w:unhideWhenUsed/>
    <w:rsid w:val="00D04C10"/>
    <w:rPr>
      <w:color w:val="954F72"/>
      <w:u w:val="single"/>
    </w:rPr>
  </w:style>
  <w:style w:type="paragraph" w:customStyle="1" w:styleId="msonormal0">
    <w:name w:val="msonormal"/>
    <w:basedOn w:val="a"/>
    <w:rsid w:val="00D04C10"/>
    <w:pPr>
      <w:spacing w:before="100" w:beforeAutospacing="1" w:after="100" w:afterAutospacing="1"/>
    </w:pPr>
    <w:rPr>
      <w:rFonts w:eastAsia="Times New Roman" w:cs="Times New Roman"/>
      <w:sz w:val="24"/>
      <w:szCs w:val="24"/>
      <w:lang w:eastAsia="ru-RU"/>
    </w:rPr>
  </w:style>
  <w:style w:type="paragraph" w:customStyle="1" w:styleId="xl66">
    <w:name w:val="xl66"/>
    <w:basedOn w:val="a"/>
    <w:rsid w:val="00D04C10"/>
    <w:pPr>
      <w:spacing w:before="100" w:beforeAutospacing="1" w:after="100" w:afterAutospacing="1"/>
      <w:textAlignment w:val="top"/>
    </w:pPr>
    <w:rPr>
      <w:rFonts w:eastAsia="Times New Roman" w:cs="Times New Roman"/>
      <w:sz w:val="24"/>
      <w:szCs w:val="24"/>
      <w:lang w:eastAsia="ru-RU"/>
    </w:rPr>
  </w:style>
  <w:style w:type="paragraph" w:customStyle="1" w:styleId="xl67">
    <w:name w:val="xl67"/>
    <w:basedOn w:val="a"/>
    <w:rsid w:val="00D04C10"/>
    <w:pPr>
      <w:spacing w:before="100" w:beforeAutospacing="1" w:after="100" w:afterAutospacing="1"/>
    </w:pPr>
    <w:rPr>
      <w:rFonts w:eastAsia="Times New Roman" w:cs="Times New Roman"/>
      <w:sz w:val="24"/>
      <w:szCs w:val="24"/>
      <w:lang w:eastAsia="ru-RU"/>
    </w:rPr>
  </w:style>
  <w:style w:type="paragraph" w:customStyle="1" w:styleId="xl68">
    <w:name w:val="xl68"/>
    <w:basedOn w:val="a"/>
    <w:rsid w:val="00D04C10"/>
    <w:pPr>
      <w:spacing w:before="100" w:beforeAutospacing="1" w:after="100" w:afterAutospacing="1"/>
      <w:jc w:val="center"/>
      <w:textAlignment w:val="top"/>
    </w:pPr>
    <w:rPr>
      <w:rFonts w:eastAsia="Times New Roman" w:cs="Times New Roman"/>
      <w:sz w:val="24"/>
      <w:szCs w:val="24"/>
      <w:lang w:eastAsia="ru-RU"/>
    </w:rPr>
  </w:style>
  <w:style w:type="paragraph" w:customStyle="1" w:styleId="xl69">
    <w:name w:val="xl69"/>
    <w:basedOn w:val="a"/>
    <w:rsid w:val="00D04C10"/>
    <w:pPr>
      <w:spacing w:before="100" w:beforeAutospacing="1" w:after="100" w:afterAutospacing="1"/>
      <w:textAlignment w:val="top"/>
    </w:pPr>
    <w:rPr>
      <w:rFonts w:eastAsia="Times New Roman" w:cs="Times New Roman"/>
      <w:sz w:val="24"/>
      <w:szCs w:val="24"/>
      <w:lang w:eastAsia="ru-RU"/>
    </w:rPr>
  </w:style>
  <w:style w:type="paragraph" w:customStyle="1" w:styleId="xl70">
    <w:name w:val="xl70"/>
    <w:basedOn w:val="a"/>
    <w:rsid w:val="00D04C10"/>
    <w:pPr>
      <w:spacing w:before="100" w:beforeAutospacing="1" w:after="100" w:afterAutospacing="1"/>
      <w:jc w:val="right"/>
      <w:textAlignment w:val="center"/>
    </w:pPr>
    <w:rPr>
      <w:rFonts w:eastAsia="Times New Roman" w:cs="Times New Roman"/>
      <w:sz w:val="24"/>
      <w:szCs w:val="24"/>
      <w:lang w:eastAsia="ru-RU"/>
    </w:rPr>
  </w:style>
  <w:style w:type="paragraph" w:customStyle="1" w:styleId="xl71">
    <w:name w:val="xl71"/>
    <w:basedOn w:val="a"/>
    <w:rsid w:val="00D04C10"/>
    <w:pPr>
      <w:spacing w:before="100" w:beforeAutospacing="1" w:after="100" w:afterAutospacing="1"/>
      <w:jc w:val="right"/>
    </w:pPr>
    <w:rPr>
      <w:rFonts w:eastAsia="Times New Roman" w:cs="Times New Roman"/>
      <w:sz w:val="24"/>
      <w:szCs w:val="24"/>
      <w:lang w:eastAsia="ru-RU"/>
    </w:rPr>
  </w:style>
  <w:style w:type="paragraph" w:customStyle="1" w:styleId="xl72">
    <w:name w:val="xl72"/>
    <w:basedOn w:val="a"/>
    <w:rsid w:val="00D04C10"/>
    <w:pPr>
      <w:spacing w:before="100" w:beforeAutospacing="1" w:after="100" w:afterAutospacing="1"/>
      <w:jc w:val="right"/>
      <w:textAlignment w:val="center"/>
    </w:pPr>
    <w:rPr>
      <w:rFonts w:ascii="Calibri" w:eastAsia="Times New Roman" w:hAnsi="Calibri" w:cs="Calibri"/>
      <w:sz w:val="24"/>
      <w:szCs w:val="24"/>
      <w:lang w:eastAsia="ru-RU"/>
    </w:rPr>
  </w:style>
  <w:style w:type="paragraph" w:customStyle="1" w:styleId="xl73">
    <w:name w:val="xl73"/>
    <w:basedOn w:val="a"/>
    <w:rsid w:val="00D04C10"/>
    <w:pPr>
      <w:spacing w:before="100" w:beforeAutospacing="1" w:after="100" w:afterAutospacing="1"/>
    </w:pPr>
    <w:rPr>
      <w:rFonts w:eastAsia="Times New Roman" w:cs="Times New Roman"/>
      <w:sz w:val="24"/>
      <w:szCs w:val="24"/>
      <w:lang w:eastAsia="ru-RU"/>
    </w:rPr>
  </w:style>
  <w:style w:type="paragraph" w:customStyle="1" w:styleId="xl74">
    <w:name w:val="xl74"/>
    <w:basedOn w:val="a"/>
    <w:rsid w:val="00D04C10"/>
    <w:pPr>
      <w:spacing w:before="100" w:beforeAutospacing="1" w:after="100" w:afterAutospacing="1"/>
      <w:jc w:val="center"/>
    </w:pPr>
    <w:rPr>
      <w:rFonts w:eastAsia="Times New Roman" w:cs="Times New Roman"/>
      <w:sz w:val="24"/>
      <w:szCs w:val="24"/>
      <w:lang w:eastAsia="ru-RU"/>
    </w:rPr>
  </w:style>
  <w:style w:type="paragraph" w:customStyle="1" w:styleId="xl75">
    <w:name w:val="xl75"/>
    <w:basedOn w:val="a"/>
    <w:rsid w:val="00D04C10"/>
    <w:pPr>
      <w:spacing w:before="100" w:beforeAutospacing="1" w:after="100" w:afterAutospacing="1"/>
      <w:jc w:val="center"/>
      <w:textAlignment w:val="center"/>
    </w:pPr>
    <w:rPr>
      <w:rFonts w:eastAsia="Times New Roman" w:cs="Times New Roman"/>
      <w:sz w:val="24"/>
      <w:szCs w:val="24"/>
      <w:lang w:eastAsia="ru-RU"/>
    </w:rPr>
  </w:style>
  <w:style w:type="paragraph" w:customStyle="1" w:styleId="xl76">
    <w:name w:val="xl76"/>
    <w:basedOn w:val="a"/>
    <w:rsid w:val="00D04C10"/>
    <w:pPr>
      <w:spacing w:before="100" w:beforeAutospacing="1" w:after="100" w:afterAutospacing="1"/>
    </w:pPr>
    <w:rPr>
      <w:rFonts w:eastAsia="Times New Roman" w:cs="Times New Roman"/>
      <w:sz w:val="24"/>
      <w:szCs w:val="24"/>
      <w:lang w:eastAsia="ru-RU"/>
    </w:rPr>
  </w:style>
  <w:style w:type="paragraph" w:customStyle="1" w:styleId="xl77">
    <w:name w:val="xl77"/>
    <w:basedOn w:val="a"/>
    <w:rsid w:val="00D04C10"/>
    <w:pPr>
      <w:spacing w:before="100" w:beforeAutospacing="1" w:after="100" w:afterAutospacing="1"/>
    </w:pPr>
    <w:rPr>
      <w:rFonts w:eastAsia="Times New Roman" w:cs="Times New Roman"/>
      <w:sz w:val="24"/>
      <w:szCs w:val="24"/>
      <w:lang w:eastAsia="ru-RU"/>
    </w:rPr>
  </w:style>
  <w:style w:type="paragraph" w:customStyle="1" w:styleId="xl78">
    <w:name w:val="xl78"/>
    <w:basedOn w:val="a"/>
    <w:rsid w:val="00D04C10"/>
    <w:pPr>
      <w:spacing w:before="100" w:beforeAutospacing="1" w:after="100" w:afterAutospacing="1"/>
      <w:jc w:val="right"/>
    </w:pPr>
    <w:rPr>
      <w:rFonts w:eastAsia="Times New Roman" w:cs="Times New Roman"/>
      <w:color w:val="000000"/>
      <w:sz w:val="24"/>
      <w:szCs w:val="24"/>
      <w:lang w:eastAsia="ru-RU"/>
    </w:rPr>
  </w:style>
  <w:style w:type="paragraph" w:customStyle="1" w:styleId="xl79">
    <w:name w:val="xl79"/>
    <w:basedOn w:val="a"/>
    <w:rsid w:val="00D04C10"/>
    <w:pPr>
      <w:spacing w:before="100" w:beforeAutospacing="1" w:after="100" w:afterAutospacing="1"/>
      <w:jc w:val="right"/>
    </w:pPr>
    <w:rPr>
      <w:rFonts w:eastAsia="Times New Roman" w:cs="Times New Roman"/>
      <w:sz w:val="24"/>
      <w:szCs w:val="24"/>
      <w:lang w:eastAsia="ru-RU"/>
    </w:rPr>
  </w:style>
  <w:style w:type="paragraph" w:customStyle="1" w:styleId="xl80">
    <w:name w:val="xl80"/>
    <w:basedOn w:val="a"/>
    <w:rsid w:val="00D04C10"/>
    <w:pPr>
      <w:spacing w:before="100" w:beforeAutospacing="1" w:after="100" w:afterAutospacing="1"/>
      <w:jc w:val="right"/>
    </w:pPr>
    <w:rPr>
      <w:rFonts w:eastAsia="Times New Roman" w:cs="Times New Roman"/>
      <w:color w:val="000000"/>
      <w:sz w:val="24"/>
      <w:szCs w:val="24"/>
      <w:lang w:eastAsia="ru-RU"/>
    </w:rPr>
  </w:style>
  <w:style w:type="paragraph" w:customStyle="1" w:styleId="xl81">
    <w:name w:val="xl81"/>
    <w:basedOn w:val="a"/>
    <w:rsid w:val="00D04C10"/>
    <w:pPr>
      <w:spacing w:before="100" w:beforeAutospacing="1" w:after="100" w:afterAutospacing="1"/>
      <w:jc w:val="right"/>
    </w:pPr>
    <w:rPr>
      <w:rFonts w:eastAsia="Times New Roman" w:cs="Times New Roman"/>
      <w:sz w:val="24"/>
      <w:szCs w:val="24"/>
      <w:lang w:eastAsia="ru-RU"/>
    </w:rPr>
  </w:style>
  <w:style w:type="paragraph" w:customStyle="1" w:styleId="xl82">
    <w:name w:val="xl82"/>
    <w:basedOn w:val="a"/>
    <w:rsid w:val="00D04C10"/>
    <w:pPr>
      <w:spacing w:before="100" w:beforeAutospacing="1" w:after="100" w:afterAutospacing="1"/>
    </w:pPr>
    <w:rPr>
      <w:rFonts w:eastAsia="Times New Roman" w:cs="Times New Roman"/>
      <w:sz w:val="24"/>
      <w:szCs w:val="24"/>
      <w:lang w:eastAsia="ru-RU"/>
    </w:rPr>
  </w:style>
  <w:style w:type="paragraph" w:customStyle="1" w:styleId="xl83">
    <w:name w:val="xl83"/>
    <w:basedOn w:val="a"/>
    <w:rsid w:val="00D04C10"/>
    <w:pPr>
      <w:spacing w:before="100" w:beforeAutospacing="1" w:after="100" w:afterAutospacing="1"/>
      <w:jc w:val="center"/>
      <w:textAlignment w:val="top"/>
    </w:pPr>
    <w:rPr>
      <w:rFonts w:eastAsia="Times New Roman" w:cs="Times New Roman"/>
      <w:sz w:val="24"/>
      <w:szCs w:val="24"/>
      <w:lang w:eastAsia="ru-RU"/>
    </w:rPr>
  </w:style>
  <w:style w:type="paragraph" w:customStyle="1" w:styleId="xl84">
    <w:name w:val="xl84"/>
    <w:basedOn w:val="a"/>
    <w:rsid w:val="00D04C10"/>
    <w:pPr>
      <w:shd w:val="clear" w:color="000000" w:fill="FFFFFF"/>
      <w:spacing w:before="100" w:beforeAutospacing="1" w:after="100" w:afterAutospacing="1"/>
    </w:pPr>
    <w:rPr>
      <w:rFonts w:eastAsia="Times New Roman" w:cs="Times New Roman"/>
      <w:sz w:val="24"/>
      <w:szCs w:val="24"/>
      <w:lang w:eastAsia="ru-RU"/>
    </w:rPr>
  </w:style>
  <w:style w:type="paragraph" w:customStyle="1" w:styleId="xl85">
    <w:name w:val="xl85"/>
    <w:basedOn w:val="a"/>
    <w:rsid w:val="00D04C10"/>
    <w:pPr>
      <w:spacing w:before="100" w:beforeAutospacing="1" w:after="100" w:afterAutospacing="1"/>
    </w:pPr>
    <w:rPr>
      <w:rFonts w:eastAsia="Times New Roman" w:cs="Times New Roman"/>
      <w:sz w:val="24"/>
      <w:szCs w:val="24"/>
      <w:lang w:eastAsia="ru-RU"/>
    </w:rPr>
  </w:style>
  <w:style w:type="paragraph" w:customStyle="1" w:styleId="xl86">
    <w:name w:val="xl86"/>
    <w:basedOn w:val="a"/>
    <w:rsid w:val="00D04C10"/>
    <w:pPr>
      <w:spacing w:before="100" w:beforeAutospacing="1" w:after="100" w:afterAutospacing="1"/>
      <w:jc w:val="right"/>
    </w:pPr>
    <w:rPr>
      <w:rFonts w:eastAsia="Times New Roman" w:cs="Times New Roman"/>
      <w:sz w:val="24"/>
      <w:szCs w:val="24"/>
      <w:lang w:eastAsia="ru-RU"/>
    </w:rPr>
  </w:style>
  <w:style w:type="paragraph" w:customStyle="1" w:styleId="xl87">
    <w:name w:val="xl87"/>
    <w:basedOn w:val="a"/>
    <w:rsid w:val="00D04C10"/>
    <w:pPr>
      <w:spacing w:before="100" w:beforeAutospacing="1" w:after="100" w:afterAutospacing="1"/>
      <w:jc w:val="right"/>
    </w:pPr>
    <w:rPr>
      <w:rFonts w:eastAsia="Times New Roman" w:cs="Times New Roman"/>
      <w:color w:val="000000"/>
      <w:sz w:val="24"/>
      <w:szCs w:val="24"/>
      <w:lang w:eastAsia="ru-RU"/>
    </w:rPr>
  </w:style>
  <w:style w:type="paragraph" w:customStyle="1" w:styleId="xl88">
    <w:name w:val="xl88"/>
    <w:basedOn w:val="a"/>
    <w:rsid w:val="00D04C10"/>
    <w:pPr>
      <w:spacing w:before="100" w:beforeAutospacing="1" w:after="100" w:afterAutospacing="1"/>
      <w:jc w:val="right"/>
    </w:pPr>
    <w:rPr>
      <w:rFonts w:eastAsia="Times New Roman" w:cs="Times New Roman"/>
      <w:sz w:val="24"/>
      <w:szCs w:val="24"/>
      <w:lang w:eastAsia="ru-RU"/>
    </w:rPr>
  </w:style>
  <w:style w:type="paragraph" w:customStyle="1" w:styleId="xl89">
    <w:name w:val="xl89"/>
    <w:basedOn w:val="a"/>
    <w:rsid w:val="00D04C10"/>
    <w:pPr>
      <w:spacing w:before="100" w:beforeAutospacing="1" w:after="100" w:afterAutospacing="1"/>
    </w:pPr>
    <w:rPr>
      <w:rFonts w:eastAsia="Times New Roman" w:cs="Times New Roman"/>
      <w:sz w:val="24"/>
      <w:szCs w:val="24"/>
      <w:lang w:eastAsia="ru-RU"/>
    </w:rPr>
  </w:style>
  <w:style w:type="character" w:customStyle="1" w:styleId="10">
    <w:name w:val="Заголовок 1 Знак"/>
    <w:basedOn w:val="a0"/>
    <w:link w:val="1"/>
    <w:uiPriority w:val="9"/>
    <w:rsid w:val="00A162F5"/>
    <w:rPr>
      <w:rFonts w:ascii="Times New Roman" w:eastAsia="Times New Roman" w:hAnsi="Times New Roman" w:cs="Times New Roman"/>
      <w:b/>
      <w:bCs/>
      <w:kern w:val="0"/>
      <w:sz w:val="28"/>
      <w:szCs w:val="28"/>
      <w14:ligatures w14:val="none"/>
    </w:rPr>
  </w:style>
  <w:style w:type="table" w:customStyle="1" w:styleId="TableNormal">
    <w:name w:val="Table Normal"/>
    <w:uiPriority w:val="2"/>
    <w:semiHidden/>
    <w:unhideWhenUsed/>
    <w:qFormat/>
    <w:rsid w:val="00A162F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0">
    <w:name w:val="Body Text"/>
    <w:basedOn w:val="a"/>
    <w:link w:val="af1"/>
    <w:uiPriority w:val="1"/>
    <w:qFormat/>
    <w:rsid w:val="00A162F5"/>
    <w:pPr>
      <w:widowControl w:val="0"/>
      <w:autoSpaceDE w:val="0"/>
      <w:autoSpaceDN w:val="0"/>
      <w:spacing w:after="0"/>
      <w:ind w:left="120" w:firstLine="850"/>
      <w:jc w:val="both"/>
    </w:pPr>
    <w:rPr>
      <w:rFonts w:eastAsia="Times New Roman" w:cs="Times New Roman"/>
      <w:szCs w:val="28"/>
    </w:rPr>
  </w:style>
  <w:style w:type="character" w:customStyle="1" w:styleId="af1">
    <w:name w:val="Основной текст Знак"/>
    <w:basedOn w:val="a0"/>
    <w:link w:val="af0"/>
    <w:uiPriority w:val="1"/>
    <w:rsid w:val="00A162F5"/>
    <w:rPr>
      <w:rFonts w:ascii="Times New Roman" w:eastAsia="Times New Roman" w:hAnsi="Times New Roman" w:cs="Times New Roman"/>
      <w:kern w:val="0"/>
      <w:sz w:val="28"/>
      <w:szCs w:val="28"/>
      <w14:ligatures w14:val="none"/>
    </w:rPr>
  </w:style>
  <w:style w:type="paragraph" w:customStyle="1" w:styleId="TableParagraph">
    <w:name w:val="Table Paragraph"/>
    <w:basedOn w:val="a"/>
    <w:uiPriority w:val="1"/>
    <w:qFormat/>
    <w:rsid w:val="00A162F5"/>
    <w:pPr>
      <w:widowControl w:val="0"/>
      <w:autoSpaceDE w:val="0"/>
      <w:autoSpaceDN w:val="0"/>
      <w:spacing w:after="0"/>
    </w:pPr>
    <w:rPr>
      <w:rFonts w:eastAsia="Times New Roman" w:cs="Times New Roman"/>
      <w:sz w:val="22"/>
    </w:rPr>
  </w:style>
  <w:style w:type="character" w:customStyle="1" w:styleId="21">
    <w:name w:val="Оглавление 2 Знак"/>
    <w:uiPriority w:val="99"/>
    <w:qFormat/>
    <w:rsid w:val="00A162F5"/>
    <w:rPr>
      <w:rFonts w:ascii="Times New Roman" w:eastAsia="MS Mincho" w:hAnsi="Times New Roman" w:cs="Times New Roman"/>
      <w:color w:val="000000"/>
      <w:sz w:val="28"/>
      <w:szCs w:val="28"/>
    </w:rPr>
  </w:style>
  <w:style w:type="paragraph" w:styleId="af2">
    <w:name w:val="footnote text"/>
    <w:basedOn w:val="a"/>
    <w:link w:val="af3"/>
    <w:uiPriority w:val="99"/>
    <w:unhideWhenUsed/>
    <w:rsid w:val="00A162F5"/>
    <w:pPr>
      <w:spacing w:after="0"/>
    </w:pPr>
    <w:rPr>
      <w:rFonts w:asciiTheme="minorHAnsi" w:hAnsiTheme="minorHAnsi"/>
      <w:sz w:val="20"/>
      <w:szCs w:val="20"/>
    </w:rPr>
  </w:style>
  <w:style w:type="character" w:customStyle="1" w:styleId="af3">
    <w:name w:val="Текст сноски Знак"/>
    <w:basedOn w:val="a0"/>
    <w:link w:val="af2"/>
    <w:uiPriority w:val="99"/>
    <w:rsid w:val="00A162F5"/>
    <w:rPr>
      <w:kern w:val="0"/>
      <w:sz w:val="20"/>
      <w:szCs w:val="20"/>
      <w14:ligatures w14:val="none"/>
    </w:rPr>
  </w:style>
  <w:style w:type="character" w:styleId="af4">
    <w:name w:val="footnote reference"/>
    <w:basedOn w:val="a0"/>
    <w:uiPriority w:val="99"/>
    <w:semiHidden/>
    <w:unhideWhenUsed/>
    <w:rsid w:val="00A162F5"/>
    <w:rPr>
      <w:vertAlign w:val="superscript"/>
    </w:rPr>
  </w:style>
  <w:style w:type="character" w:customStyle="1" w:styleId="HTML">
    <w:name w:val="Стандартный HTML Знак"/>
    <w:basedOn w:val="a0"/>
    <w:link w:val="HTML0"/>
    <w:uiPriority w:val="99"/>
    <w:semiHidden/>
    <w:rsid w:val="00A162F5"/>
    <w:rPr>
      <w:rFonts w:ascii="Courier New" w:eastAsia="Times New Roman" w:hAnsi="Courier New" w:cs="Courier New"/>
      <w:sz w:val="20"/>
      <w:szCs w:val="20"/>
    </w:rPr>
  </w:style>
  <w:style w:type="paragraph" w:styleId="HTML0">
    <w:name w:val="HTML Preformatted"/>
    <w:basedOn w:val="a"/>
    <w:link w:val="HTML"/>
    <w:uiPriority w:val="99"/>
    <w:semiHidden/>
    <w:unhideWhenUsed/>
    <w:rsid w:val="00A16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kern w:val="2"/>
      <w:sz w:val="20"/>
      <w:szCs w:val="20"/>
      <w14:ligatures w14:val="standardContextual"/>
    </w:rPr>
  </w:style>
  <w:style w:type="character" w:customStyle="1" w:styleId="HTML1">
    <w:name w:val="Стандартный HTML Знак1"/>
    <w:basedOn w:val="a0"/>
    <w:uiPriority w:val="99"/>
    <w:semiHidden/>
    <w:rsid w:val="00A162F5"/>
    <w:rPr>
      <w:rFonts w:ascii="Consolas" w:hAnsi="Consolas"/>
      <w:kern w:val="0"/>
      <w:sz w:val="20"/>
      <w:szCs w:val="20"/>
      <w14:ligatures w14:val="none"/>
    </w:rPr>
  </w:style>
  <w:style w:type="character" w:customStyle="1" w:styleId="y2iqfc">
    <w:name w:val="y2iqfc"/>
    <w:basedOn w:val="a0"/>
    <w:rsid w:val="00A162F5"/>
  </w:style>
  <w:style w:type="character" w:styleId="af5">
    <w:name w:val="Emphasis"/>
    <w:basedOn w:val="a0"/>
    <w:uiPriority w:val="20"/>
    <w:qFormat/>
    <w:rsid w:val="00A162F5"/>
    <w:rPr>
      <w:i/>
      <w:iCs/>
    </w:rPr>
  </w:style>
  <w:style w:type="character" w:customStyle="1" w:styleId="af6">
    <w:name w:val="Текст примечания Знак"/>
    <w:basedOn w:val="a0"/>
    <w:link w:val="af7"/>
    <w:uiPriority w:val="99"/>
    <w:semiHidden/>
    <w:rsid w:val="00A162F5"/>
    <w:rPr>
      <w:rFonts w:ascii="Times New Roman" w:eastAsia="Times New Roman" w:hAnsi="Times New Roman" w:cs="Times New Roman"/>
      <w:sz w:val="20"/>
      <w:szCs w:val="20"/>
    </w:rPr>
  </w:style>
  <w:style w:type="paragraph" w:styleId="af7">
    <w:name w:val="annotation text"/>
    <w:basedOn w:val="a"/>
    <w:link w:val="af6"/>
    <w:uiPriority w:val="99"/>
    <w:semiHidden/>
    <w:unhideWhenUsed/>
    <w:rsid w:val="00A162F5"/>
    <w:pPr>
      <w:spacing w:after="0"/>
    </w:pPr>
    <w:rPr>
      <w:rFonts w:eastAsia="Times New Roman" w:cs="Times New Roman"/>
      <w:kern w:val="2"/>
      <w:sz w:val="20"/>
      <w:szCs w:val="20"/>
      <w14:ligatures w14:val="standardContextual"/>
    </w:rPr>
  </w:style>
  <w:style w:type="character" w:customStyle="1" w:styleId="13">
    <w:name w:val="Текст примечания Знак1"/>
    <w:basedOn w:val="a0"/>
    <w:uiPriority w:val="99"/>
    <w:semiHidden/>
    <w:rsid w:val="00A162F5"/>
    <w:rPr>
      <w:rFonts w:ascii="Times New Roman" w:hAnsi="Times New Roman"/>
      <w:kern w:val="0"/>
      <w:sz w:val="20"/>
      <w:szCs w:val="20"/>
      <w14:ligatures w14:val="none"/>
    </w:rPr>
  </w:style>
  <w:style w:type="character" w:customStyle="1" w:styleId="af8">
    <w:name w:val="Тема примечания Знак"/>
    <w:basedOn w:val="af6"/>
    <w:link w:val="af9"/>
    <w:uiPriority w:val="99"/>
    <w:semiHidden/>
    <w:rsid w:val="00A162F5"/>
    <w:rPr>
      <w:rFonts w:ascii="Times New Roman" w:eastAsia="Times New Roman" w:hAnsi="Times New Roman" w:cs="Times New Roman"/>
      <w:b/>
      <w:bCs/>
      <w:sz w:val="20"/>
      <w:szCs w:val="20"/>
    </w:rPr>
  </w:style>
  <w:style w:type="paragraph" w:styleId="af9">
    <w:name w:val="annotation subject"/>
    <w:basedOn w:val="af7"/>
    <w:next w:val="af7"/>
    <w:link w:val="af8"/>
    <w:uiPriority w:val="99"/>
    <w:semiHidden/>
    <w:unhideWhenUsed/>
    <w:rsid w:val="00A162F5"/>
    <w:rPr>
      <w:b/>
      <w:bCs/>
    </w:rPr>
  </w:style>
  <w:style w:type="character" w:customStyle="1" w:styleId="14">
    <w:name w:val="Тема примечания Знак1"/>
    <w:basedOn w:val="13"/>
    <w:uiPriority w:val="99"/>
    <w:semiHidden/>
    <w:rsid w:val="00A162F5"/>
    <w:rPr>
      <w:rFonts w:ascii="Times New Roman" w:hAnsi="Times New Roman"/>
      <w:b/>
      <w:bCs/>
      <w:kern w:val="0"/>
      <w:sz w:val="20"/>
      <w:szCs w:val="20"/>
      <w14:ligatures w14:val="none"/>
    </w:rPr>
  </w:style>
  <w:style w:type="character" w:customStyle="1" w:styleId="afa">
    <w:name w:val="Текст выноски Знак"/>
    <w:basedOn w:val="a0"/>
    <w:link w:val="afb"/>
    <w:uiPriority w:val="99"/>
    <w:semiHidden/>
    <w:rsid w:val="00A162F5"/>
    <w:rPr>
      <w:rFonts w:ascii="Segoe UI" w:eastAsia="Times New Roman" w:hAnsi="Segoe UI" w:cs="Segoe UI"/>
      <w:sz w:val="18"/>
      <w:szCs w:val="18"/>
    </w:rPr>
  </w:style>
  <w:style w:type="paragraph" w:styleId="afb">
    <w:name w:val="Balloon Text"/>
    <w:basedOn w:val="a"/>
    <w:link w:val="afa"/>
    <w:uiPriority w:val="99"/>
    <w:semiHidden/>
    <w:unhideWhenUsed/>
    <w:rsid w:val="00A162F5"/>
    <w:pPr>
      <w:spacing w:after="0"/>
    </w:pPr>
    <w:rPr>
      <w:rFonts w:ascii="Segoe UI" w:eastAsia="Times New Roman" w:hAnsi="Segoe UI" w:cs="Segoe UI"/>
      <w:kern w:val="2"/>
      <w:sz w:val="18"/>
      <w:szCs w:val="18"/>
      <w14:ligatures w14:val="standardContextual"/>
    </w:rPr>
  </w:style>
  <w:style w:type="character" w:customStyle="1" w:styleId="15">
    <w:name w:val="Текст выноски Знак1"/>
    <w:basedOn w:val="a0"/>
    <w:uiPriority w:val="99"/>
    <w:semiHidden/>
    <w:rsid w:val="00A162F5"/>
    <w:rPr>
      <w:rFonts w:ascii="Segoe UI" w:hAnsi="Segoe UI" w:cs="Segoe UI"/>
      <w:kern w:val="0"/>
      <w:sz w:val="18"/>
      <w:szCs w:val="18"/>
      <w14:ligatures w14:val="none"/>
    </w:rPr>
  </w:style>
  <w:style w:type="paragraph" w:customStyle="1" w:styleId="210">
    <w:name w:val="Основной текст 21"/>
    <w:basedOn w:val="a"/>
    <w:uiPriority w:val="99"/>
    <w:qFormat/>
    <w:rsid w:val="00A162F5"/>
    <w:pPr>
      <w:spacing w:after="0" w:line="360" w:lineRule="auto"/>
    </w:pPr>
    <w:rPr>
      <w:rFonts w:eastAsia="Times New Roman" w:cs="Times New Roman"/>
      <w:b/>
      <w:sz w:val="24"/>
      <w:szCs w:val="20"/>
      <w:lang w:eastAsia="ru-RU"/>
    </w:rPr>
  </w:style>
  <w:style w:type="character" w:customStyle="1" w:styleId="80">
    <w:name w:val="Заголовок 8 Знак"/>
    <w:basedOn w:val="a0"/>
    <w:link w:val="8"/>
    <w:uiPriority w:val="9"/>
    <w:semiHidden/>
    <w:rsid w:val="005A06D4"/>
    <w:rPr>
      <w:rFonts w:asciiTheme="majorHAnsi" w:eastAsiaTheme="majorEastAsia" w:hAnsiTheme="majorHAnsi" w:cstheme="majorBidi"/>
      <w:color w:val="272727" w:themeColor="text1" w:themeTint="D8"/>
      <w:kern w:val="0"/>
      <w:sz w:val="21"/>
      <w:szCs w:val="21"/>
      <w14:ligatures w14:val="none"/>
    </w:rPr>
  </w:style>
  <w:style w:type="character" w:customStyle="1" w:styleId="NoSpacingChar">
    <w:name w:val="No Spacing Char"/>
    <w:link w:val="11"/>
    <w:locked/>
    <w:rsid w:val="006F393F"/>
    <w:rPr>
      <w:rFonts w:ascii="Calibri" w:eastAsia="Times New Roman" w:hAnsi="Calibri" w:cs="Times New Roman"/>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7360">
      <w:bodyDiv w:val="1"/>
      <w:marLeft w:val="0"/>
      <w:marRight w:val="0"/>
      <w:marTop w:val="0"/>
      <w:marBottom w:val="0"/>
      <w:divBdr>
        <w:top w:val="none" w:sz="0" w:space="0" w:color="auto"/>
        <w:left w:val="none" w:sz="0" w:space="0" w:color="auto"/>
        <w:bottom w:val="none" w:sz="0" w:space="0" w:color="auto"/>
        <w:right w:val="none" w:sz="0" w:space="0" w:color="auto"/>
      </w:divBdr>
    </w:div>
    <w:div w:id="8257985">
      <w:bodyDiv w:val="1"/>
      <w:marLeft w:val="0"/>
      <w:marRight w:val="0"/>
      <w:marTop w:val="0"/>
      <w:marBottom w:val="0"/>
      <w:divBdr>
        <w:top w:val="none" w:sz="0" w:space="0" w:color="auto"/>
        <w:left w:val="none" w:sz="0" w:space="0" w:color="auto"/>
        <w:bottom w:val="none" w:sz="0" w:space="0" w:color="auto"/>
        <w:right w:val="none" w:sz="0" w:space="0" w:color="auto"/>
      </w:divBdr>
    </w:div>
    <w:div w:id="33625850">
      <w:bodyDiv w:val="1"/>
      <w:marLeft w:val="0"/>
      <w:marRight w:val="0"/>
      <w:marTop w:val="0"/>
      <w:marBottom w:val="0"/>
      <w:divBdr>
        <w:top w:val="none" w:sz="0" w:space="0" w:color="auto"/>
        <w:left w:val="none" w:sz="0" w:space="0" w:color="auto"/>
        <w:bottom w:val="none" w:sz="0" w:space="0" w:color="auto"/>
        <w:right w:val="none" w:sz="0" w:space="0" w:color="auto"/>
      </w:divBdr>
    </w:div>
    <w:div w:id="45109173">
      <w:bodyDiv w:val="1"/>
      <w:marLeft w:val="0"/>
      <w:marRight w:val="0"/>
      <w:marTop w:val="0"/>
      <w:marBottom w:val="0"/>
      <w:divBdr>
        <w:top w:val="none" w:sz="0" w:space="0" w:color="auto"/>
        <w:left w:val="none" w:sz="0" w:space="0" w:color="auto"/>
        <w:bottom w:val="none" w:sz="0" w:space="0" w:color="auto"/>
        <w:right w:val="none" w:sz="0" w:space="0" w:color="auto"/>
      </w:divBdr>
    </w:div>
    <w:div w:id="71781398">
      <w:bodyDiv w:val="1"/>
      <w:marLeft w:val="0"/>
      <w:marRight w:val="0"/>
      <w:marTop w:val="0"/>
      <w:marBottom w:val="0"/>
      <w:divBdr>
        <w:top w:val="none" w:sz="0" w:space="0" w:color="auto"/>
        <w:left w:val="none" w:sz="0" w:space="0" w:color="auto"/>
        <w:bottom w:val="none" w:sz="0" w:space="0" w:color="auto"/>
        <w:right w:val="none" w:sz="0" w:space="0" w:color="auto"/>
      </w:divBdr>
    </w:div>
    <w:div w:id="74790487">
      <w:bodyDiv w:val="1"/>
      <w:marLeft w:val="0"/>
      <w:marRight w:val="0"/>
      <w:marTop w:val="0"/>
      <w:marBottom w:val="0"/>
      <w:divBdr>
        <w:top w:val="none" w:sz="0" w:space="0" w:color="auto"/>
        <w:left w:val="none" w:sz="0" w:space="0" w:color="auto"/>
        <w:bottom w:val="none" w:sz="0" w:space="0" w:color="auto"/>
        <w:right w:val="none" w:sz="0" w:space="0" w:color="auto"/>
      </w:divBdr>
    </w:div>
    <w:div w:id="77293324">
      <w:bodyDiv w:val="1"/>
      <w:marLeft w:val="0"/>
      <w:marRight w:val="0"/>
      <w:marTop w:val="0"/>
      <w:marBottom w:val="0"/>
      <w:divBdr>
        <w:top w:val="none" w:sz="0" w:space="0" w:color="auto"/>
        <w:left w:val="none" w:sz="0" w:space="0" w:color="auto"/>
        <w:bottom w:val="none" w:sz="0" w:space="0" w:color="auto"/>
        <w:right w:val="none" w:sz="0" w:space="0" w:color="auto"/>
      </w:divBdr>
    </w:div>
    <w:div w:id="94788456">
      <w:bodyDiv w:val="1"/>
      <w:marLeft w:val="0"/>
      <w:marRight w:val="0"/>
      <w:marTop w:val="0"/>
      <w:marBottom w:val="0"/>
      <w:divBdr>
        <w:top w:val="none" w:sz="0" w:space="0" w:color="auto"/>
        <w:left w:val="none" w:sz="0" w:space="0" w:color="auto"/>
        <w:bottom w:val="none" w:sz="0" w:space="0" w:color="auto"/>
        <w:right w:val="none" w:sz="0" w:space="0" w:color="auto"/>
      </w:divBdr>
    </w:div>
    <w:div w:id="107969563">
      <w:bodyDiv w:val="1"/>
      <w:marLeft w:val="0"/>
      <w:marRight w:val="0"/>
      <w:marTop w:val="0"/>
      <w:marBottom w:val="0"/>
      <w:divBdr>
        <w:top w:val="none" w:sz="0" w:space="0" w:color="auto"/>
        <w:left w:val="none" w:sz="0" w:space="0" w:color="auto"/>
        <w:bottom w:val="none" w:sz="0" w:space="0" w:color="auto"/>
        <w:right w:val="none" w:sz="0" w:space="0" w:color="auto"/>
      </w:divBdr>
    </w:div>
    <w:div w:id="119804403">
      <w:bodyDiv w:val="1"/>
      <w:marLeft w:val="0"/>
      <w:marRight w:val="0"/>
      <w:marTop w:val="0"/>
      <w:marBottom w:val="0"/>
      <w:divBdr>
        <w:top w:val="none" w:sz="0" w:space="0" w:color="auto"/>
        <w:left w:val="none" w:sz="0" w:space="0" w:color="auto"/>
        <w:bottom w:val="none" w:sz="0" w:space="0" w:color="auto"/>
        <w:right w:val="none" w:sz="0" w:space="0" w:color="auto"/>
      </w:divBdr>
    </w:div>
    <w:div w:id="158891696">
      <w:bodyDiv w:val="1"/>
      <w:marLeft w:val="0"/>
      <w:marRight w:val="0"/>
      <w:marTop w:val="0"/>
      <w:marBottom w:val="0"/>
      <w:divBdr>
        <w:top w:val="none" w:sz="0" w:space="0" w:color="auto"/>
        <w:left w:val="none" w:sz="0" w:space="0" w:color="auto"/>
        <w:bottom w:val="none" w:sz="0" w:space="0" w:color="auto"/>
        <w:right w:val="none" w:sz="0" w:space="0" w:color="auto"/>
      </w:divBdr>
    </w:div>
    <w:div w:id="165484594">
      <w:bodyDiv w:val="1"/>
      <w:marLeft w:val="0"/>
      <w:marRight w:val="0"/>
      <w:marTop w:val="0"/>
      <w:marBottom w:val="0"/>
      <w:divBdr>
        <w:top w:val="none" w:sz="0" w:space="0" w:color="auto"/>
        <w:left w:val="none" w:sz="0" w:space="0" w:color="auto"/>
        <w:bottom w:val="none" w:sz="0" w:space="0" w:color="auto"/>
        <w:right w:val="none" w:sz="0" w:space="0" w:color="auto"/>
      </w:divBdr>
    </w:div>
    <w:div w:id="195393250">
      <w:bodyDiv w:val="1"/>
      <w:marLeft w:val="0"/>
      <w:marRight w:val="0"/>
      <w:marTop w:val="0"/>
      <w:marBottom w:val="0"/>
      <w:divBdr>
        <w:top w:val="none" w:sz="0" w:space="0" w:color="auto"/>
        <w:left w:val="none" w:sz="0" w:space="0" w:color="auto"/>
        <w:bottom w:val="none" w:sz="0" w:space="0" w:color="auto"/>
        <w:right w:val="none" w:sz="0" w:space="0" w:color="auto"/>
      </w:divBdr>
    </w:div>
    <w:div w:id="233903532">
      <w:bodyDiv w:val="1"/>
      <w:marLeft w:val="0"/>
      <w:marRight w:val="0"/>
      <w:marTop w:val="0"/>
      <w:marBottom w:val="0"/>
      <w:divBdr>
        <w:top w:val="none" w:sz="0" w:space="0" w:color="auto"/>
        <w:left w:val="none" w:sz="0" w:space="0" w:color="auto"/>
        <w:bottom w:val="none" w:sz="0" w:space="0" w:color="auto"/>
        <w:right w:val="none" w:sz="0" w:space="0" w:color="auto"/>
      </w:divBdr>
    </w:div>
    <w:div w:id="235671058">
      <w:bodyDiv w:val="1"/>
      <w:marLeft w:val="0"/>
      <w:marRight w:val="0"/>
      <w:marTop w:val="0"/>
      <w:marBottom w:val="0"/>
      <w:divBdr>
        <w:top w:val="none" w:sz="0" w:space="0" w:color="auto"/>
        <w:left w:val="none" w:sz="0" w:space="0" w:color="auto"/>
        <w:bottom w:val="none" w:sz="0" w:space="0" w:color="auto"/>
        <w:right w:val="none" w:sz="0" w:space="0" w:color="auto"/>
      </w:divBdr>
    </w:div>
    <w:div w:id="240674909">
      <w:bodyDiv w:val="1"/>
      <w:marLeft w:val="0"/>
      <w:marRight w:val="0"/>
      <w:marTop w:val="0"/>
      <w:marBottom w:val="0"/>
      <w:divBdr>
        <w:top w:val="none" w:sz="0" w:space="0" w:color="auto"/>
        <w:left w:val="none" w:sz="0" w:space="0" w:color="auto"/>
        <w:bottom w:val="none" w:sz="0" w:space="0" w:color="auto"/>
        <w:right w:val="none" w:sz="0" w:space="0" w:color="auto"/>
      </w:divBdr>
    </w:div>
    <w:div w:id="260988800">
      <w:bodyDiv w:val="1"/>
      <w:marLeft w:val="0"/>
      <w:marRight w:val="0"/>
      <w:marTop w:val="0"/>
      <w:marBottom w:val="0"/>
      <w:divBdr>
        <w:top w:val="none" w:sz="0" w:space="0" w:color="auto"/>
        <w:left w:val="none" w:sz="0" w:space="0" w:color="auto"/>
        <w:bottom w:val="none" w:sz="0" w:space="0" w:color="auto"/>
        <w:right w:val="none" w:sz="0" w:space="0" w:color="auto"/>
      </w:divBdr>
    </w:div>
    <w:div w:id="264651782">
      <w:bodyDiv w:val="1"/>
      <w:marLeft w:val="0"/>
      <w:marRight w:val="0"/>
      <w:marTop w:val="0"/>
      <w:marBottom w:val="0"/>
      <w:divBdr>
        <w:top w:val="none" w:sz="0" w:space="0" w:color="auto"/>
        <w:left w:val="none" w:sz="0" w:space="0" w:color="auto"/>
        <w:bottom w:val="none" w:sz="0" w:space="0" w:color="auto"/>
        <w:right w:val="none" w:sz="0" w:space="0" w:color="auto"/>
      </w:divBdr>
    </w:div>
    <w:div w:id="294915237">
      <w:bodyDiv w:val="1"/>
      <w:marLeft w:val="0"/>
      <w:marRight w:val="0"/>
      <w:marTop w:val="0"/>
      <w:marBottom w:val="0"/>
      <w:divBdr>
        <w:top w:val="none" w:sz="0" w:space="0" w:color="auto"/>
        <w:left w:val="none" w:sz="0" w:space="0" w:color="auto"/>
        <w:bottom w:val="none" w:sz="0" w:space="0" w:color="auto"/>
        <w:right w:val="none" w:sz="0" w:space="0" w:color="auto"/>
      </w:divBdr>
    </w:div>
    <w:div w:id="305667463">
      <w:bodyDiv w:val="1"/>
      <w:marLeft w:val="0"/>
      <w:marRight w:val="0"/>
      <w:marTop w:val="0"/>
      <w:marBottom w:val="0"/>
      <w:divBdr>
        <w:top w:val="none" w:sz="0" w:space="0" w:color="auto"/>
        <w:left w:val="none" w:sz="0" w:space="0" w:color="auto"/>
        <w:bottom w:val="none" w:sz="0" w:space="0" w:color="auto"/>
        <w:right w:val="none" w:sz="0" w:space="0" w:color="auto"/>
      </w:divBdr>
    </w:div>
    <w:div w:id="320698294">
      <w:bodyDiv w:val="1"/>
      <w:marLeft w:val="0"/>
      <w:marRight w:val="0"/>
      <w:marTop w:val="0"/>
      <w:marBottom w:val="0"/>
      <w:divBdr>
        <w:top w:val="none" w:sz="0" w:space="0" w:color="auto"/>
        <w:left w:val="none" w:sz="0" w:space="0" w:color="auto"/>
        <w:bottom w:val="none" w:sz="0" w:space="0" w:color="auto"/>
        <w:right w:val="none" w:sz="0" w:space="0" w:color="auto"/>
      </w:divBdr>
      <w:divsChild>
        <w:div w:id="1046487431">
          <w:marLeft w:val="0"/>
          <w:marRight w:val="0"/>
          <w:marTop w:val="0"/>
          <w:marBottom w:val="0"/>
          <w:divBdr>
            <w:top w:val="none" w:sz="0" w:space="0" w:color="auto"/>
            <w:left w:val="none" w:sz="0" w:space="0" w:color="auto"/>
            <w:bottom w:val="none" w:sz="0" w:space="0" w:color="auto"/>
            <w:right w:val="none" w:sz="0" w:space="0" w:color="auto"/>
          </w:divBdr>
        </w:div>
        <w:div w:id="957955271">
          <w:marLeft w:val="0"/>
          <w:marRight w:val="0"/>
          <w:marTop w:val="0"/>
          <w:marBottom w:val="0"/>
          <w:divBdr>
            <w:top w:val="none" w:sz="0" w:space="0" w:color="auto"/>
            <w:left w:val="none" w:sz="0" w:space="0" w:color="auto"/>
            <w:bottom w:val="none" w:sz="0" w:space="0" w:color="auto"/>
            <w:right w:val="none" w:sz="0" w:space="0" w:color="auto"/>
          </w:divBdr>
        </w:div>
        <w:div w:id="758136472">
          <w:marLeft w:val="0"/>
          <w:marRight w:val="0"/>
          <w:marTop w:val="0"/>
          <w:marBottom w:val="0"/>
          <w:divBdr>
            <w:top w:val="none" w:sz="0" w:space="0" w:color="auto"/>
            <w:left w:val="none" w:sz="0" w:space="0" w:color="auto"/>
            <w:bottom w:val="none" w:sz="0" w:space="0" w:color="auto"/>
            <w:right w:val="none" w:sz="0" w:space="0" w:color="auto"/>
          </w:divBdr>
        </w:div>
        <w:div w:id="1988317096">
          <w:marLeft w:val="0"/>
          <w:marRight w:val="0"/>
          <w:marTop w:val="0"/>
          <w:marBottom w:val="0"/>
          <w:divBdr>
            <w:top w:val="none" w:sz="0" w:space="0" w:color="auto"/>
            <w:left w:val="none" w:sz="0" w:space="0" w:color="auto"/>
            <w:bottom w:val="none" w:sz="0" w:space="0" w:color="auto"/>
            <w:right w:val="none" w:sz="0" w:space="0" w:color="auto"/>
          </w:divBdr>
        </w:div>
        <w:div w:id="26108098">
          <w:marLeft w:val="0"/>
          <w:marRight w:val="0"/>
          <w:marTop w:val="0"/>
          <w:marBottom w:val="0"/>
          <w:divBdr>
            <w:top w:val="none" w:sz="0" w:space="0" w:color="auto"/>
            <w:left w:val="none" w:sz="0" w:space="0" w:color="auto"/>
            <w:bottom w:val="none" w:sz="0" w:space="0" w:color="auto"/>
            <w:right w:val="none" w:sz="0" w:space="0" w:color="auto"/>
          </w:divBdr>
        </w:div>
        <w:div w:id="483358184">
          <w:marLeft w:val="0"/>
          <w:marRight w:val="0"/>
          <w:marTop w:val="0"/>
          <w:marBottom w:val="0"/>
          <w:divBdr>
            <w:top w:val="none" w:sz="0" w:space="0" w:color="auto"/>
            <w:left w:val="none" w:sz="0" w:space="0" w:color="auto"/>
            <w:bottom w:val="none" w:sz="0" w:space="0" w:color="auto"/>
            <w:right w:val="none" w:sz="0" w:space="0" w:color="auto"/>
          </w:divBdr>
        </w:div>
        <w:div w:id="2060014920">
          <w:marLeft w:val="0"/>
          <w:marRight w:val="0"/>
          <w:marTop w:val="0"/>
          <w:marBottom w:val="0"/>
          <w:divBdr>
            <w:top w:val="none" w:sz="0" w:space="0" w:color="auto"/>
            <w:left w:val="none" w:sz="0" w:space="0" w:color="auto"/>
            <w:bottom w:val="none" w:sz="0" w:space="0" w:color="auto"/>
            <w:right w:val="none" w:sz="0" w:space="0" w:color="auto"/>
          </w:divBdr>
        </w:div>
        <w:div w:id="1180658683">
          <w:marLeft w:val="0"/>
          <w:marRight w:val="0"/>
          <w:marTop w:val="0"/>
          <w:marBottom w:val="0"/>
          <w:divBdr>
            <w:top w:val="none" w:sz="0" w:space="0" w:color="auto"/>
            <w:left w:val="none" w:sz="0" w:space="0" w:color="auto"/>
            <w:bottom w:val="none" w:sz="0" w:space="0" w:color="auto"/>
            <w:right w:val="none" w:sz="0" w:space="0" w:color="auto"/>
          </w:divBdr>
        </w:div>
      </w:divsChild>
    </w:div>
    <w:div w:id="346518986">
      <w:bodyDiv w:val="1"/>
      <w:marLeft w:val="0"/>
      <w:marRight w:val="0"/>
      <w:marTop w:val="0"/>
      <w:marBottom w:val="0"/>
      <w:divBdr>
        <w:top w:val="none" w:sz="0" w:space="0" w:color="auto"/>
        <w:left w:val="none" w:sz="0" w:space="0" w:color="auto"/>
        <w:bottom w:val="none" w:sz="0" w:space="0" w:color="auto"/>
        <w:right w:val="none" w:sz="0" w:space="0" w:color="auto"/>
      </w:divBdr>
    </w:div>
    <w:div w:id="348987937">
      <w:bodyDiv w:val="1"/>
      <w:marLeft w:val="0"/>
      <w:marRight w:val="0"/>
      <w:marTop w:val="0"/>
      <w:marBottom w:val="0"/>
      <w:divBdr>
        <w:top w:val="none" w:sz="0" w:space="0" w:color="auto"/>
        <w:left w:val="none" w:sz="0" w:space="0" w:color="auto"/>
        <w:bottom w:val="none" w:sz="0" w:space="0" w:color="auto"/>
        <w:right w:val="none" w:sz="0" w:space="0" w:color="auto"/>
      </w:divBdr>
    </w:div>
    <w:div w:id="367294935">
      <w:bodyDiv w:val="1"/>
      <w:marLeft w:val="0"/>
      <w:marRight w:val="0"/>
      <w:marTop w:val="0"/>
      <w:marBottom w:val="0"/>
      <w:divBdr>
        <w:top w:val="none" w:sz="0" w:space="0" w:color="auto"/>
        <w:left w:val="none" w:sz="0" w:space="0" w:color="auto"/>
        <w:bottom w:val="none" w:sz="0" w:space="0" w:color="auto"/>
        <w:right w:val="none" w:sz="0" w:space="0" w:color="auto"/>
      </w:divBdr>
    </w:div>
    <w:div w:id="380638196">
      <w:bodyDiv w:val="1"/>
      <w:marLeft w:val="0"/>
      <w:marRight w:val="0"/>
      <w:marTop w:val="0"/>
      <w:marBottom w:val="0"/>
      <w:divBdr>
        <w:top w:val="none" w:sz="0" w:space="0" w:color="auto"/>
        <w:left w:val="none" w:sz="0" w:space="0" w:color="auto"/>
        <w:bottom w:val="none" w:sz="0" w:space="0" w:color="auto"/>
        <w:right w:val="none" w:sz="0" w:space="0" w:color="auto"/>
      </w:divBdr>
    </w:div>
    <w:div w:id="405492545">
      <w:bodyDiv w:val="1"/>
      <w:marLeft w:val="0"/>
      <w:marRight w:val="0"/>
      <w:marTop w:val="0"/>
      <w:marBottom w:val="0"/>
      <w:divBdr>
        <w:top w:val="none" w:sz="0" w:space="0" w:color="auto"/>
        <w:left w:val="none" w:sz="0" w:space="0" w:color="auto"/>
        <w:bottom w:val="none" w:sz="0" w:space="0" w:color="auto"/>
        <w:right w:val="none" w:sz="0" w:space="0" w:color="auto"/>
      </w:divBdr>
    </w:div>
    <w:div w:id="420374443">
      <w:bodyDiv w:val="1"/>
      <w:marLeft w:val="0"/>
      <w:marRight w:val="0"/>
      <w:marTop w:val="0"/>
      <w:marBottom w:val="0"/>
      <w:divBdr>
        <w:top w:val="none" w:sz="0" w:space="0" w:color="auto"/>
        <w:left w:val="none" w:sz="0" w:space="0" w:color="auto"/>
        <w:bottom w:val="none" w:sz="0" w:space="0" w:color="auto"/>
        <w:right w:val="none" w:sz="0" w:space="0" w:color="auto"/>
      </w:divBdr>
    </w:div>
    <w:div w:id="427845812">
      <w:bodyDiv w:val="1"/>
      <w:marLeft w:val="0"/>
      <w:marRight w:val="0"/>
      <w:marTop w:val="0"/>
      <w:marBottom w:val="0"/>
      <w:divBdr>
        <w:top w:val="none" w:sz="0" w:space="0" w:color="auto"/>
        <w:left w:val="none" w:sz="0" w:space="0" w:color="auto"/>
        <w:bottom w:val="none" w:sz="0" w:space="0" w:color="auto"/>
        <w:right w:val="none" w:sz="0" w:space="0" w:color="auto"/>
      </w:divBdr>
    </w:div>
    <w:div w:id="445082103">
      <w:bodyDiv w:val="1"/>
      <w:marLeft w:val="0"/>
      <w:marRight w:val="0"/>
      <w:marTop w:val="0"/>
      <w:marBottom w:val="0"/>
      <w:divBdr>
        <w:top w:val="none" w:sz="0" w:space="0" w:color="auto"/>
        <w:left w:val="none" w:sz="0" w:space="0" w:color="auto"/>
        <w:bottom w:val="none" w:sz="0" w:space="0" w:color="auto"/>
        <w:right w:val="none" w:sz="0" w:space="0" w:color="auto"/>
      </w:divBdr>
    </w:div>
    <w:div w:id="475033251">
      <w:bodyDiv w:val="1"/>
      <w:marLeft w:val="0"/>
      <w:marRight w:val="0"/>
      <w:marTop w:val="0"/>
      <w:marBottom w:val="0"/>
      <w:divBdr>
        <w:top w:val="none" w:sz="0" w:space="0" w:color="auto"/>
        <w:left w:val="none" w:sz="0" w:space="0" w:color="auto"/>
        <w:bottom w:val="none" w:sz="0" w:space="0" w:color="auto"/>
        <w:right w:val="none" w:sz="0" w:space="0" w:color="auto"/>
      </w:divBdr>
    </w:div>
    <w:div w:id="485317646">
      <w:bodyDiv w:val="1"/>
      <w:marLeft w:val="0"/>
      <w:marRight w:val="0"/>
      <w:marTop w:val="0"/>
      <w:marBottom w:val="0"/>
      <w:divBdr>
        <w:top w:val="none" w:sz="0" w:space="0" w:color="auto"/>
        <w:left w:val="none" w:sz="0" w:space="0" w:color="auto"/>
        <w:bottom w:val="none" w:sz="0" w:space="0" w:color="auto"/>
        <w:right w:val="none" w:sz="0" w:space="0" w:color="auto"/>
      </w:divBdr>
    </w:div>
    <w:div w:id="578562044">
      <w:bodyDiv w:val="1"/>
      <w:marLeft w:val="0"/>
      <w:marRight w:val="0"/>
      <w:marTop w:val="0"/>
      <w:marBottom w:val="0"/>
      <w:divBdr>
        <w:top w:val="none" w:sz="0" w:space="0" w:color="auto"/>
        <w:left w:val="none" w:sz="0" w:space="0" w:color="auto"/>
        <w:bottom w:val="none" w:sz="0" w:space="0" w:color="auto"/>
        <w:right w:val="none" w:sz="0" w:space="0" w:color="auto"/>
      </w:divBdr>
    </w:div>
    <w:div w:id="600258189">
      <w:bodyDiv w:val="1"/>
      <w:marLeft w:val="0"/>
      <w:marRight w:val="0"/>
      <w:marTop w:val="0"/>
      <w:marBottom w:val="0"/>
      <w:divBdr>
        <w:top w:val="none" w:sz="0" w:space="0" w:color="auto"/>
        <w:left w:val="none" w:sz="0" w:space="0" w:color="auto"/>
        <w:bottom w:val="none" w:sz="0" w:space="0" w:color="auto"/>
        <w:right w:val="none" w:sz="0" w:space="0" w:color="auto"/>
      </w:divBdr>
    </w:div>
    <w:div w:id="613706670">
      <w:bodyDiv w:val="1"/>
      <w:marLeft w:val="0"/>
      <w:marRight w:val="0"/>
      <w:marTop w:val="0"/>
      <w:marBottom w:val="0"/>
      <w:divBdr>
        <w:top w:val="none" w:sz="0" w:space="0" w:color="auto"/>
        <w:left w:val="none" w:sz="0" w:space="0" w:color="auto"/>
        <w:bottom w:val="none" w:sz="0" w:space="0" w:color="auto"/>
        <w:right w:val="none" w:sz="0" w:space="0" w:color="auto"/>
      </w:divBdr>
    </w:div>
    <w:div w:id="615984436">
      <w:bodyDiv w:val="1"/>
      <w:marLeft w:val="0"/>
      <w:marRight w:val="0"/>
      <w:marTop w:val="0"/>
      <w:marBottom w:val="0"/>
      <w:divBdr>
        <w:top w:val="none" w:sz="0" w:space="0" w:color="auto"/>
        <w:left w:val="none" w:sz="0" w:space="0" w:color="auto"/>
        <w:bottom w:val="none" w:sz="0" w:space="0" w:color="auto"/>
        <w:right w:val="none" w:sz="0" w:space="0" w:color="auto"/>
      </w:divBdr>
    </w:div>
    <w:div w:id="622812693">
      <w:bodyDiv w:val="1"/>
      <w:marLeft w:val="0"/>
      <w:marRight w:val="0"/>
      <w:marTop w:val="0"/>
      <w:marBottom w:val="0"/>
      <w:divBdr>
        <w:top w:val="none" w:sz="0" w:space="0" w:color="auto"/>
        <w:left w:val="none" w:sz="0" w:space="0" w:color="auto"/>
        <w:bottom w:val="none" w:sz="0" w:space="0" w:color="auto"/>
        <w:right w:val="none" w:sz="0" w:space="0" w:color="auto"/>
      </w:divBdr>
    </w:div>
    <w:div w:id="634218604">
      <w:bodyDiv w:val="1"/>
      <w:marLeft w:val="0"/>
      <w:marRight w:val="0"/>
      <w:marTop w:val="0"/>
      <w:marBottom w:val="0"/>
      <w:divBdr>
        <w:top w:val="none" w:sz="0" w:space="0" w:color="auto"/>
        <w:left w:val="none" w:sz="0" w:space="0" w:color="auto"/>
        <w:bottom w:val="none" w:sz="0" w:space="0" w:color="auto"/>
        <w:right w:val="none" w:sz="0" w:space="0" w:color="auto"/>
      </w:divBdr>
    </w:div>
    <w:div w:id="644049150">
      <w:bodyDiv w:val="1"/>
      <w:marLeft w:val="0"/>
      <w:marRight w:val="0"/>
      <w:marTop w:val="0"/>
      <w:marBottom w:val="0"/>
      <w:divBdr>
        <w:top w:val="none" w:sz="0" w:space="0" w:color="auto"/>
        <w:left w:val="none" w:sz="0" w:space="0" w:color="auto"/>
        <w:bottom w:val="none" w:sz="0" w:space="0" w:color="auto"/>
        <w:right w:val="none" w:sz="0" w:space="0" w:color="auto"/>
      </w:divBdr>
    </w:div>
    <w:div w:id="664282010">
      <w:bodyDiv w:val="1"/>
      <w:marLeft w:val="0"/>
      <w:marRight w:val="0"/>
      <w:marTop w:val="0"/>
      <w:marBottom w:val="0"/>
      <w:divBdr>
        <w:top w:val="none" w:sz="0" w:space="0" w:color="auto"/>
        <w:left w:val="none" w:sz="0" w:space="0" w:color="auto"/>
        <w:bottom w:val="none" w:sz="0" w:space="0" w:color="auto"/>
        <w:right w:val="none" w:sz="0" w:space="0" w:color="auto"/>
      </w:divBdr>
    </w:div>
    <w:div w:id="666859555">
      <w:bodyDiv w:val="1"/>
      <w:marLeft w:val="0"/>
      <w:marRight w:val="0"/>
      <w:marTop w:val="0"/>
      <w:marBottom w:val="0"/>
      <w:divBdr>
        <w:top w:val="none" w:sz="0" w:space="0" w:color="auto"/>
        <w:left w:val="none" w:sz="0" w:space="0" w:color="auto"/>
        <w:bottom w:val="none" w:sz="0" w:space="0" w:color="auto"/>
        <w:right w:val="none" w:sz="0" w:space="0" w:color="auto"/>
      </w:divBdr>
    </w:div>
    <w:div w:id="696270628">
      <w:bodyDiv w:val="1"/>
      <w:marLeft w:val="0"/>
      <w:marRight w:val="0"/>
      <w:marTop w:val="0"/>
      <w:marBottom w:val="0"/>
      <w:divBdr>
        <w:top w:val="none" w:sz="0" w:space="0" w:color="auto"/>
        <w:left w:val="none" w:sz="0" w:space="0" w:color="auto"/>
        <w:bottom w:val="none" w:sz="0" w:space="0" w:color="auto"/>
        <w:right w:val="none" w:sz="0" w:space="0" w:color="auto"/>
      </w:divBdr>
    </w:div>
    <w:div w:id="728576204">
      <w:bodyDiv w:val="1"/>
      <w:marLeft w:val="0"/>
      <w:marRight w:val="0"/>
      <w:marTop w:val="0"/>
      <w:marBottom w:val="0"/>
      <w:divBdr>
        <w:top w:val="none" w:sz="0" w:space="0" w:color="auto"/>
        <w:left w:val="none" w:sz="0" w:space="0" w:color="auto"/>
        <w:bottom w:val="none" w:sz="0" w:space="0" w:color="auto"/>
        <w:right w:val="none" w:sz="0" w:space="0" w:color="auto"/>
      </w:divBdr>
    </w:div>
    <w:div w:id="742533003">
      <w:bodyDiv w:val="1"/>
      <w:marLeft w:val="0"/>
      <w:marRight w:val="0"/>
      <w:marTop w:val="0"/>
      <w:marBottom w:val="0"/>
      <w:divBdr>
        <w:top w:val="none" w:sz="0" w:space="0" w:color="auto"/>
        <w:left w:val="none" w:sz="0" w:space="0" w:color="auto"/>
        <w:bottom w:val="none" w:sz="0" w:space="0" w:color="auto"/>
        <w:right w:val="none" w:sz="0" w:space="0" w:color="auto"/>
      </w:divBdr>
    </w:div>
    <w:div w:id="790437765">
      <w:bodyDiv w:val="1"/>
      <w:marLeft w:val="0"/>
      <w:marRight w:val="0"/>
      <w:marTop w:val="0"/>
      <w:marBottom w:val="0"/>
      <w:divBdr>
        <w:top w:val="none" w:sz="0" w:space="0" w:color="auto"/>
        <w:left w:val="none" w:sz="0" w:space="0" w:color="auto"/>
        <w:bottom w:val="none" w:sz="0" w:space="0" w:color="auto"/>
        <w:right w:val="none" w:sz="0" w:space="0" w:color="auto"/>
      </w:divBdr>
    </w:div>
    <w:div w:id="799684289">
      <w:bodyDiv w:val="1"/>
      <w:marLeft w:val="0"/>
      <w:marRight w:val="0"/>
      <w:marTop w:val="0"/>
      <w:marBottom w:val="0"/>
      <w:divBdr>
        <w:top w:val="none" w:sz="0" w:space="0" w:color="auto"/>
        <w:left w:val="none" w:sz="0" w:space="0" w:color="auto"/>
        <w:bottom w:val="none" w:sz="0" w:space="0" w:color="auto"/>
        <w:right w:val="none" w:sz="0" w:space="0" w:color="auto"/>
      </w:divBdr>
    </w:div>
    <w:div w:id="820467680">
      <w:bodyDiv w:val="1"/>
      <w:marLeft w:val="0"/>
      <w:marRight w:val="0"/>
      <w:marTop w:val="0"/>
      <w:marBottom w:val="0"/>
      <w:divBdr>
        <w:top w:val="none" w:sz="0" w:space="0" w:color="auto"/>
        <w:left w:val="none" w:sz="0" w:space="0" w:color="auto"/>
        <w:bottom w:val="none" w:sz="0" w:space="0" w:color="auto"/>
        <w:right w:val="none" w:sz="0" w:space="0" w:color="auto"/>
      </w:divBdr>
    </w:div>
    <w:div w:id="831140722">
      <w:bodyDiv w:val="1"/>
      <w:marLeft w:val="0"/>
      <w:marRight w:val="0"/>
      <w:marTop w:val="0"/>
      <w:marBottom w:val="0"/>
      <w:divBdr>
        <w:top w:val="none" w:sz="0" w:space="0" w:color="auto"/>
        <w:left w:val="none" w:sz="0" w:space="0" w:color="auto"/>
        <w:bottom w:val="none" w:sz="0" w:space="0" w:color="auto"/>
        <w:right w:val="none" w:sz="0" w:space="0" w:color="auto"/>
      </w:divBdr>
    </w:div>
    <w:div w:id="833373223">
      <w:bodyDiv w:val="1"/>
      <w:marLeft w:val="0"/>
      <w:marRight w:val="0"/>
      <w:marTop w:val="0"/>
      <w:marBottom w:val="0"/>
      <w:divBdr>
        <w:top w:val="none" w:sz="0" w:space="0" w:color="auto"/>
        <w:left w:val="none" w:sz="0" w:space="0" w:color="auto"/>
        <w:bottom w:val="none" w:sz="0" w:space="0" w:color="auto"/>
        <w:right w:val="none" w:sz="0" w:space="0" w:color="auto"/>
      </w:divBdr>
    </w:div>
    <w:div w:id="843738674">
      <w:bodyDiv w:val="1"/>
      <w:marLeft w:val="0"/>
      <w:marRight w:val="0"/>
      <w:marTop w:val="0"/>
      <w:marBottom w:val="0"/>
      <w:divBdr>
        <w:top w:val="none" w:sz="0" w:space="0" w:color="auto"/>
        <w:left w:val="none" w:sz="0" w:space="0" w:color="auto"/>
        <w:bottom w:val="none" w:sz="0" w:space="0" w:color="auto"/>
        <w:right w:val="none" w:sz="0" w:space="0" w:color="auto"/>
      </w:divBdr>
    </w:div>
    <w:div w:id="845286247">
      <w:bodyDiv w:val="1"/>
      <w:marLeft w:val="0"/>
      <w:marRight w:val="0"/>
      <w:marTop w:val="0"/>
      <w:marBottom w:val="0"/>
      <w:divBdr>
        <w:top w:val="none" w:sz="0" w:space="0" w:color="auto"/>
        <w:left w:val="none" w:sz="0" w:space="0" w:color="auto"/>
        <w:bottom w:val="none" w:sz="0" w:space="0" w:color="auto"/>
        <w:right w:val="none" w:sz="0" w:space="0" w:color="auto"/>
      </w:divBdr>
    </w:div>
    <w:div w:id="858469155">
      <w:bodyDiv w:val="1"/>
      <w:marLeft w:val="0"/>
      <w:marRight w:val="0"/>
      <w:marTop w:val="0"/>
      <w:marBottom w:val="0"/>
      <w:divBdr>
        <w:top w:val="none" w:sz="0" w:space="0" w:color="auto"/>
        <w:left w:val="none" w:sz="0" w:space="0" w:color="auto"/>
        <w:bottom w:val="none" w:sz="0" w:space="0" w:color="auto"/>
        <w:right w:val="none" w:sz="0" w:space="0" w:color="auto"/>
      </w:divBdr>
    </w:div>
    <w:div w:id="879561323">
      <w:bodyDiv w:val="1"/>
      <w:marLeft w:val="0"/>
      <w:marRight w:val="0"/>
      <w:marTop w:val="0"/>
      <w:marBottom w:val="0"/>
      <w:divBdr>
        <w:top w:val="none" w:sz="0" w:space="0" w:color="auto"/>
        <w:left w:val="none" w:sz="0" w:space="0" w:color="auto"/>
        <w:bottom w:val="none" w:sz="0" w:space="0" w:color="auto"/>
        <w:right w:val="none" w:sz="0" w:space="0" w:color="auto"/>
      </w:divBdr>
    </w:div>
    <w:div w:id="886331614">
      <w:bodyDiv w:val="1"/>
      <w:marLeft w:val="0"/>
      <w:marRight w:val="0"/>
      <w:marTop w:val="0"/>
      <w:marBottom w:val="0"/>
      <w:divBdr>
        <w:top w:val="none" w:sz="0" w:space="0" w:color="auto"/>
        <w:left w:val="none" w:sz="0" w:space="0" w:color="auto"/>
        <w:bottom w:val="none" w:sz="0" w:space="0" w:color="auto"/>
        <w:right w:val="none" w:sz="0" w:space="0" w:color="auto"/>
      </w:divBdr>
    </w:div>
    <w:div w:id="891962460">
      <w:bodyDiv w:val="1"/>
      <w:marLeft w:val="0"/>
      <w:marRight w:val="0"/>
      <w:marTop w:val="0"/>
      <w:marBottom w:val="0"/>
      <w:divBdr>
        <w:top w:val="none" w:sz="0" w:space="0" w:color="auto"/>
        <w:left w:val="none" w:sz="0" w:space="0" w:color="auto"/>
        <w:bottom w:val="none" w:sz="0" w:space="0" w:color="auto"/>
        <w:right w:val="none" w:sz="0" w:space="0" w:color="auto"/>
      </w:divBdr>
    </w:div>
    <w:div w:id="987249429">
      <w:bodyDiv w:val="1"/>
      <w:marLeft w:val="0"/>
      <w:marRight w:val="0"/>
      <w:marTop w:val="0"/>
      <w:marBottom w:val="0"/>
      <w:divBdr>
        <w:top w:val="none" w:sz="0" w:space="0" w:color="auto"/>
        <w:left w:val="none" w:sz="0" w:space="0" w:color="auto"/>
        <w:bottom w:val="none" w:sz="0" w:space="0" w:color="auto"/>
        <w:right w:val="none" w:sz="0" w:space="0" w:color="auto"/>
      </w:divBdr>
    </w:div>
    <w:div w:id="990133890">
      <w:bodyDiv w:val="1"/>
      <w:marLeft w:val="0"/>
      <w:marRight w:val="0"/>
      <w:marTop w:val="0"/>
      <w:marBottom w:val="0"/>
      <w:divBdr>
        <w:top w:val="none" w:sz="0" w:space="0" w:color="auto"/>
        <w:left w:val="none" w:sz="0" w:space="0" w:color="auto"/>
        <w:bottom w:val="none" w:sz="0" w:space="0" w:color="auto"/>
        <w:right w:val="none" w:sz="0" w:space="0" w:color="auto"/>
      </w:divBdr>
    </w:div>
    <w:div w:id="1003776287">
      <w:bodyDiv w:val="1"/>
      <w:marLeft w:val="0"/>
      <w:marRight w:val="0"/>
      <w:marTop w:val="0"/>
      <w:marBottom w:val="0"/>
      <w:divBdr>
        <w:top w:val="none" w:sz="0" w:space="0" w:color="auto"/>
        <w:left w:val="none" w:sz="0" w:space="0" w:color="auto"/>
        <w:bottom w:val="none" w:sz="0" w:space="0" w:color="auto"/>
        <w:right w:val="none" w:sz="0" w:space="0" w:color="auto"/>
      </w:divBdr>
    </w:div>
    <w:div w:id="1016730340">
      <w:bodyDiv w:val="1"/>
      <w:marLeft w:val="0"/>
      <w:marRight w:val="0"/>
      <w:marTop w:val="0"/>
      <w:marBottom w:val="0"/>
      <w:divBdr>
        <w:top w:val="none" w:sz="0" w:space="0" w:color="auto"/>
        <w:left w:val="none" w:sz="0" w:space="0" w:color="auto"/>
        <w:bottom w:val="none" w:sz="0" w:space="0" w:color="auto"/>
        <w:right w:val="none" w:sz="0" w:space="0" w:color="auto"/>
      </w:divBdr>
    </w:div>
    <w:div w:id="1029647106">
      <w:bodyDiv w:val="1"/>
      <w:marLeft w:val="0"/>
      <w:marRight w:val="0"/>
      <w:marTop w:val="0"/>
      <w:marBottom w:val="0"/>
      <w:divBdr>
        <w:top w:val="none" w:sz="0" w:space="0" w:color="auto"/>
        <w:left w:val="none" w:sz="0" w:space="0" w:color="auto"/>
        <w:bottom w:val="none" w:sz="0" w:space="0" w:color="auto"/>
        <w:right w:val="none" w:sz="0" w:space="0" w:color="auto"/>
      </w:divBdr>
    </w:div>
    <w:div w:id="1080715684">
      <w:bodyDiv w:val="1"/>
      <w:marLeft w:val="0"/>
      <w:marRight w:val="0"/>
      <w:marTop w:val="0"/>
      <w:marBottom w:val="0"/>
      <w:divBdr>
        <w:top w:val="none" w:sz="0" w:space="0" w:color="auto"/>
        <w:left w:val="none" w:sz="0" w:space="0" w:color="auto"/>
        <w:bottom w:val="none" w:sz="0" w:space="0" w:color="auto"/>
        <w:right w:val="none" w:sz="0" w:space="0" w:color="auto"/>
      </w:divBdr>
    </w:div>
    <w:div w:id="1084574289">
      <w:bodyDiv w:val="1"/>
      <w:marLeft w:val="0"/>
      <w:marRight w:val="0"/>
      <w:marTop w:val="0"/>
      <w:marBottom w:val="0"/>
      <w:divBdr>
        <w:top w:val="none" w:sz="0" w:space="0" w:color="auto"/>
        <w:left w:val="none" w:sz="0" w:space="0" w:color="auto"/>
        <w:bottom w:val="none" w:sz="0" w:space="0" w:color="auto"/>
        <w:right w:val="none" w:sz="0" w:space="0" w:color="auto"/>
      </w:divBdr>
    </w:div>
    <w:div w:id="1084643637">
      <w:bodyDiv w:val="1"/>
      <w:marLeft w:val="0"/>
      <w:marRight w:val="0"/>
      <w:marTop w:val="0"/>
      <w:marBottom w:val="0"/>
      <w:divBdr>
        <w:top w:val="none" w:sz="0" w:space="0" w:color="auto"/>
        <w:left w:val="none" w:sz="0" w:space="0" w:color="auto"/>
        <w:bottom w:val="none" w:sz="0" w:space="0" w:color="auto"/>
        <w:right w:val="none" w:sz="0" w:space="0" w:color="auto"/>
      </w:divBdr>
      <w:divsChild>
        <w:div w:id="1612006195">
          <w:marLeft w:val="0"/>
          <w:marRight w:val="0"/>
          <w:marTop w:val="0"/>
          <w:marBottom w:val="0"/>
          <w:divBdr>
            <w:top w:val="none" w:sz="0" w:space="0" w:color="auto"/>
            <w:left w:val="none" w:sz="0" w:space="0" w:color="auto"/>
            <w:bottom w:val="none" w:sz="0" w:space="0" w:color="auto"/>
            <w:right w:val="none" w:sz="0" w:space="0" w:color="auto"/>
          </w:divBdr>
        </w:div>
        <w:div w:id="359622599">
          <w:marLeft w:val="0"/>
          <w:marRight w:val="0"/>
          <w:marTop w:val="0"/>
          <w:marBottom w:val="0"/>
          <w:divBdr>
            <w:top w:val="none" w:sz="0" w:space="0" w:color="auto"/>
            <w:left w:val="none" w:sz="0" w:space="0" w:color="auto"/>
            <w:bottom w:val="none" w:sz="0" w:space="0" w:color="auto"/>
            <w:right w:val="none" w:sz="0" w:space="0" w:color="auto"/>
          </w:divBdr>
        </w:div>
        <w:div w:id="1780252205">
          <w:marLeft w:val="0"/>
          <w:marRight w:val="0"/>
          <w:marTop w:val="0"/>
          <w:marBottom w:val="0"/>
          <w:divBdr>
            <w:top w:val="none" w:sz="0" w:space="0" w:color="auto"/>
            <w:left w:val="none" w:sz="0" w:space="0" w:color="auto"/>
            <w:bottom w:val="none" w:sz="0" w:space="0" w:color="auto"/>
            <w:right w:val="none" w:sz="0" w:space="0" w:color="auto"/>
          </w:divBdr>
        </w:div>
      </w:divsChild>
    </w:div>
    <w:div w:id="1092817998">
      <w:bodyDiv w:val="1"/>
      <w:marLeft w:val="0"/>
      <w:marRight w:val="0"/>
      <w:marTop w:val="0"/>
      <w:marBottom w:val="0"/>
      <w:divBdr>
        <w:top w:val="none" w:sz="0" w:space="0" w:color="auto"/>
        <w:left w:val="none" w:sz="0" w:space="0" w:color="auto"/>
        <w:bottom w:val="none" w:sz="0" w:space="0" w:color="auto"/>
        <w:right w:val="none" w:sz="0" w:space="0" w:color="auto"/>
      </w:divBdr>
    </w:div>
    <w:div w:id="1110665575">
      <w:bodyDiv w:val="1"/>
      <w:marLeft w:val="0"/>
      <w:marRight w:val="0"/>
      <w:marTop w:val="0"/>
      <w:marBottom w:val="0"/>
      <w:divBdr>
        <w:top w:val="none" w:sz="0" w:space="0" w:color="auto"/>
        <w:left w:val="none" w:sz="0" w:space="0" w:color="auto"/>
        <w:bottom w:val="none" w:sz="0" w:space="0" w:color="auto"/>
        <w:right w:val="none" w:sz="0" w:space="0" w:color="auto"/>
      </w:divBdr>
    </w:div>
    <w:div w:id="1129473975">
      <w:bodyDiv w:val="1"/>
      <w:marLeft w:val="0"/>
      <w:marRight w:val="0"/>
      <w:marTop w:val="0"/>
      <w:marBottom w:val="0"/>
      <w:divBdr>
        <w:top w:val="none" w:sz="0" w:space="0" w:color="auto"/>
        <w:left w:val="none" w:sz="0" w:space="0" w:color="auto"/>
        <w:bottom w:val="none" w:sz="0" w:space="0" w:color="auto"/>
        <w:right w:val="none" w:sz="0" w:space="0" w:color="auto"/>
      </w:divBdr>
    </w:div>
    <w:div w:id="1132940429">
      <w:bodyDiv w:val="1"/>
      <w:marLeft w:val="0"/>
      <w:marRight w:val="0"/>
      <w:marTop w:val="0"/>
      <w:marBottom w:val="0"/>
      <w:divBdr>
        <w:top w:val="none" w:sz="0" w:space="0" w:color="auto"/>
        <w:left w:val="none" w:sz="0" w:space="0" w:color="auto"/>
        <w:bottom w:val="none" w:sz="0" w:space="0" w:color="auto"/>
        <w:right w:val="none" w:sz="0" w:space="0" w:color="auto"/>
      </w:divBdr>
    </w:div>
    <w:div w:id="1134063784">
      <w:bodyDiv w:val="1"/>
      <w:marLeft w:val="0"/>
      <w:marRight w:val="0"/>
      <w:marTop w:val="0"/>
      <w:marBottom w:val="0"/>
      <w:divBdr>
        <w:top w:val="none" w:sz="0" w:space="0" w:color="auto"/>
        <w:left w:val="none" w:sz="0" w:space="0" w:color="auto"/>
        <w:bottom w:val="none" w:sz="0" w:space="0" w:color="auto"/>
        <w:right w:val="none" w:sz="0" w:space="0" w:color="auto"/>
      </w:divBdr>
    </w:div>
    <w:div w:id="1149248060">
      <w:bodyDiv w:val="1"/>
      <w:marLeft w:val="0"/>
      <w:marRight w:val="0"/>
      <w:marTop w:val="0"/>
      <w:marBottom w:val="0"/>
      <w:divBdr>
        <w:top w:val="none" w:sz="0" w:space="0" w:color="auto"/>
        <w:left w:val="none" w:sz="0" w:space="0" w:color="auto"/>
        <w:bottom w:val="none" w:sz="0" w:space="0" w:color="auto"/>
        <w:right w:val="none" w:sz="0" w:space="0" w:color="auto"/>
      </w:divBdr>
    </w:div>
    <w:div w:id="1158573500">
      <w:bodyDiv w:val="1"/>
      <w:marLeft w:val="0"/>
      <w:marRight w:val="0"/>
      <w:marTop w:val="0"/>
      <w:marBottom w:val="0"/>
      <w:divBdr>
        <w:top w:val="none" w:sz="0" w:space="0" w:color="auto"/>
        <w:left w:val="none" w:sz="0" w:space="0" w:color="auto"/>
        <w:bottom w:val="none" w:sz="0" w:space="0" w:color="auto"/>
        <w:right w:val="none" w:sz="0" w:space="0" w:color="auto"/>
      </w:divBdr>
    </w:div>
    <w:div w:id="1166095898">
      <w:bodyDiv w:val="1"/>
      <w:marLeft w:val="0"/>
      <w:marRight w:val="0"/>
      <w:marTop w:val="0"/>
      <w:marBottom w:val="0"/>
      <w:divBdr>
        <w:top w:val="none" w:sz="0" w:space="0" w:color="auto"/>
        <w:left w:val="none" w:sz="0" w:space="0" w:color="auto"/>
        <w:bottom w:val="none" w:sz="0" w:space="0" w:color="auto"/>
        <w:right w:val="none" w:sz="0" w:space="0" w:color="auto"/>
      </w:divBdr>
    </w:div>
    <w:div w:id="1192839580">
      <w:bodyDiv w:val="1"/>
      <w:marLeft w:val="0"/>
      <w:marRight w:val="0"/>
      <w:marTop w:val="0"/>
      <w:marBottom w:val="0"/>
      <w:divBdr>
        <w:top w:val="none" w:sz="0" w:space="0" w:color="auto"/>
        <w:left w:val="none" w:sz="0" w:space="0" w:color="auto"/>
        <w:bottom w:val="none" w:sz="0" w:space="0" w:color="auto"/>
        <w:right w:val="none" w:sz="0" w:space="0" w:color="auto"/>
      </w:divBdr>
    </w:div>
    <w:div w:id="1200242364">
      <w:bodyDiv w:val="1"/>
      <w:marLeft w:val="0"/>
      <w:marRight w:val="0"/>
      <w:marTop w:val="0"/>
      <w:marBottom w:val="0"/>
      <w:divBdr>
        <w:top w:val="none" w:sz="0" w:space="0" w:color="auto"/>
        <w:left w:val="none" w:sz="0" w:space="0" w:color="auto"/>
        <w:bottom w:val="none" w:sz="0" w:space="0" w:color="auto"/>
        <w:right w:val="none" w:sz="0" w:space="0" w:color="auto"/>
      </w:divBdr>
    </w:div>
    <w:div w:id="1231960089">
      <w:bodyDiv w:val="1"/>
      <w:marLeft w:val="0"/>
      <w:marRight w:val="0"/>
      <w:marTop w:val="0"/>
      <w:marBottom w:val="0"/>
      <w:divBdr>
        <w:top w:val="none" w:sz="0" w:space="0" w:color="auto"/>
        <w:left w:val="none" w:sz="0" w:space="0" w:color="auto"/>
        <w:bottom w:val="none" w:sz="0" w:space="0" w:color="auto"/>
        <w:right w:val="none" w:sz="0" w:space="0" w:color="auto"/>
      </w:divBdr>
    </w:div>
    <w:div w:id="1241986989">
      <w:bodyDiv w:val="1"/>
      <w:marLeft w:val="0"/>
      <w:marRight w:val="0"/>
      <w:marTop w:val="0"/>
      <w:marBottom w:val="0"/>
      <w:divBdr>
        <w:top w:val="none" w:sz="0" w:space="0" w:color="auto"/>
        <w:left w:val="none" w:sz="0" w:space="0" w:color="auto"/>
        <w:bottom w:val="none" w:sz="0" w:space="0" w:color="auto"/>
        <w:right w:val="none" w:sz="0" w:space="0" w:color="auto"/>
      </w:divBdr>
    </w:div>
    <w:div w:id="1280526448">
      <w:bodyDiv w:val="1"/>
      <w:marLeft w:val="0"/>
      <w:marRight w:val="0"/>
      <w:marTop w:val="0"/>
      <w:marBottom w:val="0"/>
      <w:divBdr>
        <w:top w:val="none" w:sz="0" w:space="0" w:color="auto"/>
        <w:left w:val="none" w:sz="0" w:space="0" w:color="auto"/>
        <w:bottom w:val="none" w:sz="0" w:space="0" w:color="auto"/>
        <w:right w:val="none" w:sz="0" w:space="0" w:color="auto"/>
      </w:divBdr>
    </w:div>
    <w:div w:id="1291474224">
      <w:bodyDiv w:val="1"/>
      <w:marLeft w:val="0"/>
      <w:marRight w:val="0"/>
      <w:marTop w:val="0"/>
      <w:marBottom w:val="0"/>
      <w:divBdr>
        <w:top w:val="none" w:sz="0" w:space="0" w:color="auto"/>
        <w:left w:val="none" w:sz="0" w:space="0" w:color="auto"/>
        <w:bottom w:val="none" w:sz="0" w:space="0" w:color="auto"/>
        <w:right w:val="none" w:sz="0" w:space="0" w:color="auto"/>
      </w:divBdr>
    </w:div>
    <w:div w:id="1296793104">
      <w:bodyDiv w:val="1"/>
      <w:marLeft w:val="0"/>
      <w:marRight w:val="0"/>
      <w:marTop w:val="0"/>
      <w:marBottom w:val="0"/>
      <w:divBdr>
        <w:top w:val="none" w:sz="0" w:space="0" w:color="auto"/>
        <w:left w:val="none" w:sz="0" w:space="0" w:color="auto"/>
        <w:bottom w:val="none" w:sz="0" w:space="0" w:color="auto"/>
        <w:right w:val="none" w:sz="0" w:space="0" w:color="auto"/>
      </w:divBdr>
    </w:div>
    <w:div w:id="1323318928">
      <w:bodyDiv w:val="1"/>
      <w:marLeft w:val="0"/>
      <w:marRight w:val="0"/>
      <w:marTop w:val="0"/>
      <w:marBottom w:val="0"/>
      <w:divBdr>
        <w:top w:val="none" w:sz="0" w:space="0" w:color="auto"/>
        <w:left w:val="none" w:sz="0" w:space="0" w:color="auto"/>
        <w:bottom w:val="none" w:sz="0" w:space="0" w:color="auto"/>
        <w:right w:val="none" w:sz="0" w:space="0" w:color="auto"/>
      </w:divBdr>
    </w:div>
    <w:div w:id="1336806417">
      <w:bodyDiv w:val="1"/>
      <w:marLeft w:val="0"/>
      <w:marRight w:val="0"/>
      <w:marTop w:val="0"/>
      <w:marBottom w:val="0"/>
      <w:divBdr>
        <w:top w:val="none" w:sz="0" w:space="0" w:color="auto"/>
        <w:left w:val="none" w:sz="0" w:space="0" w:color="auto"/>
        <w:bottom w:val="none" w:sz="0" w:space="0" w:color="auto"/>
        <w:right w:val="none" w:sz="0" w:space="0" w:color="auto"/>
      </w:divBdr>
    </w:div>
    <w:div w:id="1366562338">
      <w:bodyDiv w:val="1"/>
      <w:marLeft w:val="0"/>
      <w:marRight w:val="0"/>
      <w:marTop w:val="0"/>
      <w:marBottom w:val="0"/>
      <w:divBdr>
        <w:top w:val="none" w:sz="0" w:space="0" w:color="auto"/>
        <w:left w:val="none" w:sz="0" w:space="0" w:color="auto"/>
        <w:bottom w:val="none" w:sz="0" w:space="0" w:color="auto"/>
        <w:right w:val="none" w:sz="0" w:space="0" w:color="auto"/>
      </w:divBdr>
      <w:divsChild>
        <w:div w:id="1155297828">
          <w:marLeft w:val="0"/>
          <w:marRight w:val="0"/>
          <w:marTop w:val="0"/>
          <w:marBottom w:val="0"/>
          <w:divBdr>
            <w:top w:val="none" w:sz="0" w:space="0" w:color="auto"/>
            <w:left w:val="none" w:sz="0" w:space="0" w:color="auto"/>
            <w:bottom w:val="none" w:sz="0" w:space="0" w:color="auto"/>
            <w:right w:val="none" w:sz="0" w:space="0" w:color="auto"/>
          </w:divBdr>
        </w:div>
        <w:div w:id="8722430">
          <w:marLeft w:val="0"/>
          <w:marRight w:val="0"/>
          <w:marTop w:val="0"/>
          <w:marBottom w:val="0"/>
          <w:divBdr>
            <w:top w:val="none" w:sz="0" w:space="0" w:color="auto"/>
            <w:left w:val="none" w:sz="0" w:space="0" w:color="auto"/>
            <w:bottom w:val="none" w:sz="0" w:space="0" w:color="auto"/>
            <w:right w:val="none" w:sz="0" w:space="0" w:color="auto"/>
          </w:divBdr>
        </w:div>
        <w:div w:id="57704243">
          <w:marLeft w:val="0"/>
          <w:marRight w:val="0"/>
          <w:marTop w:val="0"/>
          <w:marBottom w:val="0"/>
          <w:divBdr>
            <w:top w:val="none" w:sz="0" w:space="0" w:color="auto"/>
            <w:left w:val="none" w:sz="0" w:space="0" w:color="auto"/>
            <w:bottom w:val="none" w:sz="0" w:space="0" w:color="auto"/>
            <w:right w:val="none" w:sz="0" w:space="0" w:color="auto"/>
          </w:divBdr>
        </w:div>
        <w:div w:id="1748114434">
          <w:marLeft w:val="0"/>
          <w:marRight w:val="0"/>
          <w:marTop w:val="0"/>
          <w:marBottom w:val="0"/>
          <w:divBdr>
            <w:top w:val="none" w:sz="0" w:space="0" w:color="auto"/>
            <w:left w:val="none" w:sz="0" w:space="0" w:color="auto"/>
            <w:bottom w:val="none" w:sz="0" w:space="0" w:color="auto"/>
            <w:right w:val="none" w:sz="0" w:space="0" w:color="auto"/>
          </w:divBdr>
        </w:div>
        <w:div w:id="279605303">
          <w:marLeft w:val="0"/>
          <w:marRight w:val="0"/>
          <w:marTop w:val="0"/>
          <w:marBottom w:val="0"/>
          <w:divBdr>
            <w:top w:val="none" w:sz="0" w:space="0" w:color="auto"/>
            <w:left w:val="none" w:sz="0" w:space="0" w:color="auto"/>
            <w:bottom w:val="none" w:sz="0" w:space="0" w:color="auto"/>
            <w:right w:val="none" w:sz="0" w:space="0" w:color="auto"/>
          </w:divBdr>
        </w:div>
        <w:div w:id="693961495">
          <w:marLeft w:val="0"/>
          <w:marRight w:val="0"/>
          <w:marTop w:val="0"/>
          <w:marBottom w:val="0"/>
          <w:divBdr>
            <w:top w:val="none" w:sz="0" w:space="0" w:color="auto"/>
            <w:left w:val="none" w:sz="0" w:space="0" w:color="auto"/>
            <w:bottom w:val="none" w:sz="0" w:space="0" w:color="auto"/>
            <w:right w:val="none" w:sz="0" w:space="0" w:color="auto"/>
          </w:divBdr>
        </w:div>
        <w:div w:id="326597503">
          <w:marLeft w:val="0"/>
          <w:marRight w:val="0"/>
          <w:marTop w:val="0"/>
          <w:marBottom w:val="0"/>
          <w:divBdr>
            <w:top w:val="none" w:sz="0" w:space="0" w:color="auto"/>
            <w:left w:val="none" w:sz="0" w:space="0" w:color="auto"/>
            <w:bottom w:val="none" w:sz="0" w:space="0" w:color="auto"/>
            <w:right w:val="none" w:sz="0" w:space="0" w:color="auto"/>
          </w:divBdr>
        </w:div>
        <w:div w:id="1539855688">
          <w:marLeft w:val="0"/>
          <w:marRight w:val="0"/>
          <w:marTop w:val="0"/>
          <w:marBottom w:val="0"/>
          <w:divBdr>
            <w:top w:val="none" w:sz="0" w:space="0" w:color="auto"/>
            <w:left w:val="none" w:sz="0" w:space="0" w:color="auto"/>
            <w:bottom w:val="none" w:sz="0" w:space="0" w:color="auto"/>
            <w:right w:val="none" w:sz="0" w:space="0" w:color="auto"/>
          </w:divBdr>
        </w:div>
      </w:divsChild>
    </w:div>
    <w:div w:id="1369912919">
      <w:bodyDiv w:val="1"/>
      <w:marLeft w:val="0"/>
      <w:marRight w:val="0"/>
      <w:marTop w:val="0"/>
      <w:marBottom w:val="0"/>
      <w:divBdr>
        <w:top w:val="none" w:sz="0" w:space="0" w:color="auto"/>
        <w:left w:val="none" w:sz="0" w:space="0" w:color="auto"/>
        <w:bottom w:val="none" w:sz="0" w:space="0" w:color="auto"/>
        <w:right w:val="none" w:sz="0" w:space="0" w:color="auto"/>
      </w:divBdr>
    </w:div>
    <w:div w:id="1395278289">
      <w:bodyDiv w:val="1"/>
      <w:marLeft w:val="0"/>
      <w:marRight w:val="0"/>
      <w:marTop w:val="0"/>
      <w:marBottom w:val="0"/>
      <w:divBdr>
        <w:top w:val="none" w:sz="0" w:space="0" w:color="auto"/>
        <w:left w:val="none" w:sz="0" w:space="0" w:color="auto"/>
        <w:bottom w:val="none" w:sz="0" w:space="0" w:color="auto"/>
        <w:right w:val="none" w:sz="0" w:space="0" w:color="auto"/>
      </w:divBdr>
    </w:div>
    <w:div w:id="1428574249">
      <w:bodyDiv w:val="1"/>
      <w:marLeft w:val="0"/>
      <w:marRight w:val="0"/>
      <w:marTop w:val="0"/>
      <w:marBottom w:val="0"/>
      <w:divBdr>
        <w:top w:val="none" w:sz="0" w:space="0" w:color="auto"/>
        <w:left w:val="none" w:sz="0" w:space="0" w:color="auto"/>
        <w:bottom w:val="none" w:sz="0" w:space="0" w:color="auto"/>
        <w:right w:val="none" w:sz="0" w:space="0" w:color="auto"/>
      </w:divBdr>
    </w:div>
    <w:div w:id="1447043154">
      <w:bodyDiv w:val="1"/>
      <w:marLeft w:val="0"/>
      <w:marRight w:val="0"/>
      <w:marTop w:val="0"/>
      <w:marBottom w:val="0"/>
      <w:divBdr>
        <w:top w:val="none" w:sz="0" w:space="0" w:color="auto"/>
        <w:left w:val="none" w:sz="0" w:space="0" w:color="auto"/>
        <w:bottom w:val="none" w:sz="0" w:space="0" w:color="auto"/>
        <w:right w:val="none" w:sz="0" w:space="0" w:color="auto"/>
      </w:divBdr>
    </w:div>
    <w:div w:id="1451242532">
      <w:bodyDiv w:val="1"/>
      <w:marLeft w:val="0"/>
      <w:marRight w:val="0"/>
      <w:marTop w:val="0"/>
      <w:marBottom w:val="0"/>
      <w:divBdr>
        <w:top w:val="none" w:sz="0" w:space="0" w:color="auto"/>
        <w:left w:val="none" w:sz="0" w:space="0" w:color="auto"/>
        <w:bottom w:val="none" w:sz="0" w:space="0" w:color="auto"/>
        <w:right w:val="none" w:sz="0" w:space="0" w:color="auto"/>
      </w:divBdr>
    </w:div>
    <w:div w:id="1452554424">
      <w:bodyDiv w:val="1"/>
      <w:marLeft w:val="0"/>
      <w:marRight w:val="0"/>
      <w:marTop w:val="0"/>
      <w:marBottom w:val="0"/>
      <w:divBdr>
        <w:top w:val="none" w:sz="0" w:space="0" w:color="auto"/>
        <w:left w:val="none" w:sz="0" w:space="0" w:color="auto"/>
        <w:bottom w:val="none" w:sz="0" w:space="0" w:color="auto"/>
        <w:right w:val="none" w:sz="0" w:space="0" w:color="auto"/>
      </w:divBdr>
    </w:div>
    <w:div w:id="1470319118">
      <w:bodyDiv w:val="1"/>
      <w:marLeft w:val="0"/>
      <w:marRight w:val="0"/>
      <w:marTop w:val="0"/>
      <w:marBottom w:val="0"/>
      <w:divBdr>
        <w:top w:val="none" w:sz="0" w:space="0" w:color="auto"/>
        <w:left w:val="none" w:sz="0" w:space="0" w:color="auto"/>
        <w:bottom w:val="none" w:sz="0" w:space="0" w:color="auto"/>
        <w:right w:val="none" w:sz="0" w:space="0" w:color="auto"/>
      </w:divBdr>
    </w:div>
    <w:div w:id="1480729714">
      <w:bodyDiv w:val="1"/>
      <w:marLeft w:val="0"/>
      <w:marRight w:val="0"/>
      <w:marTop w:val="0"/>
      <w:marBottom w:val="0"/>
      <w:divBdr>
        <w:top w:val="none" w:sz="0" w:space="0" w:color="auto"/>
        <w:left w:val="none" w:sz="0" w:space="0" w:color="auto"/>
        <w:bottom w:val="none" w:sz="0" w:space="0" w:color="auto"/>
        <w:right w:val="none" w:sz="0" w:space="0" w:color="auto"/>
      </w:divBdr>
    </w:div>
    <w:div w:id="1491828655">
      <w:bodyDiv w:val="1"/>
      <w:marLeft w:val="0"/>
      <w:marRight w:val="0"/>
      <w:marTop w:val="0"/>
      <w:marBottom w:val="0"/>
      <w:divBdr>
        <w:top w:val="none" w:sz="0" w:space="0" w:color="auto"/>
        <w:left w:val="none" w:sz="0" w:space="0" w:color="auto"/>
        <w:bottom w:val="none" w:sz="0" w:space="0" w:color="auto"/>
        <w:right w:val="none" w:sz="0" w:space="0" w:color="auto"/>
      </w:divBdr>
    </w:div>
    <w:div w:id="1501892344">
      <w:bodyDiv w:val="1"/>
      <w:marLeft w:val="0"/>
      <w:marRight w:val="0"/>
      <w:marTop w:val="0"/>
      <w:marBottom w:val="0"/>
      <w:divBdr>
        <w:top w:val="none" w:sz="0" w:space="0" w:color="auto"/>
        <w:left w:val="none" w:sz="0" w:space="0" w:color="auto"/>
        <w:bottom w:val="none" w:sz="0" w:space="0" w:color="auto"/>
        <w:right w:val="none" w:sz="0" w:space="0" w:color="auto"/>
      </w:divBdr>
    </w:div>
    <w:div w:id="1508208486">
      <w:bodyDiv w:val="1"/>
      <w:marLeft w:val="0"/>
      <w:marRight w:val="0"/>
      <w:marTop w:val="0"/>
      <w:marBottom w:val="0"/>
      <w:divBdr>
        <w:top w:val="none" w:sz="0" w:space="0" w:color="auto"/>
        <w:left w:val="none" w:sz="0" w:space="0" w:color="auto"/>
        <w:bottom w:val="none" w:sz="0" w:space="0" w:color="auto"/>
        <w:right w:val="none" w:sz="0" w:space="0" w:color="auto"/>
      </w:divBdr>
    </w:div>
    <w:div w:id="1513957407">
      <w:bodyDiv w:val="1"/>
      <w:marLeft w:val="0"/>
      <w:marRight w:val="0"/>
      <w:marTop w:val="0"/>
      <w:marBottom w:val="0"/>
      <w:divBdr>
        <w:top w:val="none" w:sz="0" w:space="0" w:color="auto"/>
        <w:left w:val="none" w:sz="0" w:space="0" w:color="auto"/>
        <w:bottom w:val="none" w:sz="0" w:space="0" w:color="auto"/>
        <w:right w:val="none" w:sz="0" w:space="0" w:color="auto"/>
      </w:divBdr>
    </w:div>
    <w:div w:id="1538277510">
      <w:bodyDiv w:val="1"/>
      <w:marLeft w:val="0"/>
      <w:marRight w:val="0"/>
      <w:marTop w:val="0"/>
      <w:marBottom w:val="0"/>
      <w:divBdr>
        <w:top w:val="none" w:sz="0" w:space="0" w:color="auto"/>
        <w:left w:val="none" w:sz="0" w:space="0" w:color="auto"/>
        <w:bottom w:val="none" w:sz="0" w:space="0" w:color="auto"/>
        <w:right w:val="none" w:sz="0" w:space="0" w:color="auto"/>
      </w:divBdr>
    </w:div>
    <w:div w:id="1591963337">
      <w:bodyDiv w:val="1"/>
      <w:marLeft w:val="0"/>
      <w:marRight w:val="0"/>
      <w:marTop w:val="0"/>
      <w:marBottom w:val="0"/>
      <w:divBdr>
        <w:top w:val="none" w:sz="0" w:space="0" w:color="auto"/>
        <w:left w:val="none" w:sz="0" w:space="0" w:color="auto"/>
        <w:bottom w:val="none" w:sz="0" w:space="0" w:color="auto"/>
        <w:right w:val="none" w:sz="0" w:space="0" w:color="auto"/>
      </w:divBdr>
    </w:div>
    <w:div w:id="1596092993">
      <w:bodyDiv w:val="1"/>
      <w:marLeft w:val="0"/>
      <w:marRight w:val="0"/>
      <w:marTop w:val="0"/>
      <w:marBottom w:val="0"/>
      <w:divBdr>
        <w:top w:val="none" w:sz="0" w:space="0" w:color="auto"/>
        <w:left w:val="none" w:sz="0" w:space="0" w:color="auto"/>
        <w:bottom w:val="none" w:sz="0" w:space="0" w:color="auto"/>
        <w:right w:val="none" w:sz="0" w:space="0" w:color="auto"/>
      </w:divBdr>
    </w:div>
    <w:div w:id="1597400145">
      <w:bodyDiv w:val="1"/>
      <w:marLeft w:val="0"/>
      <w:marRight w:val="0"/>
      <w:marTop w:val="0"/>
      <w:marBottom w:val="0"/>
      <w:divBdr>
        <w:top w:val="none" w:sz="0" w:space="0" w:color="auto"/>
        <w:left w:val="none" w:sz="0" w:space="0" w:color="auto"/>
        <w:bottom w:val="none" w:sz="0" w:space="0" w:color="auto"/>
        <w:right w:val="none" w:sz="0" w:space="0" w:color="auto"/>
      </w:divBdr>
    </w:div>
    <w:div w:id="1612737578">
      <w:bodyDiv w:val="1"/>
      <w:marLeft w:val="0"/>
      <w:marRight w:val="0"/>
      <w:marTop w:val="0"/>
      <w:marBottom w:val="0"/>
      <w:divBdr>
        <w:top w:val="none" w:sz="0" w:space="0" w:color="auto"/>
        <w:left w:val="none" w:sz="0" w:space="0" w:color="auto"/>
        <w:bottom w:val="none" w:sz="0" w:space="0" w:color="auto"/>
        <w:right w:val="none" w:sz="0" w:space="0" w:color="auto"/>
      </w:divBdr>
    </w:div>
    <w:div w:id="1642230390">
      <w:bodyDiv w:val="1"/>
      <w:marLeft w:val="0"/>
      <w:marRight w:val="0"/>
      <w:marTop w:val="0"/>
      <w:marBottom w:val="0"/>
      <w:divBdr>
        <w:top w:val="none" w:sz="0" w:space="0" w:color="auto"/>
        <w:left w:val="none" w:sz="0" w:space="0" w:color="auto"/>
        <w:bottom w:val="none" w:sz="0" w:space="0" w:color="auto"/>
        <w:right w:val="none" w:sz="0" w:space="0" w:color="auto"/>
      </w:divBdr>
    </w:div>
    <w:div w:id="1661040706">
      <w:bodyDiv w:val="1"/>
      <w:marLeft w:val="0"/>
      <w:marRight w:val="0"/>
      <w:marTop w:val="0"/>
      <w:marBottom w:val="0"/>
      <w:divBdr>
        <w:top w:val="none" w:sz="0" w:space="0" w:color="auto"/>
        <w:left w:val="none" w:sz="0" w:space="0" w:color="auto"/>
        <w:bottom w:val="none" w:sz="0" w:space="0" w:color="auto"/>
        <w:right w:val="none" w:sz="0" w:space="0" w:color="auto"/>
      </w:divBdr>
    </w:div>
    <w:div w:id="1700426841">
      <w:bodyDiv w:val="1"/>
      <w:marLeft w:val="0"/>
      <w:marRight w:val="0"/>
      <w:marTop w:val="0"/>
      <w:marBottom w:val="0"/>
      <w:divBdr>
        <w:top w:val="none" w:sz="0" w:space="0" w:color="auto"/>
        <w:left w:val="none" w:sz="0" w:space="0" w:color="auto"/>
        <w:bottom w:val="none" w:sz="0" w:space="0" w:color="auto"/>
        <w:right w:val="none" w:sz="0" w:space="0" w:color="auto"/>
      </w:divBdr>
    </w:div>
    <w:div w:id="1700934619">
      <w:bodyDiv w:val="1"/>
      <w:marLeft w:val="0"/>
      <w:marRight w:val="0"/>
      <w:marTop w:val="0"/>
      <w:marBottom w:val="0"/>
      <w:divBdr>
        <w:top w:val="none" w:sz="0" w:space="0" w:color="auto"/>
        <w:left w:val="none" w:sz="0" w:space="0" w:color="auto"/>
        <w:bottom w:val="none" w:sz="0" w:space="0" w:color="auto"/>
        <w:right w:val="none" w:sz="0" w:space="0" w:color="auto"/>
      </w:divBdr>
    </w:div>
    <w:div w:id="1704866567">
      <w:bodyDiv w:val="1"/>
      <w:marLeft w:val="0"/>
      <w:marRight w:val="0"/>
      <w:marTop w:val="0"/>
      <w:marBottom w:val="0"/>
      <w:divBdr>
        <w:top w:val="none" w:sz="0" w:space="0" w:color="auto"/>
        <w:left w:val="none" w:sz="0" w:space="0" w:color="auto"/>
        <w:bottom w:val="none" w:sz="0" w:space="0" w:color="auto"/>
        <w:right w:val="none" w:sz="0" w:space="0" w:color="auto"/>
      </w:divBdr>
    </w:div>
    <w:div w:id="1751466629">
      <w:bodyDiv w:val="1"/>
      <w:marLeft w:val="0"/>
      <w:marRight w:val="0"/>
      <w:marTop w:val="0"/>
      <w:marBottom w:val="0"/>
      <w:divBdr>
        <w:top w:val="none" w:sz="0" w:space="0" w:color="auto"/>
        <w:left w:val="none" w:sz="0" w:space="0" w:color="auto"/>
        <w:bottom w:val="none" w:sz="0" w:space="0" w:color="auto"/>
        <w:right w:val="none" w:sz="0" w:space="0" w:color="auto"/>
      </w:divBdr>
    </w:div>
    <w:div w:id="1757751724">
      <w:bodyDiv w:val="1"/>
      <w:marLeft w:val="0"/>
      <w:marRight w:val="0"/>
      <w:marTop w:val="0"/>
      <w:marBottom w:val="0"/>
      <w:divBdr>
        <w:top w:val="none" w:sz="0" w:space="0" w:color="auto"/>
        <w:left w:val="none" w:sz="0" w:space="0" w:color="auto"/>
        <w:bottom w:val="none" w:sz="0" w:space="0" w:color="auto"/>
        <w:right w:val="none" w:sz="0" w:space="0" w:color="auto"/>
      </w:divBdr>
      <w:divsChild>
        <w:div w:id="1412197325">
          <w:marLeft w:val="0"/>
          <w:marRight w:val="0"/>
          <w:marTop w:val="0"/>
          <w:marBottom w:val="0"/>
          <w:divBdr>
            <w:top w:val="none" w:sz="0" w:space="0" w:color="auto"/>
            <w:left w:val="none" w:sz="0" w:space="0" w:color="auto"/>
            <w:bottom w:val="none" w:sz="0" w:space="0" w:color="auto"/>
            <w:right w:val="none" w:sz="0" w:space="0" w:color="auto"/>
          </w:divBdr>
        </w:div>
        <w:div w:id="1715622279">
          <w:marLeft w:val="0"/>
          <w:marRight w:val="0"/>
          <w:marTop w:val="0"/>
          <w:marBottom w:val="0"/>
          <w:divBdr>
            <w:top w:val="none" w:sz="0" w:space="0" w:color="auto"/>
            <w:left w:val="none" w:sz="0" w:space="0" w:color="auto"/>
            <w:bottom w:val="none" w:sz="0" w:space="0" w:color="auto"/>
            <w:right w:val="none" w:sz="0" w:space="0" w:color="auto"/>
          </w:divBdr>
        </w:div>
        <w:div w:id="1062027231">
          <w:marLeft w:val="0"/>
          <w:marRight w:val="0"/>
          <w:marTop w:val="0"/>
          <w:marBottom w:val="0"/>
          <w:divBdr>
            <w:top w:val="none" w:sz="0" w:space="0" w:color="auto"/>
            <w:left w:val="none" w:sz="0" w:space="0" w:color="auto"/>
            <w:bottom w:val="none" w:sz="0" w:space="0" w:color="auto"/>
            <w:right w:val="none" w:sz="0" w:space="0" w:color="auto"/>
          </w:divBdr>
        </w:div>
      </w:divsChild>
    </w:div>
    <w:div w:id="1774864533">
      <w:bodyDiv w:val="1"/>
      <w:marLeft w:val="0"/>
      <w:marRight w:val="0"/>
      <w:marTop w:val="0"/>
      <w:marBottom w:val="0"/>
      <w:divBdr>
        <w:top w:val="none" w:sz="0" w:space="0" w:color="auto"/>
        <w:left w:val="none" w:sz="0" w:space="0" w:color="auto"/>
        <w:bottom w:val="none" w:sz="0" w:space="0" w:color="auto"/>
        <w:right w:val="none" w:sz="0" w:space="0" w:color="auto"/>
      </w:divBdr>
    </w:div>
    <w:div w:id="1825468088">
      <w:bodyDiv w:val="1"/>
      <w:marLeft w:val="0"/>
      <w:marRight w:val="0"/>
      <w:marTop w:val="0"/>
      <w:marBottom w:val="0"/>
      <w:divBdr>
        <w:top w:val="none" w:sz="0" w:space="0" w:color="auto"/>
        <w:left w:val="none" w:sz="0" w:space="0" w:color="auto"/>
        <w:bottom w:val="none" w:sz="0" w:space="0" w:color="auto"/>
        <w:right w:val="none" w:sz="0" w:space="0" w:color="auto"/>
      </w:divBdr>
    </w:div>
    <w:div w:id="1858083148">
      <w:bodyDiv w:val="1"/>
      <w:marLeft w:val="0"/>
      <w:marRight w:val="0"/>
      <w:marTop w:val="0"/>
      <w:marBottom w:val="0"/>
      <w:divBdr>
        <w:top w:val="none" w:sz="0" w:space="0" w:color="auto"/>
        <w:left w:val="none" w:sz="0" w:space="0" w:color="auto"/>
        <w:bottom w:val="none" w:sz="0" w:space="0" w:color="auto"/>
        <w:right w:val="none" w:sz="0" w:space="0" w:color="auto"/>
      </w:divBdr>
    </w:div>
    <w:div w:id="1885826865">
      <w:bodyDiv w:val="1"/>
      <w:marLeft w:val="0"/>
      <w:marRight w:val="0"/>
      <w:marTop w:val="0"/>
      <w:marBottom w:val="0"/>
      <w:divBdr>
        <w:top w:val="none" w:sz="0" w:space="0" w:color="auto"/>
        <w:left w:val="none" w:sz="0" w:space="0" w:color="auto"/>
        <w:bottom w:val="none" w:sz="0" w:space="0" w:color="auto"/>
        <w:right w:val="none" w:sz="0" w:space="0" w:color="auto"/>
      </w:divBdr>
    </w:div>
    <w:div w:id="1888449338">
      <w:bodyDiv w:val="1"/>
      <w:marLeft w:val="0"/>
      <w:marRight w:val="0"/>
      <w:marTop w:val="0"/>
      <w:marBottom w:val="0"/>
      <w:divBdr>
        <w:top w:val="none" w:sz="0" w:space="0" w:color="auto"/>
        <w:left w:val="none" w:sz="0" w:space="0" w:color="auto"/>
        <w:bottom w:val="none" w:sz="0" w:space="0" w:color="auto"/>
        <w:right w:val="none" w:sz="0" w:space="0" w:color="auto"/>
      </w:divBdr>
    </w:div>
    <w:div w:id="1899124752">
      <w:bodyDiv w:val="1"/>
      <w:marLeft w:val="0"/>
      <w:marRight w:val="0"/>
      <w:marTop w:val="0"/>
      <w:marBottom w:val="0"/>
      <w:divBdr>
        <w:top w:val="none" w:sz="0" w:space="0" w:color="auto"/>
        <w:left w:val="none" w:sz="0" w:space="0" w:color="auto"/>
        <w:bottom w:val="none" w:sz="0" w:space="0" w:color="auto"/>
        <w:right w:val="none" w:sz="0" w:space="0" w:color="auto"/>
      </w:divBdr>
    </w:div>
    <w:div w:id="1910917389">
      <w:bodyDiv w:val="1"/>
      <w:marLeft w:val="0"/>
      <w:marRight w:val="0"/>
      <w:marTop w:val="0"/>
      <w:marBottom w:val="0"/>
      <w:divBdr>
        <w:top w:val="none" w:sz="0" w:space="0" w:color="auto"/>
        <w:left w:val="none" w:sz="0" w:space="0" w:color="auto"/>
        <w:bottom w:val="none" w:sz="0" w:space="0" w:color="auto"/>
        <w:right w:val="none" w:sz="0" w:space="0" w:color="auto"/>
      </w:divBdr>
    </w:div>
    <w:div w:id="1926956013">
      <w:bodyDiv w:val="1"/>
      <w:marLeft w:val="0"/>
      <w:marRight w:val="0"/>
      <w:marTop w:val="0"/>
      <w:marBottom w:val="0"/>
      <w:divBdr>
        <w:top w:val="none" w:sz="0" w:space="0" w:color="auto"/>
        <w:left w:val="none" w:sz="0" w:space="0" w:color="auto"/>
        <w:bottom w:val="none" w:sz="0" w:space="0" w:color="auto"/>
        <w:right w:val="none" w:sz="0" w:space="0" w:color="auto"/>
      </w:divBdr>
    </w:div>
    <w:div w:id="1930307575">
      <w:bodyDiv w:val="1"/>
      <w:marLeft w:val="0"/>
      <w:marRight w:val="0"/>
      <w:marTop w:val="0"/>
      <w:marBottom w:val="0"/>
      <w:divBdr>
        <w:top w:val="none" w:sz="0" w:space="0" w:color="auto"/>
        <w:left w:val="none" w:sz="0" w:space="0" w:color="auto"/>
        <w:bottom w:val="none" w:sz="0" w:space="0" w:color="auto"/>
        <w:right w:val="none" w:sz="0" w:space="0" w:color="auto"/>
      </w:divBdr>
    </w:div>
    <w:div w:id="1933851777">
      <w:bodyDiv w:val="1"/>
      <w:marLeft w:val="0"/>
      <w:marRight w:val="0"/>
      <w:marTop w:val="0"/>
      <w:marBottom w:val="0"/>
      <w:divBdr>
        <w:top w:val="none" w:sz="0" w:space="0" w:color="auto"/>
        <w:left w:val="none" w:sz="0" w:space="0" w:color="auto"/>
        <w:bottom w:val="none" w:sz="0" w:space="0" w:color="auto"/>
        <w:right w:val="none" w:sz="0" w:space="0" w:color="auto"/>
      </w:divBdr>
    </w:div>
    <w:div w:id="1944989840">
      <w:bodyDiv w:val="1"/>
      <w:marLeft w:val="0"/>
      <w:marRight w:val="0"/>
      <w:marTop w:val="0"/>
      <w:marBottom w:val="0"/>
      <w:divBdr>
        <w:top w:val="none" w:sz="0" w:space="0" w:color="auto"/>
        <w:left w:val="none" w:sz="0" w:space="0" w:color="auto"/>
        <w:bottom w:val="none" w:sz="0" w:space="0" w:color="auto"/>
        <w:right w:val="none" w:sz="0" w:space="0" w:color="auto"/>
      </w:divBdr>
    </w:div>
    <w:div w:id="1980841171">
      <w:bodyDiv w:val="1"/>
      <w:marLeft w:val="0"/>
      <w:marRight w:val="0"/>
      <w:marTop w:val="0"/>
      <w:marBottom w:val="0"/>
      <w:divBdr>
        <w:top w:val="none" w:sz="0" w:space="0" w:color="auto"/>
        <w:left w:val="none" w:sz="0" w:space="0" w:color="auto"/>
        <w:bottom w:val="none" w:sz="0" w:space="0" w:color="auto"/>
        <w:right w:val="none" w:sz="0" w:space="0" w:color="auto"/>
      </w:divBdr>
    </w:div>
    <w:div w:id="1982533804">
      <w:bodyDiv w:val="1"/>
      <w:marLeft w:val="0"/>
      <w:marRight w:val="0"/>
      <w:marTop w:val="0"/>
      <w:marBottom w:val="0"/>
      <w:divBdr>
        <w:top w:val="none" w:sz="0" w:space="0" w:color="auto"/>
        <w:left w:val="none" w:sz="0" w:space="0" w:color="auto"/>
        <w:bottom w:val="none" w:sz="0" w:space="0" w:color="auto"/>
        <w:right w:val="none" w:sz="0" w:space="0" w:color="auto"/>
      </w:divBdr>
    </w:div>
    <w:div w:id="1991714974">
      <w:bodyDiv w:val="1"/>
      <w:marLeft w:val="0"/>
      <w:marRight w:val="0"/>
      <w:marTop w:val="0"/>
      <w:marBottom w:val="0"/>
      <w:divBdr>
        <w:top w:val="none" w:sz="0" w:space="0" w:color="auto"/>
        <w:left w:val="none" w:sz="0" w:space="0" w:color="auto"/>
        <w:bottom w:val="none" w:sz="0" w:space="0" w:color="auto"/>
        <w:right w:val="none" w:sz="0" w:space="0" w:color="auto"/>
      </w:divBdr>
    </w:div>
    <w:div w:id="2023314988">
      <w:bodyDiv w:val="1"/>
      <w:marLeft w:val="0"/>
      <w:marRight w:val="0"/>
      <w:marTop w:val="0"/>
      <w:marBottom w:val="0"/>
      <w:divBdr>
        <w:top w:val="none" w:sz="0" w:space="0" w:color="auto"/>
        <w:left w:val="none" w:sz="0" w:space="0" w:color="auto"/>
        <w:bottom w:val="none" w:sz="0" w:space="0" w:color="auto"/>
        <w:right w:val="none" w:sz="0" w:space="0" w:color="auto"/>
      </w:divBdr>
    </w:div>
    <w:div w:id="2044010662">
      <w:bodyDiv w:val="1"/>
      <w:marLeft w:val="0"/>
      <w:marRight w:val="0"/>
      <w:marTop w:val="0"/>
      <w:marBottom w:val="0"/>
      <w:divBdr>
        <w:top w:val="none" w:sz="0" w:space="0" w:color="auto"/>
        <w:left w:val="none" w:sz="0" w:space="0" w:color="auto"/>
        <w:bottom w:val="none" w:sz="0" w:space="0" w:color="auto"/>
        <w:right w:val="none" w:sz="0" w:space="0" w:color="auto"/>
      </w:divBdr>
    </w:div>
    <w:div w:id="2060594608">
      <w:bodyDiv w:val="1"/>
      <w:marLeft w:val="0"/>
      <w:marRight w:val="0"/>
      <w:marTop w:val="0"/>
      <w:marBottom w:val="0"/>
      <w:divBdr>
        <w:top w:val="none" w:sz="0" w:space="0" w:color="auto"/>
        <w:left w:val="none" w:sz="0" w:space="0" w:color="auto"/>
        <w:bottom w:val="none" w:sz="0" w:space="0" w:color="auto"/>
        <w:right w:val="none" w:sz="0" w:space="0" w:color="auto"/>
      </w:divBdr>
    </w:div>
    <w:div w:id="212226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s://adilet.zan.kz/rus/doc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hyperlink" Target="https://adilet.zan.kz/rus" TargetMode="Externa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png"/><Relationship Id="rId29" Type="http://schemas.openxmlformats.org/officeDocument/2006/relationships/chart" Target="charts/chart19.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image" Target="media/image5.png"/><Relationship Id="rId37" Type="http://schemas.openxmlformats.org/officeDocument/2006/relationships/hyperlink" Target="https://ar2023.telecom.kz/ru/business-strategy.html" TargetMode="External"/><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yperlink" Target="https://adilet.zan.kz/rus/docs." TargetMode="External"/><Relationship Id="rId10" Type="http://schemas.openxmlformats.org/officeDocument/2006/relationships/chart" Target="charts/chart2.xml"/><Relationship Id="rId19" Type="http://schemas.openxmlformats.org/officeDocument/2006/relationships/footer" Target="footer1.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3.png"/><Relationship Id="rId35" Type="http://schemas.openxmlformats.org/officeDocument/2006/relationships/hyperlink" Target="https://adilet.zan.kz/rus."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kur\OneDrive\&#1056;&#1072;&#1073;&#1086;&#1095;&#1080;&#1081;%20&#1089;&#1090;&#1086;&#1083;\&#1076;&#1080;&#1089;&#1089;&#1077;&#1088;&#1090;&#1072;&#1094;&#1080;&#1103;%20&#1052;&#1072;&#1088;&#1072;&#1083;&#1086;&#1074;\&#1076;&#1080;&#1089;&#1089;&#1077;&#1088;&#1090;&#1072;&#1094;&#1080;&#1103;\&#1043;&#1083;&#1072;&#1074;&#1072;%201\&#1075;&#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89;&#1073;&#1086;&#1088;%20&#1076;&#1072;&#1085;&#1085;&#1099;&#1093;%20&#1076;&#1083;&#1103;%20&#1072;&#1085;&#1072;&#1083;&#1080;&#1079;&#1072;%20&#8212;%20&#1087;&#1086;%20&#1088;&#1077;&#1075;&#1080;&#1086;&#1085;&#1072;&#108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43;&#1083;&#1072;&#1074;&#1072;%202\&#1075;&#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43;&#1083;&#1072;&#1074;&#1072;%202\&#1075;&#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43;&#1083;&#1072;&#1074;&#1072;%202\&#1075;&#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43;&#1083;&#1072;&#1074;&#1072;%202\&#1075;&#1088;&#1072;&#1092;&#1080;&#1082;&#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43;&#1083;&#1072;&#1074;&#1072;%202\&#1075;&#1088;&#1072;&#1092;&#1080;&#1082;&#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43;&#1083;&#1072;&#1074;&#1072;%202\&#1075;&#1088;&#1072;&#1092;&#1080;&#1082;&#1080;.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nakur\OneDrive\&#1056;&#1072;&#1073;&#1086;&#1095;&#1080;&#1081;%20&#1089;&#1090;&#1086;&#1083;\&#1076;&#1080;&#1089;&#1089;&#1077;&#1088;&#1090;&#1072;&#1094;&#1080;&#1103;%20&#1052;&#1072;&#1088;&#1072;&#1083;&#1086;&#1074;\&#1076;&#1080;&#1089;&#1089;&#1077;&#1088;&#1090;&#1072;&#1094;&#1080;&#1103;\&#1043;&#1083;&#1072;&#1074;&#1072;%201\&#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kur\OneDrive\&#1056;&#1072;&#1073;&#1086;&#1095;&#1080;&#1081;%20&#1089;&#1090;&#1086;&#1083;\&#1076;&#1080;&#1089;&#1089;&#1077;&#1088;&#1090;&#1072;&#1094;&#1080;&#1103;%20&#1052;&#1072;&#1088;&#1072;&#1083;&#1086;&#1074;\&#1076;&#1080;&#1089;&#1089;&#1077;&#1088;&#1090;&#1072;&#1094;&#1080;&#1103;\&#1043;&#1083;&#1072;&#1074;&#1072;%201\&#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89;&#1073;&#1086;&#1088;%20&#1076;&#1072;&#1085;&#1085;&#1099;&#1093;%20&#1076;&#1083;&#1103;%20&#1072;&#1085;&#1072;&#1083;&#1080;&#1079;&#1072;%20&#8212;%20&#1087;&#1086;%20&#1088;&#1077;&#1075;&#1080;&#1086;&#1085;&#1072;&#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89;&#1073;&#1086;&#1088;%20&#1076;&#1072;&#1085;&#1085;&#1099;&#1093;%20&#1076;&#1083;&#1103;%20&#1072;&#1085;&#1072;&#1083;&#1080;&#1079;&#1072;%20&#8212;%20&#1087;&#1086;%20&#1088;&#1077;&#1075;&#1080;&#1086;&#1085;&#1072;&#108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43;&#1083;&#1072;&#1074;&#1072;%202\&#1075;&#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89;&#1073;&#1086;&#1088;%20&#1076;&#1072;&#1085;&#1085;&#1099;&#1093;%20&#1076;&#1083;&#1103;%20&#1072;&#1085;&#1072;&#1083;&#1080;&#1079;&#1072;%20&#8212;%20&#1087;&#1086;%20&#1088;&#1077;&#1075;&#1080;&#1086;&#1085;&#1072;&#108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43;&#1083;&#1072;&#1074;&#1072;%202\&#1075;&#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76;&#1080;&#1089;&#1089;&#1077;&#1088;&#1090;&#1072;&#1094;&#1080;&#1103;%20&#1052;&#1072;&#1088;&#1072;&#1083;&#1086;&#1074;\&#1076;&#1080;&#1089;&#1089;&#1077;&#1088;&#1090;&#1072;&#1094;&#1080;&#1103;\&#1043;&#1083;&#1072;&#1074;&#1072;%202\&#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Частота упоминаний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Трансформационное лидерство (Transformational Leadership)</c:v>
                </c:pt>
                <c:pt idx="1">
                  <c:v>Институциональная теория (Institutional Theory)</c:v>
                </c:pt>
                <c:pt idx="2">
                  <c:v>Теория диффузии инноваций (Innovation Diffusion Theory)</c:v>
                </c:pt>
                <c:pt idx="3">
                  <c:v>Теория динамических способностей (Dynamic Capability Theory)</c:v>
                </c:pt>
                <c:pt idx="4">
                  <c:v>Ресурсно-ориентированный подход (Resource-Based View, RBV)</c:v>
                </c:pt>
                <c:pt idx="5">
                  <c:v>Дизайн-мышление (Design Thinking)</c:v>
                </c:pt>
                <c:pt idx="6">
                  <c:v>Теория заинтересованных сторон (Stakeholder Theory) </c:v>
                </c:pt>
                <c:pt idx="7">
                  <c:v>Концепция бизнес-экосистем (Business Model-Based Ecosystem Perspective)</c:v>
                </c:pt>
                <c:pt idx="8">
                  <c:v>Модель принятия технологий (Technology Acceptance Model, TAM)</c:v>
                </c:pt>
                <c:pt idx="9">
                  <c:v>Открытые инновации (Open Innovation)</c:v>
                </c:pt>
              </c:strCache>
            </c:strRef>
          </c:cat>
          <c:val>
            <c:numRef>
              <c:f>Лист1!$B$2:$B$11</c:f>
              <c:numCache>
                <c:formatCode>General</c:formatCode>
                <c:ptCount val="10"/>
                <c:pt idx="0">
                  <c:v>72</c:v>
                </c:pt>
                <c:pt idx="1">
                  <c:v>88</c:v>
                </c:pt>
                <c:pt idx="2">
                  <c:v>96</c:v>
                </c:pt>
                <c:pt idx="3">
                  <c:v>98</c:v>
                </c:pt>
                <c:pt idx="4">
                  <c:v>139</c:v>
                </c:pt>
                <c:pt idx="5">
                  <c:v>176</c:v>
                </c:pt>
                <c:pt idx="6">
                  <c:v>191</c:v>
                </c:pt>
                <c:pt idx="7">
                  <c:v>213</c:v>
                </c:pt>
                <c:pt idx="8">
                  <c:v>235</c:v>
                </c:pt>
                <c:pt idx="9">
                  <c:v>239</c:v>
                </c:pt>
              </c:numCache>
            </c:numRef>
          </c:val>
          <c:extLst>
            <c:ext xmlns:c16="http://schemas.microsoft.com/office/drawing/2014/chart" uri="{C3380CC4-5D6E-409C-BE32-E72D297353CC}">
              <c16:uniqueId val="{00000000-95CA-4FD5-B38C-BD05FBEBDB20}"/>
            </c:ext>
          </c:extLst>
        </c:ser>
        <c:dLbls>
          <c:showLegendKey val="0"/>
          <c:showVal val="0"/>
          <c:showCatName val="0"/>
          <c:showSerName val="0"/>
          <c:showPercent val="0"/>
          <c:showBubbleSize val="0"/>
        </c:dLbls>
        <c:gapWidth val="182"/>
        <c:axId val="137181440"/>
        <c:axId val="137453568"/>
      </c:barChart>
      <c:catAx>
        <c:axId val="13718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453568"/>
        <c:crosses val="autoZero"/>
        <c:auto val="1"/>
        <c:lblAlgn val="ctr"/>
        <c:lblOffset val="100"/>
        <c:noMultiLvlLbl val="0"/>
      </c:catAx>
      <c:valAx>
        <c:axId val="137453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181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Лист3!$V$1</c:f>
              <c:strCache>
                <c:ptCount val="1"/>
                <c:pt idx="0">
                  <c:v>Уровень цифровой грамотности населения, %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Лист3!$U$2:$U$9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Лист3!$V$2:$V$9</c:f>
              <c:numCache>
                <c:formatCode>General</c:formatCode>
                <c:ptCount val="8"/>
                <c:pt idx="2">
                  <c:v>79.599999999999994</c:v>
                </c:pt>
                <c:pt idx="3">
                  <c:v>82.1</c:v>
                </c:pt>
                <c:pt idx="4">
                  <c:v>84.1</c:v>
                </c:pt>
                <c:pt idx="5">
                  <c:v>87.3</c:v>
                </c:pt>
                <c:pt idx="6">
                  <c:v>88.31</c:v>
                </c:pt>
                <c:pt idx="7">
                  <c:v>90.21</c:v>
                </c:pt>
              </c:numCache>
            </c:numRef>
          </c:val>
          <c:smooth val="0"/>
          <c:extLst>
            <c:ext xmlns:c16="http://schemas.microsoft.com/office/drawing/2014/chart" uri="{C3380CC4-5D6E-409C-BE32-E72D297353CC}">
              <c16:uniqueId val="{00000000-F18D-4A65-8106-E77C2A05143A}"/>
            </c:ext>
          </c:extLst>
        </c:ser>
        <c:ser>
          <c:idx val="1"/>
          <c:order val="1"/>
          <c:tx>
            <c:strRef>
              <c:f>Лист3!$W$1</c:f>
              <c:strCache>
                <c:ptCount val="1"/>
                <c:pt idx="0">
                  <c:v>Пользователи услуг электронного правительства,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Лист3!$U$2:$U$9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Лист3!$W$2:$W$9</c:f>
              <c:numCache>
                <c:formatCode>General</c:formatCode>
                <c:ptCount val="8"/>
                <c:pt idx="0">
                  <c:v>33.799999999999997</c:v>
                </c:pt>
                <c:pt idx="1">
                  <c:v>33.200000000000003</c:v>
                </c:pt>
                <c:pt idx="2">
                  <c:v>34.6</c:v>
                </c:pt>
                <c:pt idx="3">
                  <c:v>30.4</c:v>
                </c:pt>
                <c:pt idx="4">
                  <c:v>30.8</c:v>
                </c:pt>
                <c:pt idx="5">
                  <c:v>26.7</c:v>
                </c:pt>
              </c:numCache>
            </c:numRef>
          </c:val>
          <c:smooth val="0"/>
          <c:extLst>
            <c:ext xmlns:c16="http://schemas.microsoft.com/office/drawing/2014/chart" uri="{C3380CC4-5D6E-409C-BE32-E72D297353CC}">
              <c16:uniqueId val="{00000001-F18D-4A65-8106-E77C2A05143A}"/>
            </c:ext>
          </c:extLst>
        </c:ser>
        <c:dLbls>
          <c:showLegendKey val="0"/>
          <c:showVal val="0"/>
          <c:showCatName val="0"/>
          <c:showSerName val="0"/>
          <c:showPercent val="0"/>
          <c:showBubbleSize val="0"/>
        </c:dLbls>
        <c:smooth val="0"/>
        <c:axId val="230033280"/>
        <c:axId val="230034816"/>
      </c:lineChart>
      <c:catAx>
        <c:axId val="23003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034816"/>
        <c:crosses val="autoZero"/>
        <c:auto val="1"/>
        <c:lblAlgn val="ctr"/>
        <c:lblOffset val="100"/>
        <c:noMultiLvlLbl val="0"/>
      </c:catAx>
      <c:valAx>
        <c:axId val="23003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03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c:f>
              <c:strCache>
                <c:ptCount val="1"/>
                <c:pt idx="0">
                  <c:v>Количество респондентов</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Лист2!$A$2:$A$5</c:f>
              <c:strCache>
                <c:ptCount val="4"/>
                <c:pt idx="0">
                  <c:v>Высокий уровень: предприятия активно внедряют инновации</c:v>
                </c:pt>
                <c:pt idx="1">
                  <c:v>Средний уровень: есть внедрение, но оно недостаточное</c:v>
                </c:pt>
                <c:pt idx="2">
                  <c:v>Низкий уровень: инноваций практически нет</c:v>
                </c:pt>
                <c:pt idx="3">
                  <c:v>Затрудняюсь ответить</c:v>
                </c:pt>
              </c:strCache>
            </c:strRef>
          </c:cat>
          <c:val>
            <c:numRef>
              <c:f>Лист2!$B$2:$B$5</c:f>
              <c:numCache>
                <c:formatCode>General</c:formatCode>
                <c:ptCount val="4"/>
                <c:pt idx="0">
                  <c:v>28</c:v>
                </c:pt>
                <c:pt idx="1">
                  <c:v>82</c:v>
                </c:pt>
                <c:pt idx="2">
                  <c:v>37</c:v>
                </c:pt>
                <c:pt idx="3">
                  <c:v>11</c:v>
                </c:pt>
              </c:numCache>
            </c:numRef>
          </c:val>
          <c:extLst>
            <c:ext xmlns:c16="http://schemas.microsoft.com/office/drawing/2014/chart" uri="{C3380CC4-5D6E-409C-BE32-E72D297353CC}">
              <c16:uniqueId val="{00000000-F968-4CF3-A443-1D2CE93E3906}"/>
            </c:ext>
          </c:extLst>
        </c:ser>
        <c:dLbls>
          <c:showLegendKey val="0"/>
          <c:showVal val="0"/>
          <c:showCatName val="0"/>
          <c:showSerName val="0"/>
          <c:showPercent val="0"/>
          <c:showBubbleSize val="0"/>
        </c:dLbls>
        <c:gapWidth val="219"/>
        <c:overlap val="-27"/>
        <c:axId val="236633472"/>
        <c:axId val="245138944"/>
      </c:barChart>
      <c:lineChart>
        <c:grouping val="standard"/>
        <c:varyColors val="0"/>
        <c:ser>
          <c:idx val="1"/>
          <c:order val="1"/>
          <c:tx>
            <c:strRef>
              <c:f>Лист2!$C$1</c:f>
              <c:strCache>
                <c:ptCount val="1"/>
                <c:pt idx="0">
                  <c:v>Доля,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Лист2!$A$2:$A$5</c:f>
              <c:strCache>
                <c:ptCount val="4"/>
                <c:pt idx="0">
                  <c:v>Высокий уровень: предприятия активно внедряют инновации</c:v>
                </c:pt>
                <c:pt idx="1">
                  <c:v>Средний уровень: есть внедрение, но оно недостаточное</c:v>
                </c:pt>
                <c:pt idx="2">
                  <c:v>Низкий уровень: инноваций практически нет</c:v>
                </c:pt>
                <c:pt idx="3">
                  <c:v>Затрудняюсь ответить</c:v>
                </c:pt>
              </c:strCache>
            </c:strRef>
          </c:cat>
          <c:val>
            <c:numRef>
              <c:f>Лист2!$C$2:$C$5</c:f>
              <c:numCache>
                <c:formatCode>0.00%</c:formatCode>
                <c:ptCount val="4"/>
                <c:pt idx="0">
                  <c:v>0.17699999999999999</c:v>
                </c:pt>
                <c:pt idx="1">
                  <c:v>0.51900000000000002</c:v>
                </c:pt>
                <c:pt idx="2">
                  <c:v>0.23400000000000001</c:v>
                </c:pt>
                <c:pt idx="3">
                  <c:v>7.0000000000000007E-2</c:v>
                </c:pt>
              </c:numCache>
            </c:numRef>
          </c:val>
          <c:smooth val="0"/>
          <c:extLst>
            <c:ext xmlns:c16="http://schemas.microsoft.com/office/drawing/2014/chart" uri="{C3380CC4-5D6E-409C-BE32-E72D297353CC}">
              <c16:uniqueId val="{00000001-F968-4CF3-A443-1D2CE93E3906}"/>
            </c:ext>
          </c:extLst>
        </c:ser>
        <c:dLbls>
          <c:showLegendKey val="0"/>
          <c:showVal val="0"/>
          <c:showCatName val="0"/>
          <c:showSerName val="0"/>
          <c:showPercent val="0"/>
          <c:showBubbleSize val="0"/>
        </c:dLbls>
        <c:marker val="1"/>
        <c:smooth val="0"/>
        <c:axId val="245232384"/>
        <c:axId val="245140480"/>
      </c:lineChart>
      <c:catAx>
        <c:axId val="23663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138944"/>
        <c:crosses val="autoZero"/>
        <c:auto val="1"/>
        <c:lblAlgn val="ctr"/>
        <c:lblOffset val="100"/>
        <c:noMultiLvlLbl val="0"/>
      </c:catAx>
      <c:valAx>
        <c:axId val="24513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6633472"/>
        <c:crosses val="autoZero"/>
        <c:crossBetween val="between"/>
      </c:valAx>
      <c:valAx>
        <c:axId val="245140480"/>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232384"/>
        <c:crosses val="max"/>
        <c:crossBetween val="between"/>
      </c:valAx>
      <c:catAx>
        <c:axId val="245232384"/>
        <c:scaling>
          <c:orientation val="minMax"/>
        </c:scaling>
        <c:delete val="1"/>
        <c:axPos val="b"/>
        <c:numFmt formatCode="General" sourceLinked="1"/>
        <c:majorTickMark val="none"/>
        <c:minorTickMark val="none"/>
        <c:tickLblPos val="nextTo"/>
        <c:crossAx val="245140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Лист2!$F$1</c:f>
              <c:strCache>
                <c:ptCount val="1"/>
                <c:pt idx="0">
                  <c:v>Количество респондентов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Лист2!$E$2:$E$7</c:f>
              <c:strCache>
                <c:ptCount val="6"/>
                <c:pt idx="0">
                  <c:v>Инвестиции в исследования и разработки</c:v>
                </c:pt>
                <c:pt idx="1">
                  <c:v>Обучение и повышение квалификации кадров</c:v>
                </c:pt>
                <c:pt idx="2">
                  <c:v>Поддержка со стороны государства</c:v>
                </c:pt>
                <c:pt idx="3">
                  <c:v>Конкуренция на рынке</c:v>
                </c:pt>
                <c:pt idx="4">
                  <c:v>Развитие цифровой инфраструктуры</c:v>
                </c:pt>
                <c:pt idx="5">
                  <c:v>Другое </c:v>
                </c:pt>
              </c:strCache>
            </c:strRef>
          </c:cat>
          <c:val>
            <c:numRef>
              <c:f>Лист2!$F$2:$F$7</c:f>
              <c:numCache>
                <c:formatCode>General</c:formatCode>
                <c:ptCount val="6"/>
                <c:pt idx="0">
                  <c:v>112</c:v>
                </c:pt>
                <c:pt idx="1">
                  <c:v>86</c:v>
                </c:pt>
                <c:pt idx="2">
                  <c:v>98</c:v>
                </c:pt>
                <c:pt idx="3">
                  <c:v>67</c:v>
                </c:pt>
                <c:pt idx="4">
                  <c:v>121</c:v>
                </c:pt>
                <c:pt idx="5">
                  <c:v>14</c:v>
                </c:pt>
              </c:numCache>
            </c:numRef>
          </c:val>
          <c:extLst>
            <c:ext xmlns:c16="http://schemas.microsoft.com/office/drawing/2014/chart" uri="{C3380CC4-5D6E-409C-BE32-E72D297353CC}">
              <c16:uniqueId val="{00000000-583E-4970-A482-0663E955C05C}"/>
            </c:ext>
          </c:extLst>
        </c:ser>
        <c:dLbls>
          <c:showLegendKey val="0"/>
          <c:showVal val="0"/>
          <c:showCatName val="0"/>
          <c:showSerName val="0"/>
          <c:showPercent val="0"/>
          <c:showBubbleSize val="0"/>
        </c:dLbls>
        <c:gapWidth val="219"/>
        <c:overlap val="-27"/>
        <c:axId val="246128640"/>
        <c:axId val="246130176"/>
      </c:barChart>
      <c:lineChart>
        <c:grouping val="standard"/>
        <c:varyColors val="0"/>
        <c:ser>
          <c:idx val="1"/>
          <c:order val="1"/>
          <c:tx>
            <c:strRef>
              <c:f>Лист2!$G$1</c:f>
              <c:strCache>
                <c:ptCount val="1"/>
                <c:pt idx="0">
                  <c:v>Доля,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Лист2!$E$2:$E$7</c:f>
              <c:strCache>
                <c:ptCount val="6"/>
                <c:pt idx="0">
                  <c:v>Инвестиции в исследования и разработки</c:v>
                </c:pt>
                <c:pt idx="1">
                  <c:v>Обучение и повышение квалификации кадров</c:v>
                </c:pt>
                <c:pt idx="2">
                  <c:v>Поддержка со стороны государства</c:v>
                </c:pt>
                <c:pt idx="3">
                  <c:v>Конкуренция на рынке</c:v>
                </c:pt>
                <c:pt idx="4">
                  <c:v>Развитие цифровой инфраструктуры</c:v>
                </c:pt>
                <c:pt idx="5">
                  <c:v>Другое </c:v>
                </c:pt>
              </c:strCache>
            </c:strRef>
          </c:cat>
          <c:val>
            <c:numRef>
              <c:f>Лист2!$G$2:$G$7</c:f>
              <c:numCache>
                <c:formatCode>0.00%</c:formatCode>
                <c:ptCount val="6"/>
                <c:pt idx="0">
                  <c:v>0.70899999999999996</c:v>
                </c:pt>
                <c:pt idx="1">
                  <c:v>0.54400000000000004</c:v>
                </c:pt>
                <c:pt idx="2">
                  <c:v>0.62</c:v>
                </c:pt>
                <c:pt idx="3">
                  <c:v>0.42399999999999999</c:v>
                </c:pt>
                <c:pt idx="4">
                  <c:v>0.76600000000000001</c:v>
                </c:pt>
                <c:pt idx="5">
                  <c:v>8.8999999999999996E-2</c:v>
                </c:pt>
              </c:numCache>
            </c:numRef>
          </c:val>
          <c:smooth val="0"/>
          <c:extLst>
            <c:ext xmlns:c16="http://schemas.microsoft.com/office/drawing/2014/chart" uri="{C3380CC4-5D6E-409C-BE32-E72D297353CC}">
              <c16:uniqueId val="{00000001-583E-4970-A482-0663E955C05C}"/>
            </c:ext>
          </c:extLst>
        </c:ser>
        <c:dLbls>
          <c:showLegendKey val="0"/>
          <c:showVal val="0"/>
          <c:showCatName val="0"/>
          <c:showSerName val="0"/>
          <c:showPercent val="0"/>
          <c:showBubbleSize val="0"/>
        </c:dLbls>
        <c:marker val="1"/>
        <c:smooth val="0"/>
        <c:axId val="246327168"/>
        <c:axId val="246325248"/>
      </c:lineChart>
      <c:catAx>
        <c:axId val="24612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6130176"/>
        <c:crosses val="autoZero"/>
        <c:auto val="1"/>
        <c:lblAlgn val="ctr"/>
        <c:lblOffset val="100"/>
        <c:noMultiLvlLbl val="0"/>
      </c:catAx>
      <c:valAx>
        <c:axId val="24613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6128640"/>
        <c:crosses val="autoZero"/>
        <c:crossBetween val="between"/>
      </c:valAx>
      <c:valAx>
        <c:axId val="246325248"/>
        <c:scaling>
          <c:orientation val="minMax"/>
          <c:max val="1"/>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6327168"/>
        <c:crosses val="max"/>
        <c:crossBetween val="between"/>
      </c:valAx>
      <c:catAx>
        <c:axId val="246327168"/>
        <c:scaling>
          <c:orientation val="minMax"/>
        </c:scaling>
        <c:delete val="1"/>
        <c:axPos val="b"/>
        <c:numFmt formatCode="General" sourceLinked="1"/>
        <c:majorTickMark val="none"/>
        <c:minorTickMark val="none"/>
        <c:tickLblPos val="nextTo"/>
        <c:crossAx val="2463252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Лист2!$J$1</c:f>
              <c:strCache>
                <c:ptCount val="1"/>
                <c:pt idx="0">
                  <c:v>Количество респондентов</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Лист2!$I$2:$I$5</c:f>
              <c:strCache>
                <c:ptCount val="4"/>
                <c:pt idx="0">
                  <c:v>Да, это повысит устойчивость и конкурентоспособность</c:v>
                </c:pt>
                <c:pt idx="1">
                  <c:v>Частично, важно учитывать только управленческие аспекты</c:v>
                </c:pt>
                <c:pt idx="2">
                  <c:v>Нет, ESG не оказывает значительного влияния</c:v>
                </c:pt>
                <c:pt idx="3">
                  <c:v>Затрудняюсь ответить</c:v>
                </c:pt>
              </c:strCache>
            </c:strRef>
          </c:cat>
          <c:val>
            <c:numRef>
              <c:f>Лист2!$J$2:$J$5</c:f>
              <c:numCache>
                <c:formatCode>General</c:formatCode>
                <c:ptCount val="4"/>
                <c:pt idx="0">
                  <c:v>89</c:v>
                </c:pt>
                <c:pt idx="1">
                  <c:v>42</c:v>
                </c:pt>
                <c:pt idx="2">
                  <c:v>18</c:v>
                </c:pt>
                <c:pt idx="3">
                  <c:v>9</c:v>
                </c:pt>
              </c:numCache>
            </c:numRef>
          </c:val>
          <c:extLst>
            <c:ext xmlns:c16="http://schemas.microsoft.com/office/drawing/2014/chart" uri="{C3380CC4-5D6E-409C-BE32-E72D297353CC}">
              <c16:uniqueId val="{00000000-712E-4A68-B0B6-0512DE287527}"/>
            </c:ext>
          </c:extLst>
        </c:ser>
        <c:dLbls>
          <c:showLegendKey val="0"/>
          <c:showVal val="0"/>
          <c:showCatName val="0"/>
          <c:showSerName val="0"/>
          <c:showPercent val="0"/>
          <c:showBubbleSize val="0"/>
        </c:dLbls>
        <c:gapWidth val="219"/>
        <c:overlap val="-27"/>
        <c:axId val="258446464"/>
        <c:axId val="258448000"/>
      </c:barChart>
      <c:lineChart>
        <c:grouping val="standard"/>
        <c:varyColors val="0"/>
        <c:ser>
          <c:idx val="1"/>
          <c:order val="1"/>
          <c:tx>
            <c:strRef>
              <c:f>Лист2!$K$1</c:f>
              <c:strCache>
                <c:ptCount val="1"/>
                <c:pt idx="0">
                  <c:v>Доля,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Лист2!$I$2:$I$5</c:f>
              <c:strCache>
                <c:ptCount val="4"/>
                <c:pt idx="0">
                  <c:v>Да, это повысит устойчивость и конкурентоспособность</c:v>
                </c:pt>
                <c:pt idx="1">
                  <c:v>Частично, важно учитывать только управленческие аспекты</c:v>
                </c:pt>
                <c:pt idx="2">
                  <c:v>Нет, ESG не оказывает значительного влияния</c:v>
                </c:pt>
                <c:pt idx="3">
                  <c:v>Затрудняюсь ответить</c:v>
                </c:pt>
              </c:strCache>
            </c:strRef>
          </c:cat>
          <c:val>
            <c:numRef>
              <c:f>Лист2!$K$2:$K$5</c:f>
              <c:numCache>
                <c:formatCode>0.00%</c:formatCode>
                <c:ptCount val="4"/>
                <c:pt idx="0">
                  <c:v>0.56299999999999994</c:v>
                </c:pt>
                <c:pt idx="1">
                  <c:v>0.26600000000000001</c:v>
                </c:pt>
                <c:pt idx="2">
                  <c:v>0.114</c:v>
                </c:pt>
                <c:pt idx="3">
                  <c:v>5.7000000000000002E-2</c:v>
                </c:pt>
              </c:numCache>
            </c:numRef>
          </c:val>
          <c:smooth val="0"/>
          <c:extLst>
            <c:ext xmlns:c16="http://schemas.microsoft.com/office/drawing/2014/chart" uri="{C3380CC4-5D6E-409C-BE32-E72D297353CC}">
              <c16:uniqueId val="{00000001-712E-4A68-B0B6-0512DE287527}"/>
            </c:ext>
          </c:extLst>
        </c:ser>
        <c:dLbls>
          <c:showLegendKey val="0"/>
          <c:showVal val="0"/>
          <c:showCatName val="0"/>
          <c:showSerName val="0"/>
          <c:showPercent val="0"/>
          <c:showBubbleSize val="0"/>
        </c:dLbls>
        <c:marker val="1"/>
        <c:smooth val="0"/>
        <c:axId val="268351360"/>
        <c:axId val="268349824"/>
      </c:lineChart>
      <c:catAx>
        <c:axId val="25844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448000"/>
        <c:crosses val="autoZero"/>
        <c:auto val="1"/>
        <c:lblAlgn val="ctr"/>
        <c:lblOffset val="100"/>
        <c:noMultiLvlLbl val="0"/>
      </c:catAx>
      <c:valAx>
        <c:axId val="25844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446464"/>
        <c:crosses val="autoZero"/>
        <c:crossBetween val="between"/>
      </c:valAx>
      <c:valAx>
        <c:axId val="268349824"/>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8351360"/>
        <c:crosses val="max"/>
        <c:crossBetween val="between"/>
      </c:valAx>
      <c:catAx>
        <c:axId val="268351360"/>
        <c:scaling>
          <c:orientation val="minMax"/>
        </c:scaling>
        <c:delete val="1"/>
        <c:axPos val="b"/>
        <c:numFmt formatCode="General" sourceLinked="1"/>
        <c:majorTickMark val="none"/>
        <c:minorTickMark val="none"/>
        <c:tickLblPos val="nextTo"/>
        <c:crossAx val="2683498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Лист2!$N$1</c:f>
              <c:strCache>
                <c:ptCount val="1"/>
                <c:pt idx="0">
                  <c:v>Количество респондентов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Лист2!$M$2:$M$8</c:f>
              <c:strCache>
                <c:ptCount val="7"/>
                <c:pt idx="0">
                  <c:v>Внедрение технологий 5G</c:v>
                </c:pt>
                <c:pt idx="1">
                  <c:v>Развитие IoT (интернета вещей)</c:v>
                </c:pt>
                <c:pt idx="2">
                  <c:v>Искусственный интеллект и машинное обучение</c:v>
                </c:pt>
                <c:pt idx="3">
                  <c:v>Кибербезопасность</c:v>
                </c:pt>
                <c:pt idx="4">
                  <c:v>Услуги облачных вычислений</c:v>
                </c:pt>
                <c:pt idx="5">
                  <c:v>Улучшение качества связи в отдаленных регионах</c:v>
                </c:pt>
                <c:pt idx="6">
                  <c:v>Другое (укажите)</c:v>
                </c:pt>
              </c:strCache>
            </c:strRef>
          </c:cat>
          <c:val>
            <c:numRef>
              <c:f>Лист2!$N$2:$N$8</c:f>
              <c:numCache>
                <c:formatCode>General</c:formatCode>
                <c:ptCount val="7"/>
                <c:pt idx="0">
                  <c:v>107</c:v>
                </c:pt>
                <c:pt idx="1">
                  <c:v>89</c:v>
                </c:pt>
                <c:pt idx="2">
                  <c:v>72</c:v>
                </c:pt>
                <c:pt idx="3">
                  <c:v>96</c:v>
                </c:pt>
                <c:pt idx="4">
                  <c:v>63</c:v>
                </c:pt>
                <c:pt idx="5">
                  <c:v>78</c:v>
                </c:pt>
                <c:pt idx="6">
                  <c:v>11</c:v>
                </c:pt>
              </c:numCache>
            </c:numRef>
          </c:val>
          <c:extLst>
            <c:ext xmlns:c16="http://schemas.microsoft.com/office/drawing/2014/chart" uri="{C3380CC4-5D6E-409C-BE32-E72D297353CC}">
              <c16:uniqueId val="{00000000-2D60-47A3-9B87-B3C72CBAD53F}"/>
            </c:ext>
          </c:extLst>
        </c:ser>
        <c:dLbls>
          <c:showLegendKey val="0"/>
          <c:showVal val="0"/>
          <c:showCatName val="0"/>
          <c:showSerName val="0"/>
          <c:showPercent val="0"/>
          <c:showBubbleSize val="0"/>
        </c:dLbls>
        <c:gapWidth val="219"/>
        <c:overlap val="-27"/>
        <c:axId val="291459072"/>
        <c:axId val="310476800"/>
      </c:barChart>
      <c:lineChart>
        <c:grouping val="standard"/>
        <c:varyColors val="0"/>
        <c:ser>
          <c:idx val="1"/>
          <c:order val="1"/>
          <c:tx>
            <c:strRef>
              <c:f>Лист2!$O$1</c:f>
              <c:strCache>
                <c:ptCount val="1"/>
                <c:pt idx="0">
                  <c:v>Доля,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Лист2!$M$2:$M$8</c:f>
              <c:strCache>
                <c:ptCount val="7"/>
                <c:pt idx="0">
                  <c:v>Внедрение технологий 5G</c:v>
                </c:pt>
                <c:pt idx="1">
                  <c:v>Развитие IoT (интернета вещей)</c:v>
                </c:pt>
                <c:pt idx="2">
                  <c:v>Искусственный интеллект и машинное обучение</c:v>
                </c:pt>
                <c:pt idx="3">
                  <c:v>Кибербезопасность</c:v>
                </c:pt>
                <c:pt idx="4">
                  <c:v>Услуги облачных вычислений</c:v>
                </c:pt>
                <c:pt idx="5">
                  <c:v>Улучшение качества связи в отдаленных регионах</c:v>
                </c:pt>
                <c:pt idx="6">
                  <c:v>Другое (укажите)</c:v>
                </c:pt>
              </c:strCache>
            </c:strRef>
          </c:cat>
          <c:val>
            <c:numRef>
              <c:f>Лист2!$O$2:$O$8</c:f>
              <c:numCache>
                <c:formatCode>0.00%</c:formatCode>
                <c:ptCount val="7"/>
                <c:pt idx="0">
                  <c:v>0.67700000000000005</c:v>
                </c:pt>
                <c:pt idx="1">
                  <c:v>0.56299999999999994</c:v>
                </c:pt>
                <c:pt idx="2">
                  <c:v>0.45600000000000002</c:v>
                </c:pt>
                <c:pt idx="3">
                  <c:v>0.60799999999999998</c:v>
                </c:pt>
                <c:pt idx="4">
                  <c:v>0.39900000000000002</c:v>
                </c:pt>
                <c:pt idx="5">
                  <c:v>0.49399999999999999</c:v>
                </c:pt>
                <c:pt idx="6">
                  <c:v>7.0000000000000007E-2</c:v>
                </c:pt>
              </c:numCache>
            </c:numRef>
          </c:val>
          <c:smooth val="0"/>
          <c:extLst>
            <c:ext xmlns:c16="http://schemas.microsoft.com/office/drawing/2014/chart" uri="{C3380CC4-5D6E-409C-BE32-E72D297353CC}">
              <c16:uniqueId val="{00000001-2D60-47A3-9B87-B3C72CBAD53F}"/>
            </c:ext>
          </c:extLst>
        </c:ser>
        <c:dLbls>
          <c:showLegendKey val="0"/>
          <c:showVal val="0"/>
          <c:showCatName val="0"/>
          <c:showSerName val="0"/>
          <c:showPercent val="0"/>
          <c:showBubbleSize val="0"/>
        </c:dLbls>
        <c:marker val="1"/>
        <c:smooth val="0"/>
        <c:axId val="310480256"/>
        <c:axId val="310478336"/>
      </c:lineChart>
      <c:catAx>
        <c:axId val="29145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476800"/>
        <c:crosses val="autoZero"/>
        <c:auto val="1"/>
        <c:lblAlgn val="ctr"/>
        <c:lblOffset val="100"/>
        <c:noMultiLvlLbl val="0"/>
      </c:catAx>
      <c:valAx>
        <c:axId val="31047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1459072"/>
        <c:crosses val="autoZero"/>
        <c:crossBetween val="between"/>
      </c:valAx>
      <c:valAx>
        <c:axId val="310478336"/>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480256"/>
        <c:crosses val="max"/>
        <c:crossBetween val="between"/>
      </c:valAx>
      <c:catAx>
        <c:axId val="310480256"/>
        <c:scaling>
          <c:orientation val="minMax"/>
        </c:scaling>
        <c:delete val="1"/>
        <c:axPos val="b"/>
        <c:numFmt formatCode="General" sourceLinked="1"/>
        <c:majorTickMark val="none"/>
        <c:minorTickMark val="none"/>
        <c:tickLblPos val="nextTo"/>
        <c:crossAx val="310478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Лист3!$B$1</c:f>
              <c:strCache>
                <c:ptCount val="1"/>
                <c:pt idx="0">
                  <c:v>Количество респондентов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Лист3!$A$2:$A$7</c:f>
              <c:strCache>
                <c:ptCount val="6"/>
                <c:pt idx="0">
                  <c:v>Недостаток финансирования</c:v>
                </c:pt>
                <c:pt idx="1">
                  <c:v>Отсутствие квалифицированных специалистов</c:v>
                </c:pt>
                <c:pt idx="2">
                  <c:v>Низкая поддержка со стороны государства</c:v>
                </c:pt>
                <c:pt idx="3">
                  <c:v>Слабое развитие инфраструктуры</c:v>
                </c:pt>
                <c:pt idx="4">
                  <c:v>Нехватка информации и технологий</c:v>
                </c:pt>
                <c:pt idx="5">
                  <c:v>Другое</c:v>
                </c:pt>
              </c:strCache>
            </c:strRef>
          </c:cat>
          <c:val>
            <c:numRef>
              <c:f>Лист3!$B$2:$B$7</c:f>
              <c:numCache>
                <c:formatCode>General</c:formatCode>
                <c:ptCount val="6"/>
                <c:pt idx="0">
                  <c:v>115</c:v>
                </c:pt>
                <c:pt idx="1">
                  <c:v>97</c:v>
                </c:pt>
                <c:pt idx="2">
                  <c:v>86</c:v>
                </c:pt>
                <c:pt idx="3">
                  <c:v>78</c:v>
                </c:pt>
                <c:pt idx="4">
                  <c:v>53</c:v>
                </c:pt>
                <c:pt idx="5">
                  <c:v>15</c:v>
                </c:pt>
              </c:numCache>
            </c:numRef>
          </c:val>
          <c:extLst>
            <c:ext xmlns:c16="http://schemas.microsoft.com/office/drawing/2014/chart" uri="{C3380CC4-5D6E-409C-BE32-E72D297353CC}">
              <c16:uniqueId val="{00000000-3F1D-4D6B-816F-7940D48464F8}"/>
            </c:ext>
          </c:extLst>
        </c:ser>
        <c:dLbls>
          <c:showLegendKey val="0"/>
          <c:showVal val="0"/>
          <c:showCatName val="0"/>
          <c:showSerName val="0"/>
          <c:showPercent val="0"/>
          <c:showBubbleSize val="0"/>
        </c:dLbls>
        <c:gapWidth val="219"/>
        <c:overlap val="-27"/>
        <c:axId val="184604160"/>
        <c:axId val="184605696"/>
      </c:barChart>
      <c:lineChart>
        <c:grouping val="standard"/>
        <c:varyColors val="0"/>
        <c:ser>
          <c:idx val="1"/>
          <c:order val="1"/>
          <c:tx>
            <c:strRef>
              <c:f>Лист3!$C$1</c:f>
              <c:strCache>
                <c:ptCount val="1"/>
                <c:pt idx="0">
                  <c:v>Доля,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Лист3!$A$2:$A$7</c:f>
              <c:strCache>
                <c:ptCount val="6"/>
                <c:pt idx="0">
                  <c:v>Недостаток финансирования</c:v>
                </c:pt>
                <c:pt idx="1">
                  <c:v>Отсутствие квалифицированных специалистов</c:v>
                </c:pt>
                <c:pt idx="2">
                  <c:v>Низкая поддержка со стороны государства</c:v>
                </c:pt>
                <c:pt idx="3">
                  <c:v>Слабое развитие инфраструктуры</c:v>
                </c:pt>
                <c:pt idx="4">
                  <c:v>Нехватка информации и технологий</c:v>
                </c:pt>
                <c:pt idx="5">
                  <c:v>Другое</c:v>
                </c:pt>
              </c:strCache>
            </c:strRef>
          </c:cat>
          <c:val>
            <c:numRef>
              <c:f>Лист3!$C$2:$C$7</c:f>
              <c:numCache>
                <c:formatCode>0.00%</c:formatCode>
                <c:ptCount val="6"/>
                <c:pt idx="0">
                  <c:v>0.72799999999999998</c:v>
                </c:pt>
                <c:pt idx="1">
                  <c:v>0.61399999999999999</c:v>
                </c:pt>
                <c:pt idx="2">
                  <c:v>0.54400000000000004</c:v>
                </c:pt>
                <c:pt idx="3">
                  <c:v>0.49399999999999999</c:v>
                </c:pt>
                <c:pt idx="4">
                  <c:v>0.33500000000000002</c:v>
                </c:pt>
                <c:pt idx="5">
                  <c:v>9.5000000000000001E-2</c:v>
                </c:pt>
              </c:numCache>
            </c:numRef>
          </c:val>
          <c:smooth val="0"/>
          <c:extLst>
            <c:ext xmlns:c16="http://schemas.microsoft.com/office/drawing/2014/chart" uri="{C3380CC4-5D6E-409C-BE32-E72D297353CC}">
              <c16:uniqueId val="{00000001-3F1D-4D6B-816F-7940D48464F8}"/>
            </c:ext>
          </c:extLst>
        </c:ser>
        <c:dLbls>
          <c:showLegendKey val="0"/>
          <c:showVal val="0"/>
          <c:showCatName val="0"/>
          <c:showSerName val="0"/>
          <c:showPercent val="0"/>
          <c:showBubbleSize val="0"/>
        </c:dLbls>
        <c:marker val="1"/>
        <c:smooth val="0"/>
        <c:axId val="184752384"/>
        <c:axId val="184750848"/>
      </c:lineChart>
      <c:catAx>
        <c:axId val="18460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605696"/>
        <c:crosses val="autoZero"/>
        <c:auto val="1"/>
        <c:lblAlgn val="ctr"/>
        <c:lblOffset val="100"/>
        <c:noMultiLvlLbl val="0"/>
      </c:catAx>
      <c:valAx>
        <c:axId val="18460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604160"/>
        <c:crosses val="autoZero"/>
        <c:crossBetween val="between"/>
      </c:valAx>
      <c:valAx>
        <c:axId val="18475084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752384"/>
        <c:crosses val="max"/>
        <c:crossBetween val="between"/>
      </c:valAx>
      <c:catAx>
        <c:axId val="184752384"/>
        <c:scaling>
          <c:orientation val="minMax"/>
        </c:scaling>
        <c:delete val="1"/>
        <c:axPos val="b"/>
        <c:numFmt formatCode="General" sourceLinked="1"/>
        <c:majorTickMark val="none"/>
        <c:minorTickMark val="none"/>
        <c:tickLblPos val="nextTo"/>
        <c:crossAx val="184750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Лист3!$F$1</c:f>
              <c:strCache>
                <c:ptCount val="1"/>
                <c:pt idx="0">
                  <c:v>Количество респондентов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Лист3!$E$2:$E$7</c:f>
              <c:strCache>
                <c:ptCount val="6"/>
                <c:pt idx="0">
                  <c:v>Улучшение качества связи (скорость, стабильность интернета, звонков)</c:v>
                </c:pt>
                <c:pt idx="1">
                  <c:v>Снижение стоимости услуг</c:v>
                </c:pt>
                <c:pt idx="2">
                  <c:v>Развитие цифровых сервисов (онлайн-сервисы, мобильные приложения)</c:v>
                </c:pt>
                <c:pt idx="3">
                  <c:v>Расширение охвата связи в отдаленных регионах</c:v>
                </c:pt>
                <c:pt idx="4">
                  <c:v>Повышение уровня защиты данных и кибербезопасности</c:v>
                </c:pt>
                <c:pt idx="5">
                  <c:v>Другое </c:v>
                </c:pt>
              </c:strCache>
            </c:strRef>
          </c:cat>
          <c:val>
            <c:numRef>
              <c:f>Лист3!$F$2:$F$7</c:f>
              <c:numCache>
                <c:formatCode>General</c:formatCode>
                <c:ptCount val="6"/>
                <c:pt idx="0">
                  <c:v>129</c:v>
                </c:pt>
                <c:pt idx="1">
                  <c:v>103</c:v>
                </c:pt>
                <c:pt idx="2">
                  <c:v>87</c:v>
                </c:pt>
                <c:pt idx="3">
                  <c:v>92</c:v>
                </c:pt>
                <c:pt idx="4">
                  <c:v>78</c:v>
                </c:pt>
                <c:pt idx="5">
                  <c:v>14</c:v>
                </c:pt>
              </c:numCache>
            </c:numRef>
          </c:val>
          <c:extLst>
            <c:ext xmlns:c16="http://schemas.microsoft.com/office/drawing/2014/chart" uri="{C3380CC4-5D6E-409C-BE32-E72D297353CC}">
              <c16:uniqueId val="{00000000-D387-4FE2-9591-AFC9A93A3CE8}"/>
            </c:ext>
          </c:extLst>
        </c:ser>
        <c:dLbls>
          <c:showLegendKey val="0"/>
          <c:showVal val="0"/>
          <c:showCatName val="0"/>
          <c:showSerName val="0"/>
          <c:showPercent val="0"/>
          <c:showBubbleSize val="0"/>
        </c:dLbls>
        <c:gapWidth val="219"/>
        <c:overlap val="-27"/>
        <c:axId val="184776192"/>
        <c:axId val="184777728"/>
      </c:barChart>
      <c:lineChart>
        <c:grouping val="standard"/>
        <c:varyColors val="0"/>
        <c:ser>
          <c:idx val="1"/>
          <c:order val="1"/>
          <c:tx>
            <c:strRef>
              <c:f>Лист3!$G$1</c:f>
              <c:strCache>
                <c:ptCount val="1"/>
                <c:pt idx="0">
                  <c:v>Доля,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Лист3!$E$2:$E$7</c:f>
              <c:strCache>
                <c:ptCount val="6"/>
                <c:pt idx="0">
                  <c:v>Улучшение качества связи (скорость, стабильность интернета, звонков)</c:v>
                </c:pt>
                <c:pt idx="1">
                  <c:v>Снижение стоимости услуг</c:v>
                </c:pt>
                <c:pt idx="2">
                  <c:v>Развитие цифровых сервисов (онлайн-сервисы, мобильные приложения)</c:v>
                </c:pt>
                <c:pt idx="3">
                  <c:v>Расширение охвата связи в отдаленных регионах</c:v>
                </c:pt>
                <c:pt idx="4">
                  <c:v>Повышение уровня защиты данных и кибербезопасности</c:v>
                </c:pt>
                <c:pt idx="5">
                  <c:v>Другое </c:v>
                </c:pt>
              </c:strCache>
            </c:strRef>
          </c:cat>
          <c:val>
            <c:numRef>
              <c:f>Лист3!$G$2:$G$7</c:f>
              <c:numCache>
                <c:formatCode>0.00%</c:formatCode>
                <c:ptCount val="6"/>
                <c:pt idx="0">
                  <c:v>0.81599999999999995</c:v>
                </c:pt>
                <c:pt idx="1">
                  <c:v>0.65200000000000002</c:v>
                </c:pt>
                <c:pt idx="2">
                  <c:v>0.55100000000000005</c:v>
                </c:pt>
                <c:pt idx="3">
                  <c:v>0.58199999999999996</c:v>
                </c:pt>
                <c:pt idx="4">
                  <c:v>0.49399999999999999</c:v>
                </c:pt>
                <c:pt idx="5">
                  <c:v>8.8999999999999996E-2</c:v>
                </c:pt>
              </c:numCache>
            </c:numRef>
          </c:val>
          <c:smooth val="0"/>
          <c:extLst>
            <c:ext xmlns:c16="http://schemas.microsoft.com/office/drawing/2014/chart" uri="{C3380CC4-5D6E-409C-BE32-E72D297353CC}">
              <c16:uniqueId val="{00000001-D387-4FE2-9591-AFC9A93A3CE8}"/>
            </c:ext>
          </c:extLst>
        </c:ser>
        <c:dLbls>
          <c:showLegendKey val="0"/>
          <c:showVal val="0"/>
          <c:showCatName val="0"/>
          <c:showSerName val="0"/>
          <c:showPercent val="0"/>
          <c:showBubbleSize val="0"/>
        </c:dLbls>
        <c:marker val="1"/>
        <c:smooth val="0"/>
        <c:axId val="184789248"/>
        <c:axId val="184787712"/>
      </c:lineChart>
      <c:catAx>
        <c:axId val="18477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777728"/>
        <c:crosses val="autoZero"/>
        <c:auto val="1"/>
        <c:lblAlgn val="ctr"/>
        <c:lblOffset val="100"/>
        <c:noMultiLvlLbl val="0"/>
      </c:catAx>
      <c:valAx>
        <c:axId val="18477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776192"/>
        <c:crosses val="autoZero"/>
        <c:crossBetween val="between"/>
      </c:valAx>
      <c:valAx>
        <c:axId val="184787712"/>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789248"/>
        <c:crosses val="max"/>
        <c:crossBetween val="between"/>
      </c:valAx>
      <c:catAx>
        <c:axId val="184789248"/>
        <c:scaling>
          <c:orientation val="minMax"/>
        </c:scaling>
        <c:delete val="1"/>
        <c:axPos val="b"/>
        <c:numFmt formatCode="General" sourceLinked="1"/>
        <c:majorTickMark val="none"/>
        <c:minorTickMark val="none"/>
        <c:tickLblPos val="nextTo"/>
        <c:crossAx val="184787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Е</c:v>
                </c:pt>
              </c:strCache>
            </c:strRef>
          </c:tx>
          <c:spPr>
            <a:ln w="28575" cap="rnd">
              <a:solidFill>
                <a:schemeClr val="tx1"/>
              </a:solidFill>
              <a:round/>
            </a:ln>
            <a:effectLst/>
          </c:spPr>
          <c:marker>
            <c:symbol val="none"/>
          </c:marker>
          <c:dPt>
            <c:idx val="0"/>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0-5391-4E80-97A4-51154B519582}"/>
              </c:ext>
            </c:extLst>
          </c:dPt>
          <c:dPt>
            <c:idx val="1"/>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1-5391-4E80-97A4-51154B519582}"/>
              </c:ext>
            </c:extLst>
          </c:dPt>
          <c:dPt>
            <c:idx val="2"/>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2-5391-4E80-97A4-51154B519582}"/>
              </c:ext>
            </c:extLst>
          </c:dPt>
          <c:dPt>
            <c:idx val="3"/>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3-5391-4E80-97A4-51154B519582}"/>
              </c:ext>
            </c:extLst>
          </c:dPt>
          <c:dLbls>
            <c:dLbl>
              <c:idx val="0"/>
              <c:layout>
                <c:manualLayout>
                  <c:x val="9.8850574712643677E-2"/>
                  <c:y val="7.51173708920186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91-4E80-97A4-51154B519582}"/>
                </c:ext>
              </c:extLst>
            </c:dLbl>
            <c:dLbl>
              <c:idx val="1"/>
              <c:layout>
                <c:manualLayout>
                  <c:x val="7.586206896551724E-2"/>
                  <c:y val="8.2629107981220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91-4E80-97A4-51154B519582}"/>
                </c:ext>
              </c:extLst>
            </c:dLbl>
            <c:dLbl>
              <c:idx val="2"/>
              <c:layout>
                <c:manualLayout>
                  <c:x val="5.2873563218390804E-2"/>
                  <c:y val="-8.6384976525821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91-4E80-97A4-51154B519582}"/>
                </c:ext>
              </c:extLst>
            </c:dLbl>
            <c:dLbl>
              <c:idx val="3"/>
              <c:layout>
                <c:manualLayout>
                  <c:x val="-5.7471264367816091E-2"/>
                  <c:y val="-0.12018779342723004"/>
                </c:manualLayout>
              </c:layout>
              <c:tx>
                <c:rich>
                  <a:bodyPr/>
                  <a:lstStyle/>
                  <a:p>
                    <a:r>
                      <a:rPr lang="en-US"/>
                      <a:t>0,67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391-4E80-97A4-51154B51958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Лист1!$A$2:$A$5</c:f>
              <c:strCache>
                <c:ptCount val="4"/>
                <c:pt idx="0">
                  <c:v>Экологический менеджмент</c:v>
                </c:pt>
                <c:pt idx="1">
                  <c:v>Воздействие на окружающую среду</c:v>
                </c:pt>
                <c:pt idx="2">
                  <c:v>Изменение климата</c:v>
                </c:pt>
                <c:pt idx="3">
                  <c:v>Использование ресурсов</c:v>
                </c:pt>
              </c:strCache>
            </c:strRef>
          </c:cat>
          <c:val>
            <c:numRef>
              <c:f>Лист1!$B$2:$B$5</c:f>
              <c:numCache>
                <c:formatCode>General</c:formatCode>
                <c:ptCount val="4"/>
                <c:pt idx="0">
                  <c:v>0.75</c:v>
                </c:pt>
                <c:pt idx="1">
                  <c:v>0.5</c:v>
                </c:pt>
                <c:pt idx="2">
                  <c:v>1</c:v>
                </c:pt>
                <c:pt idx="3">
                  <c:v>0.66600000000000004</c:v>
                </c:pt>
              </c:numCache>
            </c:numRef>
          </c:val>
          <c:extLst>
            <c:ext xmlns:c16="http://schemas.microsoft.com/office/drawing/2014/chart" uri="{C3380CC4-5D6E-409C-BE32-E72D297353CC}">
              <c16:uniqueId val="{00000004-5391-4E80-97A4-51154B519582}"/>
            </c:ext>
          </c:extLst>
        </c:ser>
        <c:ser>
          <c:idx val="1"/>
          <c:order val="1"/>
          <c:tx>
            <c:strRef>
              <c:f>Лист1!$C$1</c:f>
              <c:strCache>
                <c:ptCount val="1"/>
                <c:pt idx="0">
                  <c:v>Ряд 2</c:v>
                </c:pt>
              </c:strCache>
            </c:strRef>
          </c:tx>
          <c:spPr>
            <a:ln w="28575" cap="rnd">
              <a:solidFill>
                <a:schemeClr val="accent2"/>
              </a:solidFill>
              <a:round/>
            </a:ln>
            <a:effectLst/>
          </c:spPr>
          <c:marker>
            <c:symbol val="none"/>
          </c:marker>
          <c:cat>
            <c:strRef>
              <c:f>Лист1!$A$2:$A$5</c:f>
              <c:strCache>
                <c:ptCount val="4"/>
                <c:pt idx="0">
                  <c:v>Экологический менеджмент</c:v>
                </c:pt>
                <c:pt idx="1">
                  <c:v>Воздействие на окружающую среду</c:v>
                </c:pt>
                <c:pt idx="2">
                  <c:v>Изменение климата</c:v>
                </c:pt>
                <c:pt idx="3">
                  <c:v>Использование ресурсов</c:v>
                </c:pt>
              </c:strCache>
            </c:strRef>
          </c:cat>
          <c:val>
            <c:numRef>
              <c:f>Лист1!$C$2:$C$5</c:f>
              <c:numCache>
                <c:formatCode>General</c:formatCode>
                <c:ptCount val="4"/>
                <c:pt idx="0">
                  <c:v>1</c:v>
                </c:pt>
              </c:numCache>
            </c:numRef>
          </c:val>
          <c:extLst>
            <c:ext xmlns:c16="http://schemas.microsoft.com/office/drawing/2014/chart" uri="{C3380CC4-5D6E-409C-BE32-E72D297353CC}">
              <c16:uniqueId val="{00000005-5391-4E80-97A4-51154B519582}"/>
            </c:ext>
          </c:extLst>
        </c:ser>
        <c:ser>
          <c:idx val="2"/>
          <c:order val="2"/>
          <c:tx>
            <c:strRef>
              <c:f>Лист1!$D$1</c:f>
              <c:strCache>
                <c:ptCount val="1"/>
                <c:pt idx="0">
                  <c:v>Ряд 3</c:v>
                </c:pt>
              </c:strCache>
            </c:strRef>
          </c:tx>
          <c:spPr>
            <a:ln w="28575" cap="rnd">
              <a:solidFill>
                <a:schemeClr val="accent3"/>
              </a:solidFill>
              <a:round/>
            </a:ln>
            <a:effectLst/>
          </c:spPr>
          <c:marker>
            <c:symbol val="none"/>
          </c:marker>
          <c:cat>
            <c:strRef>
              <c:f>Лист1!$A$2:$A$5</c:f>
              <c:strCache>
                <c:ptCount val="4"/>
                <c:pt idx="0">
                  <c:v>Экологический менеджмент</c:v>
                </c:pt>
                <c:pt idx="1">
                  <c:v>Воздействие на окружающую среду</c:v>
                </c:pt>
                <c:pt idx="2">
                  <c:v>Изменение климата</c:v>
                </c:pt>
                <c:pt idx="3">
                  <c:v>Использование ресурсов</c:v>
                </c:pt>
              </c:strCache>
            </c:strRef>
          </c:cat>
          <c:val>
            <c:numRef>
              <c:f>Лист1!$D$2:$D$5</c:f>
              <c:numCache>
                <c:formatCode>General</c:formatCode>
                <c:ptCount val="4"/>
                <c:pt idx="0">
                  <c:v>0.5</c:v>
                </c:pt>
              </c:numCache>
            </c:numRef>
          </c:val>
          <c:extLst>
            <c:ext xmlns:c16="http://schemas.microsoft.com/office/drawing/2014/chart" uri="{C3380CC4-5D6E-409C-BE32-E72D297353CC}">
              <c16:uniqueId val="{00000006-5391-4E80-97A4-51154B519582}"/>
            </c:ext>
          </c:extLst>
        </c:ser>
        <c:ser>
          <c:idx val="3"/>
          <c:order val="3"/>
          <c:tx>
            <c:strRef>
              <c:f>Лист1!$E$1</c:f>
              <c:strCache>
                <c:ptCount val="1"/>
                <c:pt idx="0">
                  <c:v>Ряд 4</c:v>
                </c:pt>
              </c:strCache>
            </c:strRef>
          </c:tx>
          <c:spPr>
            <a:ln w="28575" cap="rnd">
              <a:solidFill>
                <a:schemeClr val="accent4"/>
              </a:solidFill>
              <a:round/>
            </a:ln>
            <a:effectLst/>
          </c:spPr>
          <c:marker>
            <c:symbol val="none"/>
          </c:marker>
          <c:cat>
            <c:strRef>
              <c:f>Лист1!$A$2:$A$5</c:f>
              <c:strCache>
                <c:ptCount val="4"/>
                <c:pt idx="0">
                  <c:v>Экологический менеджмент</c:v>
                </c:pt>
                <c:pt idx="1">
                  <c:v>Воздействие на окружающую среду</c:v>
                </c:pt>
                <c:pt idx="2">
                  <c:v>Изменение климата</c:v>
                </c:pt>
                <c:pt idx="3">
                  <c:v>Использование ресурсов</c:v>
                </c:pt>
              </c:strCache>
            </c:strRef>
          </c:cat>
          <c:val>
            <c:numRef>
              <c:f>Лист1!$E$2:$E$5</c:f>
              <c:numCache>
                <c:formatCode>General</c:formatCode>
                <c:ptCount val="4"/>
                <c:pt idx="0">
                  <c:v>0.5</c:v>
                </c:pt>
              </c:numCache>
            </c:numRef>
          </c:val>
          <c:extLst>
            <c:ext xmlns:c16="http://schemas.microsoft.com/office/drawing/2014/chart" uri="{C3380CC4-5D6E-409C-BE32-E72D297353CC}">
              <c16:uniqueId val="{00000007-5391-4E80-97A4-51154B519582}"/>
            </c:ext>
          </c:extLst>
        </c:ser>
        <c:dLbls>
          <c:showLegendKey val="0"/>
          <c:showVal val="0"/>
          <c:showCatName val="0"/>
          <c:showSerName val="0"/>
          <c:showPercent val="0"/>
          <c:showBubbleSize val="0"/>
        </c:dLbls>
        <c:axId val="186019200"/>
        <c:axId val="186164352"/>
      </c:radarChart>
      <c:catAx>
        <c:axId val="18601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164352"/>
        <c:crosses val="autoZero"/>
        <c:auto val="1"/>
        <c:lblAlgn val="ctr"/>
        <c:lblOffset val="100"/>
        <c:noMultiLvlLbl val="0"/>
      </c:catAx>
      <c:valAx>
        <c:axId val="18616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019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Е</c:v>
                </c:pt>
              </c:strCache>
            </c:strRef>
          </c:tx>
          <c:spPr>
            <a:ln w="28575" cap="rnd">
              <a:solidFill>
                <a:schemeClr val="tx1"/>
              </a:solidFill>
              <a:round/>
            </a:ln>
            <a:effectLst/>
          </c:spPr>
          <c:marker>
            <c:symbol val="none"/>
          </c:marker>
          <c:dPt>
            <c:idx val="0"/>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0-71DF-4169-ABD5-D9CAC3882F8C}"/>
              </c:ext>
            </c:extLst>
          </c:dPt>
          <c:dPt>
            <c:idx val="1"/>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1-71DF-4169-ABD5-D9CAC3882F8C}"/>
              </c:ext>
            </c:extLst>
          </c:dPt>
          <c:dPt>
            <c:idx val="2"/>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2-71DF-4169-ABD5-D9CAC3882F8C}"/>
              </c:ext>
            </c:extLst>
          </c:dPt>
          <c:dPt>
            <c:idx val="3"/>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3-71DF-4169-ABD5-D9CAC3882F8C}"/>
              </c:ext>
            </c:extLst>
          </c:dPt>
          <c:dLbls>
            <c:dLbl>
              <c:idx val="0"/>
              <c:layout>
                <c:manualLayout>
                  <c:x val="9.2753623188405798E-2"/>
                  <c:y val="7.6628352490421279E-3"/>
                </c:manualLayout>
              </c:layout>
              <c:tx>
                <c:rich>
                  <a:bodyPr/>
                  <a:lstStyle/>
                  <a:p>
                    <a:r>
                      <a:rPr lang="en-US"/>
                      <a:t>0,67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1DF-4169-ABD5-D9CAC3882F8C}"/>
                </c:ext>
              </c:extLst>
            </c:dLbl>
            <c:dLbl>
              <c:idx val="1"/>
              <c:layout>
                <c:manualLayout>
                  <c:x val="-2.3188405797102299E-3"/>
                  <c:y val="0.11685823754789272"/>
                </c:manualLayout>
              </c:layout>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0,93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6521739130434779E-2"/>
                      <c:h val="8.3524904214559381E-2"/>
                    </c:manualLayout>
                  </c15:layout>
                  <c15:showDataLabelsRange val="0"/>
                </c:ext>
                <c:ext xmlns:c16="http://schemas.microsoft.com/office/drawing/2014/chart" uri="{C3380CC4-5D6E-409C-BE32-E72D297353CC}">
                  <c16:uniqueId val="{00000001-71DF-4169-ABD5-D9CAC3882F8C}"/>
                </c:ext>
              </c:extLst>
            </c:dLbl>
            <c:dLbl>
              <c:idx val="2"/>
              <c:layout>
                <c:manualLayout>
                  <c:x val="6.9565217391304349E-2"/>
                  <c:y val="-6.1302681992337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DF-4169-ABD5-D9CAC3882F8C}"/>
                </c:ext>
              </c:extLst>
            </c:dLbl>
            <c:dLbl>
              <c:idx val="3"/>
              <c:layout>
                <c:manualLayout>
                  <c:x val="-4.8695652173913084E-2"/>
                  <c:y val="-0.126436781609195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DF-4169-ABD5-D9CAC3882F8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Лист1!$A$2:$A$5</c:f>
              <c:strCache>
                <c:ptCount val="4"/>
                <c:pt idx="0">
                  <c:v>Общество</c:v>
                </c:pt>
                <c:pt idx="1">
                  <c:v>Человеческий капитал</c:v>
                </c:pt>
                <c:pt idx="2">
                  <c:v>Права человека</c:v>
                </c:pt>
                <c:pt idx="3">
                  <c:v>Клиенты</c:v>
                </c:pt>
              </c:strCache>
            </c:strRef>
          </c:cat>
          <c:val>
            <c:numRef>
              <c:f>Лист1!$B$2:$B$5</c:f>
              <c:numCache>
                <c:formatCode>General</c:formatCode>
                <c:ptCount val="4"/>
                <c:pt idx="0">
                  <c:v>0.66</c:v>
                </c:pt>
                <c:pt idx="1">
                  <c:v>0.92800000000000005</c:v>
                </c:pt>
                <c:pt idx="2">
                  <c:v>0.9</c:v>
                </c:pt>
                <c:pt idx="3">
                  <c:v>0.5</c:v>
                </c:pt>
              </c:numCache>
            </c:numRef>
          </c:val>
          <c:extLst>
            <c:ext xmlns:c16="http://schemas.microsoft.com/office/drawing/2014/chart" uri="{C3380CC4-5D6E-409C-BE32-E72D297353CC}">
              <c16:uniqueId val="{00000004-71DF-4169-ABD5-D9CAC3882F8C}"/>
            </c:ext>
          </c:extLst>
        </c:ser>
        <c:dLbls>
          <c:showLegendKey val="0"/>
          <c:showVal val="0"/>
          <c:showCatName val="0"/>
          <c:showSerName val="0"/>
          <c:showPercent val="0"/>
          <c:showBubbleSize val="0"/>
        </c:dLbls>
        <c:axId val="186190464"/>
        <c:axId val="186192256"/>
      </c:radarChart>
      <c:catAx>
        <c:axId val="18619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192256"/>
        <c:crosses val="autoZero"/>
        <c:auto val="1"/>
        <c:lblAlgn val="ctr"/>
        <c:lblOffset val="100"/>
        <c:noMultiLvlLbl val="0"/>
      </c:catAx>
      <c:valAx>
        <c:axId val="18619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190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Е</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Lbl>
              <c:idx val="0"/>
              <c:layout>
                <c:manualLayout>
                  <c:x val="6.7818858017939257E-2"/>
                  <c:y val="7.114772514510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C8-4FE2-BE25-D1A81735F652}"/>
                </c:ext>
              </c:extLst>
            </c:dLbl>
            <c:dLbl>
              <c:idx val="1"/>
              <c:layout>
                <c:manualLayout>
                  <c:x val="7.6569678407350683E-2"/>
                  <c:y val="-0.1048492791612058"/>
                </c:manualLayout>
              </c:layout>
              <c:tx>
                <c:rich>
                  <a:bodyPr/>
                  <a:lstStyle/>
                  <a:p>
                    <a:r>
                      <a:rPr lang="en-US"/>
                      <a:t>0,83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7C8-4FE2-BE25-D1A81735F652}"/>
                </c:ext>
              </c:extLst>
            </c:dLbl>
            <c:dLbl>
              <c:idx val="2"/>
              <c:layout>
                <c:manualLayout>
                  <c:x val="1.9689345876175813E-2"/>
                  <c:y val="5.242463958060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C8-4FE2-BE25-D1A81735F652}"/>
                </c:ext>
              </c:extLst>
            </c:dLbl>
            <c:dLbl>
              <c:idx val="3"/>
              <c:layout>
                <c:manualLayout>
                  <c:x val="2.1877050973528767E-2"/>
                  <c:y val="0.164763152967609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C8-4FE2-BE25-D1A81735F652}"/>
                </c:ext>
              </c:extLst>
            </c:dLbl>
            <c:dLbl>
              <c:idx val="4"/>
              <c:layout>
                <c:manualLayout>
                  <c:x val="-1.2032378035440822E-2"/>
                  <c:y val="5.8041565249953193E-2"/>
                </c:manualLayout>
              </c:layout>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0,83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1883614088820828E-2"/>
                      <c:h val="5.9164950383823252E-2"/>
                    </c:manualLayout>
                  </c15:layout>
                  <c15:showDataLabelsRange val="0"/>
                </c:ext>
                <c:ext xmlns:c16="http://schemas.microsoft.com/office/drawing/2014/chart" uri="{C3380CC4-5D6E-409C-BE32-E72D297353CC}">
                  <c16:uniqueId val="{00000004-97C8-4FE2-BE25-D1A81735F652}"/>
                </c:ext>
              </c:extLst>
            </c:dLbl>
            <c:dLbl>
              <c:idx val="5"/>
              <c:layout>
                <c:manualLayout>
                  <c:x val="1.7501640778822974E-2"/>
                  <c:y val="8.6126341022575326E-2"/>
                </c:manualLayout>
              </c:layout>
              <c:tx>
                <c:rich>
                  <a:bodyPr/>
                  <a:lstStyle/>
                  <a:p>
                    <a:r>
                      <a:rPr lang="en-US"/>
                      <a:t>0,93</a:t>
                    </a:r>
                  </a:p>
                </c:rich>
              </c:tx>
              <c:showLegendKey val="0"/>
              <c:showVal val="1"/>
              <c:showCatName val="0"/>
              <c:showSerName val="0"/>
              <c:showPercent val="0"/>
              <c:showBubbleSize val="0"/>
              <c:extLst>
                <c:ext xmlns:c15="http://schemas.microsoft.com/office/drawing/2012/chart" uri="{CE6537A1-D6FC-4f65-9D91-7224C49458BB}">
                  <c15:layout>
                    <c:manualLayout>
                      <c:w val="5.9068037628527671E-2"/>
                      <c:h val="6.2909567496723454E-2"/>
                    </c:manualLayout>
                  </c15:layout>
                  <c15:showDataLabelsRange val="0"/>
                </c:ext>
                <c:ext xmlns:c16="http://schemas.microsoft.com/office/drawing/2014/chart" uri="{C3380CC4-5D6E-409C-BE32-E72D297353CC}">
                  <c16:uniqueId val="{00000005-97C8-4FE2-BE25-D1A81735F652}"/>
                </c:ext>
              </c:extLst>
            </c:dLbl>
            <c:dLbl>
              <c:idx val="6"/>
              <c:layout>
                <c:manualLayout>
                  <c:x val="-2.1877050973528808E-2"/>
                  <c:y val="-0.153529301628908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C8-4FE2-BE25-D1A81735F65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Лист1!$A$2:$A$8</c:f>
              <c:strCache>
                <c:ptCount val="7"/>
                <c:pt idx="0">
                  <c:v>Структура собственности</c:v>
                </c:pt>
                <c:pt idx="1">
                  <c:v>Стратегия</c:v>
                </c:pt>
                <c:pt idx="2">
                  <c:v>Интересы и влияние акционеров / участников</c:v>
                </c:pt>
                <c:pt idx="3">
                  <c:v>Взаимодействие со стейкхолдерами</c:v>
                </c:pt>
                <c:pt idx="4">
                  <c:v>Управление рисками и внутренний  контроль</c:v>
                </c:pt>
                <c:pt idx="5">
                  <c:v>Раскрытие информации</c:v>
                </c:pt>
                <c:pt idx="6">
                  <c:v>Управление устойчивым развитием</c:v>
                </c:pt>
              </c:strCache>
            </c:strRef>
          </c:cat>
          <c:val>
            <c:numRef>
              <c:f>Лист1!$B$2:$B$8</c:f>
              <c:numCache>
                <c:formatCode>General</c:formatCode>
                <c:ptCount val="7"/>
                <c:pt idx="0">
                  <c:v>1</c:v>
                </c:pt>
                <c:pt idx="1">
                  <c:v>0.66666000000000003</c:v>
                </c:pt>
                <c:pt idx="2">
                  <c:v>0.8</c:v>
                </c:pt>
                <c:pt idx="3">
                  <c:v>0.5</c:v>
                </c:pt>
                <c:pt idx="4">
                  <c:v>0.83333299999999999</c:v>
                </c:pt>
                <c:pt idx="5">
                  <c:v>0.92857100000000004</c:v>
                </c:pt>
                <c:pt idx="6">
                  <c:v>0.5</c:v>
                </c:pt>
              </c:numCache>
            </c:numRef>
          </c:val>
          <c:extLst>
            <c:ext xmlns:c16="http://schemas.microsoft.com/office/drawing/2014/chart" uri="{C3380CC4-5D6E-409C-BE32-E72D297353CC}">
              <c16:uniqueId val="{00000007-97C8-4FE2-BE25-D1A81735F652}"/>
            </c:ext>
          </c:extLst>
        </c:ser>
        <c:ser>
          <c:idx val="1"/>
          <c:order val="1"/>
          <c:tx>
            <c:strRef>
              <c:f>Лист1!$C$1</c:f>
              <c:strCache>
                <c:ptCount val="1"/>
                <c:pt idx="0">
                  <c:v>Ряд 2</c:v>
                </c:pt>
              </c:strCache>
            </c:strRef>
          </c:tx>
          <c:spPr>
            <a:ln w="28575" cap="rnd">
              <a:solidFill>
                <a:schemeClr val="accent2"/>
              </a:solidFill>
              <a:round/>
            </a:ln>
            <a:effectLst/>
          </c:spPr>
          <c:marker>
            <c:symbol val="none"/>
          </c:marker>
          <c:cat>
            <c:strRef>
              <c:f>Лист1!$A$2:$A$8</c:f>
              <c:strCache>
                <c:ptCount val="7"/>
                <c:pt idx="0">
                  <c:v>Структура собственности</c:v>
                </c:pt>
                <c:pt idx="1">
                  <c:v>Стратегия</c:v>
                </c:pt>
                <c:pt idx="2">
                  <c:v>Интересы и влияние акционеров / участников</c:v>
                </c:pt>
                <c:pt idx="3">
                  <c:v>Взаимодействие со стейкхолдерами</c:v>
                </c:pt>
                <c:pt idx="4">
                  <c:v>Управление рисками и внутренний  контроль</c:v>
                </c:pt>
                <c:pt idx="5">
                  <c:v>Раскрытие информации</c:v>
                </c:pt>
                <c:pt idx="6">
                  <c:v>Управление устойчивым развитием</c:v>
                </c:pt>
              </c:strCache>
            </c:strRef>
          </c:cat>
          <c:val>
            <c:numRef>
              <c:f>Лист1!$C$2:$C$8</c:f>
              <c:numCache>
                <c:formatCode>General</c:formatCode>
                <c:ptCount val="7"/>
                <c:pt idx="0">
                  <c:v>1</c:v>
                </c:pt>
              </c:numCache>
            </c:numRef>
          </c:val>
          <c:extLst>
            <c:ext xmlns:c16="http://schemas.microsoft.com/office/drawing/2014/chart" uri="{C3380CC4-5D6E-409C-BE32-E72D297353CC}">
              <c16:uniqueId val="{00000008-97C8-4FE2-BE25-D1A81735F652}"/>
            </c:ext>
          </c:extLst>
        </c:ser>
        <c:ser>
          <c:idx val="2"/>
          <c:order val="2"/>
          <c:tx>
            <c:strRef>
              <c:f>Лист1!$D$1</c:f>
              <c:strCache>
                <c:ptCount val="1"/>
                <c:pt idx="0">
                  <c:v>Ряд 3</c:v>
                </c:pt>
              </c:strCache>
            </c:strRef>
          </c:tx>
          <c:spPr>
            <a:ln w="28575" cap="rnd">
              <a:solidFill>
                <a:schemeClr val="accent3"/>
              </a:solidFill>
              <a:round/>
            </a:ln>
            <a:effectLst/>
          </c:spPr>
          <c:marker>
            <c:symbol val="none"/>
          </c:marker>
          <c:cat>
            <c:strRef>
              <c:f>Лист1!$A$2:$A$8</c:f>
              <c:strCache>
                <c:ptCount val="7"/>
                <c:pt idx="0">
                  <c:v>Структура собственности</c:v>
                </c:pt>
                <c:pt idx="1">
                  <c:v>Стратегия</c:v>
                </c:pt>
                <c:pt idx="2">
                  <c:v>Интересы и влияние акционеров / участников</c:v>
                </c:pt>
                <c:pt idx="3">
                  <c:v>Взаимодействие со стейкхолдерами</c:v>
                </c:pt>
                <c:pt idx="4">
                  <c:v>Управление рисками и внутренний  контроль</c:v>
                </c:pt>
                <c:pt idx="5">
                  <c:v>Раскрытие информации</c:v>
                </c:pt>
                <c:pt idx="6">
                  <c:v>Управление устойчивым развитием</c:v>
                </c:pt>
              </c:strCache>
            </c:strRef>
          </c:cat>
          <c:val>
            <c:numRef>
              <c:f>Лист1!$D$2:$D$8</c:f>
              <c:numCache>
                <c:formatCode>General</c:formatCode>
                <c:ptCount val="7"/>
                <c:pt idx="0">
                  <c:v>0.5</c:v>
                </c:pt>
              </c:numCache>
            </c:numRef>
          </c:val>
          <c:extLst>
            <c:ext xmlns:c16="http://schemas.microsoft.com/office/drawing/2014/chart" uri="{C3380CC4-5D6E-409C-BE32-E72D297353CC}">
              <c16:uniqueId val="{00000009-97C8-4FE2-BE25-D1A81735F652}"/>
            </c:ext>
          </c:extLst>
        </c:ser>
        <c:ser>
          <c:idx val="3"/>
          <c:order val="3"/>
          <c:tx>
            <c:strRef>
              <c:f>Лист1!$E$1</c:f>
              <c:strCache>
                <c:ptCount val="1"/>
                <c:pt idx="0">
                  <c:v>Ряд 4</c:v>
                </c:pt>
              </c:strCache>
            </c:strRef>
          </c:tx>
          <c:spPr>
            <a:ln w="28575" cap="rnd">
              <a:solidFill>
                <a:schemeClr val="accent4"/>
              </a:solidFill>
              <a:round/>
            </a:ln>
            <a:effectLst/>
          </c:spPr>
          <c:marker>
            <c:symbol val="none"/>
          </c:marker>
          <c:cat>
            <c:strRef>
              <c:f>Лист1!$A$2:$A$8</c:f>
              <c:strCache>
                <c:ptCount val="7"/>
                <c:pt idx="0">
                  <c:v>Структура собственности</c:v>
                </c:pt>
                <c:pt idx="1">
                  <c:v>Стратегия</c:v>
                </c:pt>
                <c:pt idx="2">
                  <c:v>Интересы и влияние акционеров / участников</c:v>
                </c:pt>
                <c:pt idx="3">
                  <c:v>Взаимодействие со стейкхолдерами</c:v>
                </c:pt>
                <c:pt idx="4">
                  <c:v>Управление рисками и внутренний  контроль</c:v>
                </c:pt>
                <c:pt idx="5">
                  <c:v>Раскрытие информации</c:v>
                </c:pt>
                <c:pt idx="6">
                  <c:v>Управление устойчивым развитием</c:v>
                </c:pt>
              </c:strCache>
            </c:strRef>
          </c:cat>
          <c:val>
            <c:numRef>
              <c:f>Лист1!$E$2:$E$8</c:f>
              <c:numCache>
                <c:formatCode>General</c:formatCode>
                <c:ptCount val="7"/>
                <c:pt idx="0">
                  <c:v>0.5</c:v>
                </c:pt>
              </c:numCache>
            </c:numRef>
          </c:val>
          <c:extLst>
            <c:ext xmlns:c16="http://schemas.microsoft.com/office/drawing/2014/chart" uri="{C3380CC4-5D6E-409C-BE32-E72D297353CC}">
              <c16:uniqueId val="{0000000A-97C8-4FE2-BE25-D1A81735F652}"/>
            </c:ext>
          </c:extLst>
        </c:ser>
        <c:dLbls>
          <c:showLegendKey val="0"/>
          <c:showVal val="0"/>
          <c:showCatName val="0"/>
          <c:showSerName val="0"/>
          <c:showPercent val="0"/>
          <c:showBubbleSize val="0"/>
        </c:dLbls>
        <c:axId val="186252288"/>
        <c:axId val="186254080"/>
      </c:radarChart>
      <c:catAx>
        <c:axId val="18625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254080"/>
        <c:crosses val="autoZero"/>
        <c:auto val="1"/>
        <c:lblAlgn val="ctr"/>
        <c:lblOffset val="100"/>
        <c:noMultiLvlLbl val="0"/>
      </c:catAx>
      <c:valAx>
        <c:axId val="18625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25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c:f>
              <c:strCache>
                <c:ptCount val="1"/>
                <c:pt idx="0">
                  <c:v>Частота упоминаний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Лист2!$A$2:$A$16</c:f>
              <c:strCache>
                <c:ptCount val="15"/>
                <c:pt idx="0">
                  <c:v>Интернет вещей (IoT)</c:v>
                </c:pt>
                <c:pt idx="1">
                  <c:v>Искусственный интеллект</c:v>
                </c:pt>
                <c:pt idx="2">
                  <c:v>Требования к лицензированию</c:v>
                </c:pt>
                <c:pt idx="3">
                  <c:v>Поддержка государства</c:v>
                </c:pt>
                <c:pt idx="4">
                  <c:v>Большие данные (Big Data)</c:v>
                </c:pt>
                <c:pt idx="5">
                  <c:v>Культура инноваций </c:v>
                </c:pt>
                <c:pt idx="6">
                  <c:v>Уровень инвестиций</c:v>
                </c:pt>
                <c:pt idx="7">
                  <c:v>Управленческая стратегия</c:v>
                </c:pt>
                <c:pt idx="8">
                  <c:v>Компетенции сотрудников</c:v>
                </c:pt>
                <c:pt idx="9">
                  <c:v>Инвестиции в НИОКР</c:v>
                </c:pt>
                <c:pt idx="10">
                  <c:v>Организационные структуры</c:v>
                </c:pt>
                <c:pt idx="11">
                  <c:v>Конкурентное давление</c:v>
                </c:pt>
                <c:pt idx="12">
                  <c:v>Финансовая доступность</c:v>
                </c:pt>
                <c:pt idx="13">
                  <c:v>Законодательные инициативы</c:v>
                </c:pt>
                <c:pt idx="14">
                  <c:v>Внедрение 5G</c:v>
                </c:pt>
              </c:strCache>
            </c:strRef>
          </c:cat>
          <c:val>
            <c:numRef>
              <c:f>Лист2!$B$2:$B$16</c:f>
              <c:numCache>
                <c:formatCode>General</c:formatCode>
                <c:ptCount val="15"/>
                <c:pt idx="0">
                  <c:v>140</c:v>
                </c:pt>
                <c:pt idx="1">
                  <c:v>141</c:v>
                </c:pt>
                <c:pt idx="2">
                  <c:v>151</c:v>
                </c:pt>
                <c:pt idx="3">
                  <c:v>161</c:v>
                </c:pt>
                <c:pt idx="4">
                  <c:v>175</c:v>
                </c:pt>
                <c:pt idx="5">
                  <c:v>177</c:v>
                </c:pt>
                <c:pt idx="6">
                  <c:v>195</c:v>
                </c:pt>
                <c:pt idx="7">
                  <c:v>196</c:v>
                </c:pt>
                <c:pt idx="8">
                  <c:v>207</c:v>
                </c:pt>
                <c:pt idx="9">
                  <c:v>210</c:v>
                </c:pt>
                <c:pt idx="10">
                  <c:v>229</c:v>
                </c:pt>
                <c:pt idx="11">
                  <c:v>247</c:v>
                </c:pt>
                <c:pt idx="12">
                  <c:v>251</c:v>
                </c:pt>
                <c:pt idx="13">
                  <c:v>280</c:v>
                </c:pt>
                <c:pt idx="14">
                  <c:v>287</c:v>
                </c:pt>
              </c:numCache>
            </c:numRef>
          </c:val>
          <c:extLst>
            <c:ext xmlns:c16="http://schemas.microsoft.com/office/drawing/2014/chart" uri="{C3380CC4-5D6E-409C-BE32-E72D297353CC}">
              <c16:uniqueId val="{00000000-414E-4574-BA03-00512BC202DD}"/>
            </c:ext>
          </c:extLst>
        </c:ser>
        <c:dLbls>
          <c:showLegendKey val="0"/>
          <c:showVal val="0"/>
          <c:showCatName val="0"/>
          <c:showSerName val="0"/>
          <c:showPercent val="0"/>
          <c:showBubbleSize val="0"/>
        </c:dLbls>
        <c:gapWidth val="219"/>
        <c:overlap val="-27"/>
        <c:axId val="183444224"/>
        <c:axId val="183446144"/>
      </c:barChart>
      <c:catAx>
        <c:axId val="18344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446144"/>
        <c:crosses val="autoZero"/>
        <c:auto val="1"/>
        <c:lblAlgn val="ctr"/>
        <c:lblOffset val="100"/>
        <c:noMultiLvlLbl val="0"/>
      </c:catAx>
      <c:valAx>
        <c:axId val="18344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444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Лист3!$B$1</c:f>
              <c:strCache>
                <c:ptCount val="1"/>
                <c:pt idx="0">
                  <c:v>Частота упоминаний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Лист3!$A$2:$A$16</c:f>
              <c:strCache>
                <c:ptCount val="15"/>
                <c:pt idx="0">
                  <c:v>Гибкая методология (Agile)</c:v>
                </c:pt>
                <c:pt idx="1">
                  <c:v>Дизайн-мышление (Design Thinking)</c:v>
                </c:pt>
                <c:pt idx="2">
                  <c:v>Большие данные (Big Data)</c:v>
                </c:pt>
                <c:pt idx="3">
                  <c:v>Скрам (SCRUM)</c:v>
                </c:pt>
                <c:pt idx="4">
                  <c:v>Интернет вещей (IoT)</c:v>
                </c:pt>
                <c:pt idx="5">
                  <c:v>Искусственный интеллект (AI, Artificial Intelligence)</c:v>
                </c:pt>
                <c:pt idx="6">
                  <c:v>Машинное обучение (Machine Learning)</c:v>
                </c:pt>
                <c:pt idx="7">
                  <c:v>Блокчейн (Blockchain)</c:v>
                </c:pt>
                <c:pt idx="8">
                  <c:v>Шесть сигм (Six Sigma)</c:v>
                </c:pt>
                <c:pt idx="9">
                  <c:v>Бережливые инновации (Lean Innovation) </c:v>
                </c:pt>
                <c:pt idx="10">
                  <c:v>Инструменты управления проектами (Project Management Tools)</c:v>
                </c:pt>
                <c:pt idx="11">
                  <c:v>Канбан (Kanban)</c:v>
                </c:pt>
                <c:pt idx="12">
                  <c:v>Облачные вычисления (Cloud Computing)</c:v>
                </c:pt>
                <c:pt idx="13">
                  <c:v>ДевОпс (DevOps)</c:v>
                </c:pt>
                <c:pt idx="14">
                  <c:v>Бенчмаркинг (Benchmarking)</c:v>
                </c:pt>
              </c:strCache>
            </c:strRef>
          </c:cat>
          <c:val>
            <c:numRef>
              <c:f>Лист3!$B$2:$B$16</c:f>
              <c:numCache>
                <c:formatCode>General</c:formatCode>
                <c:ptCount val="15"/>
                <c:pt idx="0">
                  <c:v>307</c:v>
                </c:pt>
                <c:pt idx="1">
                  <c:v>305</c:v>
                </c:pt>
                <c:pt idx="2">
                  <c:v>303</c:v>
                </c:pt>
                <c:pt idx="3">
                  <c:v>162</c:v>
                </c:pt>
                <c:pt idx="4">
                  <c:v>159</c:v>
                </c:pt>
                <c:pt idx="5">
                  <c:v>158</c:v>
                </c:pt>
                <c:pt idx="6">
                  <c:v>151</c:v>
                </c:pt>
                <c:pt idx="7">
                  <c:v>150</c:v>
                </c:pt>
                <c:pt idx="8">
                  <c:v>150</c:v>
                </c:pt>
                <c:pt idx="9">
                  <c:v>140</c:v>
                </c:pt>
                <c:pt idx="10">
                  <c:v>137</c:v>
                </c:pt>
                <c:pt idx="11">
                  <c:v>134</c:v>
                </c:pt>
                <c:pt idx="12">
                  <c:v>133</c:v>
                </c:pt>
                <c:pt idx="13">
                  <c:v>130</c:v>
                </c:pt>
                <c:pt idx="14">
                  <c:v>127</c:v>
                </c:pt>
              </c:numCache>
            </c:numRef>
          </c:val>
          <c:extLst>
            <c:ext xmlns:c16="http://schemas.microsoft.com/office/drawing/2014/chart" uri="{C3380CC4-5D6E-409C-BE32-E72D297353CC}">
              <c16:uniqueId val="{00000000-58EE-4805-8578-6D311A2D1B05}"/>
            </c:ext>
          </c:extLst>
        </c:ser>
        <c:dLbls>
          <c:showLegendKey val="0"/>
          <c:showVal val="0"/>
          <c:showCatName val="0"/>
          <c:showSerName val="0"/>
          <c:showPercent val="0"/>
          <c:showBubbleSize val="0"/>
        </c:dLbls>
        <c:gapWidth val="182"/>
        <c:axId val="184578432"/>
        <c:axId val="184581504"/>
      </c:barChart>
      <c:catAx>
        <c:axId val="18457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581504"/>
        <c:crosses val="autoZero"/>
        <c:auto val="1"/>
        <c:lblAlgn val="ctr"/>
        <c:lblOffset val="100"/>
        <c:noMultiLvlLbl val="0"/>
      </c:catAx>
      <c:valAx>
        <c:axId val="184581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578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Лист3!$C$1</c:f>
              <c:strCache>
                <c:ptCount val="1"/>
                <c:pt idx="0">
                  <c:v>ВВП, млрд тенге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Лист3!$B$2:$B$9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Лист3!$C$2:$C$9</c:f>
              <c:numCache>
                <c:formatCode>General</c:formatCode>
                <c:ptCount val="8"/>
                <c:pt idx="0">
                  <c:v>46971</c:v>
                </c:pt>
                <c:pt idx="1">
                  <c:v>54378</c:v>
                </c:pt>
                <c:pt idx="2">
                  <c:v>61819</c:v>
                </c:pt>
                <c:pt idx="3">
                  <c:v>69532</c:v>
                </c:pt>
                <c:pt idx="4">
                  <c:v>70649</c:v>
                </c:pt>
                <c:pt idx="5">
                  <c:v>83951</c:v>
                </c:pt>
                <c:pt idx="6">
                  <c:v>103765</c:v>
                </c:pt>
                <c:pt idx="7">
                  <c:v>119808</c:v>
                </c:pt>
              </c:numCache>
            </c:numRef>
          </c:val>
          <c:extLst>
            <c:ext xmlns:c16="http://schemas.microsoft.com/office/drawing/2014/chart" uri="{C3380CC4-5D6E-409C-BE32-E72D297353CC}">
              <c16:uniqueId val="{00000000-7B95-4167-9878-3C1BA3F5E7F3}"/>
            </c:ext>
          </c:extLst>
        </c:ser>
        <c:ser>
          <c:idx val="1"/>
          <c:order val="1"/>
          <c:tx>
            <c:strRef>
              <c:f>Лист3!$D$1</c:f>
              <c:strCache>
                <c:ptCount val="1"/>
                <c:pt idx="0">
                  <c:v>Телекоммуникационная отрасль, млрд тенге</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Лист3!$B$2:$B$9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Лист3!$D$2:$D$9</c:f>
              <c:numCache>
                <c:formatCode>General</c:formatCode>
                <c:ptCount val="8"/>
                <c:pt idx="0">
                  <c:v>978</c:v>
                </c:pt>
                <c:pt idx="1">
                  <c:v>1089</c:v>
                </c:pt>
                <c:pt idx="2">
                  <c:v>1182</c:v>
                </c:pt>
                <c:pt idx="3">
                  <c:v>1349</c:v>
                </c:pt>
                <c:pt idx="4">
                  <c:v>1670</c:v>
                </c:pt>
                <c:pt idx="5">
                  <c:v>1952</c:v>
                </c:pt>
                <c:pt idx="6">
                  <c:v>2109</c:v>
                </c:pt>
                <c:pt idx="7">
                  <c:v>2595</c:v>
                </c:pt>
              </c:numCache>
            </c:numRef>
          </c:val>
          <c:extLst>
            <c:ext xmlns:c16="http://schemas.microsoft.com/office/drawing/2014/chart" uri="{C3380CC4-5D6E-409C-BE32-E72D297353CC}">
              <c16:uniqueId val="{00000001-7B95-4167-9878-3C1BA3F5E7F3}"/>
            </c:ext>
          </c:extLst>
        </c:ser>
        <c:dLbls>
          <c:showLegendKey val="0"/>
          <c:showVal val="0"/>
          <c:showCatName val="0"/>
          <c:showSerName val="0"/>
          <c:showPercent val="0"/>
          <c:showBubbleSize val="0"/>
        </c:dLbls>
        <c:gapWidth val="219"/>
        <c:overlap val="-27"/>
        <c:axId val="190007936"/>
        <c:axId val="190120320"/>
      </c:barChart>
      <c:lineChart>
        <c:grouping val="standard"/>
        <c:varyColors val="0"/>
        <c:ser>
          <c:idx val="2"/>
          <c:order val="2"/>
          <c:tx>
            <c:strRef>
              <c:f>Лист3!$E$1</c:f>
              <c:strCache>
                <c:ptCount val="1"/>
                <c:pt idx="0">
                  <c:v>Доля телекоммуникационной отрасли в ВВП, % - правая ось</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Лист3!$B$2:$B$9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Лист3!$E$2:$E$9</c:f>
              <c:numCache>
                <c:formatCode>0.0</c:formatCode>
                <c:ptCount val="8"/>
                <c:pt idx="0">
                  <c:v>2.0821357859104554</c:v>
                </c:pt>
                <c:pt idx="1">
                  <c:v>2.002648129758358</c:v>
                </c:pt>
                <c:pt idx="2">
                  <c:v>1.9120335172034486</c:v>
                </c:pt>
                <c:pt idx="3">
                  <c:v>1.9401139043893461</c:v>
                </c:pt>
                <c:pt idx="4">
                  <c:v>2.3637984967940096</c:v>
                </c:pt>
                <c:pt idx="5">
                  <c:v>2.3251658705673548</c:v>
                </c:pt>
                <c:pt idx="6">
                  <c:v>2.0324772322073916</c:v>
                </c:pt>
                <c:pt idx="7">
                  <c:v>2.1659655448717947</c:v>
                </c:pt>
              </c:numCache>
            </c:numRef>
          </c:val>
          <c:smooth val="0"/>
          <c:extLst>
            <c:ext xmlns:c16="http://schemas.microsoft.com/office/drawing/2014/chart" uri="{C3380CC4-5D6E-409C-BE32-E72D297353CC}">
              <c16:uniqueId val="{00000002-7B95-4167-9878-3C1BA3F5E7F3}"/>
            </c:ext>
          </c:extLst>
        </c:ser>
        <c:dLbls>
          <c:showLegendKey val="0"/>
          <c:showVal val="0"/>
          <c:showCatName val="0"/>
          <c:showSerName val="0"/>
          <c:showPercent val="0"/>
          <c:showBubbleSize val="0"/>
        </c:dLbls>
        <c:marker val="1"/>
        <c:smooth val="0"/>
        <c:axId val="190414848"/>
        <c:axId val="190121856"/>
      </c:lineChart>
      <c:catAx>
        <c:axId val="19000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120320"/>
        <c:crosses val="autoZero"/>
        <c:auto val="1"/>
        <c:lblAlgn val="ctr"/>
        <c:lblOffset val="100"/>
        <c:noMultiLvlLbl val="0"/>
      </c:catAx>
      <c:valAx>
        <c:axId val="19012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007936"/>
        <c:crosses val="autoZero"/>
        <c:crossBetween val="between"/>
      </c:valAx>
      <c:valAx>
        <c:axId val="1901218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414848"/>
        <c:crosses val="max"/>
        <c:crossBetween val="between"/>
      </c:valAx>
      <c:catAx>
        <c:axId val="190414848"/>
        <c:scaling>
          <c:orientation val="minMax"/>
        </c:scaling>
        <c:delete val="1"/>
        <c:axPos val="b"/>
        <c:numFmt formatCode="General" sourceLinked="1"/>
        <c:majorTickMark val="out"/>
        <c:minorTickMark val="none"/>
        <c:tickLblPos val="nextTo"/>
        <c:crossAx val="190121856"/>
        <c:crosses val="autoZero"/>
        <c:auto val="1"/>
        <c:lblAlgn val="ctr"/>
        <c:lblOffset val="100"/>
        <c:noMultiLvlLbl val="0"/>
      </c:catAx>
      <c:spPr>
        <a:noFill/>
        <a:ln>
          <a:noFill/>
        </a:ln>
        <a:effectLst/>
      </c:spPr>
    </c:plotArea>
    <c:legend>
      <c:legendPos val="b"/>
      <c:layout>
        <c:manualLayout>
          <c:xMode val="edge"/>
          <c:yMode val="edge"/>
          <c:x val="0"/>
          <c:y val="0.75349289259634622"/>
          <c:w val="0.99732283464566929"/>
          <c:h val="0.2437008740244103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Лист3!$G$1</c:f>
              <c:strCache>
                <c:ptCount val="1"/>
                <c:pt idx="0">
                  <c:v>Количество зарегистрированных предприятий телекоммуникационной сферы, ед.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Лист3!$F$2:$F$9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Лист3!$G$2:$G$9</c:f>
              <c:numCache>
                <c:formatCode>#,##0</c:formatCode>
                <c:ptCount val="8"/>
                <c:pt idx="0">
                  <c:v>9449</c:v>
                </c:pt>
                <c:pt idx="1">
                  <c:v>10224</c:v>
                </c:pt>
                <c:pt idx="2">
                  <c:v>10980</c:v>
                </c:pt>
                <c:pt idx="3">
                  <c:v>11658</c:v>
                </c:pt>
                <c:pt idx="4">
                  <c:v>12525</c:v>
                </c:pt>
                <c:pt idx="5">
                  <c:v>13614</c:v>
                </c:pt>
                <c:pt idx="6" formatCode="###\ ###\ ###\ ##0">
                  <c:v>16150</c:v>
                </c:pt>
                <c:pt idx="7">
                  <c:v>17922</c:v>
                </c:pt>
              </c:numCache>
            </c:numRef>
          </c:val>
          <c:extLst>
            <c:ext xmlns:c16="http://schemas.microsoft.com/office/drawing/2014/chart" uri="{C3380CC4-5D6E-409C-BE32-E72D297353CC}">
              <c16:uniqueId val="{00000000-8645-487B-8DB0-7FFBB7FA7379}"/>
            </c:ext>
          </c:extLst>
        </c:ser>
        <c:ser>
          <c:idx val="1"/>
          <c:order val="1"/>
          <c:tx>
            <c:strRef>
              <c:f>Лист3!$H$1</c:f>
              <c:strCache>
                <c:ptCount val="1"/>
                <c:pt idx="0">
                  <c:v>Количество действиющих предприятий телекоммуникационной сферы, ед.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Лист3!$F$2:$F$9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Лист3!$H$2:$H$9</c:f>
              <c:numCache>
                <c:formatCode>#,##0</c:formatCode>
                <c:ptCount val="8"/>
                <c:pt idx="0">
                  <c:v>6179</c:v>
                </c:pt>
                <c:pt idx="1">
                  <c:v>6510</c:v>
                </c:pt>
                <c:pt idx="2">
                  <c:v>7008</c:v>
                </c:pt>
                <c:pt idx="3">
                  <c:v>8006</c:v>
                </c:pt>
                <c:pt idx="4">
                  <c:v>9170</c:v>
                </c:pt>
                <c:pt idx="5">
                  <c:v>10325</c:v>
                </c:pt>
                <c:pt idx="6" formatCode="###\ ###\ ###\ ##0">
                  <c:v>13348</c:v>
                </c:pt>
                <c:pt idx="7" formatCode="###\ ###\ ###\ ##0">
                  <c:v>15132</c:v>
                </c:pt>
              </c:numCache>
            </c:numRef>
          </c:val>
          <c:extLst>
            <c:ext xmlns:c16="http://schemas.microsoft.com/office/drawing/2014/chart" uri="{C3380CC4-5D6E-409C-BE32-E72D297353CC}">
              <c16:uniqueId val="{00000001-8645-487B-8DB0-7FFBB7FA7379}"/>
            </c:ext>
          </c:extLst>
        </c:ser>
        <c:dLbls>
          <c:showLegendKey val="0"/>
          <c:showVal val="0"/>
          <c:showCatName val="0"/>
          <c:showSerName val="0"/>
          <c:showPercent val="0"/>
          <c:showBubbleSize val="0"/>
        </c:dLbls>
        <c:gapWidth val="219"/>
        <c:overlap val="-27"/>
        <c:axId val="205808384"/>
        <c:axId val="205809920"/>
      </c:barChart>
      <c:lineChart>
        <c:grouping val="standard"/>
        <c:varyColors val="0"/>
        <c:ser>
          <c:idx val="2"/>
          <c:order val="2"/>
          <c:tx>
            <c:strRef>
              <c:f>Лист3!$I$1</c:f>
              <c:strCache>
                <c:ptCount val="1"/>
                <c:pt idx="0">
                  <c:v>Доля действующих предприятий телекоммуникационной сферы в общем количестве по РК, в % - правая ось</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Лист3!$F$2:$F$9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Лист3!$I$2:$I$9</c:f>
              <c:numCache>
                <c:formatCode>0.0</c:formatCode>
                <c:ptCount val="8"/>
                <c:pt idx="0">
                  <c:v>2.6170781396255025</c:v>
                </c:pt>
                <c:pt idx="1">
                  <c:v>2.541757443718228</c:v>
                </c:pt>
                <c:pt idx="2">
                  <c:v>2.5053625053625055</c:v>
                </c:pt>
                <c:pt idx="3">
                  <c:v>2.5992578187142668</c:v>
                </c:pt>
                <c:pt idx="4">
                  <c:v>2.7761631427256654</c:v>
                </c:pt>
                <c:pt idx="5">
                  <c:v>2.9261891806103479</c:v>
                </c:pt>
                <c:pt idx="6">
                  <c:v>3.3421971165161821</c:v>
                </c:pt>
                <c:pt idx="7">
                  <c:v>3.592515829433844</c:v>
                </c:pt>
              </c:numCache>
            </c:numRef>
          </c:val>
          <c:smooth val="0"/>
          <c:extLst>
            <c:ext xmlns:c16="http://schemas.microsoft.com/office/drawing/2014/chart" uri="{C3380CC4-5D6E-409C-BE32-E72D297353CC}">
              <c16:uniqueId val="{00000002-8645-487B-8DB0-7FFBB7FA7379}"/>
            </c:ext>
          </c:extLst>
        </c:ser>
        <c:dLbls>
          <c:showLegendKey val="0"/>
          <c:showVal val="0"/>
          <c:showCatName val="0"/>
          <c:showSerName val="0"/>
          <c:showPercent val="0"/>
          <c:showBubbleSize val="0"/>
        </c:dLbls>
        <c:marker val="1"/>
        <c:smooth val="0"/>
        <c:axId val="205854976"/>
        <c:axId val="205853056"/>
      </c:lineChart>
      <c:catAx>
        <c:axId val="20580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809920"/>
        <c:crosses val="autoZero"/>
        <c:auto val="1"/>
        <c:lblAlgn val="ctr"/>
        <c:lblOffset val="100"/>
        <c:noMultiLvlLbl val="0"/>
      </c:catAx>
      <c:valAx>
        <c:axId val="205809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808384"/>
        <c:crosses val="autoZero"/>
        <c:crossBetween val="between"/>
      </c:valAx>
      <c:valAx>
        <c:axId val="2058530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854976"/>
        <c:crosses val="max"/>
        <c:crossBetween val="between"/>
      </c:valAx>
      <c:catAx>
        <c:axId val="205854976"/>
        <c:scaling>
          <c:orientation val="minMax"/>
        </c:scaling>
        <c:delete val="1"/>
        <c:axPos val="b"/>
        <c:numFmt formatCode="General" sourceLinked="1"/>
        <c:majorTickMark val="out"/>
        <c:minorTickMark val="none"/>
        <c:tickLblPos val="nextTo"/>
        <c:crossAx val="205853056"/>
        <c:crosses val="autoZero"/>
        <c:auto val="1"/>
        <c:lblAlgn val="ctr"/>
        <c:lblOffset val="100"/>
        <c:noMultiLvlLbl val="0"/>
      </c:catAx>
      <c:spPr>
        <a:noFill/>
        <a:ln>
          <a:noFill/>
        </a:ln>
        <a:effectLst/>
      </c:spPr>
    </c:plotArea>
    <c:legend>
      <c:legendPos val="b"/>
      <c:layout>
        <c:manualLayout>
          <c:xMode val="edge"/>
          <c:yMode val="edge"/>
          <c:x val="1.2239999999999999E-2"/>
          <c:y val="0.65653723302634093"/>
          <c:w val="0.97552000000000005"/>
          <c:h val="0.3161122856434603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Sheet1!$B$27</c:f>
              <c:strCache>
                <c:ptCount val="1"/>
                <c:pt idx="0">
                  <c:v>Доля Группы компаний АО «Казахтелеком»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Sheet1!$A$28:$A$34</c:f>
              <c:strCache>
                <c:ptCount val="7"/>
                <c:pt idx="0">
                  <c:v>Фиксированная телефония</c:v>
                </c:pt>
                <c:pt idx="1">
                  <c:v>Фиксированный интернет</c:v>
                </c:pt>
                <c:pt idx="2">
                  <c:v>Платное телевидение</c:v>
                </c:pt>
                <c:pt idx="3">
                  <c:v>Передача данных </c:v>
                </c:pt>
                <c:pt idx="4">
                  <c:v>Услуги операторам связи</c:v>
                </c:pt>
                <c:pt idx="5">
                  <c:v>ИТ услуги</c:v>
                </c:pt>
                <c:pt idx="6">
                  <c:v>Мобильная связь</c:v>
                </c:pt>
              </c:strCache>
            </c:strRef>
          </c:cat>
          <c:val>
            <c:numRef>
              <c:f>Sheet1!$B$28:$B$34</c:f>
              <c:numCache>
                <c:formatCode>0.0%</c:formatCode>
                <c:ptCount val="7"/>
                <c:pt idx="0">
                  <c:v>0.75</c:v>
                </c:pt>
                <c:pt idx="1">
                  <c:v>0.64500000000000002</c:v>
                </c:pt>
                <c:pt idx="2">
                  <c:v>0.45500000000000002</c:v>
                </c:pt>
                <c:pt idx="3">
                  <c:v>0.60799999999999998</c:v>
                </c:pt>
                <c:pt idx="4">
                  <c:v>0.54500000000000004</c:v>
                </c:pt>
                <c:pt idx="5">
                  <c:v>0.19600000000000001</c:v>
                </c:pt>
                <c:pt idx="6">
                  <c:v>0.64900000000000002</c:v>
                </c:pt>
              </c:numCache>
            </c:numRef>
          </c:val>
          <c:extLst>
            <c:ext xmlns:c16="http://schemas.microsoft.com/office/drawing/2014/chart" uri="{C3380CC4-5D6E-409C-BE32-E72D297353CC}">
              <c16:uniqueId val="{00000000-4BF9-4404-984B-9DD7FF46BE28}"/>
            </c:ext>
          </c:extLst>
        </c:ser>
        <c:ser>
          <c:idx val="1"/>
          <c:order val="1"/>
          <c:tx>
            <c:strRef>
              <c:f>Sheet1!$C$27</c:f>
              <c:strCache>
                <c:ptCount val="1"/>
                <c:pt idx="0">
                  <c:v>Другие предприятия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Sheet1!$A$28:$A$34</c:f>
              <c:strCache>
                <c:ptCount val="7"/>
                <c:pt idx="0">
                  <c:v>Фиксированная телефония</c:v>
                </c:pt>
                <c:pt idx="1">
                  <c:v>Фиксированный интернет</c:v>
                </c:pt>
                <c:pt idx="2">
                  <c:v>Платное телевидение</c:v>
                </c:pt>
                <c:pt idx="3">
                  <c:v>Передача данных </c:v>
                </c:pt>
                <c:pt idx="4">
                  <c:v>Услуги операторам связи</c:v>
                </c:pt>
                <c:pt idx="5">
                  <c:v>ИТ услуги</c:v>
                </c:pt>
                <c:pt idx="6">
                  <c:v>Мобильная связь</c:v>
                </c:pt>
              </c:strCache>
            </c:strRef>
          </c:cat>
          <c:val>
            <c:numRef>
              <c:f>Sheet1!$C$28:$C$34</c:f>
              <c:numCache>
                <c:formatCode>0.0%</c:formatCode>
                <c:ptCount val="7"/>
                <c:pt idx="0">
                  <c:v>0.25</c:v>
                </c:pt>
                <c:pt idx="1">
                  <c:v>0.35499999999999998</c:v>
                </c:pt>
                <c:pt idx="2">
                  <c:v>0.54499999999999993</c:v>
                </c:pt>
                <c:pt idx="3">
                  <c:v>0.39200000000000002</c:v>
                </c:pt>
                <c:pt idx="4">
                  <c:v>0.45499999999999996</c:v>
                </c:pt>
                <c:pt idx="5">
                  <c:v>0.80400000000000005</c:v>
                </c:pt>
                <c:pt idx="6">
                  <c:v>0.35099999999999998</c:v>
                </c:pt>
              </c:numCache>
            </c:numRef>
          </c:val>
          <c:extLst>
            <c:ext xmlns:c16="http://schemas.microsoft.com/office/drawing/2014/chart" uri="{C3380CC4-5D6E-409C-BE32-E72D297353CC}">
              <c16:uniqueId val="{00000001-4BF9-4404-984B-9DD7FF46BE28}"/>
            </c:ext>
          </c:extLst>
        </c:ser>
        <c:dLbls>
          <c:showLegendKey val="0"/>
          <c:showVal val="0"/>
          <c:showCatName val="0"/>
          <c:showSerName val="0"/>
          <c:showPercent val="0"/>
          <c:showBubbleSize val="0"/>
        </c:dLbls>
        <c:gapWidth val="182"/>
        <c:axId val="211408768"/>
        <c:axId val="211452288"/>
      </c:barChart>
      <c:catAx>
        <c:axId val="21140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1452288"/>
        <c:crosses val="autoZero"/>
        <c:auto val="1"/>
        <c:lblAlgn val="ctr"/>
        <c:lblOffset val="100"/>
        <c:noMultiLvlLbl val="0"/>
      </c:catAx>
      <c:valAx>
        <c:axId val="2114522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140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Лист3!$R$1</c:f>
              <c:strCache>
                <c:ptCount val="1"/>
                <c:pt idx="0">
                  <c:v>Объем услуг связи, предоставленных предприятиями телекоммуникационной сферы, млн. тенге</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Лист3!$Q$2:$Q$9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Лист3!$R$2:$R$9</c:f>
              <c:numCache>
                <c:formatCode>General</c:formatCode>
                <c:ptCount val="8"/>
                <c:pt idx="0">
                  <c:v>677694.9</c:v>
                </c:pt>
                <c:pt idx="1">
                  <c:v>702794.8</c:v>
                </c:pt>
                <c:pt idx="2">
                  <c:v>728657</c:v>
                </c:pt>
                <c:pt idx="3">
                  <c:v>800090.4</c:v>
                </c:pt>
                <c:pt idx="4">
                  <c:v>884475.5</c:v>
                </c:pt>
                <c:pt idx="5">
                  <c:v>1012068.4</c:v>
                </c:pt>
                <c:pt idx="6">
                  <c:v>1106037.6000000001</c:v>
                </c:pt>
                <c:pt idx="7" formatCode="#,##0">
                  <c:v>1223913.8</c:v>
                </c:pt>
              </c:numCache>
            </c:numRef>
          </c:val>
          <c:smooth val="0"/>
          <c:extLst>
            <c:ext xmlns:c16="http://schemas.microsoft.com/office/drawing/2014/chart" uri="{C3380CC4-5D6E-409C-BE32-E72D297353CC}">
              <c16:uniqueId val="{00000000-3534-4EAC-A711-8AD32C8F7AA1}"/>
            </c:ext>
          </c:extLst>
        </c:ser>
        <c:ser>
          <c:idx val="1"/>
          <c:order val="1"/>
          <c:tx>
            <c:strRef>
              <c:f>Лист3!$S$1</c:f>
              <c:strCache>
                <c:ptCount val="1"/>
                <c:pt idx="0">
                  <c:v>Инвестиции предприятий телекоммуникационной сферы в основной капитал, млн. тенге</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Лист3!$Q$2:$Q$9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Лист3!$S$2:$S$9</c:f>
              <c:numCache>
                <c:formatCode>General</c:formatCode>
                <c:ptCount val="8"/>
                <c:pt idx="0">
                  <c:v>57738.589</c:v>
                </c:pt>
                <c:pt idx="1">
                  <c:v>79040.903000000006</c:v>
                </c:pt>
                <c:pt idx="2">
                  <c:v>99246.054999999993</c:v>
                </c:pt>
                <c:pt idx="3">
                  <c:v>103483.01700000001</c:v>
                </c:pt>
                <c:pt idx="4">
                  <c:v>168996.2</c:v>
                </c:pt>
                <c:pt idx="5">
                  <c:v>147418.894</c:v>
                </c:pt>
                <c:pt idx="6">
                  <c:v>192394.86199999999</c:v>
                </c:pt>
                <c:pt idx="7">
                  <c:v>438366.2</c:v>
                </c:pt>
              </c:numCache>
            </c:numRef>
          </c:val>
          <c:smooth val="0"/>
          <c:extLst>
            <c:ext xmlns:c16="http://schemas.microsoft.com/office/drawing/2014/chart" uri="{C3380CC4-5D6E-409C-BE32-E72D297353CC}">
              <c16:uniqueId val="{00000001-3534-4EAC-A711-8AD32C8F7AA1}"/>
            </c:ext>
          </c:extLst>
        </c:ser>
        <c:dLbls>
          <c:showLegendKey val="0"/>
          <c:showVal val="0"/>
          <c:showCatName val="0"/>
          <c:showSerName val="0"/>
          <c:showPercent val="0"/>
          <c:showBubbleSize val="0"/>
        </c:dLbls>
        <c:smooth val="0"/>
        <c:axId val="219740800"/>
        <c:axId val="219751168"/>
      </c:lineChart>
      <c:catAx>
        <c:axId val="2197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751168"/>
        <c:crosses val="autoZero"/>
        <c:auto val="1"/>
        <c:lblAlgn val="ctr"/>
        <c:lblOffset val="100"/>
        <c:noMultiLvlLbl val="0"/>
      </c:catAx>
      <c:valAx>
        <c:axId val="21975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7408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2.3373684350062301E-2"/>
          <c:y val="0.79409914065530796"/>
          <c:w val="0.94517182321906734"/>
          <c:h val="0.1791001940410373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Sheet1!$K$1</c:f>
              <c:strCache>
                <c:ptCount val="1"/>
                <c:pt idx="0">
                  <c:v>Доходы, млрд тенге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Sheet1!$J$2:$J$9</c:f>
              <c:numCache>
                <c:formatCode>General</c:formatCode>
                <c:ptCount val="8"/>
                <c:pt idx="0">
                  <c:v>2016</c:v>
                </c:pt>
                <c:pt idx="1">
                  <c:v>2017</c:v>
                </c:pt>
                <c:pt idx="2">
                  <c:v>2018</c:v>
                </c:pt>
                <c:pt idx="3">
                  <c:v>2019</c:v>
                </c:pt>
                <c:pt idx="4">
                  <c:v>2020</c:v>
                </c:pt>
                <c:pt idx="5">
                  <c:v>2021</c:v>
                </c:pt>
                <c:pt idx="6">
                  <c:v>2022</c:v>
                </c:pt>
                <c:pt idx="7">
                  <c:v>2023</c:v>
                </c:pt>
              </c:numCache>
            </c:numRef>
          </c:cat>
          <c:val>
            <c:numRef>
              <c:f>Sheet1!$K$2:$K$9</c:f>
              <c:numCache>
                <c:formatCode>General</c:formatCode>
                <c:ptCount val="8"/>
                <c:pt idx="0">
                  <c:v>670.5</c:v>
                </c:pt>
                <c:pt idx="1">
                  <c:v>719.7</c:v>
                </c:pt>
                <c:pt idx="2">
                  <c:v>772.3</c:v>
                </c:pt>
                <c:pt idx="3">
                  <c:v>825</c:v>
                </c:pt>
                <c:pt idx="4">
                  <c:v>932.3</c:v>
                </c:pt>
                <c:pt idx="5">
                  <c:v>1063.7</c:v>
                </c:pt>
                <c:pt idx="6">
                  <c:v>1106.04</c:v>
                </c:pt>
                <c:pt idx="7">
                  <c:v>1261</c:v>
                </c:pt>
              </c:numCache>
            </c:numRef>
          </c:val>
          <c:extLst>
            <c:ext xmlns:c16="http://schemas.microsoft.com/office/drawing/2014/chart" uri="{C3380CC4-5D6E-409C-BE32-E72D297353CC}">
              <c16:uniqueId val="{00000000-5E4E-4D11-A840-3D8F3966FE2F}"/>
            </c:ext>
          </c:extLst>
        </c:ser>
        <c:dLbls>
          <c:showLegendKey val="0"/>
          <c:showVal val="0"/>
          <c:showCatName val="0"/>
          <c:showSerName val="0"/>
          <c:showPercent val="0"/>
          <c:showBubbleSize val="0"/>
        </c:dLbls>
        <c:gapWidth val="219"/>
        <c:overlap val="-27"/>
        <c:axId val="221880704"/>
        <c:axId val="221882240"/>
      </c:barChart>
      <c:lineChart>
        <c:grouping val="standard"/>
        <c:varyColors val="0"/>
        <c:ser>
          <c:idx val="1"/>
          <c:order val="1"/>
          <c:tx>
            <c:strRef>
              <c:f>Sheet1!$L$1</c:f>
              <c:strCache>
                <c:ptCount val="1"/>
                <c:pt idx="0">
                  <c:v>Темп роста,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Sheet1!$J$2:$J$9</c:f>
              <c:numCache>
                <c:formatCode>General</c:formatCode>
                <c:ptCount val="8"/>
                <c:pt idx="0">
                  <c:v>2016</c:v>
                </c:pt>
                <c:pt idx="1">
                  <c:v>2017</c:v>
                </c:pt>
                <c:pt idx="2">
                  <c:v>2018</c:v>
                </c:pt>
                <c:pt idx="3">
                  <c:v>2019</c:v>
                </c:pt>
                <c:pt idx="4">
                  <c:v>2020</c:v>
                </c:pt>
                <c:pt idx="5">
                  <c:v>2021</c:v>
                </c:pt>
                <c:pt idx="6">
                  <c:v>2022</c:v>
                </c:pt>
                <c:pt idx="7">
                  <c:v>2023</c:v>
                </c:pt>
              </c:numCache>
            </c:numRef>
          </c:cat>
          <c:val>
            <c:numRef>
              <c:f>Sheet1!$L$2:$L$9</c:f>
              <c:numCache>
                <c:formatCode>0.0%</c:formatCode>
                <c:ptCount val="8"/>
                <c:pt idx="0">
                  <c:v>-1.0999999999999999E-2</c:v>
                </c:pt>
                <c:pt idx="1">
                  <c:v>7.2999999999999995E-2</c:v>
                </c:pt>
                <c:pt idx="2">
                  <c:v>7.2999999999999995E-2</c:v>
                </c:pt>
                <c:pt idx="3">
                  <c:v>7.0999999999999994E-2</c:v>
                </c:pt>
                <c:pt idx="4">
                  <c:v>0.13</c:v>
                </c:pt>
                <c:pt idx="5">
                  <c:v>0.14099999999999999</c:v>
                </c:pt>
                <c:pt idx="6">
                  <c:v>0.04</c:v>
                </c:pt>
                <c:pt idx="7">
                  <c:v>0.14000000000000001</c:v>
                </c:pt>
              </c:numCache>
            </c:numRef>
          </c:val>
          <c:smooth val="0"/>
          <c:extLst>
            <c:ext xmlns:c16="http://schemas.microsoft.com/office/drawing/2014/chart" uri="{C3380CC4-5D6E-409C-BE32-E72D297353CC}">
              <c16:uniqueId val="{00000001-5E4E-4D11-A840-3D8F3966FE2F}"/>
            </c:ext>
          </c:extLst>
        </c:ser>
        <c:dLbls>
          <c:showLegendKey val="0"/>
          <c:showVal val="0"/>
          <c:showCatName val="0"/>
          <c:showSerName val="0"/>
          <c:showPercent val="0"/>
          <c:showBubbleSize val="0"/>
        </c:dLbls>
        <c:marker val="1"/>
        <c:smooth val="0"/>
        <c:axId val="223674368"/>
        <c:axId val="222954240"/>
      </c:lineChart>
      <c:catAx>
        <c:axId val="2218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882240"/>
        <c:crosses val="autoZero"/>
        <c:auto val="1"/>
        <c:lblAlgn val="ctr"/>
        <c:lblOffset val="100"/>
        <c:noMultiLvlLbl val="0"/>
      </c:catAx>
      <c:valAx>
        <c:axId val="22188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880704"/>
        <c:crosses val="autoZero"/>
        <c:crossBetween val="between"/>
      </c:valAx>
      <c:valAx>
        <c:axId val="222954240"/>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3674368"/>
        <c:crosses val="max"/>
        <c:crossBetween val="between"/>
      </c:valAx>
      <c:catAx>
        <c:axId val="223674368"/>
        <c:scaling>
          <c:orientation val="minMax"/>
        </c:scaling>
        <c:delete val="1"/>
        <c:axPos val="b"/>
        <c:numFmt formatCode="General" sourceLinked="1"/>
        <c:majorTickMark val="none"/>
        <c:minorTickMark val="none"/>
        <c:tickLblPos val="nextTo"/>
        <c:crossAx val="222954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83E-49BA-99FF-FC44BD9A320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83E-49BA-99FF-FC44BD9A320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83E-49BA-99FF-FC44BD9A320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83E-49BA-99FF-FC44BD9A320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83E-49BA-99FF-FC44BD9A3208}"/>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F83E-49BA-99FF-FC44BD9A3208}"/>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F83E-49BA-99FF-FC44BD9A3208}"/>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Sheet1!$A$1:$A$7</c:f>
              <c:strCache>
                <c:ptCount val="7"/>
                <c:pt idx="0">
                  <c:v>Мобильная связь</c:v>
                </c:pt>
                <c:pt idx="1">
                  <c:v>Интернет</c:v>
                </c:pt>
                <c:pt idx="2">
                  <c:v>Прочие услуги связи</c:v>
                </c:pt>
                <c:pt idx="3">
                  <c:v>Местная телефонная связь</c:v>
                </c:pt>
                <c:pt idx="4">
                  <c:v>Междугородняя телефонная связь</c:v>
                </c:pt>
                <c:pt idx="5">
                  <c:v>Передача данных</c:v>
                </c:pt>
                <c:pt idx="6">
                  <c:v>Распространение программ</c:v>
                </c:pt>
              </c:strCache>
            </c:strRef>
          </c:cat>
          <c:val>
            <c:numRef>
              <c:f>Sheet1!$B$1:$B$7</c:f>
              <c:numCache>
                <c:formatCode>0.00%</c:formatCode>
                <c:ptCount val="7"/>
                <c:pt idx="0">
                  <c:v>0.20880000000000001</c:v>
                </c:pt>
                <c:pt idx="1">
                  <c:v>0.47939999999999999</c:v>
                </c:pt>
                <c:pt idx="2">
                  <c:v>0.19109999999999999</c:v>
                </c:pt>
                <c:pt idx="3">
                  <c:v>2.2599999999999999E-2</c:v>
                </c:pt>
                <c:pt idx="4">
                  <c:v>1.2500000000000001E-2</c:v>
                </c:pt>
                <c:pt idx="5">
                  <c:v>4.6100000000000002E-2</c:v>
                </c:pt>
                <c:pt idx="6">
                  <c:v>3.95E-2</c:v>
                </c:pt>
              </c:numCache>
            </c:numRef>
          </c:val>
          <c:extLst>
            <c:ext xmlns:c16="http://schemas.microsoft.com/office/drawing/2014/chart" uri="{C3380CC4-5D6E-409C-BE32-E72D297353CC}">
              <c16:uniqueId val="{0000000E-F83E-49BA-99FF-FC44BD9A320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1E8EDDC-1F49-496F-A5C5-75C72978F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Pages>
  <Words>51196</Words>
  <Characters>291818</Characters>
  <Application>Microsoft Office Word</Application>
  <DocSecurity>0</DocSecurity>
  <Lines>2431</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Курманов Нурлан Айдилдаевич</dc:creator>
  <cp:lastModifiedBy>Курманов Нурлан Айдилдаевич</cp:lastModifiedBy>
  <cp:revision>11</cp:revision>
  <dcterms:created xsi:type="dcterms:W3CDTF">2025-04-26T08:47:00Z</dcterms:created>
  <dcterms:modified xsi:type="dcterms:W3CDTF">2025-07-01T02:49:00Z</dcterms:modified>
</cp:coreProperties>
</file>