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19.xml" ContentType="application/vnd.openxmlformats-officedocument.drawingml.chartshapes+xml"/>
  <Override PartName="/word/charts/chart21.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drawings/drawing21.xml" ContentType="application/vnd.openxmlformats-officedocument.drawingml.chartshapes+xml"/>
  <Override PartName="/word/charts/chart23.xml" ContentType="application/vnd.openxmlformats-officedocument.drawingml.chart+xml"/>
  <Override PartName="/word/drawings/drawing22.xml" ContentType="application/vnd.openxmlformats-officedocument.drawingml.chartshapes+xml"/>
  <Override PartName="/word/charts/chart24.xml" ContentType="application/vnd.openxmlformats-officedocument.drawingml.chart+xml"/>
  <Override PartName="/word/drawings/drawing23.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25.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26.xml" ContentType="application/vnd.openxmlformats-officedocument.drawingml.chartshapes+xml"/>
  <Override PartName="/word/charts/chart30.xml" ContentType="application/vnd.openxmlformats-officedocument.drawingml.chart+xml"/>
  <Override PartName="/word/drawings/drawing27.xml" ContentType="application/vnd.openxmlformats-officedocument.drawingml.chartshapes+xml"/>
  <Override PartName="/word/charts/chart31.xml" ContentType="application/vnd.openxmlformats-officedocument.drawingml.chart+xml"/>
  <Override PartName="/word/drawings/drawing28.xml" ContentType="application/vnd.openxmlformats-officedocument.drawingml.chartshapes+xml"/>
  <Override PartName="/word/charts/chart32.xml" ContentType="application/vnd.openxmlformats-officedocument.drawingml.chart+xml"/>
  <Override PartName="/word/drawings/drawing29.xml" ContentType="application/vnd.openxmlformats-officedocument.drawingml.chartshapes+xml"/>
  <Override PartName="/word/charts/chart33.xml" ContentType="application/vnd.openxmlformats-officedocument.drawingml.chart+xml"/>
  <Override PartName="/word/drawings/drawing30.xml" ContentType="application/vnd.openxmlformats-officedocument.drawingml.chartshapes+xml"/>
  <Override PartName="/word/charts/chart34.xml" ContentType="application/vnd.openxmlformats-officedocument.drawingml.chart+xml"/>
  <Override PartName="/word/drawings/drawing31.xml" ContentType="application/vnd.openxmlformats-officedocument.drawingml.chartshapes+xml"/>
  <Override PartName="/word/charts/chart35.xml" ContentType="application/vnd.openxmlformats-officedocument.drawingml.chart+xml"/>
  <Override PartName="/word/drawings/drawing32.xml" ContentType="application/vnd.openxmlformats-officedocument.drawingml.chartshapes+xml"/>
  <Override PartName="/word/charts/chart36.xml" ContentType="application/vnd.openxmlformats-officedocument.drawingml.chart+xml"/>
  <Override PartName="/word/drawings/drawing33.xml" ContentType="application/vnd.openxmlformats-officedocument.drawingml.chartshapes+xml"/>
  <Override PartName="/word/charts/chart37.xml" ContentType="application/vnd.openxmlformats-officedocument.drawingml.chart+xml"/>
  <Override PartName="/word/drawings/drawing34.xml" ContentType="application/vnd.openxmlformats-officedocument.drawingml.chartshapes+xml"/>
  <Override PartName="/word/charts/chart38.xml" ContentType="application/vnd.openxmlformats-officedocument.drawingml.chart+xml"/>
  <Override PartName="/word/drawings/drawing35.xml" ContentType="application/vnd.openxmlformats-officedocument.drawingml.chartshapes+xml"/>
  <Override PartName="/word/charts/chart39.xml" ContentType="application/vnd.openxmlformats-officedocument.drawingml.chart+xml"/>
  <Override PartName="/word/drawings/drawing36.xml" ContentType="application/vnd.openxmlformats-officedocument.drawingml.chartshapes+xml"/>
  <Override PartName="/word/charts/chart40.xml" ContentType="application/vnd.openxmlformats-officedocument.drawingml.chart+xml"/>
  <Override PartName="/word/drawings/drawing37.xml" ContentType="application/vnd.openxmlformats-officedocument.drawingml.chartshapes+xml"/>
  <Override PartName="/word/charts/chart41.xml" ContentType="application/vnd.openxmlformats-officedocument.drawingml.chart+xml"/>
  <Override PartName="/word/drawings/drawing38.xml" ContentType="application/vnd.openxmlformats-officedocument.drawingml.chartshapes+xml"/>
  <Override PartName="/word/charts/chart42.xml" ContentType="application/vnd.openxmlformats-officedocument.drawingml.chart+xml"/>
  <Override PartName="/word/drawings/drawing39.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drawings/drawing40.xml" ContentType="application/vnd.openxmlformats-officedocument.drawingml.chartshapes+xml"/>
  <Override PartName="/word/charts/chart45.xml" ContentType="application/vnd.openxmlformats-officedocument.drawingml.chart+xml"/>
  <Override PartName="/word/drawings/drawing41.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drawings/drawing42.xml" ContentType="application/vnd.openxmlformats-officedocument.drawingml.chartshapes+xml"/>
  <Override PartName="/word/charts/chart49.xml" ContentType="application/vnd.openxmlformats-officedocument.drawingml.chart+xml"/>
  <Override PartName="/word/drawings/drawing43.xml" ContentType="application/vnd.openxmlformats-officedocument.drawingml.chartshapes+xml"/>
  <Override PartName="/word/charts/chart50.xml" ContentType="application/vnd.openxmlformats-officedocument.drawingml.chart+xml"/>
  <Override PartName="/word/drawings/drawing44.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drawings/drawing4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38F64" w14:textId="77777777" w:rsidR="00CD2F50" w:rsidRPr="00CD2F50" w:rsidRDefault="00CD2F50" w:rsidP="00CD2F50">
      <w:pPr>
        <w:jc w:val="center"/>
        <w:rPr>
          <w:sz w:val="28"/>
          <w:szCs w:val="28"/>
        </w:rPr>
      </w:pPr>
      <w:bookmarkStart w:id="0" w:name="_GoBack"/>
      <w:bookmarkEnd w:id="0"/>
      <w:r w:rsidRPr="00CD2F50">
        <w:rPr>
          <w:sz w:val="28"/>
          <w:szCs w:val="28"/>
        </w:rPr>
        <w:t>Северо-Казахстанский Университет им. Манаша Козыбаева</w:t>
      </w:r>
    </w:p>
    <w:p w14:paraId="3350E4D1" w14:textId="77777777" w:rsidR="00CD2F50" w:rsidRPr="00CD2F50" w:rsidRDefault="00CD2F50" w:rsidP="00CD2F50">
      <w:pPr>
        <w:jc w:val="center"/>
        <w:rPr>
          <w:sz w:val="28"/>
          <w:szCs w:val="28"/>
        </w:rPr>
      </w:pPr>
    </w:p>
    <w:p w14:paraId="4166F892" w14:textId="77777777" w:rsidR="00CD2F50" w:rsidRPr="00CD2F50" w:rsidRDefault="00CD2F50" w:rsidP="00CD2F50">
      <w:pPr>
        <w:spacing w:before="100" w:beforeAutospacing="1" w:after="100" w:afterAutospacing="1"/>
        <w:rPr>
          <w:rFonts w:ascii="Times" w:hAnsi="Times"/>
          <w:sz w:val="28"/>
          <w:szCs w:val="28"/>
        </w:rPr>
      </w:pPr>
    </w:p>
    <w:p w14:paraId="265AE04B" w14:textId="77777777" w:rsidR="00CD2F50" w:rsidRPr="00CD2F50" w:rsidRDefault="00CD2F50" w:rsidP="00CD2F50">
      <w:pPr>
        <w:spacing w:before="100" w:beforeAutospacing="1" w:after="100" w:afterAutospacing="1"/>
        <w:rPr>
          <w:rFonts w:ascii="Times" w:hAnsi="Times"/>
          <w:sz w:val="28"/>
          <w:szCs w:val="28"/>
        </w:rPr>
      </w:pPr>
    </w:p>
    <w:p w14:paraId="075B5C44" w14:textId="77777777" w:rsidR="00CD2F50" w:rsidRPr="00CD2F50" w:rsidRDefault="00CD2F50" w:rsidP="00CD2F50">
      <w:pPr>
        <w:spacing w:before="100" w:beforeAutospacing="1" w:after="100" w:afterAutospacing="1"/>
        <w:rPr>
          <w:rFonts w:ascii="Times" w:hAnsi="Times"/>
          <w:sz w:val="28"/>
          <w:szCs w:val="28"/>
        </w:rPr>
      </w:pPr>
      <w:r w:rsidRPr="00CD2F50">
        <w:rPr>
          <w:rFonts w:ascii="Times" w:hAnsi="Times"/>
          <w:sz w:val="28"/>
          <w:szCs w:val="28"/>
        </w:rPr>
        <w:t>УДК 661.1:541.18</w:t>
      </w:r>
      <w:r w:rsidRPr="00CD2F50">
        <w:rPr>
          <w:rFonts w:ascii="Times" w:hAnsi="Times"/>
          <w:sz w:val="28"/>
          <w:szCs w:val="28"/>
        </w:rPr>
        <w:tab/>
      </w:r>
      <w:r w:rsidRPr="00CD2F50">
        <w:rPr>
          <w:rFonts w:ascii="Times" w:hAnsi="Times"/>
          <w:sz w:val="28"/>
          <w:szCs w:val="28"/>
        </w:rPr>
        <w:tab/>
      </w:r>
      <w:r w:rsidRPr="00CD2F50">
        <w:rPr>
          <w:rFonts w:ascii="Times" w:hAnsi="Times"/>
          <w:sz w:val="28"/>
          <w:szCs w:val="28"/>
        </w:rPr>
        <w:tab/>
      </w:r>
      <w:r w:rsidRPr="00CD2F50">
        <w:rPr>
          <w:rFonts w:ascii="Times" w:hAnsi="Times"/>
          <w:sz w:val="28"/>
          <w:szCs w:val="28"/>
        </w:rPr>
        <w:tab/>
        <w:t xml:space="preserve">      На правах рукописи</w:t>
      </w:r>
    </w:p>
    <w:p w14:paraId="56EF46F6" w14:textId="77777777" w:rsidR="00CD2F50" w:rsidRPr="00CD2F50" w:rsidRDefault="00CD2F50" w:rsidP="00CD2F50">
      <w:pPr>
        <w:spacing w:before="100" w:beforeAutospacing="1" w:after="100" w:afterAutospacing="1"/>
        <w:jc w:val="center"/>
        <w:rPr>
          <w:rFonts w:ascii="Times" w:hAnsi="Times"/>
          <w:sz w:val="28"/>
          <w:szCs w:val="28"/>
        </w:rPr>
      </w:pPr>
    </w:p>
    <w:p w14:paraId="3482364A" w14:textId="77777777" w:rsidR="00CD2F50" w:rsidRPr="00CD2F50" w:rsidRDefault="00CD2F50" w:rsidP="00CD2F50">
      <w:pPr>
        <w:spacing w:before="100" w:beforeAutospacing="1" w:after="100" w:afterAutospacing="1"/>
        <w:rPr>
          <w:rFonts w:ascii="Times" w:hAnsi="Times"/>
          <w:sz w:val="28"/>
          <w:szCs w:val="28"/>
        </w:rPr>
      </w:pPr>
    </w:p>
    <w:p w14:paraId="02699672" w14:textId="77777777" w:rsidR="00CD2F50" w:rsidRPr="00CD2F50" w:rsidRDefault="00CD2F50" w:rsidP="00CD2F50">
      <w:pPr>
        <w:tabs>
          <w:tab w:val="left" w:pos="1846"/>
        </w:tabs>
        <w:spacing w:before="100" w:beforeAutospacing="1" w:after="100" w:afterAutospacing="1"/>
        <w:jc w:val="center"/>
        <w:rPr>
          <w:rFonts w:ascii="Times" w:hAnsi="Times"/>
          <w:b/>
          <w:sz w:val="28"/>
          <w:szCs w:val="28"/>
        </w:rPr>
      </w:pPr>
      <w:r w:rsidRPr="00CD2F50">
        <w:rPr>
          <w:rFonts w:ascii="Times" w:hAnsi="Times"/>
          <w:b/>
          <w:sz w:val="28"/>
          <w:szCs w:val="28"/>
        </w:rPr>
        <w:t>Луценко Аида Александровна</w:t>
      </w:r>
    </w:p>
    <w:p w14:paraId="27BD338F" w14:textId="77777777" w:rsidR="00CD2F50" w:rsidRPr="00CD2F50" w:rsidRDefault="00CD2F50" w:rsidP="00CD2F50">
      <w:pPr>
        <w:tabs>
          <w:tab w:val="left" w:pos="1846"/>
        </w:tabs>
        <w:spacing w:before="100" w:beforeAutospacing="1" w:after="100" w:afterAutospacing="1"/>
        <w:jc w:val="center"/>
        <w:rPr>
          <w:b/>
          <w:sz w:val="28"/>
          <w:szCs w:val="28"/>
        </w:rPr>
      </w:pPr>
    </w:p>
    <w:p w14:paraId="206FCBDF" w14:textId="77777777" w:rsidR="00CD2F50" w:rsidRPr="00CD2F50" w:rsidRDefault="00CD2F50" w:rsidP="00CD2F50">
      <w:pPr>
        <w:spacing w:before="100" w:beforeAutospacing="1" w:after="100" w:afterAutospacing="1"/>
        <w:jc w:val="center"/>
        <w:rPr>
          <w:b/>
          <w:sz w:val="28"/>
          <w:szCs w:val="28"/>
        </w:rPr>
      </w:pPr>
      <w:r w:rsidRPr="00CD2F50">
        <w:rPr>
          <w:b/>
          <w:sz w:val="28"/>
          <w:szCs w:val="28"/>
        </w:rPr>
        <w:t>Разработка модифицированных водно-акриловых композитов с улучшенными защитно-декоративными свойствами</w:t>
      </w:r>
    </w:p>
    <w:p w14:paraId="7BECE919" w14:textId="77777777" w:rsidR="00CD2F50" w:rsidRPr="00CD2F50" w:rsidRDefault="00CD2F50" w:rsidP="00CD2F50">
      <w:pPr>
        <w:jc w:val="center"/>
        <w:rPr>
          <w:sz w:val="28"/>
          <w:szCs w:val="28"/>
        </w:rPr>
      </w:pPr>
      <w:r w:rsidRPr="00CD2F50">
        <w:rPr>
          <w:sz w:val="28"/>
          <w:szCs w:val="28"/>
          <w:lang w:val="kk-KZ"/>
        </w:rPr>
        <w:t>8D072100 – Химическая технология органических веществ</w:t>
      </w:r>
    </w:p>
    <w:p w14:paraId="4AB76209" w14:textId="77777777" w:rsidR="00CD2F50" w:rsidRPr="00CD2F50" w:rsidRDefault="00CD2F50" w:rsidP="00CD2F50">
      <w:pPr>
        <w:ind w:firstLine="709"/>
        <w:jc w:val="center"/>
        <w:rPr>
          <w:sz w:val="28"/>
          <w:szCs w:val="28"/>
        </w:rPr>
      </w:pPr>
    </w:p>
    <w:p w14:paraId="7838DA25" w14:textId="77777777" w:rsidR="00CD2F50" w:rsidRPr="00CD2F50" w:rsidRDefault="00CD2F50" w:rsidP="00CD2F50">
      <w:pPr>
        <w:ind w:firstLine="709"/>
        <w:jc w:val="center"/>
        <w:rPr>
          <w:sz w:val="28"/>
          <w:szCs w:val="28"/>
        </w:rPr>
      </w:pPr>
    </w:p>
    <w:p w14:paraId="3815A658" w14:textId="77777777" w:rsidR="00CD2F50" w:rsidRPr="00CD2F50" w:rsidRDefault="00CD2F50" w:rsidP="00CD2F50">
      <w:pPr>
        <w:ind w:firstLine="709"/>
        <w:jc w:val="center"/>
        <w:rPr>
          <w:sz w:val="28"/>
          <w:szCs w:val="28"/>
        </w:rPr>
      </w:pPr>
    </w:p>
    <w:p w14:paraId="319B3CD6" w14:textId="77777777" w:rsidR="00CD2F50" w:rsidRPr="00CD2F50" w:rsidRDefault="00CD2F50" w:rsidP="00CD2F50">
      <w:pPr>
        <w:jc w:val="center"/>
        <w:rPr>
          <w:bCs/>
          <w:sz w:val="28"/>
          <w:szCs w:val="28"/>
        </w:rPr>
      </w:pPr>
      <w:r w:rsidRPr="00CD2F50">
        <w:rPr>
          <w:sz w:val="28"/>
          <w:szCs w:val="28"/>
        </w:rPr>
        <w:t>Диссертация на</w:t>
      </w:r>
      <w:r w:rsidRPr="00CD2F50">
        <w:rPr>
          <w:bCs/>
          <w:sz w:val="28"/>
          <w:szCs w:val="28"/>
        </w:rPr>
        <w:t xml:space="preserve"> соискание степени</w:t>
      </w:r>
    </w:p>
    <w:p w14:paraId="2B79A06E" w14:textId="77777777" w:rsidR="00CD2F50" w:rsidRPr="00CD2F50" w:rsidRDefault="00CD2F50" w:rsidP="00CD2F50">
      <w:pPr>
        <w:jc w:val="center"/>
        <w:rPr>
          <w:bCs/>
          <w:sz w:val="28"/>
          <w:szCs w:val="28"/>
        </w:rPr>
      </w:pPr>
      <w:r w:rsidRPr="00CD2F50">
        <w:rPr>
          <w:bCs/>
          <w:sz w:val="28"/>
          <w:szCs w:val="28"/>
        </w:rPr>
        <w:t>доктора философии (PhD)</w:t>
      </w:r>
    </w:p>
    <w:p w14:paraId="740C68C2" w14:textId="77777777" w:rsidR="00CD2F50" w:rsidRPr="00CD2F50" w:rsidRDefault="00CD2F50" w:rsidP="00CD2F50">
      <w:pPr>
        <w:ind w:left="2722"/>
        <w:jc w:val="both"/>
        <w:rPr>
          <w:bCs/>
          <w:sz w:val="28"/>
          <w:szCs w:val="28"/>
        </w:rPr>
      </w:pPr>
    </w:p>
    <w:p w14:paraId="1B1BE1A6" w14:textId="77777777" w:rsidR="00CD2F50" w:rsidRPr="00CD2F50" w:rsidRDefault="00CD2F50" w:rsidP="00CD2F50">
      <w:pPr>
        <w:ind w:left="2722"/>
        <w:jc w:val="both"/>
        <w:rPr>
          <w:bCs/>
          <w:sz w:val="28"/>
          <w:szCs w:val="28"/>
        </w:rPr>
      </w:pPr>
    </w:p>
    <w:p w14:paraId="17AC6ADC" w14:textId="77777777" w:rsidR="00CD2F50" w:rsidRPr="00CD2F50" w:rsidRDefault="00CD2F50" w:rsidP="00CD2F50">
      <w:pPr>
        <w:ind w:left="2722"/>
        <w:jc w:val="both"/>
        <w:rPr>
          <w:bCs/>
          <w:sz w:val="28"/>
          <w:szCs w:val="28"/>
        </w:rPr>
      </w:pPr>
    </w:p>
    <w:p w14:paraId="4C8C2D52" w14:textId="77777777" w:rsidR="00CD2F50" w:rsidRPr="00CD2F50" w:rsidRDefault="00CD2F50" w:rsidP="00CD2F50">
      <w:pPr>
        <w:ind w:left="2722"/>
        <w:jc w:val="both"/>
        <w:rPr>
          <w:bCs/>
          <w:sz w:val="28"/>
          <w:szCs w:val="28"/>
        </w:rPr>
      </w:pPr>
    </w:p>
    <w:p w14:paraId="38B393DB" w14:textId="77777777" w:rsidR="00CD2F50" w:rsidRPr="00CD2F50" w:rsidRDefault="00CD2F50" w:rsidP="00CD2F50">
      <w:pPr>
        <w:tabs>
          <w:tab w:val="left" w:pos="7466"/>
        </w:tabs>
        <w:jc w:val="right"/>
        <w:rPr>
          <w:bCs/>
          <w:sz w:val="28"/>
          <w:szCs w:val="28"/>
        </w:rPr>
      </w:pPr>
      <w:r w:rsidRPr="00CD2F50">
        <w:rPr>
          <w:bCs/>
          <w:sz w:val="28"/>
          <w:szCs w:val="28"/>
        </w:rPr>
        <w:t>Научный консультант:</w:t>
      </w:r>
    </w:p>
    <w:p w14:paraId="5C3C1611" w14:textId="77777777" w:rsidR="00CD2F50" w:rsidRPr="00CD2F50" w:rsidRDefault="00CD2F50" w:rsidP="00CD2F50">
      <w:pPr>
        <w:tabs>
          <w:tab w:val="left" w:pos="7466"/>
        </w:tabs>
        <w:jc w:val="both"/>
        <w:rPr>
          <w:bCs/>
          <w:sz w:val="28"/>
          <w:szCs w:val="28"/>
        </w:rPr>
      </w:pPr>
      <w:r w:rsidRPr="00CD2F50">
        <w:rPr>
          <w:bCs/>
          <w:sz w:val="28"/>
          <w:szCs w:val="28"/>
        </w:rPr>
        <w:t xml:space="preserve">                                                                                          кандидат химических наук,</w:t>
      </w:r>
    </w:p>
    <w:p w14:paraId="08277E65" w14:textId="77777777" w:rsidR="00CD2F50" w:rsidRPr="00CD2F50" w:rsidRDefault="00CD2F50" w:rsidP="00CD2F50">
      <w:pPr>
        <w:tabs>
          <w:tab w:val="left" w:pos="7466"/>
        </w:tabs>
        <w:jc w:val="both"/>
        <w:rPr>
          <w:bCs/>
          <w:sz w:val="28"/>
          <w:szCs w:val="28"/>
        </w:rPr>
      </w:pPr>
      <w:r w:rsidRPr="00CD2F50">
        <w:rPr>
          <w:bCs/>
          <w:sz w:val="28"/>
          <w:szCs w:val="28"/>
        </w:rPr>
        <w:tab/>
        <w:t xml:space="preserve">                  доцент</w:t>
      </w:r>
    </w:p>
    <w:p w14:paraId="6E28919A" w14:textId="77777777" w:rsidR="00CD2F50" w:rsidRPr="00CD2F50" w:rsidRDefault="00CD2F50" w:rsidP="00CD2F50">
      <w:pPr>
        <w:tabs>
          <w:tab w:val="left" w:pos="7466"/>
        </w:tabs>
        <w:jc w:val="both"/>
        <w:rPr>
          <w:bCs/>
          <w:sz w:val="28"/>
          <w:szCs w:val="28"/>
        </w:rPr>
      </w:pPr>
      <w:r w:rsidRPr="00CD2F50">
        <w:rPr>
          <w:bCs/>
          <w:sz w:val="28"/>
          <w:szCs w:val="28"/>
        </w:rPr>
        <w:tab/>
        <w:t xml:space="preserve">     Дюрягина А.Н.</w:t>
      </w:r>
    </w:p>
    <w:p w14:paraId="2566A188" w14:textId="77777777" w:rsidR="00CD2F50" w:rsidRPr="00CD2F50" w:rsidRDefault="00CD2F50" w:rsidP="00CD2F50">
      <w:pPr>
        <w:tabs>
          <w:tab w:val="left" w:pos="7466"/>
        </w:tabs>
        <w:ind w:left="6805"/>
        <w:jc w:val="both"/>
        <w:rPr>
          <w:bCs/>
          <w:sz w:val="28"/>
          <w:szCs w:val="28"/>
        </w:rPr>
      </w:pPr>
    </w:p>
    <w:p w14:paraId="6D4F9720" w14:textId="77777777" w:rsidR="00CD2F50" w:rsidRPr="00CD2F50" w:rsidRDefault="00CD2F50" w:rsidP="00CD2F50">
      <w:pPr>
        <w:tabs>
          <w:tab w:val="left" w:pos="7466"/>
        </w:tabs>
        <w:jc w:val="right"/>
        <w:rPr>
          <w:bCs/>
          <w:sz w:val="28"/>
          <w:szCs w:val="28"/>
        </w:rPr>
      </w:pPr>
      <w:r w:rsidRPr="00CD2F50">
        <w:rPr>
          <w:bCs/>
          <w:sz w:val="28"/>
          <w:szCs w:val="28"/>
        </w:rPr>
        <w:t>Зарубежный консультант:</w:t>
      </w:r>
    </w:p>
    <w:p w14:paraId="216593B9" w14:textId="77777777" w:rsidR="00CD2F50" w:rsidRPr="00CD2F50" w:rsidRDefault="00CD2F50" w:rsidP="00CD2F50">
      <w:pPr>
        <w:tabs>
          <w:tab w:val="left" w:pos="7466"/>
        </w:tabs>
        <w:jc w:val="right"/>
        <w:rPr>
          <w:bCs/>
          <w:sz w:val="28"/>
          <w:szCs w:val="28"/>
        </w:rPr>
      </w:pPr>
      <w:r w:rsidRPr="00CD2F50">
        <w:rPr>
          <w:bCs/>
          <w:sz w:val="28"/>
          <w:szCs w:val="28"/>
        </w:rPr>
        <w:t xml:space="preserve">доцент, </w:t>
      </w:r>
      <w:r w:rsidRPr="00CD2F50">
        <w:rPr>
          <w:bCs/>
          <w:sz w:val="28"/>
          <w:szCs w:val="28"/>
          <w:lang w:val="ru-RU"/>
        </w:rPr>
        <w:t xml:space="preserve">доктор </w:t>
      </w:r>
      <w:r w:rsidRPr="00CD2F50">
        <w:rPr>
          <w:bCs/>
          <w:sz w:val="28"/>
          <w:szCs w:val="28"/>
        </w:rPr>
        <w:t>PhD</w:t>
      </w:r>
    </w:p>
    <w:p w14:paraId="50E0E5AA" w14:textId="77777777" w:rsidR="00CD2F50" w:rsidRPr="00CD2F50" w:rsidRDefault="00CD2F50" w:rsidP="00CD2F50">
      <w:pPr>
        <w:tabs>
          <w:tab w:val="left" w:pos="7466"/>
        </w:tabs>
        <w:ind w:left="6805"/>
        <w:jc w:val="both"/>
        <w:rPr>
          <w:bCs/>
          <w:sz w:val="28"/>
          <w:szCs w:val="28"/>
        </w:rPr>
      </w:pPr>
      <w:r w:rsidRPr="00CD2F50">
        <w:rPr>
          <w:bCs/>
          <w:sz w:val="28"/>
          <w:szCs w:val="28"/>
        </w:rPr>
        <w:tab/>
        <w:t xml:space="preserve">        Сурлева А.Р.</w:t>
      </w:r>
    </w:p>
    <w:p w14:paraId="5ED79335" w14:textId="77777777" w:rsidR="00CD2F50" w:rsidRPr="00CD2F50" w:rsidRDefault="00CD2F50" w:rsidP="00CD2F50">
      <w:pPr>
        <w:jc w:val="center"/>
        <w:rPr>
          <w:bCs/>
          <w:sz w:val="28"/>
          <w:szCs w:val="28"/>
        </w:rPr>
      </w:pPr>
    </w:p>
    <w:p w14:paraId="0F373A0A" w14:textId="77777777" w:rsidR="00CD2F50" w:rsidRPr="00CD2F50" w:rsidRDefault="00CD2F50" w:rsidP="00CD2F50">
      <w:pPr>
        <w:jc w:val="center"/>
        <w:rPr>
          <w:bCs/>
          <w:sz w:val="28"/>
          <w:szCs w:val="28"/>
        </w:rPr>
      </w:pPr>
    </w:p>
    <w:p w14:paraId="54BA46AE" w14:textId="77777777" w:rsidR="00CD2F50" w:rsidRPr="00CD2F50" w:rsidRDefault="00CD2F50" w:rsidP="00CD2F50">
      <w:pPr>
        <w:jc w:val="center"/>
        <w:rPr>
          <w:bCs/>
          <w:sz w:val="28"/>
          <w:szCs w:val="28"/>
        </w:rPr>
      </w:pPr>
    </w:p>
    <w:p w14:paraId="09367222" w14:textId="77777777" w:rsidR="00CD2F50" w:rsidRPr="00CD2F50" w:rsidRDefault="00CD2F50" w:rsidP="00CD2F50">
      <w:pPr>
        <w:jc w:val="center"/>
        <w:rPr>
          <w:bCs/>
          <w:sz w:val="28"/>
          <w:szCs w:val="28"/>
        </w:rPr>
      </w:pPr>
    </w:p>
    <w:p w14:paraId="0F250969" w14:textId="77777777" w:rsidR="00CD2F50" w:rsidRPr="00CD2F50" w:rsidRDefault="00CD2F50" w:rsidP="00CD2F50">
      <w:pPr>
        <w:rPr>
          <w:bCs/>
          <w:sz w:val="28"/>
          <w:szCs w:val="28"/>
        </w:rPr>
      </w:pPr>
    </w:p>
    <w:p w14:paraId="1AE6A94F" w14:textId="77777777" w:rsidR="00CD2F50" w:rsidRPr="00CD2F50" w:rsidRDefault="00CD2F50" w:rsidP="00CD2F50">
      <w:pPr>
        <w:tabs>
          <w:tab w:val="left" w:pos="4674"/>
        </w:tabs>
        <w:jc w:val="center"/>
        <w:rPr>
          <w:bCs/>
          <w:sz w:val="28"/>
          <w:szCs w:val="28"/>
        </w:rPr>
      </w:pPr>
    </w:p>
    <w:p w14:paraId="1DF9FCF7" w14:textId="77777777" w:rsidR="00CD2F50" w:rsidRPr="00CD2F50" w:rsidRDefault="00CD2F50" w:rsidP="00CD2F50">
      <w:pPr>
        <w:tabs>
          <w:tab w:val="left" w:pos="4674"/>
        </w:tabs>
        <w:jc w:val="center"/>
        <w:rPr>
          <w:bCs/>
          <w:sz w:val="28"/>
          <w:szCs w:val="28"/>
        </w:rPr>
      </w:pPr>
      <w:r w:rsidRPr="00CD2F50">
        <w:rPr>
          <w:bCs/>
          <w:sz w:val="28"/>
          <w:szCs w:val="28"/>
        </w:rPr>
        <w:t>Республика Казахстан</w:t>
      </w:r>
    </w:p>
    <w:p w14:paraId="1A6A4B3A" w14:textId="77777777" w:rsidR="00CD2F50" w:rsidRPr="00CD2F50" w:rsidRDefault="00CD2F50" w:rsidP="00CD2F50">
      <w:pPr>
        <w:tabs>
          <w:tab w:val="left" w:pos="4674"/>
        </w:tabs>
        <w:jc w:val="center"/>
        <w:rPr>
          <w:bCs/>
          <w:sz w:val="28"/>
          <w:szCs w:val="28"/>
        </w:rPr>
      </w:pPr>
      <w:r w:rsidRPr="00CD2F50">
        <w:rPr>
          <w:bCs/>
          <w:sz w:val="28"/>
          <w:szCs w:val="28"/>
        </w:rPr>
        <w:t>Петропавловск, 2022 г.</w:t>
      </w:r>
    </w:p>
    <w:p w14:paraId="7AD4AC16" w14:textId="77777777" w:rsidR="00CD2F50" w:rsidRPr="00CD2F50" w:rsidRDefault="00CD2F50" w:rsidP="00CD2F50">
      <w:pPr>
        <w:tabs>
          <w:tab w:val="left" w:pos="4674"/>
        </w:tabs>
        <w:jc w:val="center"/>
        <w:rPr>
          <w:bCs/>
          <w:sz w:val="28"/>
          <w:szCs w:val="28"/>
        </w:rPr>
      </w:pPr>
      <w:r w:rsidRPr="00CD2F50">
        <w:rPr>
          <w:b/>
          <w:sz w:val="28"/>
          <w:szCs w:val="28"/>
        </w:rPr>
        <w:lastRenderedPageBreak/>
        <w:t>СОДЕРЖАНИЕ</w:t>
      </w:r>
    </w:p>
    <w:p w14:paraId="4BDAB4CA" w14:textId="77777777" w:rsidR="00CD2F50" w:rsidRPr="00CD2F50" w:rsidRDefault="00CD2F50" w:rsidP="00CD2F50">
      <w:pPr>
        <w:tabs>
          <w:tab w:val="left" w:pos="4674"/>
        </w:tabs>
        <w:jc w:val="center"/>
        <w:rPr>
          <w:b/>
          <w:sz w:val="28"/>
          <w:szCs w:val="28"/>
        </w:rPr>
      </w:pPr>
    </w:p>
    <w:p w14:paraId="20567955" w14:textId="77777777" w:rsidR="00CD2F50" w:rsidRPr="00CD2F50" w:rsidRDefault="00CD2F50" w:rsidP="00CD2F50">
      <w:pPr>
        <w:tabs>
          <w:tab w:val="left" w:pos="4674"/>
        </w:tabs>
        <w:rPr>
          <w:b/>
          <w:bCs/>
          <w:sz w:val="28"/>
          <w:szCs w:val="28"/>
        </w:rPr>
      </w:pPr>
      <w:r w:rsidRPr="00CD2F50">
        <w:rPr>
          <w:b/>
          <w:bCs/>
          <w:sz w:val="28"/>
          <w:szCs w:val="28"/>
        </w:rPr>
        <w:t>НОРМАТИВНЫЕ ССЫЛКИ</w:t>
      </w:r>
      <w:r w:rsidRPr="00CD2F50">
        <w:rPr>
          <w:b/>
          <w:bCs/>
          <w:sz w:val="28"/>
          <w:szCs w:val="28"/>
        </w:rPr>
        <w:tab/>
      </w:r>
      <w:r w:rsidRPr="00CD2F50">
        <w:rPr>
          <w:b/>
          <w:bCs/>
          <w:sz w:val="28"/>
          <w:szCs w:val="28"/>
        </w:rPr>
        <w:tab/>
      </w:r>
      <w:r w:rsidRPr="00CD2F50">
        <w:rPr>
          <w:b/>
          <w:bCs/>
          <w:sz w:val="28"/>
          <w:szCs w:val="28"/>
        </w:rPr>
        <w:tab/>
      </w:r>
      <w:r w:rsidRPr="00CD2F50">
        <w:rPr>
          <w:b/>
          <w:bCs/>
          <w:sz w:val="28"/>
          <w:szCs w:val="28"/>
        </w:rPr>
        <w:tab/>
        <w:t xml:space="preserve">                   4 </w:t>
      </w:r>
    </w:p>
    <w:p w14:paraId="30798473" w14:textId="77777777" w:rsidR="00CD2F50" w:rsidRPr="00CD2F50" w:rsidRDefault="00CD2F50" w:rsidP="00CD2F50">
      <w:pPr>
        <w:tabs>
          <w:tab w:val="left" w:pos="4674"/>
        </w:tabs>
        <w:rPr>
          <w:b/>
          <w:bCs/>
          <w:sz w:val="28"/>
          <w:szCs w:val="28"/>
        </w:rPr>
      </w:pPr>
      <w:r w:rsidRPr="00CD2F50">
        <w:rPr>
          <w:b/>
          <w:bCs/>
          <w:sz w:val="28"/>
          <w:szCs w:val="28"/>
        </w:rPr>
        <w:t>ОБОЗНАЧЕНИЯ И СОКРАЩЕНИЯ                                                                    5 ВВЕДЕНИЕ                                                                                                                 6</w:t>
      </w:r>
    </w:p>
    <w:p w14:paraId="40DB100F" w14:textId="77777777" w:rsidR="00CD2F50" w:rsidRPr="00CD2F50" w:rsidRDefault="00CD2F50" w:rsidP="00CD2F50">
      <w:pPr>
        <w:tabs>
          <w:tab w:val="left" w:pos="3150"/>
        </w:tabs>
        <w:jc w:val="both"/>
        <w:rPr>
          <w:sz w:val="28"/>
          <w:szCs w:val="28"/>
        </w:rPr>
      </w:pPr>
      <w:r w:rsidRPr="00CD2F50">
        <w:rPr>
          <w:b/>
          <w:sz w:val="28"/>
          <w:szCs w:val="28"/>
        </w:rPr>
        <w:t>1</w:t>
      </w:r>
      <w:r w:rsidRPr="00CD2F50">
        <w:rPr>
          <w:sz w:val="28"/>
          <w:szCs w:val="28"/>
        </w:rPr>
        <w:t xml:space="preserve"> </w:t>
      </w:r>
      <w:r w:rsidRPr="00CD2F50">
        <w:rPr>
          <w:b/>
          <w:sz w:val="28"/>
          <w:szCs w:val="28"/>
        </w:rPr>
        <w:t>СОВРЕМЕННОЕ СОСТОЯНИЕ ЗАЩИТНО-ДЕКОРАТИВНЫХ СВОЙСТВ ВОДНО-ДИСПЕРСИОННЫХ АКРИЛОВЫХ КОМПОЗИЦИЙ7</w:t>
      </w:r>
    </w:p>
    <w:p w14:paraId="2F03F8F3" w14:textId="77777777" w:rsidR="00CD2F50" w:rsidRPr="00551026" w:rsidRDefault="00CD2F50" w:rsidP="00CD2F50">
      <w:pPr>
        <w:tabs>
          <w:tab w:val="left" w:pos="3150"/>
        </w:tabs>
        <w:jc w:val="both"/>
        <w:rPr>
          <w:sz w:val="28"/>
          <w:szCs w:val="28"/>
          <w:lang w:val="ru-RU"/>
        </w:rPr>
      </w:pPr>
      <w:r w:rsidRPr="00CD2F50">
        <w:rPr>
          <w:sz w:val="28"/>
          <w:szCs w:val="28"/>
        </w:rPr>
        <w:t>1.1 Состояние, проблемы и перспективные направления применения водно-дисперсионных лакокрасочных материалов</w:t>
      </w:r>
      <w:r w:rsidRPr="00CD2F50">
        <w:rPr>
          <w:sz w:val="28"/>
          <w:szCs w:val="28"/>
        </w:rPr>
        <w:tab/>
      </w:r>
      <w:r w:rsidRPr="00CD2F50">
        <w:rPr>
          <w:sz w:val="28"/>
          <w:szCs w:val="28"/>
        </w:rPr>
        <w:tab/>
      </w:r>
      <w:r w:rsidRPr="00CD2F50">
        <w:rPr>
          <w:sz w:val="28"/>
          <w:szCs w:val="28"/>
        </w:rPr>
        <w:tab/>
        <w:t xml:space="preserve">                   7</w:t>
      </w:r>
    </w:p>
    <w:p w14:paraId="46725287" w14:textId="77777777" w:rsidR="00CD2F50" w:rsidRPr="00CD2F50" w:rsidRDefault="00CD2F50" w:rsidP="00CD2F50">
      <w:pPr>
        <w:jc w:val="both"/>
        <w:rPr>
          <w:sz w:val="28"/>
          <w:szCs w:val="28"/>
        </w:rPr>
      </w:pPr>
      <w:r w:rsidRPr="00CD2F50">
        <w:rPr>
          <w:sz w:val="28"/>
          <w:szCs w:val="28"/>
        </w:rPr>
        <w:t xml:space="preserve">1.2 Защитно-декоративные свойства на основе водоразбавляемых лакокрасочных композиций                                        </w:t>
      </w:r>
      <w:r w:rsidRPr="00CD2F50">
        <w:rPr>
          <w:sz w:val="28"/>
          <w:szCs w:val="28"/>
        </w:rPr>
        <w:tab/>
      </w:r>
      <w:r w:rsidRPr="00CD2F50">
        <w:rPr>
          <w:sz w:val="28"/>
          <w:szCs w:val="28"/>
        </w:rPr>
        <w:tab/>
        <w:t xml:space="preserve">                   9</w:t>
      </w:r>
    </w:p>
    <w:p w14:paraId="2AD4CD20" w14:textId="77777777" w:rsidR="00CD2F50" w:rsidRPr="00CD2F50" w:rsidRDefault="00CD2F50" w:rsidP="00CD2F50">
      <w:pPr>
        <w:jc w:val="both"/>
        <w:rPr>
          <w:color w:val="000000"/>
          <w:spacing w:val="1"/>
          <w:sz w:val="28"/>
          <w:szCs w:val="28"/>
        </w:rPr>
      </w:pPr>
      <w:r w:rsidRPr="00CD2F50">
        <w:rPr>
          <w:color w:val="000000"/>
          <w:sz w:val="28"/>
          <w:szCs w:val="28"/>
        </w:rPr>
        <w:t xml:space="preserve">1.3 </w:t>
      </w:r>
      <w:r w:rsidRPr="00CD2F50">
        <w:rPr>
          <w:color w:val="000000"/>
          <w:spacing w:val="-3"/>
          <w:sz w:val="28"/>
          <w:szCs w:val="28"/>
        </w:rPr>
        <w:t xml:space="preserve">Модернизация рецептур ЛКМ на основе применения новых </w:t>
      </w:r>
      <w:r w:rsidRPr="00CD2F50">
        <w:rPr>
          <w:color w:val="000000"/>
          <w:spacing w:val="1"/>
          <w:sz w:val="28"/>
          <w:szCs w:val="28"/>
        </w:rPr>
        <w:t xml:space="preserve">плёнкообразователей и пигментов    </w:t>
      </w:r>
      <w:r w:rsidRPr="00CD2F50">
        <w:rPr>
          <w:color w:val="000000"/>
          <w:spacing w:val="1"/>
          <w:sz w:val="28"/>
          <w:szCs w:val="28"/>
        </w:rPr>
        <w:tab/>
      </w:r>
      <w:r w:rsidRPr="00CD2F50">
        <w:rPr>
          <w:color w:val="000000"/>
          <w:spacing w:val="1"/>
          <w:sz w:val="28"/>
          <w:szCs w:val="28"/>
        </w:rPr>
        <w:tab/>
        <w:t xml:space="preserve">                                   14</w:t>
      </w:r>
    </w:p>
    <w:p w14:paraId="40CE146D" w14:textId="77777777" w:rsidR="00CD2F50" w:rsidRPr="00CD2F50" w:rsidRDefault="00CD2F50" w:rsidP="00CD2F50">
      <w:pPr>
        <w:shd w:val="clear" w:color="auto" w:fill="FFFFFF"/>
        <w:rPr>
          <w:sz w:val="28"/>
          <w:szCs w:val="28"/>
        </w:rPr>
      </w:pPr>
      <w:r w:rsidRPr="00CD2F50">
        <w:rPr>
          <w:sz w:val="28"/>
          <w:szCs w:val="28"/>
        </w:rPr>
        <w:t xml:space="preserve">1.4 Современные направления в модифицировании ЛКМ                                    21           </w:t>
      </w:r>
    </w:p>
    <w:p w14:paraId="3CF25E3C" w14:textId="77777777" w:rsidR="00CD2F50" w:rsidRPr="00CD2F50" w:rsidRDefault="00CD2F50" w:rsidP="00CD2F50">
      <w:pPr>
        <w:shd w:val="clear" w:color="auto" w:fill="FFFFFF"/>
        <w:tabs>
          <w:tab w:val="right" w:pos="9641"/>
        </w:tabs>
        <w:jc w:val="both"/>
        <w:rPr>
          <w:sz w:val="28"/>
          <w:szCs w:val="28"/>
        </w:rPr>
      </w:pPr>
      <w:r w:rsidRPr="00CD2F50">
        <w:rPr>
          <w:sz w:val="28"/>
          <w:szCs w:val="28"/>
        </w:rPr>
        <w:t>Выводы по первому разделу</w:t>
      </w:r>
      <w:r w:rsidRPr="00CD2F50">
        <w:rPr>
          <w:sz w:val="28"/>
          <w:szCs w:val="28"/>
        </w:rPr>
        <w:tab/>
        <w:t>32</w:t>
      </w:r>
      <w:r w:rsidRPr="00CD2F50">
        <w:rPr>
          <w:sz w:val="28"/>
          <w:szCs w:val="28"/>
        </w:rPr>
        <w:tab/>
      </w:r>
    </w:p>
    <w:p w14:paraId="3915E5F6" w14:textId="77777777" w:rsidR="00CD2F50" w:rsidRPr="00CD2F50" w:rsidRDefault="00CD2F50" w:rsidP="00CD2F50">
      <w:pPr>
        <w:shd w:val="clear" w:color="auto" w:fill="FFFFFF"/>
        <w:jc w:val="both"/>
        <w:rPr>
          <w:b/>
          <w:sz w:val="28"/>
          <w:szCs w:val="28"/>
        </w:rPr>
      </w:pPr>
      <w:r w:rsidRPr="00CD2F50">
        <w:rPr>
          <w:b/>
          <w:sz w:val="28"/>
          <w:szCs w:val="28"/>
        </w:rPr>
        <w:t>2 ФИЗИКО-ХИМИЧЕСКИЕ ХАРАКТЕРИСТИКИ ВОДНЫХ РАСТВОРОВ АМФИФИЛЬНЫХ СОЕДИНЕНИЙ                                         34</w:t>
      </w:r>
    </w:p>
    <w:p w14:paraId="1823D0C2" w14:textId="77777777" w:rsidR="00CD2F50" w:rsidRPr="00CD2F50" w:rsidRDefault="00CD2F50" w:rsidP="00CD2F50">
      <w:pPr>
        <w:jc w:val="both"/>
        <w:rPr>
          <w:sz w:val="28"/>
          <w:szCs w:val="28"/>
        </w:rPr>
      </w:pPr>
      <w:r w:rsidRPr="00CD2F50">
        <w:rPr>
          <w:sz w:val="28"/>
          <w:szCs w:val="28"/>
        </w:rPr>
        <w:t>2.1 Идентификация исходных материалов и физико химические свойства водных растворов амфифильных соединений</w:t>
      </w:r>
      <w:r w:rsidRPr="00CD2F50">
        <w:rPr>
          <w:sz w:val="28"/>
          <w:szCs w:val="28"/>
        </w:rPr>
        <w:tab/>
      </w:r>
      <w:r w:rsidRPr="00CD2F50">
        <w:rPr>
          <w:sz w:val="28"/>
          <w:szCs w:val="28"/>
        </w:rPr>
        <w:tab/>
      </w:r>
      <w:r w:rsidRPr="00CD2F50">
        <w:rPr>
          <w:sz w:val="28"/>
          <w:szCs w:val="28"/>
        </w:rPr>
        <w:tab/>
        <w:t xml:space="preserve">                 34</w:t>
      </w:r>
    </w:p>
    <w:p w14:paraId="310C5368" w14:textId="77777777" w:rsidR="00CD2F50" w:rsidRPr="00CD2F50" w:rsidRDefault="00CD2F50" w:rsidP="00CD2F50">
      <w:pPr>
        <w:tabs>
          <w:tab w:val="right" w:pos="9641"/>
        </w:tabs>
        <w:jc w:val="both"/>
        <w:rPr>
          <w:sz w:val="28"/>
          <w:szCs w:val="28"/>
        </w:rPr>
      </w:pPr>
      <w:r w:rsidRPr="00CD2F50">
        <w:rPr>
          <w:sz w:val="28"/>
          <w:szCs w:val="28"/>
        </w:rPr>
        <w:t>2.1.1 Характеристика исходных материалов</w:t>
      </w:r>
      <w:r w:rsidRPr="00CD2F50">
        <w:rPr>
          <w:sz w:val="28"/>
          <w:szCs w:val="28"/>
        </w:rPr>
        <w:tab/>
        <w:t>34</w:t>
      </w:r>
    </w:p>
    <w:p w14:paraId="40E887B6" w14:textId="77777777" w:rsidR="00CD2F50" w:rsidRPr="00CD2F50" w:rsidRDefault="00CD2F50" w:rsidP="00CD2F50">
      <w:pPr>
        <w:tabs>
          <w:tab w:val="right" w:pos="9641"/>
        </w:tabs>
        <w:jc w:val="both"/>
        <w:rPr>
          <w:sz w:val="28"/>
          <w:szCs w:val="28"/>
        </w:rPr>
      </w:pPr>
      <w:r w:rsidRPr="00CD2F50">
        <w:rPr>
          <w:sz w:val="28"/>
          <w:szCs w:val="28"/>
        </w:rPr>
        <w:t xml:space="preserve">2.1.2 Обьемные свойства водных растворов аддитивов </w:t>
      </w:r>
      <w:r w:rsidRPr="00CD2F50">
        <w:rPr>
          <w:sz w:val="28"/>
          <w:szCs w:val="28"/>
        </w:rPr>
        <w:tab/>
        <w:t>37</w:t>
      </w:r>
    </w:p>
    <w:p w14:paraId="33AB1D2C" w14:textId="77777777" w:rsidR="00CD2F50" w:rsidRPr="00CD2F50" w:rsidRDefault="00CD2F50" w:rsidP="00CD2F50">
      <w:pPr>
        <w:jc w:val="both"/>
        <w:rPr>
          <w:sz w:val="28"/>
          <w:szCs w:val="28"/>
        </w:rPr>
      </w:pPr>
      <w:r w:rsidRPr="00CD2F50">
        <w:rPr>
          <w:sz w:val="28"/>
          <w:szCs w:val="28"/>
        </w:rPr>
        <w:t xml:space="preserve">2.1.3 Поверхностные свойства амфифильных соединений на межфазной границе «твердое-воздух» </w:t>
      </w:r>
      <w:r w:rsidRPr="00CD2F50">
        <w:rPr>
          <w:sz w:val="28"/>
          <w:szCs w:val="28"/>
        </w:rPr>
        <w:tab/>
      </w:r>
      <w:r w:rsidRPr="00CD2F50">
        <w:rPr>
          <w:sz w:val="28"/>
          <w:szCs w:val="28"/>
        </w:rPr>
        <w:tab/>
      </w:r>
      <w:r w:rsidRPr="00CD2F50">
        <w:rPr>
          <w:sz w:val="28"/>
          <w:szCs w:val="28"/>
        </w:rPr>
        <w:tab/>
      </w:r>
      <w:r w:rsidRPr="00CD2F50">
        <w:rPr>
          <w:sz w:val="28"/>
          <w:szCs w:val="28"/>
        </w:rPr>
        <w:tab/>
        <w:t xml:space="preserve">                 39</w:t>
      </w:r>
    </w:p>
    <w:p w14:paraId="468AE279" w14:textId="77777777" w:rsidR="00CD2F50" w:rsidRPr="00CD2F50" w:rsidRDefault="00CD2F50" w:rsidP="00CD2F50">
      <w:pPr>
        <w:jc w:val="both"/>
        <w:rPr>
          <w:sz w:val="28"/>
          <w:szCs w:val="28"/>
        </w:rPr>
      </w:pPr>
      <w:r w:rsidRPr="00CD2F50">
        <w:rPr>
          <w:sz w:val="28"/>
          <w:szCs w:val="28"/>
        </w:rPr>
        <w:t>2.1.4 Поверхностные свойства амфифильных соединений на межфазной границе «твердое-воздух»                                                                                         41</w:t>
      </w:r>
    </w:p>
    <w:p w14:paraId="591F0C5B" w14:textId="77777777" w:rsidR="00CD2F50" w:rsidRPr="00CD2F50" w:rsidRDefault="00CD2F50" w:rsidP="00CD2F50">
      <w:pPr>
        <w:shd w:val="clear" w:color="auto" w:fill="FFFFFF"/>
        <w:tabs>
          <w:tab w:val="right" w:pos="9641"/>
        </w:tabs>
        <w:jc w:val="both"/>
        <w:rPr>
          <w:sz w:val="28"/>
          <w:szCs w:val="28"/>
        </w:rPr>
      </w:pPr>
      <w:r w:rsidRPr="00CD2F50">
        <w:rPr>
          <w:sz w:val="28"/>
          <w:szCs w:val="28"/>
        </w:rPr>
        <w:t>Выводы по второму разделу</w:t>
      </w:r>
      <w:r w:rsidRPr="00CD2F50">
        <w:rPr>
          <w:sz w:val="28"/>
          <w:szCs w:val="28"/>
        </w:rPr>
        <w:tab/>
        <w:t>44</w:t>
      </w:r>
    </w:p>
    <w:p w14:paraId="1729D514" w14:textId="77777777" w:rsidR="00CD2F50" w:rsidRPr="00CD2F50" w:rsidRDefault="00CD2F50" w:rsidP="00CD2F50">
      <w:pPr>
        <w:jc w:val="both"/>
        <w:rPr>
          <w:b/>
          <w:sz w:val="28"/>
          <w:szCs w:val="28"/>
        </w:rPr>
      </w:pPr>
      <w:r w:rsidRPr="00CD2F50">
        <w:rPr>
          <w:b/>
          <w:sz w:val="28"/>
          <w:szCs w:val="28"/>
          <w:lang w:val="ru-RU"/>
        </w:rPr>
        <w:t xml:space="preserve">3 </w:t>
      </w:r>
      <w:r w:rsidRPr="00CD2F50">
        <w:rPr>
          <w:b/>
          <w:sz w:val="28"/>
          <w:szCs w:val="28"/>
        </w:rPr>
        <w:t>ИССЛЕДОВАНИЕ СМАЧИВАЮЩЕГО ЭФФЕКТА ПАВ                         47</w:t>
      </w:r>
    </w:p>
    <w:p w14:paraId="3AE027D3" w14:textId="77777777" w:rsidR="00CD2F50" w:rsidRPr="00CD2F50" w:rsidRDefault="00CD2F50" w:rsidP="00CD2F50">
      <w:pPr>
        <w:tabs>
          <w:tab w:val="right" w:pos="9641"/>
        </w:tabs>
        <w:jc w:val="both"/>
        <w:rPr>
          <w:sz w:val="28"/>
          <w:szCs w:val="28"/>
        </w:rPr>
      </w:pPr>
      <w:r w:rsidRPr="00CD2F50">
        <w:rPr>
          <w:sz w:val="28"/>
          <w:szCs w:val="28"/>
        </w:rPr>
        <w:t>3.1 Подготовка проб для измерения краевого угла смачивания</w:t>
      </w:r>
      <w:r w:rsidRPr="00CD2F50">
        <w:rPr>
          <w:sz w:val="28"/>
          <w:szCs w:val="28"/>
        </w:rPr>
        <w:tab/>
        <w:t>47</w:t>
      </w:r>
    </w:p>
    <w:p w14:paraId="44648F09" w14:textId="77777777" w:rsidR="00CD2F50" w:rsidRPr="00CD2F50" w:rsidRDefault="00CD2F50" w:rsidP="00CD2F50">
      <w:pPr>
        <w:tabs>
          <w:tab w:val="right" w:pos="9641"/>
        </w:tabs>
        <w:jc w:val="both"/>
        <w:rPr>
          <w:sz w:val="28"/>
          <w:szCs w:val="28"/>
        </w:rPr>
      </w:pPr>
      <w:r w:rsidRPr="00CD2F50">
        <w:rPr>
          <w:sz w:val="28"/>
          <w:szCs w:val="28"/>
        </w:rPr>
        <w:t>3.2 Методика измерения краевого угла смачивания</w:t>
      </w:r>
      <w:r w:rsidRPr="00CD2F50">
        <w:rPr>
          <w:sz w:val="28"/>
          <w:szCs w:val="28"/>
        </w:rPr>
        <w:tab/>
        <w:t>47</w:t>
      </w:r>
    </w:p>
    <w:p w14:paraId="60D02DC0" w14:textId="77777777" w:rsidR="00CD2F50" w:rsidRPr="00CD2F50" w:rsidRDefault="00CD2F50" w:rsidP="00CD2F50">
      <w:pPr>
        <w:tabs>
          <w:tab w:val="right" w:pos="9641"/>
        </w:tabs>
        <w:jc w:val="both"/>
        <w:rPr>
          <w:sz w:val="28"/>
          <w:szCs w:val="28"/>
        </w:rPr>
      </w:pPr>
      <w:r w:rsidRPr="00CD2F50">
        <w:rPr>
          <w:sz w:val="28"/>
          <w:szCs w:val="28"/>
        </w:rPr>
        <w:t>3.3 Смачивающий эффект аддитивов в бинарных системе «вода-ПАВ»</w:t>
      </w:r>
      <w:r w:rsidRPr="00CD2F50">
        <w:rPr>
          <w:sz w:val="28"/>
          <w:szCs w:val="28"/>
        </w:rPr>
        <w:tab/>
        <w:t>53</w:t>
      </w:r>
    </w:p>
    <w:p w14:paraId="2D7804A7" w14:textId="77777777" w:rsidR="00CD2F50" w:rsidRPr="00CD2F50" w:rsidRDefault="00CD2F50" w:rsidP="00CD2F50">
      <w:pPr>
        <w:jc w:val="both"/>
        <w:rPr>
          <w:sz w:val="28"/>
          <w:szCs w:val="28"/>
        </w:rPr>
      </w:pPr>
      <w:r w:rsidRPr="00CD2F50">
        <w:rPr>
          <w:sz w:val="28"/>
          <w:szCs w:val="28"/>
        </w:rPr>
        <w:t>3.4 Смачивающий эффект аддитивов в тройных системах «вода-акрил-ПАВ» 56</w:t>
      </w:r>
    </w:p>
    <w:p w14:paraId="705755B4" w14:textId="77777777" w:rsidR="00CD2F50" w:rsidRPr="00CD2F50" w:rsidRDefault="00CD2F50" w:rsidP="00CD2F50">
      <w:pPr>
        <w:widowControl w:val="0"/>
        <w:jc w:val="both"/>
        <w:rPr>
          <w:bCs/>
          <w:sz w:val="28"/>
          <w:szCs w:val="28"/>
          <w:lang w:val="ru-RU" w:eastAsia="uk-UA"/>
        </w:rPr>
      </w:pPr>
      <w:r w:rsidRPr="00CD2F50">
        <w:rPr>
          <w:bCs/>
          <w:sz w:val="28"/>
          <w:szCs w:val="28"/>
          <w:lang w:val="ru-RU" w:eastAsia="uk-UA"/>
        </w:rPr>
        <w:t xml:space="preserve">3.5 </w:t>
      </w:r>
      <w:r w:rsidRPr="00CD2F50">
        <w:rPr>
          <w:sz w:val="28"/>
          <w:szCs w:val="28"/>
          <w:lang w:val="ru-RU" w:eastAsia="uk-UA"/>
        </w:rPr>
        <w:t>Моделирование совместного влияния концентрации ПАВ и пленкообразующего на смачивающую способность водно-акриловых композиций                                                                                                                59</w:t>
      </w:r>
    </w:p>
    <w:p w14:paraId="617FCED4" w14:textId="77777777" w:rsidR="00CD2F50" w:rsidRPr="00CD2F50" w:rsidRDefault="00CD2F50" w:rsidP="00CD2F50">
      <w:pPr>
        <w:shd w:val="clear" w:color="auto" w:fill="FFFFFF"/>
        <w:jc w:val="both"/>
        <w:rPr>
          <w:sz w:val="28"/>
          <w:szCs w:val="28"/>
        </w:rPr>
      </w:pPr>
      <w:r w:rsidRPr="00CD2F50">
        <w:rPr>
          <w:sz w:val="28"/>
          <w:szCs w:val="28"/>
        </w:rPr>
        <w:t>Выводы по третьему разделу                                                                                    61</w:t>
      </w:r>
    </w:p>
    <w:p w14:paraId="7F2E7F57" w14:textId="77777777" w:rsidR="00CD2F50" w:rsidRPr="00CD2F50" w:rsidRDefault="00CD2F50" w:rsidP="00CD2F50">
      <w:pPr>
        <w:shd w:val="clear" w:color="auto" w:fill="FFFFFF"/>
        <w:jc w:val="both"/>
        <w:rPr>
          <w:b/>
          <w:sz w:val="28"/>
          <w:szCs w:val="28"/>
        </w:rPr>
      </w:pPr>
      <w:r w:rsidRPr="00CD2F50">
        <w:rPr>
          <w:b/>
          <w:sz w:val="28"/>
          <w:szCs w:val="28"/>
        </w:rPr>
        <w:t>4 ДИСПЕРГИРУЮЩИЙ ЭФФЕКТ АДДИТИВОВ В ВОДНЫХ И АКРИЛОВЫХ СУСПЕНЗИЯХ ДИОКСИДА ТИТАНА                                  63</w:t>
      </w:r>
    </w:p>
    <w:p w14:paraId="35D83520" w14:textId="77777777" w:rsidR="00CD2F50" w:rsidRPr="00CD2F50" w:rsidRDefault="00CD2F50" w:rsidP="00CD2F50">
      <w:pPr>
        <w:shd w:val="clear" w:color="auto" w:fill="FFFFFF"/>
        <w:jc w:val="both"/>
        <w:rPr>
          <w:sz w:val="28"/>
          <w:szCs w:val="28"/>
        </w:rPr>
      </w:pPr>
      <w:r w:rsidRPr="00CD2F50">
        <w:rPr>
          <w:sz w:val="28"/>
          <w:szCs w:val="28"/>
        </w:rPr>
        <w:t>4.1 Методика измерения диспергирующого эффекта аддитивов в водно-акриловых суспензиях диоксида титана                                                                 63</w:t>
      </w:r>
    </w:p>
    <w:p w14:paraId="427AE4AA" w14:textId="77777777" w:rsidR="00CD2F50" w:rsidRPr="00CD2F50" w:rsidRDefault="00CD2F50" w:rsidP="00CD2F50">
      <w:pPr>
        <w:tabs>
          <w:tab w:val="right" w:pos="9641"/>
        </w:tabs>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4.2 Подготовка проб для измерения                                                                        64</w:t>
      </w:r>
    </w:p>
    <w:p w14:paraId="7FA33801"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4.3 Принципы технического сопряжения микроскопа с персональными ЭВМ и настройка                                                                                                                    65</w:t>
      </w:r>
    </w:p>
    <w:p w14:paraId="33A86DEF"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lastRenderedPageBreak/>
        <w:t>4.4 Диспергирующий эффект аддитивов в водных и акриловых суспензиях диоксида титана                                                                                                         72</w:t>
      </w:r>
    </w:p>
    <w:p w14:paraId="5F8E2F22"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4.5 Оптимизация составов лакокрасочных материалов                                         79</w:t>
      </w:r>
    </w:p>
    <w:p w14:paraId="6CB305DD"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Выводы по четвертому разделу                                                                               83</w:t>
      </w:r>
    </w:p>
    <w:p w14:paraId="2AF4D94F" w14:textId="77777777" w:rsidR="00CD2F50" w:rsidRPr="00CD2F50" w:rsidRDefault="00CD2F50" w:rsidP="00CD2F50">
      <w:pPr>
        <w:autoSpaceDE w:val="0"/>
        <w:autoSpaceDN w:val="0"/>
        <w:adjustRightInd w:val="0"/>
        <w:jc w:val="both"/>
        <w:rPr>
          <w:rFonts w:eastAsiaTheme="minorEastAsia"/>
          <w:b/>
          <w:color w:val="000000"/>
          <w:sz w:val="28"/>
          <w:szCs w:val="28"/>
          <w:lang w:val="ru-RU"/>
        </w:rPr>
      </w:pPr>
      <w:r w:rsidRPr="00CD2F50">
        <w:rPr>
          <w:rFonts w:eastAsiaTheme="minorEastAsia"/>
          <w:b/>
          <w:color w:val="000000"/>
          <w:sz w:val="28"/>
          <w:szCs w:val="28"/>
          <w:lang w:val="ru-RU"/>
        </w:rPr>
        <w:t>5 СТАБИЛИЗИРУЮЩИЙ ЭФФЕКТ АДДИТИВОВ В ВОДНЫХ И АКРИЛОВЫХ СУСПЕНЗИЯХ ДИОКСИДА ТИТАНА                                  84</w:t>
      </w:r>
    </w:p>
    <w:p w14:paraId="0E418671"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5.1 Методика измерения и подготовка проб для измерения седиментационной устойчивости суспензий диоксида титана                                                              84</w:t>
      </w:r>
    </w:p>
    <w:p w14:paraId="02CF4F42"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5.2 Стабилизирующий эффект аддитивов в водно-акриловых суспензиях диоксида титана                                                                                                         85</w:t>
      </w:r>
    </w:p>
    <w:p w14:paraId="66203EE9"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Выводы по пятому разделу                                                                                       92</w:t>
      </w:r>
    </w:p>
    <w:p w14:paraId="7E1A69BA" w14:textId="77777777" w:rsidR="00CD2F50" w:rsidRPr="00CD2F50" w:rsidRDefault="00CD2F50" w:rsidP="00CD2F50">
      <w:pPr>
        <w:autoSpaceDE w:val="0"/>
        <w:autoSpaceDN w:val="0"/>
        <w:adjustRightInd w:val="0"/>
        <w:jc w:val="both"/>
        <w:rPr>
          <w:rFonts w:eastAsiaTheme="minorEastAsia"/>
          <w:b/>
          <w:color w:val="000000"/>
          <w:sz w:val="28"/>
          <w:szCs w:val="28"/>
          <w:lang w:val="ru-RU"/>
        </w:rPr>
      </w:pPr>
      <w:r w:rsidRPr="00CD2F50">
        <w:rPr>
          <w:rFonts w:eastAsiaTheme="minorEastAsia"/>
          <w:b/>
          <w:color w:val="000000"/>
          <w:sz w:val="28"/>
          <w:szCs w:val="28"/>
          <w:lang w:val="ru-RU"/>
        </w:rPr>
        <w:t>6 ИЗУЧЕНИЕ СТРУКТУРНО-МЕХАНИЧЕСКИХ И АНТИКОРОЗИОННЫХ СВОЙСТВ ВОДНО-ДИСПЕРСИОННЫХ АКРИЛОВЫХ КОМПОЗИЦИЙ                                                                           93</w:t>
      </w:r>
    </w:p>
    <w:p w14:paraId="565709CB" w14:textId="77777777" w:rsidR="00CD2F50" w:rsidRPr="00CD2F50" w:rsidRDefault="00CD2F50" w:rsidP="00CD2F50">
      <w:pPr>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6.1 Методика измерения качества покрытий водно-дисперсионных акриловых композиций                                                                                                                93</w:t>
      </w:r>
    </w:p>
    <w:p w14:paraId="641F8916" w14:textId="77777777" w:rsidR="00CD2F50" w:rsidRPr="00CD2F50" w:rsidRDefault="00CD2F50" w:rsidP="00CD2F50">
      <w:pPr>
        <w:tabs>
          <w:tab w:val="right" w:pos="9641"/>
        </w:tabs>
        <w:autoSpaceDE w:val="0"/>
        <w:autoSpaceDN w:val="0"/>
        <w:adjustRightInd w:val="0"/>
        <w:jc w:val="both"/>
        <w:rPr>
          <w:rFonts w:eastAsiaTheme="minorEastAsia"/>
          <w:color w:val="000000"/>
          <w:sz w:val="28"/>
          <w:szCs w:val="28"/>
          <w:lang w:val="ru-RU"/>
        </w:rPr>
      </w:pPr>
      <w:r w:rsidRPr="00CD2F50">
        <w:rPr>
          <w:rFonts w:eastAsiaTheme="minorEastAsia"/>
          <w:color w:val="000000"/>
          <w:sz w:val="28"/>
          <w:szCs w:val="28"/>
          <w:lang w:val="ru-RU"/>
        </w:rPr>
        <w:t>Выводы по шестому разделу</w:t>
      </w:r>
      <w:r w:rsidRPr="00CD2F50">
        <w:rPr>
          <w:rFonts w:eastAsiaTheme="minorEastAsia"/>
          <w:color w:val="000000"/>
          <w:sz w:val="28"/>
          <w:szCs w:val="28"/>
          <w:lang w:val="ru-RU"/>
        </w:rPr>
        <w:tab/>
        <w:t xml:space="preserve">                             98</w:t>
      </w:r>
    </w:p>
    <w:p w14:paraId="28DAF0C1" w14:textId="77777777" w:rsidR="00CD2F50" w:rsidRPr="00CD2F50" w:rsidRDefault="00CD2F50" w:rsidP="00CD2F50">
      <w:pPr>
        <w:rPr>
          <w:sz w:val="20"/>
          <w:szCs w:val="20"/>
          <w:lang w:val="ru-RU"/>
        </w:rPr>
      </w:pPr>
      <w:r w:rsidRPr="00CD2F50">
        <w:rPr>
          <w:rFonts w:ascii="TimesNewRomanPS" w:hAnsi="TimesNewRomanPS"/>
          <w:b/>
          <w:bCs/>
          <w:sz w:val="28"/>
          <w:szCs w:val="28"/>
          <w:lang w:val="ru-RU"/>
        </w:rPr>
        <w:t>ЗАКЛЮЧЕНИЕ                                                                                                       99</w:t>
      </w:r>
    </w:p>
    <w:p w14:paraId="7252D4D5" w14:textId="77777777" w:rsidR="00CD2F50" w:rsidRPr="00CD2F50" w:rsidRDefault="00CD2F50" w:rsidP="00CD2F50">
      <w:pPr>
        <w:tabs>
          <w:tab w:val="right" w:pos="9641"/>
        </w:tabs>
        <w:jc w:val="both"/>
        <w:rPr>
          <w:sz w:val="28"/>
          <w:szCs w:val="28"/>
          <w:lang w:val="ru-RU"/>
        </w:rPr>
      </w:pPr>
      <w:r w:rsidRPr="00CD2F50">
        <w:rPr>
          <w:b/>
          <w:bCs/>
          <w:sz w:val="28"/>
          <w:szCs w:val="28"/>
          <w:lang w:val="ru-RU"/>
        </w:rPr>
        <w:t xml:space="preserve">СПИСОК ИСПОЛЬЗОВАННЫХ ИСТОЧНИКОВ </w:t>
      </w:r>
      <w:r w:rsidRPr="00CD2F50">
        <w:rPr>
          <w:b/>
          <w:bCs/>
          <w:sz w:val="28"/>
          <w:szCs w:val="28"/>
          <w:lang w:val="ru-RU"/>
        </w:rPr>
        <w:tab/>
        <w:t>102</w:t>
      </w:r>
    </w:p>
    <w:p w14:paraId="6EBBDC79" w14:textId="77777777" w:rsidR="00CD2F50" w:rsidRPr="00CD2F50" w:rsidRDefault="00CD2F50" w:rsidP="00CD2F50">
      <w:pPr>
        <w:jc w:val="both"/>
        <w:rPr>
          <w:sz w:val="28"/>
          <w:szCs w:val="28"/>
        </w:rPr>
      </w:pPr>
    </w:p>
    <w:p w14:paraId="3805F9C8" w14:textId="77777777" w:rsidR="00CD2F50" w:rsidRPr="00CD2F50" w:rsidRDefault="00CD2F50" w:rsidP="00CD2F50">
      <w:pPr>
        <w:jc w:val="both"/>
        <w:rPr>
          <w:sz w:val="28"/>
          <w:szCs w:val="28"/>
        </w:rPr>
      </w:pPr>
      <w:r w:rsidRPr="00CD2F50">
        <w:rPr>
          <w:sz w:val="28"/>
          <w:szCs w:val="28"/>
        </w:rPr>
        <w:t xml:space="preserve">           </w:t>
      </w:r>
    </w:p>
    <w:p w14:paraId="584C2FD1" w14:textId="77777777" w:rsidR="00CD2F50" w:rsidRPr="00CD2F50" w:rsidRDefault="00CD2F50" w:rsidP="00CD2F50">
      <w:pPr>
        <w:jc w:val="both"/>
        <w:rPr>
          <w:sz w:val="28"/>
          <w:szCs w:val="28"/>
        </w:rPr>
      </w:pPr>
    </w:p>
    <w:p w14:paraId="7DD34DAC" w14:textId="77777777" w:rsidR="00CD2F50" w:rsidRPr="00CD2F50" w:rsidRDefault="00CD2F50" w:rsidP="00CD2F50"/>
    <w:p w14:paraId="2E57BD24" w14:textId="77777777" w:rsidR="00CD2F50" w:rsidRPr="00CD2F50" w:rsidRDefault="00CD2F50" w:rsidP="00CD2F50">
      <w:pPr>
        <w:jc w:val="center"/>
      </w:pPr>
    </w:p>
    <w:p w14:paraId="76FFD914" w14:textId="77777777" w:rsidR="00CD2F50" w:rsidRPr="00CD2F50" w:rsidRDefault="00CD2F50" w:rsidP="00CD2F50">
      <w:pPr>
        <w:jc w:val="center"/>
      </w:pPr>
    </w:p>
    <w:p w14:paraId="5037CDA6" w14:textId="77777777" w:rsidR="00CD2F50" w:rsidRPr="00CD2F50" w:rsidRDefault="00CD2F50" w:rsidP="00CD2F50">
      <w:pPr>
        <w:jc w:val="center"/>
      </w:pPr>
    </w:p>
    <w:p w14:paraId="07D93D0A" w14:textId="77777777" w:rsidR="00CD2F50" w:rsidRPr="00CD2F50" w:rsidRDefault="00CD2F50" w:rsidP="00CD2F50">
      <w:pPr>
        <w:jc w:val="center"/>
      </w:pPr>
    </w:p>
    <w:p w14:paraId="3407530B" w14:textId="77777777" w:rsidR="00CD2F50" w:rsidRPr="00CD2F50" w:rsidRDefault="00CD2F50" w:rsidP="00CD2F50">
      <w:pPr>
        <w:jc w:val="center"/>
      </w:pPr>
    </w:p>
    <w:p w14:paraId="18099F7F" w14:textId="77777777" w:rsidR="00CD2F50" w:rsidRPr="00CD2F50" w:rsidRDefault="00CD2F50" w:rsidP="00CD2F50">
      <w:pPr>
        <w:jc w:val="center"/>
      </w:pPr>
    </w:p>
    <w:p w14:paraId="44387E17" w14:textId="77777777" w:rsidR="00CD2F50" w:rsidRPr="00CD2F50" w:rsidRDefault="00CD2F50" w:rsidP="00CD2F50">
      <w:pPr>
        <w:jc w:val="center"/>
      </w:pPr>
    </w:p>
    <w:p w14:paraId="4649FF9D" w14:textId="77777777" w:rsidR="00CD2F50" w:rsidRPr="00CD2F50" w:rsidRDefault="00CD2F50" w:rsidP="00CD2F50">
      <w:pPr>
        <w:jc w:val="center"/>
      </w:pPr>
    </w:p>
    <w:p w14:paraId="1FDFF9E9" w14:textId="77777777" w:rsidR="00CD2F50" w:rsidRPr="00CD2F50" w:rsidRDefault="00CD2F50" w:rsidP="00CD2F50">
      <w:pPr>
        <w:jc w:val="center"/>
      </w:pPr>
    </w:p>
    <w:p w14:paraId="6E832B3F" w14:textId="77777777" w:rsidR="00CD2F50" w:rsidRPr="00CD2F50" w:rsidRDefault="00CD2F50" w:rsidP="00CD2F50">
      <w:pPr>
        <w:jc w:val="center"/>
      </w:pPr>
    </w:p>
    <w:p w14:paraId="391EF44B" w14:textId="77777777" w:rsidR="00CD2F50" w:rsidRPr="00CD2F50" w:rsidRDefault="00CD2F50" w:rsidP="00CD2F50">
      <w:pPr>
        <w:jc w:val="center"/>
      </w:pPr>
    </w:p>
    <w:p w14:paraId="738EA401" w14:textId="77777777" w:rsidR="00CD2F50" w:rsidRPr="00CD2F50" w:rsidRDefault="00CD2F50" w:rsidP="00CD2F50">
      <w:pPr>
        <w:jc w:val="center"/>
      </w:pPr>
    </w:p>
    <w:p w14:paraId="4236B47F" w14:textId="77777777" w:rsidR="00CD2F50" w:rsidRPr="00CD2F50" w:rsidRDefault="00CD2F50" w:rsidP="00CD2F50">
      <w:pPr>
        <w:jc w:val="center"/>
      </w:pPr>
    </w:p>
    <w:p w14:paraId="47B748F9" w14:textId="77777777" w:rsidR="00CD2F50" w:rsidRPr="00CD2F50" w:rsidRDefault="00CD2F50" w:rsidP="00CD2F50">
      <w:pPr>
        <w:jc w:val="center"/>
      </w:pPr>
    </w:p>
    <w:p w14:paraId="5D775451" w14:textId="77777777" w:rsidR="00CD2F50" w:rsidRPr="00CD2F50" w:rsidRDefault="00CD2F50" w:rsidP="00CD2F50">
      <w:pPr>
        <w:jc w:val="center"/>
      </w:pPr>
    </w:p>
    <w:p w14:paraId="45EA9BCA" w14:textId="77777777" w:rsidR="00CD2F50" w:rsidRPr="00CD2F50" w:rsidRDefault="00CD2F50" w:rsidP="00CD2F50">
      <w:pPr>
        <w:jc w:val="center"/>
      </w:pPr>
    </w:p>
    <w:p w14:paraId="54677198" w14:textId="77777777" w:rsidR="00CD2F50" w:rsidRPr="00CD2F50" w:rsidRDefault="00CD2F50" w:rsidP="00CD2F50">
      <w:pPr>
        <w:jc w:val="center"/>
      </w:pPr>
    </w:p>
    <w:p w14:paraId="1F7DAC90" w14:textId="77777777" w:rsidR="00CD2F50" w:rsidRPr="00CD2F50" w:rsidRDefault="00CD2F50" w:rsidP="00CD2F50">
      <w:pPr>
        <w:jc w:val="center"/>
      </w:pPr>
    </w:p>
    <w:p w14:paraId="3351C9B5" w14:textId="77777777" w:rsidR="00CD2F50" w:rsidRPr="00CD2F50" w:rsidRDefault="00CD2F50" w:rsidP="00CD2F50">
      <w:pPr>
        <w:jc w:val="center"/>
      </w:pPr>
    </w:p>
    <w:p w14:paraId="63B403D6" w14:textId="77777777" w:rsidR="00CD2F50" w:rsidRPr="00CD2F50" w:rsidRDefault="00CD2F50" w:rsidP="00CD2F50">
      <w:pPr>
        <w:jc w:val="center"/>
      </w:pPr>
    </w:p>
    <w:p w14:paraId="0C0415D7" w14:textId="77777777" w:rsidR="00CD2F50" w:rsidRPr="00CD2F50" w:rsidRDefault="00CD2F50" w:rsidP="00CD2F50">
      <w:pPr>
        <w:jc w:val="center"/>
      </w:pPr>
    </w:p>
    <w:p w14:paraId="13C69E91" w14:textId="77777777" w:rsidR="00CD2F50" w:rsidRPr="00CD2F50" w:rsidRDefault="00CD2F50" w:rsidP="00CD2F50">
      <w:pPr>
        <w:jc w:val="center"/>
      </w:pPr>
    </w:p>
    <w:p w14:paraId="45BDE2C3" w14:textId="77777777" w:rsidR="00CD2F50" w:rsidRPr="00CD2F50" w:rsidRDefault="00CD2F50" w:rsidP="00CD2F50">
      <w:pPr>
        <w:jc w:val="center"/>
      </w:pPr>
    </w:p>
    <w:p w14:paraId="20B134A0" w14:textId="77777777" w:rsidR="00CD2F50" w:rsidRPr="00CD2F50" w:rsidRDefault="00CD2F50" w:rsidP="00CD2F50">
      <w:pPr>
        <w:shd w:val="clear" w:color="auto" w:fill="FFFFFF"/>
        <w:spacing w:after="302"/>
        <w:jc w:val="center"/>
        <w:rPr>
          <w:b/>
          <w:color w:val="000000"/>
          <w:sz w:val="36"/>
          <w:szCs w:val="36"/>
        </w:rPr>
        <w:sectPr w:rsidR="00CD2F50" w:rsidRPr="00CD2F50" w:rsidSect="00A3564D">
          <w:footerReference w:type="even" r:id="rId8"/>
          <w:footerReference w:type="default" r:id="rId9"/>
          <w:pgSz w:w="11909" w:h="16834"/>
          <w:pgMar w:top="1134" w:right="567" w:bottom="1134" w:left="1701" w:header="720" w:footer="720" w:gutter="0"/>
          <w:cols w:space="60"/>
          <w:noEndnote/>
          <w:titlePg/>
        </w:sectPr>
      </w:pPr>
    </w:p>
    <w:p w14:paraId="493C932D" w14:textId="77777777" w:rsidR="00CD2F50" w:rsidRPr="00CD2F50" w:rsidRDefault="00CD2F50" w:rsidP="00CD2F50">
      <w:pPr>
        <w:jc w:val="center"/>
        <w:rPr>
          <w:b/>
          <w:bCs/>
          <w:sz w:val="28"/>
          <w:lang w:val="ru-RU"/>
        </w:rPr>
      </w:pPr>
      <w:r w:rsidRPr="00CD2F50">
        <w:rPr>
          <w:b/>
          <w:bCs/>
          <w:sz w:val="28"/>
          <w:lang w:val="ru-RU"/>
        </w:rPr>
        <w:lastRenderedPageBreak/>
        <w:t>НОРМАТИВНЫЕ ССЫЛКИ</w:t>
      </w:r>
    </w:p>
    <w:p w14:paraId="33E6EFE7" w14:textId="77777777" w:rsidR="00CD2F50" w:rsidRPr="00CD2F50" w:rsidRDefault="00CD2F50" w:rsidP="00CD2F50">
      <w:pPr>
        <w:jc w:val="center"/>
        <w:rPr>
          <w:b/>
          <w:bCs/>
          <w:sz w:val="28"/>
          <w:lang w:val="ru-RU"/>
        </w:rPr>
      </w:pPr>
    </w:p>
    <w:p w14:paraId="3D8E407E" w14:textId="77777777" w:rsidR="00CD2F50" w:rsidRPr="00CD2F50" w:rsidRDefault="00CD2F50" w:rsidP="00CD2F50">
      <w:pPr>
        <w:ind w:firstLine="567"/>
        <w:jc w:val="both"/>
        <w:rPr>
          <w:bCs/>
          <w:sz w:val="28"/>
          <w:lang w:val="ru-RU"/>
        </w:rPr>
      </w:pPr>
      <w:r w:rsidRPr="00CD2F50">
        <w:rPr>
          <w:bCs/>
          <w:sz w:val="28"/>
          <w:lang w:val="ru-RU"/>
        </w:rPr>
        <w:t>В настоящей диссертации использованы ссылки на следующие стандарты:</w:t>
      </w:r>
    </w:p>
    <w:p w14:paraId="154CF7DE" w14:textId="77777777" w:rsidR="00CD2F50" w:rsidRPr="00CD2F50" w:rsidRDefault="00CD2F50" w:rsidP="00CD2F50">
      <w:pPr>
        <w:shd w:val="clear" w:color="auto" w:fill="FFFFFF"/>
        <w:ind w:firstLine="567"/>
        <w:jc w:val="both"/>
        <w:rPr>
          <w:sz w:val="28"/>
          <w:szCs w:val="28"/>
          <w:lang w:val="ru-RU"/>
        </w:rPr>
      </w:pPr>
      <w:r w:rsidRPr="00CD2F50">
        <w:rPr>
          <w:bCs/>
          <w:sz w:val="28"/>
          <w:lang w:val="ru-RU"/>
        </w:rPr>
        <w:t xml:space="preserve">Технические условия </w:t>
      </w:r>
      <w:r w:rsidRPr="00CD2F50">
        <w:rPr>
          <w:sz w:val="28"/>
          <w:szCs w:val="28"/>
          <w:lang w:val="ru-RU"/>
        </w:rPr>
        <w:t>2316-014-88753220-2006 – Лаки акриловые по дереву.</w:t>
      </w:r>
    </w:p>
    <w:p w14:paraId="44CDCE2C" w14:textId="77777777" w:rsidR="00CD2F50" w:rsidRPr="00CD2F50" w:rsidRDefault="00CD2F50" w:rsidP="00CD2F50">
      <w:pPr>
        <w:shd w:val="clear" w:color="auto" w:fill="FFFFFF"/>
        <w:ind w:firstLine="567"/>
        <w:jc w:val="both"/>
        <w:rPr>
          <w:sz w:val="28"/>
          <w:szCs w:val="28"/>
          <w:lang w:val="ru-RU"/>
        </w:rPr>
      </w:pPr>
      <w:r w:rsidRPr="00CD2F50">
        <w:rPr>
          <w:sz w:val="28"/>
          <w:szCs w:val="28"/>
          <w:lang w:val="ru-RU"/>
        </w:rPr>
        <w:t>ГОСТ 9808-84 –  Двуокись титана пигментная. Технические условия</w:t>
      </w:r>
      <w:r w:rsidRPr="00CD2F50">
        <w:rPr>
          <w:sz w:val="18"/>
          <w:szCs w:val="18"/>
          <w:lang w:val="ru-RU"/>
        </w:rPr>
        <w:t xml:space="preserve"> </w:t>
      </w:r>
      <w:r w:rsidRPr="00CD2F50">
        <w:rPr>
          <w:sz w:val="28"/>
          <w:szCs w:val="28"/>
          <w:lang w:val="ru-RU"/>
        </w:rPr>
        <w:t>(</w:t>
      </w:r>
      <w:r w:rsidRPr="00CD2F50">
        <w:rPr>
          <w:sz w:val="28"/>
          <w:szCs w:val="28"/>
          <w:lang w:val="en-US"/>
        </w:rPr>
        <w:t>P</w:t>
      </w:r>
      <w:r w:rsidRPr="00CD2F50">
        <w:rPr>
          <w:sz w:val="28"/>
          <w:szCs w:val="28"/>
          <w:lang w:val="ru-RU"/>
        </w:rPr>
        <w:t>igment titanium dioxide. Specifications).</w:t>
      </w:r>
    </w:p>
    <w:p w14:paraId="266B559D" w14:textId="77777777" w:rsidR="00CD2F50" w:rsidRPr="00CD2F50" w:rsidRDefault="00CD2F50" w:rsidP="00CD2F50">
      <w:pPr>
        <w:shd w:val="clear" w:color="auto" w:fill="FFFFFF"/>
        <w:ind w:firstLine="567"/>
        <w:jc w:val="both"/>
        <w:rPr>
          <w:bCs/>
          <w:snapToGrid w:val="0"/>
          <w:color w:val="000000"/>
          <w:sz w:val="28"/>
          <w:szCs w:val="28"/>
          <w:lang w:eastAsia="de-DE" w:bidi="en-US"/>
        </w:rPr>
      </w:pPr>
      <w:r w:rsidRPr="00CD2F50">
        <w:rPr>
          <w:bCs/>
          <w:snapToGrid w:val="0"/>
          <w:color w:val="000000"/>
          <w:sz w:val="28"/>
          <w:szCs w:val="28"/>
          <w:lang w:eastAsia="de-DE" w:bidi="en-US"/>
        </w:rPr>
        <w:t>ГОСТ 31975-2013 (ISO 2813:1994) – материалы лакокрасочные. Метод определения блеска лакокрасочных покрытий, не обладающих металлическим эффектом, под углом 20°, 60° и 85°.</w:t>
      </w:r>
    </w:p>
    <w:p w14:paraId="7EC02386" w14:textId="77777777" w:rsidR="00CD2F50" w:rsidRPr="00CD2F50" w:rsidRDefault="00CD2F50" w:rsidP="00CD2F50">
      <w:pPr>
        <w:shd w:val="clear" w:color="auto" w:fill="FFFFFF"/>
        <w:ind w:firstLine="567"/>
        <w:jc w:val="both"/>
        <w:rPr>
          <w:sz w:val="28"/>
          <w:szCs w:val="28"/>
        </w:rPr>
      </w:pPr>
      <w:r w:rsidRPr="00CD2F50">
        <w:rPr>
          <w:sz w:val="28"/>
          <w:szCs w:val="28"/>
        </w:rPr>
        <w:t>ISO 11845:2020 –</w:t>
      </w:r>
      <w:r w:rsidRPr="00CD2F50">
        <w:t xml:space="preserve"> </w:t>
      </w:r>
      <w:r w:rsidRPr="00CD2F50">
        <w:rPr>
          <w:sz w:val="28"/>
          <w:szCs w:val="28"/>
        </w:rPr>
        <w:t>Corrosion of metals and alloys — General principles for corrosion testing (Коррозия металлов и сплавов. Общие принципы коррозионных испытаний).</w:t>
      </w:r>
    </w:p>
    <w:p w14:paraId="2C1FD46D" w14:textId="77777777" w:rsidR="00CD2F50" w:rsidRPr="00CD2F50" w:rsidRDefault="00CD2F50" w:rsidP="00CD2F50">
      <w:pPr>
        <w:shd w:val="clear" w:color="auto" w:fill="FFFFFF"/>
        <w:jc w:val="both"/>
        <w:rPr>
          <w:sz w:val="28"/>
          <w:szCs w:val="28"/>
          <w:lang w:val="ru-RU"/>
        </w:rPr>
      </w:pPr>
    </w:p>
    <w:p w14:paraId="5C25201B" w14:textId="77777777" w:rsidR="00CD2F50" w:rsidRPr="00CD2F50" w:rsidRDefault="00CD2F50" w:rsidP="00CD2F50">
      <w:pPr>
        <w:shd w:val="clear" w:color="auto" w:fill="FFFFFF"/>
        <w:jc w:val="both"/>
        <w:rPr>
          <w:sz w:val="28"/>
          <w:szCs w:val="28"/>
          <w:lang w:val="ru-RU"/>
        </w:rPr>
      </w:pPr>
    </w:p>
    <w:p w14:paraId="174D82BA" w14:textId="77777777" w:rsidR="00CD2F50" w:rsidRPr="00CD2F50" w:rsidRDefault="00CD2F50" w:rsidP="00CD2F50">
      <w:pPr>
        <w:shd w:val="clear" w:color="auto" w:fill="FFFFFF"/>
        <w:jc w:val="both"/>
        <w:rPr>
          <w:sz w:val="28"/>
          <w:szCs w:val="28"/>
        </w:rPr>
      </w:pPr>
    </w:p>
    <w:p w14:paraId="139CE806" w14:textId="77777777" w:rsidR="00CD2F50" w:rsidRPr="00CD2F50" w:rsidRDefault="00CD2F50" w:rsidP="00CD2F50">
      <w:pPr>
        <w:shd w:val="clear" w:color="auto" w:fill="FFFFFF"/>
        <w:jc w:val="both"/>
        <w:rPr>
          <w:sz w:val="28"/>
          <w:szCs w:val="28"/>
        </w:rPr>
      </w:pPr>
    </w:p>
    <w:p w14:paraId="057DE87A" w14:textId="77777777" w:rsidR="00CD2F50" w:rsidRPr="00CD2F50" w:rsidRDefault="00CD2F50" w:rsidP="00CD2F50">
      <w:pPr>
        <w:shd w:val="clear" w:color="auto" w:fill="FFFFFF"/>
        <w:jc w:val="both"/>
        <w:rPr>
          <w:sz w:val="28"/>
          <w:szCs w:val="28"/>
          <w:lang w:val="ru-RU"/>
        </w:rPr>
      </w:pPr>
    </w:p>
    <w:p w14:paraId="4A4C4FEF" w14:textId="77777777" w:rsidR="00CD2F50" w:rsidRPr="00CD2F50" w:rsidRDefault="00CD2F50" w:rsidP="00CD2F50">
      <w:pPr>
        <w:shd w:val="clear" w:color="auto" w:fill="FFFFFF"/>
        <w:ind w:firstLine="567"/>
        <w:jc w:val="both"/>
        <w:rPr>
          <w:sz w:val="28"/>
          <w:szCs w:val="28"/>
          <w:lang w:val="ru-RU"/>
        </w:rPr>
      </w:pPr>
    </w:p>
    <w:p w14:paraId="6CA365D4" w14:textId="77777777" w:rsidR="00CD2F50" w:rsidRPr="00CD2F50" w:rsidRDefault="00CD2F50" w:rsidP="00CD2F50">
      <w:pPr>
        <w:jc w:val="center"/>
        <w:rPr>
          <w:b/>
          <w:bCs/>
          <w:sz w:val="28"/>
          <w:lang w:val="ru-RU"/>
        </w:rPr>
      </w:pPr>
    </w:p>
    <w:p w14:paraId="53866655" w14:textId="77777777" w:rsidR="00CD2F50" w:rsidRPr="00CD2F50" w:rsidRDefault="00CD2F50" w:rsidP="00CD2F50">
      <w:pPr>
        <w:jc w:val="center"/>
        <w:rPr>
          <w:b/>
          <w:bCs/>
          <w:sz w:val="28"/>
          <w:lang w:val="ru-RU"/>
        </w:rPr>
      </w:pPr>
    </w:p>
    <w:p w14:paraId="6610AF81" w14:textId="77777777" w:rsidR="00CD2F50" w:rsidRPr="00CD2F50" w:rsidRDefault="00CD2F50" w:rsidP="00CD2F50">
      <w:pPr>
        <w:jc w:val="center"/>
        <w:rPr>
          <w:b/>
          <w:bCs/>
          <w:sz w:val="28"/>
          <w:lang w:val="ru-RU"/>
        </w:rPr>
      </w:pPr>
    </w:p>
    <w:p w14:paraId="2929E5E5" w14:textId="77777777" w:rsidR="00CD2F50" w:rsidRPr="00CD2F50" w:rsidRDefault="00CD2F50" w:rsidP="00CD2F50">
      <w:pPr>
        <w:jc w:val="center"/>
        <w:rPr>
          <w:b/>
          <w:bCs/>
          <w:sz w:val="28"/>
          <w:lang w:val="ru-RU"/>
        </w:rPr>
      </w:pPr>
    </w:p>
    <w:p w14:paraId="47654999" w14:textId="77777777" w:rsidR="00CD2F50" w:rsidRPr="00CD2F50" w:rsidRDefault="00CD2F50" w:rsidP="00CD2F50">
      <w:pPr>
        <w:jc w:val="center"/>
        <w:rPr>
          <w:b/>
          <w:bCs/>
          <w:sz w:val="28"/>
          <w:lang w:val="ru-RU"/>
        </w:rPr>
      </w:pPr>
    </w:p>
    <w:p w14:paraId="13C55065" w14:textId="77777777" w:rsidR="00CD2F50" w:rsidRPr="00CD2F50" w:rsidRDefault="00CD2F50" w:rsidP="00CD2F50">
      <w:pPr>
        <w:jc w:val="center"/>
        <w:rPr>
          <w:b/>
          <w:bCs/>
          <w:sz w:val="28"/>
          <w:lang w:val="ru-RU"/>
        </w:rPr>
      </w:pPr>
    </w:p>
    <w:p w14:paraId="13A9F60E" w14:textId="77777777" w:rsidR="00CD2F50" w:rsidRPr="00CD2F50" w:rsidRDefault="00CD2F50" w:rsidP="00CD2F50">
      <w:pPr>
        <w:jc w:val="center"/>
        <w:rPr>
          <w:b/>
          <w:bCs/>
          <w:sz w:val="28"/>
          <w:lang w:val="ru-RU"/>
        </w:rPr>
      </w:pPr>
    </w:p>
    <w:p w14:paraId="7A5135DF" w14:textId="77777777" w:rsidR="00CD2F50" w:rsidRPr="00CD2F50" w:rsidRDefault="00CD2F50" w:rsidP="00CD2F50">
      <w:pPr>
        <w:jc w:val="center"/>
        <w:rPr>
          <w:b/>
          <w:bCs/>
          <w:sz w:val="28"/>
          <w:lang w:val="ru-RU"/>
        </w:rPr>
      </w:pPr>
    </w:p>
    <w:p w14:paraId="188CB475" w14:textId="77777777" w:rsidR="00CD2F50" w:rsidRPr="00CD2F50" w:rsidRDefault="00CD2F50" w:rsidP="00CD2F50">
      <w:pPr>
        <w:jc w:val="center"/>
        <w:rPr>
          <w:b/>
          <w:bCs/>
          <w:sz w:val="28"/>
          <w:lang w:val="ru-RU"/>
        </w:rPr>
      </w:pPr>
    </w:p>
    <w:p w14:paraId="68F3BD80" w14:textId="77777777" w:rsidR="00CD2F50" w:rsidRPr="00CD2F50" w:rsidRDefault="00CD2F50" w:rsidP="00CD2F50">
      <w:pPr>
        <w:jc w:val="center"/>
        <w:rPr>
          <w:b/>
          <w:bCs/>
          <w:sz w:val="28"/>
          <w:lang w:val="ru-RU"/>
        </w:rPr>
      </w:pPr>
    </w:p>
    <w:p w14:paraId="69B9BEE6" w14:textId="77777777" w:rsidR="00CD2F50" w:rsidRPr="00CD2F50" w:rsidRDefault="00CD2F50" w:rsidP="00CD2F50">
      <w:pPr>
        <w:jc w:val="center"/>
        <w:rPr>
          <w:b/>
          <w:bCs/>
          <w:sz w:val="28"/>
          <w:lang w:val="ru-RU"/>
        </w:rPr>
      </w:pPr>
    </w:p>
    <w:p w14:paraId="15DD70DF" w14:textId="77777777" w:rsidR="00CD2F50" w:rsidRPr="00CD2F50" w:rsidRDefault="00CD2F50" w:rsidP="00CD2F50">
      <w:pPr>
        <w:jc w:val="center"/>
        <w:rPr>
          <w:b/>
          <w:bCs/>
          <w:sz w:val="28"/>
          <w:lang w:val="ru-RU"/>
        </w:rPr>
      </w:pPr>
    </w:p>
    <w:p w14:paraId="6B3FE364" w14:textId="77777777" w:rsidR="00CD2F50" w:rsidRPr="00CD2F50" w:rsidRDefault="00CD2F50" w:rsidP="00CD2F50">
      <w:pPr>
        <w:jc w:val="center"/>
        <w:rPr>
          <w:b/>
          <w:bCs/>
          <w:sz w:val="28"/>
          <w:lang w:val="ru-RU"/>
        </w:rPr>
      </w:pPr>
    </w:p>
    <w:p w14:paraId="0D035F01" w14:textId="77777777" w:rsidR="00CD2F50" w:rsidRPr="00CD2F50" w:rsidRDefault="00CD2F50" w:rsidP="00CD2F50">
      <w:pPr>
        <w:jc w:val="center"/>
        <w:rPr>
          <w:b/>
          <w:bCs/>
          <w:sz w:val="28"/>
          <w:lang w:val="ru-RU"/>
        </w:rPr>
      </w:pPr>
    </w:p>
    <w:p w14:paraId="55605D96" w14:textId="77777777" w:rsidR="00CD2F50" w:rsidRPr="00CD2F50" w:rsidRDefault="00CD2F50" w:rsidP="00CD2F50">
      <w:pPr>
        <w:jc w:val="center"/>
        <w:rPr>
          <w:b/>
          <w:bCs/>
          <w:sz w:val="28"/>
          <w:lang w:val="ru-RU"/>
        </w:rPr>
      </w:pPr>
    </w:p>
    <w:p w14:paraId="6CF3347B" w14:textId="77777777" w:rsidR="00CD2F50" w:rsidRPr="00CD2F50" w:rsidRDefault="00CD2F50" w:rsidP="00CD2F50">
      <w:pPr>
        <w:jc w:val="center"/>
        <w:rPr>
          <w:b/>
          <w:bCs/>
          <w:sz w:val="28"/>
          <w:lang w:val="ru-RU"/>
        </w:rPr>
      </w:pPr>
    </w:p>
    <w:p w14:paraId="49314F97" w14:textId="77777777" w:rsidR="00CD2F50" w:rsidRPr="00CD2F50" w:rsidRDefault="00CD2F50" w:rsidP="00CD2F50">
      <w:pPr>
        <w:jc w:val="center"/>
        <w:rPr>
          <w:b/>
          <w:bCs/>
          <w:sz w:val="28"/>
          <w:lang w:val="ru-RU"/>
        </w:rPr>
      </w:pPr>
    </w:p>
    <w:p w14:paraId="03C725E8" w14:textId="77777777" w:rsidR="00CD2F50" w:rsidRPr="00CD2F50" w:rsidRDefault="00CD2F50" w:rsidP="00CD2F50">
      <w:pPr>
        <w:jc w:val="center"/>
        <w:rPr>
          <w:b/>
          <w:bCs/>
          <w:sz w:val="28"/>
          <w:lang w:val="ru-RU"/>
        </w:rPr>
      </w:pPr>
    </w:p>
    <w:p w14:paraId="0A05E4CA" w14:textId="77777777" w:rsidR="00CD2F50" w:rsidRPr="00CD2F50" w:rsidRDefault="00CD2F50" w:rsidP="00CD2F50">
      <w:pPr>
        <w:jc w:val="center"/>
        <w:rPr>
          <w:b/>
          <w:bCs/>
          <w:sz w:val="28"/>
          <w:lang w:val="ru-RU"/>
        </w:rPr>
      </w:pPr>
    </w:p>
    <w:p w14:paraId="1F26D301" w14:textId="77777777" w:rsidR="00CD2F50" w:rsidRPr="00CD2F50" w:rsidRDefault="00CD2F50" w:rsidP="00CD2F50">
      <w:pPr>
        <w:jc w:val="center"/>
        <w:rPr>
          <w:b/>
          <w:bCs/>
          <w:sz w:val="28"/>
          <w:lang w:val="ru-RU"/>
        </w:rPr>
      </w:pPr>
    </w:p>
    <w:p w14:paraId="2F799AFE" w14:textId="77777777" w:rsidR="00CD2F50" w:rsidRPr="00CD2F50" w:rsidRDefault="00CD2F50" w:rsidP="00CD2F50">
      <w:pPr>
        <w:jc w:val="center"/>
        <w:rPr>
          <w:b/>
          <w:bCs/>
          <w:sz w:val="28"/>
          <w:lang w:val="ru-RU"/>
        </w:rPr>
      </w:pPr>
    </w:p>
    <w:p w14:paraId="74730E90" w14:textId="77777777" w:rsidR="00CD2F50" w:rsidRPr="00CD2F50" w:rsidRDefault="00CD2F50" w:rsidP="00CD2F50">
      <w:pPr>
        <w:spacing w:before="100" w:beforeAutospacing="1" w:after="100" w:afterAutospacing="1"/>
        <w:rPr>
          <w:rFonts w:ascii="TimesNewRomanPS" w:hAnsi="TimesNewRomanPS"/>
          <w:b/>
          <w:bCs/>
          <w:sz w:val="28"/>
          <w:szCs w:val="28"/>
          <w:lang w:val="ru-RU"/>
        </w:rPr>
      </w:pPr>
    </w:p>
    <w:p w14:paraId="7D029B14" w14:textId="77777777" w:rsidR="00CD2F50" w:rsidRPr="00CD2F50" w:rsidRDefault="00CD2F50" w:rsidP="00CD2F50">
      <w:pPr>
        <w:spacing w:before="100" w:beforeAutospacing="1" w:after="100" w:afterAutospacing="1"/>
        <w:jc w:val="center"/>
        <w:rPr>
          <w:sz w:val="20"/>
          <w:szCs w:val="20"/>
          <w:lang w:val="ru-RU"/>
        </w:rPr>
      </w:pPr>
      <w:r w:rsidRPr="00CD2F50">
        <w:rPr>
          <w:rFonts w:ascii="TimesNewRomanPS" w:hAnsi="TimesNewRomanPS"/>
          <w:b/>
          <w:bCs/>
          <w:sz w:val="28"/>
          <w:szCs w:val="28"/>
          <w:lang w:val="ru-RU"/>
        </w:rPr>
        <w:lastRenderedPageBreak/>
        <w:t>ОБОЗНАЧЕНИЯ И СОКРАЩЕНИЯ</w:t>
      </w:r>
    </w:p>
    <w:p w14:paraId="68043657" w14:textId="77777777" w:rsidR="00CD2F50" w:rsidRPr="00CD2F50" w:rsidRDefault="00CD2F50" w:rsidP="00CD2F50">
      <w:pPr>
        <w:rPr>
          <w:sz w:val="20"/>
          <w:szCs w:val="20"/>
          <w:lang w:val="ru-RU"/>
        </w:rPr>
      </w:pPr>
      <w:r w:rsidRPr="00CD2F50">
        <w:rPr>
          <w:sz w:val="28"/>
          <w:szCs w:val="28"/>
          <w:lang w:val="ru-RU"/>
        </w:rPr>
        <w:t xml:space="preserve">В настоящей диссертации применено следующие обозначения и сокращения: </w:t>
      </w:r>
    </w:p>
    <w:p w14:paraId="04A58CFD" w14:textId="77777777" w:rsidR="00CD2F50" w:rsidRPr="00CD2F50" w:rsidRDefault="00CD2F50" w:rsidP="00CD2F50">
      <w:pPr>
        <w:shd w:val="clear" w:color="auto" w:fill="FFFFFF"/>
        <w:rPr>
          <w:sz w:val="28"/>
          <w:szCs w:val="28"/>
          <w:lang w:val="ru-RU"/>
        </w:rPr>
      </w:pPr>
      <w:r w:rsidRPr="00CD2F50">
        <w:rPr>
          <w:sz w:val="28"/>
          <w:szCs w:val="28"/>
          <w:lang w:val="ru-RU"/>
        </w:rPr>
        <w:t xml:space="preserve">ЛКМ – </w:t>
      </w:r>
      <w:r w:rsidRPr="00CD2F50">
        <w:rPr>
          <w:sz w:val="28"/>
        </w:rPr>
        <w:t>лакокрасочные материалы</w:t>
      </w:r>
      <w:r w:rsidRPr="00CD2F50">
        <w:rPr>
          <w:sz w:val="28"/>
          <w:szCs w:val="28"/>
          <w:lang w:val="ru-RU"/>
        </w:rPr>
        <w:t>;</w:t>
      </w:r>
      <w:r w:rsidRPr="00CD2F50">
        <w:rPr>
          <w:sz w:val="28"/>
          <w:szCs w:val="28"/>
          <w:lang w:val="ru-RU"/>
        </w:rPr>
        <w:br/>
        <w:t>ПАВ – поверхностно-активные вещества;</w:t>
      </w:r>
    </w:p>
    <w:p w14:paraId="5E1E702B" w14:textId="77777777" w:rsidR="00CD2F50" w:rsidRPr="00551026" w:rsidRDefault="00CD2F50" w:rsidP="00CD2F50">
      <w:pPr>
        <w:shd w:val="clear" w:color="auto" w:fill="FFFFFF"/>
        <w:rPr>
          <w:sz w:val="28"/>
          <w:lang w:val="ru-RU"/>
        </w:rPr>
      </w:pPr>
      <w:r w:rsidRPr="00CD2F50">
        <w:rPr>
          <w:sz w:val="28"/>
        </w:rPr>
        <w:t>ВД-ЛКМ</w:t>
      </w:r>
      <w:r w:rsidRPr="00CD2F50">
        <w:rPr>
          <w:sz w:val="28"/>
          <w:szCs w:val="28"/>
          <w:lang w:val="ru-RU"/>
        </w:rPr>
        <w:t xml:space="preserve"> – водно-дисперсионные </w:t>
      </w:r>
      <w:r w:rsidRPr="00CD2F50">
        <w:rPr>
          <w:sz w:val="28"/>
        </w:rPr>
        <w:t>лакокрасочные материалы</w:t>
      </w:r>
      <w:r w:rsidRPr="00551026">
        <w:rPr>
          <w:sz w:val="28"/>
          <w:lang w:val="ru-RU"/>
        </w:rPr>
        <w:t>;</w:t>
      </w:r>
    </w:p>
    <w:p w14:paraId="50C20C8B" w14:textId="77777777" w:rsidR="00CD2F50" w:rsidRPr="00CD2F50" w:rsidRDefault="00CD2F50" w:rsidP="00CD2F50">
      <w:pPr>
        <w:shd w:val="clear" w:color="auto" w:fill="FFFFFF"/>
        <w:rPr>
          <w:rFonts w:ascii="Times" w:hAnsi="Times"/>
          <w:sz w:val="28"/>
          <w:szCs w:val="28"/>
          <w:lang w:val="ru-RU"/>
        </w:rPr>
      </w:pPr>
      <w:r w:rsidRPr="00CD2F50">
        <w:rPr>
          <w:rFonts w:ascii="Times" w:hAnsi="Times"/>
          <w:sz w:val="28"/>
          <w:szCs w:val="28"/>
          <w:lang w:val="en-US"/>
        </w:rPr>
        <w:t>V</w:t>
      </w:r>
      <w:r w:rsidRPr="00CD2F50">
        <w:rPr>
          <w:rFonts w:ascii="Times" w:hAnsi="Times"/>
          <w:sz w:val="28"/>
          <w:szCs w:val="28"/>
          <w:vertAlign w:val="subscript"/>
          <w:lang w:val="ru-RU"/>
        </w:rPr>
        <w:t xml:space="preserve">п </w:t>
      </w:r>
      <w:r w:rsidRPr="00CD2F50">
        <w:rPr>
          <w:rFonts w:ascii="Times" w:hAnsi="Times"/>
          <w:sz w:val="28"/>
          <w:szCs w:val="28"/>
          <w:lang w:val="ru-RU"/>
        </w:rPr>
        <w:t>– объемная доля связующего;</w:t>
      </w:r>
    </w:p>
    <w:p w14:paraId="3F68120E" w14:textId="77777777" w:rsidR="00CD2F50" w:rsidRPr="00CD2F50" w:rsidRDefault="00CD2F50" w:rsidP="00CD2F50">
      <w:pPr>
        <w:shd w:val="clear" w:color="auto" w:fill="FFFFFF"/>
        <w:rPr>
          <w:sz w:val="28"/>
          <w:szCs w:val="28"/>
          <w:lang w:val="ru-RU"/>
        </w:rPr>
      </w:pPr>
      <w:r w:rsidRPr="00CD2F50">
        <w:rPr>
          <w:rFonts w:ascii="Times" w:hAnsi="Times"/>
          <w:sz w:val="28"/>
          <w:szCs w:val="28"/>
          <w:lang w:val="ru-RU"/>
        </w:rPr>
        <w:t xml:space="preserve">φ – объемная доля пигмента; </w:t>
      </w:r>
    </w:p>
    <w:p w14:paraId="16896999" w14:textId="77777777" w:rsidR="00CD2F50" w:rsidRPr="00CD2F50" w:rsidRDefault="00CD2F50" w:rsidP="00CD2F50">
      <w:pPr>
        <w:jc w:val="both"/>
        <w:rPr>
          <w:rFonts w:ascii="Times" w:hAnsi="Times"/>
          <w:sz w:val="28"/>
          <w:szCs w:val="28"/>
        </w:rPr>
      </w:pPr>
      <w:r w:rsidRPr="00CD2F50">
        <w:rPr>
          <w:rFonts w:ascii="Times" w:hAnsi="Times"/>
          <w:sz w:val="28"/>
          <w:szCs w:val="28"/>
        </w:rPr>
        <w:t xml:space="preserve">L – длина частиц </w:t>
      </w:r>
      <w:r w:rsidRPr="00CD2F50">
        <w:rPr>
          <w:rFonts w:ascii="Times" w:hAnsi="Times"/>
          <w:sz w:val="28"/>
          <w:szCs w:val="28"/>
          <w:lang w:val="ru-RU"/>
        </w:rPr>
        <w:t>пигмента;</w:t>
      </w:r>
    </w:p>
    <w:p w14:paraId="30A4C323" w14:textId="77777777" w:rsidR="00CD2F50" w:rsidRPr="00CD2F50" w:rsidRDefault="00CD2F50" w:rsidP="00CD2F50">
      <w:pPr>
        <w:jc w:val="both"/>
        <w:rPr>
          <w:rFonts w:ascii="Times" w:hAnsi="Times"/>
          <w:sz w:val="28"/>
          <w:szCs w:val="28"/>
        </w:rPr>
      </w:pPr>
      <w:r w:rsidRPr="00CD2F50">
        <w:rPr>
          <w:rFonts w:ascii="Times" w:hAnsi="Times"/>
          <w:sz w:val="28"/>
          <w:szCs w:val="28"/>
        </w:rPr>
        <w:t xml:space="preserve">W – толщина частиц </w:t>
      </w:r>
      <w:r w:rsidRPr="00CD2F50">
        <w:rPr>
          <w:rFonts w:ascii="Times" w:hAnsi="Times"/>
          <w:sz w:val="28"/>
          <w:szCs w:val="28"/>
          <w:lang w:val="ru-RU"/>
        </w:rPr>
        <w:t>пигмента</w:t>
      </w:r>
      <w:r w:rsidRPr="00CD2F50">
        <w:rPr>
          <w:rFonts w:ascii="Times" w:hAnsi="Times"/>
          <w:sz w:val="28"/>
          <w:szCs w:val="28"/>
        </w:rPr>
        <w:t xml:space="preserve">; </w:t>
      </w:r>
    </w:p>
    <w:p w14:paraId="3BDEE42A" w14:textId="77777777" w:rsidR="00CD2F50" w:rsidRPr="00CD2F50" w:rsidRDefault="00CD2F50" w:rsidP="00CD2F50">
      <w:pPr>
        <w:jc w:val="both"/>
        <w:rPr>
          <w:rFonts w:ascii="Times" w:hAnsi="Times"/>
          <w:sz w:val="28"/>
          <w:szCs w:val="28"/>
        </w:rPr>
      </w:pPr>
      <w:r w:rsidRPr="00CD2F50">
        <w:rPr>
          <w:rFonts w:ascii="Times" w:hAnsi="Times"/>
          <w:sz w:val="28"/>
          <w:szCs w:val="28"/>
        </w:rPr>
        <w:t>Р</w:t>
      </w:r>
      <w:r w:rsidRPr="00CD2F50">
        <w:rPr>
          <w:rFonts w:ascii="Times" w:hAnsi="Times"/>
          <w:sz w:val="28"/>
          <w:szCs w:val="28"/>
          <w:vertAlign w:val="subscript"/>
          <w:lang w:val="ru-RU"/>
        </w:rPr>
        <w:t>н</w:t>
      </w:r>
      <w:r w:rsidRPr="00CD2F50">
        <w:rPr>
          <w:rFonts w:ascii="Times" w:hAnsi="Times"/>
          <w:sz w:val="28"/>
          <w:szCs w:val="28"/>
          <w:vertAlign w:val="subscript"/>
        </w:rPr>
        <w:t>п</w:t>
      </w:r>
      <w:r w:rsidRPr="00CD2F50">
        <w:rPr>
          <w:rFonts w:ascii="Times" w:hAnsi="Times"/>
          <w:sz w:val="28"/>
          <w:szCs w:val="28"/>
        </w:rPr>
        <w:t xml:space="preserve"> – проницаемости наполненного полимера;</w:t>
      </w:r>
    </w:p>
    <w:p w14:paraId="70E3FFEA" w14:textId="77777777" w:rsidR="00CD2F50" w:rsidRPr="00CD2F50" w:rsidRDefault="00CD2F50" w:rsidP="00CD2F50">
      <w:pPr>
        <w:jc w:val="both"/>
        <w:rPr>
          <w:rFonts w:ascii="Times" w:hAnsi="Times"/>
          <w:sz w:val="28"/>
          <w:szCs w:val="28"/>
        </w:rPr>
      </w:pPr>
      <w:r w:rsidRPr="00CD2F50">
        <w:rPr>
          <w:rFonts w:ascii="Times" w:hAnsi="Times"/>
          <w:sz w:val="28"/>
          <w:szCs w:val="28"/>
        </w:rPr>
        <w:t>Р</w:t>
      </w:r>
      <w:r w:rsidRPr="00CD2F50">
        <w:rPr>
          <w:rFonts w:ascii="Times" w:hAnsi="Times"/>
          <w:sz w:val="28"/>
          <w:szCs w:val="28"/>
          <w:vertAlign w:val="subscript"/>
        </w:rPr>
        <w:t>п</w:t>
      </w:r>
      <w:r w:rsidRPr="00CD2F50">
        <w:rPr>
          <w:rFonts w:ascii="Times" w:hAnsi="Times"/>
          <w:sz w:val="28"/>
          <w:szCs w:val="28"/>
        </w:rPr>
        <w:t xml:space="preserve"> –  проницаемость ненаполненного полимера;</w:t>
      </w:r>
    </w:p>
    <w:p w14:paraId="75DD99FB" w14:textId="77777777" w:rsidR="00CD2F50" w:rsidRPr="00CD2F50" w:rsidRDefault="00CD2F50" w:rsidP="00CD2F50">
      <w:pPr>
        <w:jc w:val="both"/>
        <w:rPr>
          <w:sz w:val="28"/>
          <w:szCs w:val="28"/>
        </w:rPr>
      </w:pPr>
      <w:r w:rsidRPr="00CD2F50">
        <w:rPr>
          <w:sz w:val="28"/>
          <w:szCs w:val="28"/>
        </w:rPr>
        <w:t>ММА – метилметакрилат;</w:t>
      </w:r>
    </w:p>
    <w:p w14:paraId="51693AA1" w14:textId="77777777" w:rsidR="00CD2F50" w:rsidRPr="00CD2F50" w:rsidRDefault="00CD2F50" w:rsidP="00CD2F50">
      <w:pPr>
        <w:jc w:val="both"/>
        <w:rPr>
          <w:sz w:val="28"/>
          <w:szCs w:val="28"/>
        </w:rPr>
      </w:pPr>
      <w:r w:rsidRPr="00CD2F50">
        <w:rPr>
          <w:sz w:val="28"/>
          <w:szCs w:val="28"/>
        </w:rPr>
        <w:t>БА – бутилакрилат;</w:t>
      </w:r>
    </w:p>
    <w:p w14:paraId="4CFB037C" w14:textId="77777777" w:rsidR="00CD2F50" w:rsidRPr="00CD2F50" w:rsidRDefault="00CD2F50" w:rsidP="00CD2F50">
      <w:pPr>
        <w:jc w:val="both"/>
        <w:rPr>
          <w:sz w:val="28"/>
          <w:szCs w:val="28"/>
        </w:rPr>
      </w:pPr>
      <w:r w:rsidRPr="00CD2F50">
        <w:rPr>
          <w:sz w:val="28"/>
          <w:szCs w:val="28"/>
        </w:rPr>
        <w:t>ПАН – полиакрилат натрия;</w:t>
      </w:r>
    </w:p>
    <w:p w14:paraId="54C19372" w14:textId="77777777" w:rsidR="00CD2F50" w:rsidRPr="00CD2F50" w:rsidRDefault="00CD2F50" w:rsidP="00CD2F50">
      <w:pPr>
        <w:jc w:val="both"/>
        <w:rPr>
          <w:sz w:val="28"/>
          <w:szCs w:val="28"/>
        </w:rPr>
      </w:pPr>
      <w:r w:rsidRPr="00CD2F50">
        <w:rPr>
          <w:sz w:val="28"/>
          <w:szCs w:val="28"/>
        </w:rPr>
        <w:t>ПЭС – полиэфирсилоксановый сополимер;</w:t>
      </w:r>
    </w:p>
    <w:p w14:paraId="21426FBB" w14:textId="77777777" w:rsidR="00CD2F50" w:rsidRPr="00CD2F50" w:rsidRDefault="00CD2F50" w:rsidP="00CD2F50">
      <w:pPr>
        <w:shd w:val="clear" w:color="auto" w:fill="FFFFFF"/>
        <w:rPr>
          <w:bCs/>
          <w:color w:val="000000"/>
          <w:spacing w:val="6"/>
          <w:sz w:val="28"/>
          <w:szCs w:val="28"/>
          <w:lang w:val="ru-RU"/>
        </w:rPr>
      </w:pPr>
      <w:r w:rsidRPr="00CD2F50">
        <w:rPr>
          <w:bCs/>
          <w:color w:val="000000"/>
          <w:spacing w:val="6"/>
          <w:sz w:val="28"/>
          <w:szCs w:val="28"/>
          <w:lang w:val="ru-RU"/>
        </w:rPr>
        <w:t>М – среднемолекулярная масса г/моль;</w:t>
      </w:r>
    </w:p>
    <w:p w14:paraId="0CC52151" w14:textId="77777777" w:rsidR="00CD2F50" w:rsidRPr="00CD2F50" w:rsidRDefault="00CD2F50" w:rsidP="00CD2F50">
      <w:pPr>
        <w:shd w:val="clear" w:color="auto" w:fill="FFFFFF"/>
        <w:rPr>
          <w:sz w:val="28"/>
          <w:szCs w:val="28"/>
          <w:lang w:val="ru-RU"/>
        </w:rPr>
      </w:pPr>
      <w:r w:rsidRPr="00CD2F50">
        <w:rPr>
          <w:sz w:val="28"/>
          <w:szCs w:val="28"/>
          <w:lang w:val="ru-RU"/>
        </w:rPr>
        <w:t>pH – водородный показатель;</w:t>
      </w:r>
    </w:p>
    <w:p w14:paraId="019BE5BD" w14:textId="77777777" w:rsidR="00CD2F50" w:rsidRPr="00CD2F50" w:rsidRDefault="00CD2F50" w:rsidP="00CD2F50">
      <w:pPr>
        <w:shd w:val="clear" w:color="auto" w:fill="FFFFFF"/>
        <w:rPr>
          <w:sz w:val="28"/>
          <w:szCs w:val="28"/>
          <w:lang w:val="ru-RU"/>
        </w:rPr>
      </w:pPr>
      <w:r w:rsidRPr="00CD2F50">
        <w:rPr>
          <w:sz w:val="28"/>
          <w:szCs w:val="28"/>
          <w:lang w:val="ru-RU"/>
        </w:rPr>
        <w:t>χ – удельной электропроводности, мкСм/см;</w:t>
      </w:r>
    </w:p>
    <w:p w14:paraId="54C937CF" w14:textId="77777777" w:rsidR="00CD2F50" w:rsidRPr="00CD2F50" w:rsidRDefault="00CD2F50" w:rsidP="00CD2F50">
      <w:pPr>
        <w:shd w:val="clear" w:color="auto" w:fill="FFFFFF"/>
        <w:rPr>
          <w:sz w:val="28"/>
          <w:szCs w:val="28"/>
        </w:rPr>
      </w:pPr>
      <w:r w:rsidRPr="00CD2F50">
        <w:rPr>
          <w:sz w:val="28"/>
          <w:szCs w:val="28"/>
        </w:rPr>
        <w:t>α – степень диссоциации молекул, %;</w:t>
      </w:r>
    </w:p>
    <w:p w14:paraId="466EEA39" w14:textId="77777777" w:rsidR="00CD2F50" w:rsidRPr="00CD2F50" w:rsidRDefault="00CD2F50" w:rsidP="00CD2F50">
      <w:pPr>
        <w:shd w:val="clear" w:color="auto" w:fill="FFFFFF"/>
        <w:rPr>
          <w:color w:val="000000"/>
          <w:sz w:val="28"/>
          <w:szCs w:val="28"/>
        </w:rPr>
      </w:pPr>
      <w:r w:rsidRPr="00CD2F50">
        <w:rPr>
          <w:color w:val="000000"/>
          <w:sz w:val="28"/>
          <w:szCs w:val="28"/>
        </w:rPr>
        <w:t>λ – молярная электропроводность</w:t>
      </w:r>
      <w:r w:rsidRPr="00551026">
        <w:rPr>
          <w:color w:val="000000"/>
          <w:sz w:val="28"/>
          <w:szCs w:val="28"/>
          <w:lang w:val="ru-RU"/>
        </w:rPr>
        <w:t xml:space="preserve">, </w:t>
      </w:r>
      <w:r w:rsidRPr="00CD2F50">
        <w:rPr>
          <w:color w:val="000000"/>
          <w:sz w:val="28"/>
          <w:szCs w:val="28"/>
        </w:rPr>
        <w:t>См</w:t>
      </w:r>
      <w:r w:rsidRPr="00551026">
        <w:rPr>
          <w:color w:val="000000"/>
          <w:sz w:val="28"/>
          <w:szCs w:val="28"/>
          <w:lang w:val="ru-RU"/>
        </w:rPr>
        <w:t>*</w:t>
      </w:r>
      <w:r w:rsidRPr="00CD2F50">
        <w:rPr>
          <w:color w:val="000000"/>
          <w:sz w:val="28"/>
          <w:szCs w:val="28"/>
        </w:rPr>
        <w:t>м</w:t>
      </w:r>
      <w:r w:rsidRPr="00551026">
        <w:rPr>
          <w:color w:val="000000"/>
          <w:sz w:val="28"/>
          <w:szCs w:val="28"/>
          <w:vertAlign w:val="superscript"/>
          <w:lang w:val="ru-RU"/>
        </w:rPr>
        <w:t>2</w:t>
      </w:r>
      <w:r w:rsidRPr="00CD2F50">
        <w:rPr>
          <w:color w:val="000000"/>
          <w:sz w:val="28"/>
          <w:szCs w:val="28"/>
        </w:rPr>
        <w:t>/моль;</w:t>
      </w:r>
    </w:p>
    <w:p w14:paraId="281C72D6" w14:textId="77777777" w:rsidR="00CD2F50" w:rsidRPr="00CD2F50" w:rsidRDefault="00CD2F50" w:rsidP="00CD2F50">
      <w:pPr>
        <w:shd w:val="clear" w:color="auto" w:fill="FFFFFF"/>
        <w:rPr>
          <w:sz w:val="28"/>
          <w:szCs w:val="28"/>
        </w:rPr>
      </w:pPr>
      <w:r w:rsidRPr="00CD2F50">
        <w:rPr>
          <w:color w:val="000000"/>
          <w:sz w:val="28"/>
          <w:szCs w:val="28"/>
        </w:rPr>
        <w:t>С – концентрация, г/дм</w:t>
      </w:r>
      <w:r w:rsidRPr="00CD2F50">
        <w:rPr>
          <w:color w:val="000000"/>
          <w:sz w:val="28"/>
          <w:szCs w:val="28"/>
          <w:vertAlign w:val="superscript"/>
        </w:rPr>
        <w:t>3</w:t>
      </w:r>
      <w:r w:rsidRPr="00CD2F50">
        <w:rPr>
          <w:color w:val="000000"/>
          <w:sz w:val="28"/>
          <w:szCs w:val="28"/>
        </w:rPr>
        <w:t>;</w:t>
      </w:r>
    </w:p>
    <w:p w14:paraId="666E4552" w14:textId="77777777" w:rsidR="00CD2F50" w:rsidRPr="00CD2F50" w:rsidRDefault="00CD2F50" w:rsidP="00CD2F50">
      <w:pPr>
        <w:shd w:val="clear" w:color="auto" w:fill="FFFFFF"/>
        <w:rPr>
          <w:sz w:val="28"/>
          <w:szCs w:val="28"/>
        </w:rPr>
      </w:pPr>
      <w:r w:rsidRPr="00CD2F50">
        <w:rPr>
          <w:sz w:val="28"/>
          <w:szCs w:val="28"/>
        </w:rPr>
        <w:t>σ – поверхностное натяжение, мДж/м</w:t>
      </w:r>
      <w:r w:rsidRPr="00CD2F50">
        <w:rPr>
          <w:sz w:val="28"/>
          <w:szCs w:val="28"/>
          <w:vertAlign w:val="superscript"/>
        </w:rPr>
        <w:t>2</w:t>
      </w:r>
      <w:r w:rsidRPr="00CD2F50">
        <w:rPr>
          <w:sz w:val="28"/>
          <w:szCs w:val="28"/>
        </w:rPr>
        <w:t>;</w:t>
      </w:r>
    </w:p>
    <w:p w14:paraId="2F6642DE" w14:textId="77777777" w:rsidR="00CD2F50" w:rsidRPr="00CD2F50" w:rsidRDefault="00CD2F50" w:rsidP="00CD2F50">
      <w:pPr>
        <w:shd w:val="clear" w:color="auto" w:fill="FFFFFF"/>
        <w:rPr>
          <w:sz w:val="28"/>
          <w:szCs w:val="28"/>
          <w:lang w:val="ru-RU"/>
        </w:rPr>
      </w:pPr>
      <w:r w:rsidRPr="00CD2F50">
        <w:rPr>
          <w:sz w:val="28"/>
          <w:szCs w:val="28"/>
        </w:rPr>
        <w:t>С</w:t>
      </w:r>
      <w:r w:rsidRPr="00CD2F50">
        <w:rPr>
          <w:sz w:val="28"/>
          <w:szCs w:val="28"/>
          <w:vertAlign w:val="subscript"/>
        </w:rPr>
        <w:t>пл</w:t>
      </w:r>
      <w:r w:rsidRPr="00CD2F50">
        <w:rPr>
          <w:sz w:val="28"/>
          <w:szCs w:val="28"/>
        </w:rPr>
        <w:t xml:space="preserve"> – содержания пленкообразующего, %;</w:t>
      </w:r>
      <w:r w:rsidRPr="00CD2F50">
        <w:rPr>
          <w:sz w:val="28"/>
          <w:szCs w:val="28"/>
          <w:lang w:val="ru-RU"/>
        </w:rPr>
        <w:br/>
        <w:t xml:space="preserve">t – температура, </w:t>
      </w:r>
      <w:r w:rsidRPr="00CD2F50">
        <w:rPr>
          <w:position w:val="10"/>
          <w:sz w:val="18"/>
          <w:szCs w:val="18"/>
          <w:lang w:val="ru-RU"/>
        </w:rPr>
        <w:t>0</w:t>
      </w:r>
      <w:r w:rsidRPr="00CD2F50">
        <w:rPr>
          <w:sz w:val="28"/>
          <w:szCs w:val="28"/>
          <w:lang w:val="ru-RU"/>
        </w:rPr>
        <w:t>С;</w:t>
      </w:r>
    </w:p>
    <w:p w14:paraId="011FFD98" w14:textId="77777777" w:rsidR="00CD2F50" w:rsidRPr="00CD2F50" w:rsidRDefault="00CD2F50" w:rsidP="00CD2F50">
      <w:pPr>
        <w:shd w:val="clear" w:color="auto" w:fill="FFFFFF"/>
        <w:rPr>
          <w:sz w:val="28"/>
          <w:szCs w:val="28"/>
          <w:lang w:val="ru-RU"/>
        </w:rPr>
      </w:pPr>
      <w:r w:rsidRPr="00CD2F50">
        <w:rPr>
          <w:sz w:val="28"/>
          <w:szCs w:val="28"/>
          <w:lang w:val="en-US"/>
        </w:rPr>
        <w:t>T</w:t>
      </w:r>
      <w:r w:rsidRPr="00551026">
        <w:rPr>
          <w:sz w:val="28"/>
          <w:szCs w:val="28"/>
          <w:lang w:val="ru-RU"/>
        </w:rPr>
        <w:t xml:space="preserve"> – </w:t>
      </w:r>
      <w:r w:rsidRPr="00CD2F50">
        <w:rPr>
          <w:sz w:val="28"/>
          <w:szCs w:val="28"/>
          <w:lang w:val="ru-RU"/>
        </w:rPr>
        <w:t>температура, К ;</w:t>
      </w:r>
    </w:p>
    <w:p w14:paraId="43505383" w14:textId="77777777" w:rsidR="00CD2F50" w:rsidRPr="00CD2F50" w:rsidRDefault="00CD2F50" w:rsidP="00CD2F50">
      <w:pPr>
        <w:rPr>
          <w:sz w:val="28"/>
          <w:szCs w:val="28"/>
          <w:lang w:val="ru-RU"/>
        </w:rPr>
      </w:pPr>
      <w:r w:rsidRPr="00CD2F50">
        <w:rPr>
          <w:sz w:val="28"/>
          <w:szCs w:val="28"/>
          <w:lang w:val="ru-RU"/>
        </w:rPr>
        <w:t>τ - время, ч, мин, с;</w:t>
      </w:r>
    </w:p>
    <w:p w14:paraId="7BA09145" w14:textId="77777777" w:rsidR="00CD2F50" w:rsidRPr="00CD2F50" w:rsidRDefault="00CD2F50" w:rsidP="00CD2F50">
      <w:pPr>
        <w:rPr>
          <w:bCs/>
          <w:sz w:val="28"/>
          <w:szCs w:val="28"/>
        </w:rPr>
      </w:pPr>
      <w:r w:rsidRPr="00CD2F50">
        <w:rPr>
          <w:bCs/>
          <w:i/>
          <w:sz w:val="28"/>
          <w:szCs w:val="28"/>
          <w:lang w:val="en-US"/>
        </w:rPr>
        <w:t>d</w:t>
      </w:r>
      <w:r w:rsidRPr="00CD2F50">
        <w:rPr>
          <w:bCs/>
          <w:i/>
          <w:sz w:val="28"/>
          <w:szCs w:val="28"/>
        </w:rPr>
        <w:t>Г/</w:t>
      </w:r>
      <w:r w:rsidRPr="00CD2F50">
        <w:rPr>
          <w:bCs/>
          <w:i/>
          <w:sz w:val="28"/>
          <w:szCs w:val="28"/>
          <w:lang w:val="en-US"/>
        </w:rPr>
        <w:t>dC</w:t>
      </w:r>
      <w:r w:rsidRPr="00CD2F50">
        <w:rPr>
          <w:bCs/>
          <w:i/>
          <w:sz w:val="28"/>
          <w:szCs w:val="28"/>
          <w:vertAlign w:val="subscript"/>
        </w:rPr>
        <w:t xml:space="preserve">ПАВ  </w:t>
      </w:r>
      <w:r w:rsidRPr="00CD2F50">
        <w:rPr>
          <w:bCs/>
          <w:i/>
          <w:sz w:val="28"/>
          <w:szCs w:val="28"/>
        </w:rPr>
        <w:t xml:space="preserve">– </w:t>
      </w:r>
      <w:r w:rsidRPr="00CD2F50">
        <w:rPr>
          <w:bCs/>
          <w:sz w:val="28"/>
          <w:szCs w:val="28"/>
        </w:rPr>
        <w:t>поверхностная активность, дм</w:t>
      </w:r>
      <w:r w:rsidRPr="00CD2F50">
        <w:rPr>
          <w:bCs/>
          <w:sz w:val="28"/>
          <w:szCs w:val="28"/>
          <w:vertAlign w:val="superscript"/>
        </w:rPr>
        <w:t>3</w:t>
      </w:r>
      <w:r w:rsidRPr="00CD2F50">
        <w:rPr>
          <w:bCs/>
          <w:sz w:val="28"/>
          <w:szCs w:val="28"/>
        </w:rPr>
        <w:t>/г;</w:t>
      </w:r>
    </w:p>
    <w:p w14:paraId="59F1F0B6" w14:textId="77777777" w:rsidR="00CD2F50" w:rsidRPr="00CD2F50" w:rsidRDefault="00CD2F50" w:rsidP="00CD2F50">
      <w:pPr>
        <w:rPr>
          <w:bCs/>
          <w:sz w:val="28"/>
          <w:szCs w:val="28"/>
          <w:lang w:val="ru-RU"/>
        </w:rPr>
      </w:pPr>
      <w:r w:rsidRPr="00CD2F50">
        <w:rPr>
          <w:bCs/>
          <w:sz w:val="28"/>
          <w:szCs w:val="28"/>
          <w:lang w:val="en-US"/>
        </w:rPr>
        <w:t>V</w:t>
      </w:r>
      <w:r w:rsidRPr="00551026">
        <w:rPr>
          <w:bCs/>
          <w:sz w:val="28"/>
          <w:szCs w:val="28"/>
          <w:lang w:val="ru-RU"/>
        </w:rPr>
        <w:t xml:space="preserve"> – </w:t>
      </w:r>
      <w:r w:rsidRPr="00CD2F50">
        <w:rPr>
          <w:bCs/>
          <w:sz w:val="28"/>
          <w:szCs w:val="28"/>
          <w:lang w:val="ru-RU"/>
        </w:rPr>
        <w:t>объем, дм</w:t>
      </w:r>
      <w:r w:rsidRPr="00CD2F50">
        <w:rPr>
          <w:bCs/>
          <w:sz w:val="28"/>
          <w:szCs w:val="28"/>
          <w:vertAlign w:val="superscript"/>
          <w:lang w:val="ru-RU"/>
        </w:rPr>
        <w:t>3</w:t>
      </w:r>
      <w:r w:rsidRPr="00CD2F50">
        <w:rPr>
          <w:bCs/>
          <w:sz w:val="28"/>
          <w:szCs w:val="28"/>
          <w:lang w:val="ru-RU"/>
        </w:rPr>
        <w:t>;</w:t>
      </w:r>
    </w:p>
    <w:p w14:paraId="31AC5EA5" w14:textId="77777777" w:rsidR="00CD2F50" w:rsidRPr="00CD2F50" w:rsidRDefault="00CD2F50" w:rsidP="00CD2F50">
      <w:pPr>
        <w:rPr>
          <w:bCs/>
          <w:sz w:val="28"/>
          <w:szCs w:val="28"/>
          <w:lang w:val="ru-RU"/>
        </w:rPr>
      </w:pPr>
      <w:r w:rsidRPr="00CD2F50">
        <w:rPr>
          <w:bCs/>
          <w:sz w:val="28"/>
          <w:szCs w:val="28"/>
          <w:lang w:val="en-US"/>
        </w:rPr>
        <w:t>m</w:t>
      </w:r>
      <w:r w:rsidRPr="00551026">
        <w:rPr>
          <w:bCs/>
          <w:sz w:val="28"/>
          <w:szCs w:val="28"/>
          <w:lang w:val="ru-RU"/>
        </w:rPr>
        <w:t xml:space="preserve"> – </w:t>
      </w:r>
      <w:r w:rsidRPr="00CD2F50">
        <w:rPr>
          <w:bCs/>
          <w:sz w:val="28"/>
          <w:szCs w:val="28"/>
          <w:lang w:val="ru-RU"/>
        </w:rPr>
        <w:t>масса, г;</w:t>
      </w:r>
    </w:p>
    <w:p w14:paraId="3CB7A254" w14:textId="77777777" w:rsidR="00CD2F50" w:rsidRPr="00CD2F50" w:rsidRDefault="00CD2F50" w:rsidP="00CD2F50">
      <w:pPr>
        <w:rPr>
          <w:sz w:val="28"/>
          <w:szCs w:val="28"/>
          <w:lang w:val="ru-RU"/>
        </w:rPr>
      </w:pPr>
      <w:r w:rsidRPr="00CD2F50">
        <w:rPr>
          <w:sz w:val="28"/>
          <w:szCs w:val="28"/>
          <w:lang w:val="ru-RU"/>
        </w:rPr>
        <w:t>Г</w:t>
      </w:r>
      <w:r w:rsidRPr="00CD2F50">
        <w:rPr>
          <w:sz w:val="28"/>
          <w:szCs w:val="28"/>
          <w:vertAlign w:val="subscript"/>
          <w:lang w:val="ru-RU"/>
        </w:rPr>
        <w:t>уд</w:t>
      </w:r>
      <w:r w:rsidRPr="00CD2F50">
        <w:rPr>
          <w:sz w:val="28"/>
          <w:szCs w:val="28"/>
          <w:lang w:val="ru-RU"/>
        </w:rPr>
        <w:t xml:space="preserve"> – удельная адсорбция, г/г;</w:t>
      </w:r>
    </w:p>
    <w:p w14:paraId="6BDB47CE" w14:textId="77777777" w:rsidR="00CD2F50" w:rsidRPr="00CD2F50" w:rsidRDefault="00CD2F50" w:rsidP="00CD2F50">
      <w:pPr>
        <w:rPr>
          <w:i/>
          <w:sz w:val="28"/>
          <w:szCs w:val="28"/>
          <w:lang w:val="ru-RU"/>
        </w:rPr>
      </w:pPr>
      <w:r w:rsidRPr="00CD2F50">
        <w:rPr>
          <w:bCs/>
          <w:i/>
          <w:sz w:val="28"/>
          <w:szCs w:val="28"/>
        </w:rPr>
        <w:t xml:space="preserve">V – </w:t>
      </w:r>
      <w:r w:rsidRPr="00CD2F50">
        <w:rPr>
          <w:bCs/>
          <w:sz w:val="28"/>
          <w:szCs w:val="28"/>
          <w:lang w:val="ru-RU"/>
        </w:rPr>
        <w:t>скорость адсорбции</w:t>
      </w:r>
      <w:r w:rsidRPr="00CD2F50">
        <w:rPr>
          <w:bCs/>
          <w:i/>
          <w:sz w:val="28"/>
          <w:szCs w:val="28"/>
          <w:lang w:val="ru-RU"/>
        </w:rPr>
        <w:t xml:space="preserve">, </w:t>
      </w:r>
      <w:r w:rsidRPr="00CD2F50">
        <w:rPr>
          <w:sz w:val="28"/>
          <w:szCs w:val="28"/>
          <w:lang w:val="ru-RU"/>
        </w:rPr>
        <w:t>моль/г</w:t>
      </w:r>
      <m:oMath>
        <m:r>
          <w:rPr>
            <w:rFonts w:ascii="Cambria Math" w:hAnsi="Cambria Math"/>
            <w:sz w:val="28"/>
            <w:szCs w:val="28"/>
          </w:rPr>
          <m:t>∙</m:t>
        </m:r>
      </m:oMath>
      <w:r w:rsidRPr="00CD2F50">
        <w:rPr>
          <w:sz w:val="28"/>
          <w:szCs w:val="28"/>
          <w:lang w:val="ru-RU"/>
        </w:rPr>
        <w:t>с;</w:t>
      </w:r>
    </w:p>
    <w:p w14:paraId="565E9B20" w14:textId="77777777" w:rsidR="00CD2F50" w:rsidRPr="00CD2F50" w:rsidRDefault="00CD2F50" w:rsidP="00CD2F50">
      <w:pPr>
        <w:rPr>
          <w:sz w:val="28"/>
          <w:szCs w:val="28"/>
        </w:rPr>
      </w:pPr>
      <w:r w:rsidRPr="00CD2F50">
        <w:rPr>
          <w:sz w:val="28"/>
          <w:szCs w:val="28"/>
          <w:lang w:val="ru-RU"/>
        </w:rPr>
        <w:t>Е</w:t>
      </w:r>
      <w:r w:rsidRPr="00CD2F50">
        <w:rPr>
          <w:sz w:val="28"/>
          <w:szCs w:val="28"/>
          <w:vertAlign w:val="subscript"/>
          <w:lang w:val="ru-RU"/>
        </w:rPr>
        <w:t>а</w:t>
      </w:r>
      <w:r w:rsidRPr="00CD2F50">
        <w:rPr>
          <w:sz w:val="28"/>
          <w:szCs w:val="28"/>
          <w:lang w:val="ru-RU"/>
        </w:rPr>
        <w:t xml:space="preserve"> – энергия активации, </w:t>
      </w:r>
      <w:r w:rsidRPr="00CD2F50">
        <w:rPr>
          <w:sz w:val="28"/>
          <w:szCs w:val="28"/>
        </w:rPr>
        <w:t>кДж/моль;</w:t>
      </w:r>
    </w:p>
    <w:p w14:paraId="06720D0B" w14:textId="77777777" w:rsidR="00CD2F50" w:rsidRPr="00CD2F50" w:rsidRDefault="00CD2F50" w:rsidP="00CD2F50">
      <w:pPr>
        <w:rPr>
          <w:sz w:val="28"/>
          <w:szCs w:val="28"/>
          <w:lang w:val="ru-RU"/>
        </w:rPr>
      </w:pPr>
      <w:r w:rsidRPr="00CD2F50">
        <w:rPr>
          <w:sz w:val="28"/>
          <w:szCs w:val="28"/>
          <w:lang w:val="ru-RU"/>
        </w:rPr>
        <w:t>θ – краевой угол смачивания, °;</w:t>
      </w:r>
    </w:p>
    <w:p w14:paraId="606B207B" w14:textId="77777777" w:rsidR="00CD2F50" w:rsidRPr="00CD2F50" w:rsidRDefault="00CD2F50" w:rsidP="00CD2F50">
      <w:pPr>
        <w:rPr>
          <w:color w:val="000000"/>
          <w:spacing w:val="-4"/>
          <w:sz w:val="28"/>
          <w:szCs w:val="28"/>
          <w:lang w:val="ru-RU" w:eastAsia="uk-UA" w:bidi="he-IL"/>
        </w:rPr>
      </w:pPr>
      <w:r w:rsidRPr="00CD2F50">
        <w:rPr>
          <w:color w:val="000000"/>
          <w:spacing w:val="-4"/>
          <w:sz w:val="28"/>
          <w:szCs w:val="28"/>
          <w:lang w:val="ru-RU" w:eastAsia="uk-UA" w:bidi="he-IL"/>
        </w:rPr>
        <w:t>ВДП – вероятностно-детерминированное планирование;</w:t>
      </w:r>
    </w:p>
    <w:p w14:paraId="08CA0573" w14:textId="77777777" w:rsidR="00CD2F50" w:rsidRPr="00CD2F50" w:rsidRDefault="00CD2F50" w:rsidP="00CD2F50">
      <w:pPr>
        <w:rPr>
          <w:noProof/>
          <w:position w:val="-14"/>
          <w:sz w:val="28"/>
          <w:szCs w:val="28"/>
          <w:lang w:val="ru-RU"/>
        </w:rPr>
      </w:pPr>
      <w:r w:rsidRPr="00CD2F50">
        <w:rPr>
          <w:i/>
          <w:noProof/>
          <w:position w:val="-14"/>
          <w:sz w:val="28"/>
          <w:szCs w:val="28"/>
          <w:lang w:val="en-US"/>
        </w:rPr>
        <w:t>dCosθ</w:t>
      </w:r>
      <w:r w:rsidRPr="00551026">
        <w:rPr>
          <w:i/>
          <w:noProof/>
          <w:position w:val="-14"/>
          <w:sz w:val="28"/>
          <w:szCs w:val="28"/>
          <w:lang w:val="ru-RU"/>
        </w:rPr>
        <w:t>/</w:t>
      </w:r>
      <w:r w:rsidRPr="00CD2F50">
        <w:rPr>
          <w:i/>
          <w:noProof/>
          <w:position w:val="-14"/>
          <w:sz w:val="28"/>
          <w:szCs w:val="28"/>
          <w:lang w:val="en-US"/>
        </w:rPr>
        <w:t>dC</w:t>
      </w:r>
      <w:r w:rsidRPr="00CD2F50">
        <w:rPr>
          <w:i/>
          <w:noProof/>
          <w:position w:val="-14"/>
          <w:sz w:val="28"/>
          <w:szCs w:val="28"/>
          <w:vertAlign w:val="subscript"/>
          <w:lang w:val="ru-RU"/>
        </w:rPr>
        <w:t xml:space="preserve">ПАВ </w:t>
      </w:r>
      <w:r w:rsidRPr="00CD2F50">
        <w:rPr>
          <w:i/>
          <w:noProof/>
          <w:position w:val="-14"/>
          <w:sz w:val="28"/>
          <w:szCs w:val="28"/>
          <w:lang w:val="ru-RU"/>
        </w:rPr>
        <w:t xml:space="preserve">– </w:t>
      </w:r>
      <w:r w:rsidRPr="00CD2F50">
        <w:rPr>
          <w:noProof/>
          <w:position w:val="-14"/>
          <w:sz w:val="28"/>
          <w:szCs w:val="28"/>
          <w:lang w:val="ru-RU"/>
        </w:rPr>
        <w:t xml:space="preserve">смачивающая активность, </w:t>
      </w:r>
    </w:p>
    <w:p w14:paraId="493FBC6E" w14:textId="77777777" w:rsidR="00CD2F50" w:rsidRPr="00CD2F50" w:rsidRDefault="00CD2F50" w:rsidP="00CD2F50">
      <w:pPr>
        <w:jc w:val="both"/>
        <w:rPr>
          <w:spacing w:val="-4"/>
          <w:sz w:val="28"/>
          <w:szCs w:val="28"/>
          <w:lang w:bidi="he-IL"/>
        </w:rPr>
      </w:pPr>
      <w:r w:rsidRPr="00CD2F50">
        <w:rPr>
          <w:spacing w:val="-4"/>
          <w:sz w:val="28"/>
          <w:szCs w:val="28"/>
          <w:lang w:val="en-US" w:bidi="he-IL"/>
        </w:rPr>
        <w:t>d</w:t>
      </w:r>
      <w:r w:rsidRPr="00CD2F50">
        <w:rPr>
          <w:spacing w:val="-4"/>
          <w:sz w:val="28"/>
          <w:szCs w:val="28"/>
          <w:vertAlign w:val="subscript"/>
          <w:lang w:bidi="he-IL"/>
        </w:rPr>
        <w:t xml:space="preserve">ср </w:t>
      </w:r>
      <w:r w:rsidRPr="00CD2F50">
        <w:rPr>
          <w:spacing w:val="-4"/>
          <w:sz w:val="28"/>
          <w:szCs w:val="28"/>
          <w:lang w:bidi="he-IL"/>
        </w:rPr>
        <w:t>–</w:t>
      </w:r>
      <w:r w:rsidRPr="00CD2F50">
        <w:rPr>
          <w:spacing w:val="-4"/>
          <w:sz w:val="28"/>
          <w:szCs w:val="28"/>
          <w:vertAlign w:val="subscript"/>
          <w:lang w:bidi="he-IL"/>
        </w:rPr>
        <w:t xml:space="preserve"> </w:t>
      </w:r>
      <w:r w:rsidRPr="00CD2F50">
        <w:rPr>
          <w:spacing w:val="-4"/>
          <w:sz w:val="28"/>
          <w:szCs w:val="28"/>
          <w:lang w:bidi="he-IL"/>
        </w:rPr>
        <w:t>среднестатистический диаметр,</w:t>
      </w:r>
      <w:r w:rsidRPr="00CD2F50">
        <w:rPr>
          <w:spacing w:val="-4"/>
          <w:sz w:val="28"/>
          <w:szCs w:val="28"/>
          <w:vertAlign w:val="subscript"/>
          <w:lang w:bidi="he-IL"/>
        </w:rPr>
        <w:t xml:space="preserve"> </w:t>
      </w:r>
      <w:r w:rsidRPr="00CD2F50">
        <w:rPr>
          <w:spacing w:val="-4"/>
          <w:sz w:val="28"/>
          <w:szCs w:val="28"/>
          <w:lang w:bidi="he-IL"/>
        </w:rPr>
        <w:t>мкм;</w:t>
      </w:r>
    </w:p>
    <w:p w14:paraId="2D2CB5E2" w14:textId="77777777" w:rsidR="00CD2F50" w:rsidRPr="00CD2F50" w:rsidRDefault="00CD2F50" w:rsidP="00CD2F50">
      <w:pPr>
        <w:jc w:val="both"/>
        <w:rPr>
          <w:spacing w:val="-4"/>
          <w:sz w:val="28"/>
          <w:szCs w:val="28"/>
          <w:lang w:bidi="he-IL"/>
        </w:rPr>
      </w:pPr>
      <w:r w:rsidRPr="00CD2F50">
        <w:rPr>
          <w:spacing w:val="-4"/>
          <w:sz w:val="28"/>
          <w:szCs w:val="28"/>
          <w:lang w:val="en-US" w:bidi="he-IL"/>
        </w:rPr>
        <w:t>P</w:t>
      </w:r>
      <w:r w:rsidRPr="00CD2F50">
        <w:rPr>
          <w:spacing w:val="-4"/>
          <w:sz w:val="28"/>
          <w:szCs w:val="28"/>
          <w:lang w:bidi="he-IL"/>
        </w:rPr>
        <w:t xml:space="preserve"> – содержание мелких фракций</w:t>
      </w:r>
      <w:r w:rsidRPr="00CD2F50">
        <w:rPr>
          <w:spacing w:val="-4"/>
          <w:sz w:val="28"/>
          <w:szCs w:val="28"/>
          <w:lang w:val="ru-RU" w:bidi="he-IL"/>
        </w:rPr>
        <w:t xml:space="preserve">, </w:t>
      </w:r>
      <w:r w:rsidRPr="00CD2F50">
        <w:rPr>
          <w:spacing w:val="-4"/>
          <w:sz w:val="28"/>
          <w:szCs w:val="28"/>
          <w:lang w:bidi="he-IL"/>
        </w:rPr>
        <w:t>%;</w:t>
      </w:r>
    </w:p>
    <w:p w14:paraId="274A647D" w14:textId="77777777" w:rsidR="00CD2F50" w:rsidRPr="00CD2F50" w:rsidRDefault="00CD2F50" w:rsidP="00CD2F50">
      <w:pPr>
        <w:jc w:val="both"/>
        <w:rPr>
          <w:spacing w:val="-4"/>
          <w:sz w:val="28"/>
          <w:szCs w:val="28"/>
          <w:lang w:bidi="he-IL"/>
        </w:rPr>
      </w:pPr>
      <w:r w:rsidRPr="00CD2F50">
        <w:rPr>
          <w:spacing w:val="-4"/>
          <w:sz w:val="28"/>
          <w:szCs w:val="28"/>
          <w:lang w:bidi="he-IL"/>
        </w:rPr>
        <w:t>КМА – компьютерно-микрооптический анализ;</w:t>
      </w:r>
    </w:p>
    <w:p w14:paraId="6BFDCA87" w14:textId="77777777" w:rsidR="00CD2F50" w:rsidRPr="00CD2F50" w:rsidRDefault="00CD2F50" w:rsidP="00CD2F50">
      <w:pPr>
        <w:jc w:val="both"/>
        <w:rPr>
          <w:sz w:val="28"/>
          <w:szCs w:val="28"/>
          <w:lang w:val="ru-RU"/>
        </w:rPr>
      </w:pPr>
      <w:r w:rsidRPr="00CD2F50">
        <w:rPr>
          <w:sz w:val="28"/>
          <w:szCs w:val="28"/>
          <w:lang w:val="ru-RU"/>
        </w:rPr>
        <w:t>η – вязкость, Па·с;</w:t>
      </w:r>
    </w:p>
    <w:p w14:paraId="024F82F3" w14:textId="77777777" w:rsidR="00CD2F50" w:rsidRPr="00CD2F50" w:rsidRDefault="00CD2F50" w:rsidP="00CD2F50">
      <w:pPr>
        <w:tabs>
          <w:tab w:val="left" w:pos="7900"/>
        </w:tabs>
        <w:jc w:val="both"/>
        <w:rPr>
          <w:sz w:val="28"/>
          <w:lang w:val="ru-RU"/>
        </w:rPr>
      </w:pPr>
      <w:r w:rsidRPr="00CD2F50">
        <w:rPr>
          <w:sz w:val="28"/>
          <w:lang w:val="ru-RU"/>
        </w:rPr>
        <w:t>А – адгезия, балл;</w:t>
      </w:r>
    </w:p>
    <w:p w14:paraId="3F5F58F4" w14:textId="77777777" w:rsidR="00CD2F50" w:rsidRPr="00CD2F50" w:rsidRDefault="00CD2F50" w:rsidP="00CD2F50">
      <w:pPr>
        <w:tabs>
          <w:tab w:val="left" w:pos="7900"/>
        </w:tabs>
        <w:jc w:val="both"/>
        <w:rPr>
          <w:sz w:val="28"/>
          <w:lang w:val="ru-RU"/>
        </w:rPr>
      </w:pPr>
      <w:r w:rsidRPr="00CD2F50">
        <w:rPr>
          <w:bCs/>
          <w:i/>
          <w:color w:val="000000"/>
          <w:sz w:val="28"/>
          <w:szCs w:val="28"/>
        </w:rPr>
        <w:t>W</w:t>
      </w:r>
      <w:r w:rsidRPr="00CD2F50">
        <w:rPr>
          <w:bCs/>
          <w:i/>
          <w:color w:val="000000"/>
          <w:sz w:val="28"/>
          <w:szCs w:val="28"/>
          <w:vertAlign w:val="subscript"/>
        </w:rPr>
        <w:t>a</w:t>
      </w:r>
      <w:r w:rsidRPr="00CD2F50">
        <w:rPr>
          <w:color w:val="000000"/>
          <w:sz w:val="28"/>
          <w:szCs w:val="28"/>
        </w:rPr>
        <w:t xml:space="preserve"> – </w:t>
      </w:r>
      <w:r w:rsidRPr="00CD2F50">
        <w:rPr>
          <w:bCs/>
          <w:iCs/>
          <w:color w:val="000000"/>
          <w:sz w:val="28"/>
          <w:szCs w:val="28"/>
        </w:rPr>
        <w:t>работ</w:t>
      </w:r>
      <w:r w:rsidRPr="00CD2F50">
        <w:rPr>
          <w:bCs/>
          <w:iCs/>
          <w:color w:val="000000"/>
          <w:sz w:val="28"/>
          <w:szCs w:val="28"/>
          <w:lang w:val="ru-RU"/>
        </w:rPr>
        <w:t>а</w:t>
      </w:r>
      <w:r w:rsidRPr="00CD2F50">
        <w:rPr>
          <w:bCs/>
          <w:iCs/>
          <w:color w:val="000000"/>
          <w:sz w:val="28"/>
          <w:szCs w:val="28"/>
        </w:rPr>
        <w:t xml:space="preserve"> адгезии</w:t>
      </w:r>
      <w:r w:rsidRPr="00CD2F50">
        <w:rPr>
          <w:color w:val="000000"/>
          <w:sz w:val="28"/>
          <w:szCs w:val="28"/>
        </w:rPr>
        <w:t>, Дж/м</w:t>
      </w:r>
      <w:r w:rsidRPr="00CD2F50">
        <w:rPr>
          <w:color w:val="000000"/>
          <w:sz w:val="28"/>
          <w:szCs w:val="28"/>
          <w:vertAlign w:val="superscript"/>
        </w:rPr>
        <w:t>2</w:t>
      </w:r>
      <w:r w:rsidRPr="00CD2F50">
        <w:rPr>
          <w:color w:val="000000"/>
          <w:sz w:val="28"/>
          <w:szCs w:val="28"/>
          <w:lang w:val="ru-RU"/>
        </w:rPr>
        <w:t>.</w:t>
      </w:r>
    </w:p>
    <w:p w14:paraId="4D6CA524" w14:textId="77777777" w:rsidR="00386A92" w:rsidRDefault="00386A92" w:rsidP="00E424CB">
      <w:pPr>
        <w:jc w:val="center"/>
        <w:rPr>
          <w:b/>
          <w:bCs/>
          <w:sz w:val="28"/>
          <w:lang w:val="ru-RU"/>
        </w:rPr>
      </w:pPr>
    </w:p>
    <w:p w14:paraId="0C5E029D" w14:textId="0249346B" w:rsidR="00180EFE" w:rsidRDefault="00180EFE" w:rsidP="00E424CB">
      <w:pPr>
        <w:jc w:val="center"/>
        <w:rPr>
          <w:b/>
          <w:bCs/>
          <w:sz w:val="28"/>
          <w:lang w:val="ru-RU"/>
        </w:rPr>
      </w:pPr>
      <w:r w:rsidRPr="00180EFE">
        <w:rPr>
          <w:b/>
          <w:bCs/>
          <w:sz w:val="28"/>
          <w:lang w:val="ru-RU"/>
        </w:rPr>
        <w:lastRenderedPageBreak/>
        <w:t>ВВЕДЕНИЕ</w:t>
      </w:r>
    </w:p>
    <w:p w14:paraId="0D9709B8" w14:textId="77777777" w:rsidR="00180EFE" w:rsidRPr="00180EFE" w:rsidRDefault="00180EFE" w:rsidP="00180EFE">
      <w:pPr>
        <w:jc w:val="center"/>
        <w:rPr>
          <w:b/>
          <w:bCs/>
          <w:sz w:val="28"/>
          <w:lang w:val="ru-RU"/>
        </w:rPr>
      </w:pPr>
    </w:p>
    <w:p w14:paraId="366D3BE2" w14:textId="77777777" w:rsidR="00AA6E5C" w:rsidRDefault="00DA7585" w:rsidP="00AA6E5C">
      <w:pPr>
        <w:ind w:firstLine="567"/>
        <w:jc w:val="both"/>
        <w:rPr>
          <w:sz w:val="28"/>
          <w:lang w:val="ru-RU"/>
        </w:rPr>
      </w:pPr>
      <w:r w:rsidRPr="00DA7585">
        <w:rPr>
          <w:sz w:val="28"/>
        </w:rPr>
        <w:t xml:space="preserve">В настоящее время очень серьезно относятся к экологическим аспектам при использовании лакокрасочных материалов (ЛКМ), что привело к масштабной замене красок на основе </w:t>
      </w:r>
      <w:r w:rsidR="00AF3E2C">
        <w:rPr>
          <w:sz w:val="28"/>
          <w:lang w:val="ru-RU"/>
        </w:rPr>
        <w:t xml:space="preserve">органических </w:t>
      </w:r>
      <w:r w:rsidRPr="00DA7585">
        <w:rPr>
          <w:sz w:val="28"/>
        </w:rPr>
        <w:t xml:space="preserve">растворителей на </w:t>
      </w:r>
      <w:r w:rsidR="00BF33D8">
        <w:rPr>
          <w:sz w:val="28"/>
        </w:rPr>
        <w:t>водорастворимые</w:t>
      </w:r>
      <w:r w:rsidR="00BF33D8">
        <w:rPr>
          <w:sz w:val="28"/>
          <w:lang w:val="ru-RU"/>
        </w:rPr>
        <w:t>.</w:t>
      </w:r>
    </w:p>
    <w:p w14:paraId="4AC27CCE" w14:textId="40D7EB5E" w:rsidR="0058178E" w:rsidRPr="00A41296" w:rsidRDefault="0003188C" w:rsidP="00AA6E5C">
      <w:pPr>
        <w:ind w:firstLine="567"/>
        <w:jc w:val="both"/>
        <w:rPr>
          <w:sz w:val="28"/>
          <w:lang w:val="ru-RU"/>
        </w:rPr>
      </w:pPr>
      <w:r w:rsidRPr="0003188C">
        <w:rPr>
          <w:sz w:val="28"/>
        </w:rPr>
        <w:t xml:space="preserve">Согласно мировому опыту, в лакокрасочных рецептурах преобладают водные дисперсии акриловых сополимеров, сополимеров акрилоилстирола, гомополимеров и сополимеров винилацетата. Полиакрилаты дороже стирола и винилацетата из-за многостадийного процесса синтеза, но обладают рядом существенных преимуществ. Акриловые краски практически прозрачны для УФ-излучения, поэтому процесс распада пленкообразователей в них происходит медленнее, поэтому они менее склонны к пожелтению и сохраняют блеск при длительном воздействии атмосферы. Однако при всех своих достоинствах акриловые краски, как и практически любые водоэмульсионные краски, по антикоррозионной защите уступают краскам на основе </w:t>
      </w:r>
      <w:r w:rsidR="00063BE2">
        <w:rPr>
          <w:sz w:val="28"/>
          <w:lang w:val="ru-RU"/>
        </w:rPr>
        <w:t xml:space="preserve">органического </w:t>
      </w:r>
      <w:r w:rsidRPr="0003188C">
        <w:rPr>
          <w:sz w:val="28"/>
        </w:rPr>
        <w:t>растворителя.</w:t>
      </w:r>
      <w:r>
        <w:rPr>
          <w:sz w:val="28"/>
          <w:lang w:val="ru-RU"/>
        </w:rPr>
        <w:t xml:space="preserve"> </w:t>
      </w:r>
      <w:r w:rsidR="000D6C73" w:rsidRPr="000D6C73">
        <w:rPr>
          <w:sz w:val="28"/>
        </w:rPr>
        <w:t xml:space="preserve">Организация надежной и долговременной защиты покрытий — одна из приоритетных задач технологии ВД-ЛКМ. Современные технические решения координируют процессы контакта фаз (воздух, стальная подложка, пигмент), смачивания частиц пигмента, </w:t>
      </w:r>
      <w:r w:rsidR="00CF015D">
        <w:rPr>
          <w:sz w:val="28"/>
        </w:rPr>
        <w:t>д</w:t>
      </w:r>
      <w:r w:rsidR="00CF015D">
        <w:rPr>
          <w:sz w:val="28"/>
          <w:lang w:val="ru-RU"/>
        </w:rPr>
        <w:t>испергирования</w:t>
      </w:r>
      <w:r w:rsidR="000D6C73" w:rsidRPr="000D6C73">
        <w:rPr>
          <w:sz w:val="28"/>
        </w:rPr>
        <w:t xml:space="preserve"> и стабилизации. Это позволяет получать плотные изоляционные пленки с акриловым покрытием, непроницаемые для агрессивных сред. Кроме того, увеличение смачивающей способности лакокрасочных составов на стальных поверхностях повышает адгезию формируемых из них покрытий. В свою очередь, высокая адгезионная прочность позволяет предотвратить образование и объемный рост продуктов коррозии под пленкой ВД-ЛКМ, повышая тем самым защитную способность покрытия.</w:t>
      </w:r>
      <w:r w:rsidR="000D6C73">
        <w:rPr>
          <w:sz w:val="28"/>
          <w:lang w:val="ru-RU"/>
        </w:rPr>
        <w:t xml:space="preserve"> </w:t>
      </w:r>
      <w:r w:rsidR="0022071A">
        <w:rPr>
          <w:sz w:val="28"/>
        </w:rPr>
        <w:t xml:space="preserve">Однако, </w:t>
      </w:r>
      <w:r w:rsidR="0058178E">
        <w:rPr>
          <w:sz w:val="28"/>
        </w:rPr>
        <w:t xml:space="preserve">универсальных модификаторов </w:t>
      </w:r>
      <w:r w:rsidR="00A41296">
        <w:rPr>
          <w:sz w:val="28"/>
          <w:lang w:val="ru-RU"/>
        </w:rPr>
        <w:t>многофункционального</w:t>
      </w:r>
      <w:r w:rsidR="0058178E">
        <w:rPr>
          <w:sz w:val="28"/>
        </w:rPr>
        <w:t xml:space="preserve"> действия не существует. </w:t>
      </w:r>
      <w:r w:rsidR="00E56CB7" w:rsidRPr="00E56CB7">
        <w:rPr>
          <w:sz w:val="28"/>
          <w:lang w:val="ru-RU"/>
        </w:rPr>
        <w:t>Для поиска эффективных поверхностно-активных</w:t>
      </w:r>
      <w:r w:rsidR="00067A19">
        <w:rPr>
          <w:sz w:val="28"/>
          <w:lang w:val="ru-RU"/>
        </w:rPr>
        <w:t xml:space="preserve"> </w:t>
      </w:r>
      <w:r w:rsidR="00E56CB7" w:rsidRPr="00E56CB7">
        <w:rPr>
          <w:sz w:val="28"/>
          <w:lang w:val="ru-RU"/>
        </w:rPr>
        <w:t>веществ и водно-дисперсионных лакокрасочных составов на их основе необходим</w:t>
      </w:r>
      <w:r w:rsidR="00067A19">
        <w:rPr>
          <w:sz w:val="28"/>
          <w:lang w:val="ru-RU"/>
        </w:rPr>
        <w:t xml:space="preserve"> </w:t>
      </w:r>
      <w:r w:rsidR="00E56CB7" w:rsidRPr="00E56CB7">
        <w:rPr>
          <w:sz w:val="28"/>
          <w:lang w:val="ru-RU"/>
        </w:rPr>
        <w:t>комплекс</w:t>
      </w:r>
      <w:r w:rsidR="00067A19">
        <w:rPr>
          <w:sz w:val="28"/>
          <w:lang w:val="ru-RU"/>
        </w:rPr>
        <w:t xml:space="preserve"> </w:t>
      </w:r>
      <w:r w:rsidR="00E56CB7" w:rsidRPr="00E56CB7">
        <w:rPr>
          <w:sz w:val="28"/>
          <w:lang w:val="ru-RU"/>
        </w:rPr>
        <w:t>физико-химических</w:t>
      </w:r>
      <w:r w:rsidR="00067A19">
        <w:rPr>
          <w:sz w:val="28"/>
          <w:lang w:val="ru-RU"/>
        </w:rPr>
        <w:t xml:space="preserve"> </w:t>
      </w:r>
      <w:r w:rsidR="00E56CB7" w:rsidRPr="00E56CB7">
        <w:rPr>
          <w:sz w:val="28"/>
          <w:lang w:val="ru-RU"/>
        </w:rPr>
        <w:t>исследований</w:t>
      </w:r>
      <w:r w:rsidR="00067A19">
        <w:rPr>
          <w:sz w:val="28"/>
          <w:lang w:val="ru-RU"/>
        </w:rPr>
        <w:t xml:space="preserve"> </w:t>
      </w:r>
      <w:r w:rsidR="00E56CB7" w:rsidRPr="00E56CB7">
        <w:rPr>
          <w:sz w:val="28"/>
          <w:lang w:val="ru-RU"/>
        </w:rPr>
        <w:t>и</w:t>
      </w:r>
      <w:r w:rsidR="00067A19">
        <w:rPr>
          <w:sz w:val="28"/>
          <w:lang w:val="ru-RU"/>
        </w:rPr>
        <w:t xml:space="preserve"> </w:t>
      </w:r>
      <w:r w:rsidR="00E56CB7" w:rsidRPr="00E56CB7">
        <w:rPr>
          <w:sz w:val="28"/>
          <w:lang w:val="ru-RU"/>
        </w:rPr>
        <w:t>технических</w:t>
      </w:r>
      <w:r w:rsidR="00067A19">
        <w:rPr>
          <w:sz w:val="28"/>
          <w:lang w:val="ru-RU"/>
        </w:rPr>
        <w:t xml:space="preserve"> </w:t>
      </w:r>
      <w:r w:rsidR="00E56CB7" w:rsidRPr="00E56CB7">
        <w:rPr>
          <w:sz w:val="28"/>
          <w:lang w:val="ru-RU"/>
        </w:rPr>
        <w:t>испытаний,</w:t>
      </w:r>
      <w:r w:rsidR="00067A19">
        <w:rPr>
          <w:sz w:val="28"/>
          <w:lang w:val="ru-RU"/>
        </w:rPr>
        <w:t xml:space="preserve"> </w:t>
      </w:r>
      <w:r w:rsidR="00E56CB7" w:rsidRPr="00E56CB7">
        <w:rPr>
          <w:sz w:val="28"/>
          <w:lang w:val="ru-RU"/>
        </w:rPr>
        <w:t>так</w:t>
      </w:r>
      <w:r w:rsidR="00067A19">
        <w:rPr>
          <w:sz w:val="28"/>
          <w:lang w:val="ru-RU"/>
        </w:rPr>
        <w:t xml:space="preserve"> </w:t>
      </w:r>
      <w:r w:rsidR="00E56CB7" w:rsidRPr="00E56CB7">
        <w:rPr>
          <w:sz w:val="28"/>
          <w:lang w:val="ru-RU"/>
        </w:rPr>
        <w:t>как</w:t>
      </w:r>
      <w:r w:rsidR="00067A19">
        <w:rPr>
          <w:sz w:val="28"/>
          <w:lang w:val="ru-RU"/>
        </w:rPr>
        <w:t xml:space="preserve"> </w:t>
      </w:r>
      <w:r w:rsidR="00E56CB7" w:rsidRPr="00E56CB7">
        <w:rPr>
          <w:sz w:val="28"/>
          <w:lang w:val="ru-RU"/>
        </w:rPr>
        <w:t>покрытия</w:t>
      </w:r>
      <w:r w:rsidR="00067A19">
        <w:rPr>
          <w:sz w:val="28"/>
          <w:lang w:val="ru-RU"/>
        </w:rPr>
        <w:t xml:space="preserve"> </w:t>
      </w:r>
      <w:r w:rsidR="00E56CB7" w:rsidRPr="00E56CB7">
        <w:rPr>
          <w:sz w:val="28"/>
          <w:lang w:val="ru-RU"/>
        </w:rPr>
        <w:t>обеспечивают</w:t>
      </w:r>
      <w:r w:rsidR="00067A19">
        <w:rPr>
          <w:sz w:val="28"/>
          <w:lang w:val="ru-RU"/>
        </w:rPr>
        <w:t xml:space="preserve"> </w:t>
      </w:r>
      <w:r w:rsidR="00E56CB7" w:rsidRPr="00E56CB7">
        <w:rPr>
          <w:sz w:val="28"/>
          <w:lang w:val="ru-RU"/>
        </w:rPr>
        <w:t>длительный</w:t>
      </w:r>
      <w:r w:rsidR="00067A19">
        <w:rPr>
          <w:sz w:val="28"/>
          <w:lang w:val="ru-RU"/>
        </w:rPr>
        <w:t xml:space="preserve"> </w:t>
      </w:r>
      <w:r w:rsidR="00E56CB7" w:rsidRPr="00E56CB7">
        <w:rPr>
          <w:sz w:val="28"/>
          <w:lang w:val="ru-RU"/>
        </w:rPr>
        <w:t>защитно-декоративный</w:t>
      </w:r>
      <w:r w:rsidR="00067A19">
        <w:rPr>
          <w:sz w:val="28"/>
          <w:lang w:val="ru-RU"/>
        </w:rPr>
        <w:t xml:space="preserve"> </w:t>
      </w:r>
      <w:r w:rsidR="00E56CB7" w:rsidRPr="00E56CB7">
        <w:rPr>
          <w:sz w:val="28"/>
          <w:lang w:val="ru-RU"/>
        </w:rPr>
        <w:t>эффект</w:t>
      </w:r>
      <w:r w:rsidR="00FB7853">
        <w:rPr>
          <w:sz w:val="28"/>
          <w:lang w:val="ru-RU"/>
        </w:rPr>
        <w:t>.</w:t>
      </w:r>
    </w:p>
    <w:p w14:paraId="223AC4C1" w14:textId="77777777" w:rsidR="00187878" w:rsidRPr="004A4244" w:rsidRDefault="00187878" w:rsidP="005243BD">
      <w:pPr>
        <w:shd w:val="clear" w:color="auto" w:fill="FFFFFF"/>
        <w:ind w:firstLine="567"/>
        <w:jc w:val="both"/>
        <w:rPr>
          <w:b/>
          <w:bCs/>
          <w:color w:val="000000"/>
        </w:rPr>
      </w:pPr>
    </w:p>
    <w:p w14:paraId="3ED9B6DE" w14:textId="77777777" w:rsidR="00A828E4" w:rsidRDefault="00A828E4" w:rsidP="005243BD">
      <w:pPr>
        <w:shd w:val="clear" w:color="auto" w:fill="FFFFFF"/>
        <w:ind w:firstLine="567"/>
        <w:jc w:val="both"/>
        <w:rPr>
          <w:b/>
          <w:bCs/>
          <w:sz w:val="28"/>
          <w:szCs w:val="28"/>
        </w:rPr>
      </w:pPr>
    </w:p>
    <w:p w14:paraId="30F5E0D8" w14:textId="77777777" w:rsidR="00A828E4" w:rsidRDefault="00A828E4" w:rsidP="005243BD">
      <w:pPr>
        <w:shd w:val="clear" w:color="auto" w:fill="FFFFFF"/>
        <w:ind w:firstLine="567"/>
        <w:jc w:val="both"/>
        <w:rPr>
          <w:b/>
          <w:bCs/>
          <w:sz w:val="28"/>
          <w:szCs w:val="28"/>
        </w:rPr>
      </w:pPr>
    </w:p>
    <w:p w14:paraId="450145E0" w14:textId="77777777" w:rsidR="00A828E4" w:rsidRDefault="00A828E4" w:rsidP="005243BD">
      <w:pPr>
        <w:shd w:val="clear" w:color="auto" w:fill="FFFFFF"/>
        <w:ind w:firstLine="567"/>
        <w:jc w:val="both"/>
        <w:rPr>
          <w:b/>
          <w:bCs/>
          <w:sz w:val="28"/>
          <w:szCs w:val="28"/>
        </w:rPr>
      </w:pPr>
    </w:p>
    <w:p w14:paraId="78931256" w14:textId="77777777" w:rsidR="00A828E4" w:rsidRDefault="00A828E4" w:rsidP="005243BD">
      <w:pPr>
        <w:shd w:val="clear" w:color="auto" w:fill="FFFFFF"/>
        <w:ind w:firstLine="567"/>
        <w:jc w:val="both"/>
        <w:rPr>
          <w:b/>
          <w:bCs/>
          <w:sz w:val="28"/>
          <w:szCs w:val="28"/>
        </w:rPr>
      </w:pPr>
    </w:p>
    <w:p w14:paraId="7A702F58" w14:textId="77777777" w:rsidR="00A828E4" w:rsidRDefault="00A828E4" w:rsidP="005243BD">
      <w:pPr>
        <w:shd w:val="clear" w:color="auto" w:fill="FFFFFF"/>
        <w:ind w:firstLine="567"/>
        <w:jc w:val="both"/>
        <w:rPr>
          <w:b/>
          <w:bCs/>
          <w:sz w:val="28"/>
          <w:szCs w:val="28"/>
        </w:rPr>
      </w:pPr>
    </w:p>
    <w:p w14:paraId="5DAC9313" w14:textId="77777777" w:rsidR="00A828E4" w:rsidRDefault="00A828E4" w:rsidP="005243BD">
      <w:pPr>
        <w:shd w:val="clear" w:color="auto" w:fill="FFFFFF"/>
        <w:ind w:firstLine="567"/>
        <w:jc w:val="both"/>
        <w:rPr>
          <w:b/>
          <w:bCs/>
          <w:sz w:val="28"/>
          <w:szCs w:val="28"/>
        </w:rPr>
      </w:pPr>
    </w:p>
    <w:p w14:paraId="6A62D0BF" w14:textId="77777777" w:rsidR="00A828E4" w:rsidRDefault="00A828E4" w:rsidP="005243BD">
      <w:pPr>
        <w:shd w:val="clear" w:color="auto" w:fill="FFFFFF"/>
        <w:ind w:firstLine="567"/>
        <w:jc w:val="both"/>
        <w:rPr>
          <w:b/>
          <w:bCs/>
          <w:sz w:val="28"/>
          <w:szCs w:val="28"/>
        </w:rPr>
      </w:pPr>
    </w:p>
    <w:p w14:paraId="51F8E5EA" w14:textId="77777777" w:rsidR="00A828E4" w:rsidRDefault="00A828E4" w:rsidP="005243BD">
      <w:pPr>
        <w:shd w:val="clear" w:color="auto" w:fill="FFFFFF"/>
        <w:ind w:firstLine="567"/>
        <w:jc w:val="both"/>
        <w:rPr>
          <w:b/>
          <w:bCs/>
          <w:sz w:val="28"/>
          <w:szCs w:val="28"/>
        </w:rPr>
      </w:pPr>
    </w:p>
    <w:p w14:paraId="129A10D1" w14:textId="77777777" w:rsidR="00A828E4" w:rsidRDefault="00A828E4" w:rsidP="005243BD">
      <w:pPr>
        <w:shd w:val="clear" w:color="auto" w:fill="FFFFFF"/>
        <w:ind w:firstLine="567"/>
        <w:jc w:val="both"/>
        <w:rPr>
          <w:b/>
          <w:bCs/>
          <w:sz w:val="28"/>
          <w:szCs w:val="28"/>
        </w:rPr>
      </w:pPr>
    </w:p>
    <w:p w14:paraId="439AD264" w14:textId="549927D6" w:rsidR="00754710" w:rsidRPr="004A4244" w:rsidRDefault="004A4244" w:rsidP="005243BD">
      <w:pPr>
        <w:shd w:val="clear" w:color="auto" w:fill="FFFFFF"/>
        <w:ind w:firstLine="567"/>
        <w:jc w:val="both"/>
        <w:rPr>
          <w:b/>
          <w:bCs/>
          <w:spacing w:val="-1"/>
          <w:sz w:val="28"/>
          <w:szCs w:val="28"/>
        </w:rPr>
      </w:pPr>
      <w:r>
        <w:rPr>
          <w:b/>
          <w:bCs/>
          <w:sz w:val="28"/>
          <w:szCs w:val="28"/>
        </w:rPr>
        <w:lastRenderedPageBreak/>
        <w:t xml:space="preserve">1 </w:t>
      </w:r>
      <w:r w:rsidR="00355DBA" w:rsidRPr="004A4244">
        <w:rPr>
          <w:b/>
          <w:bCs/>
          <w:sz w:val="28"/>
          <w:szCs w:val="28"/>
        </w:rPr>
        <w:t>СОВРЕМЕННОЕ СОСТОЯНИЕ ЗАЩИТНО-ДЕКОРАТИВНЫХ СВОЙСТВ ВОДНО-ДИСПЕРСИОННЫХ АКРИЛОВЫХ КОМПОЗИЦИЙ</w:t>
      </w:r>
    </w:p>
    <w:p w14:paraId="25861B99" w14:textId="77777777" w:rsidR="00754710" w:rsidRPr="004A4244" w:rsidRDefault="00754710" w:rsidP="005243BD">
      <w:pPr>
        <w:shd w:val="clear" w:color="auto" w:fill="FFFFFF"/>
        <w:ind w:firstLine="567"/>
        <w:jc w:val="both"/>
        <w:rPr>
          <w:b/>
          <w:bCs/>
          <w:color w:val="000000"/>
          <w:spacing w:val="-1"/>
          <w:sz w:val="28"/>
          <w:szCs w:val="28"/>
        </w:rPr>
      </w:pPr>
    </w:p>
    <w:p w14:paraId="25103ED8" w14:textId="4A796F48" w:rsidR="00DA4CED" w:rsidRPr="00A828E4" w:rsidRDefault="004A4244" w:rsidP="00A828E4">
      <w:pPr>
        <w:shd w:val="clear" w:color="auto" w:fill="FFFFFF"/>
        <w:ind w:firstLine="567"/>
        <w:jc w:val="both"/>
        <w:rPr>
          <w:b/>
          <w:bCs/>
          <w:spacing w:val="-1"/>
          <w:sz w:val="28"/>
          <w:szCs w:val="28"/>
        </w:rPr>
      </w:pPr>
      <w:r>
        <w:rPr>
          <w:b/>
          <w:bCs/>
          <w:spacing w:val="-1"/>
          <w:sz w:val="28"/>
          <w:szCs w:val="28"/>
        </w:rPr>
        <w:t xml:space="preserve">1.1 </w:t>
      </w:r>
      <w:r w:rsidR="00B956CB" w:rsidRPr="004A4244">
        <w:rPr>
          <w:b/>
          <w:bCs/>
          <w:spacing w:val="-1"/>
          <w:sz w:val="28"/>
          <w:szCs w:val="28"/>
        </w:rPr>
        <w:t xml:space="preserve">Состояние, проблемы и перспективные направления </w:t>
      </w:r>
      <w:r w:rsidR="0022071A" w:rsidRPr="004A4244">
        <w:rPr>
          <w:b/>
          <w:bCs/>
          <w:spacing w:val="3"/>
          <w:sz w:val="28"/>
          <w:szCs w:val="28"/>
        </w:rPr>
        <w:t xml:space="preserve">применения </w:t>
      </w:r>
      <w:r w:rsidR="00EE1D1A" w:rsidRPr="004A4244">
        <w:rPr>
          <w:b/>
          <w:bCs/>
          <w:spacing w:val="3"/>
          <w:sz w:val="28"/>
          <w:szCs w:val="28"/>
        </w:rPr>
        <w:t xml:space="preserve">водно-дисперсионных </w:t>
      </w:r>
      <w:r w:rsidR="004656A3" w:rsidRPr="004A4244">
        <w:rPr>
          <w:b/>
          <w:bCs/>
          <w:spacing w:val="3"/>
          <w:sz w:val="28"/>
          <w:szCs w:val="28"/>
        </w:rPr>
        <w:t>лакокрасочных материалов</w:t>
      </w:r>
    </w:p>
    <w:p w14:paraId="7B47A1D5" w14:textId="77777777" w:rsidR="00DA4CED" w:rsidRPr="00DA4CED" w:rsidRDefault="00DA4CED" w:rsidP="00DA4CED">
      <w:pPr>
        <w:pStyle w:val="a4"/>
        <w:ind w:firstLine="567"/>
        <w:jc w:val="both"/>
        <w:rPr>
          <w:sz w:val="28"/>
          <w:szCs w:val="28"/>
        </w:rPr>
      </w:pPr>
      <w:r w:rsidRPr="00DA4CED">
        <w:rPr>
          <w:sz w:val="28"/>
          <w:szCs w:val="28"/>
        </w:rPr>
        <w:t xml:space="preserve"> Ассортимент водно-дисперсионных лакокрасочных составов в настоящее время очень велик. Следует, однако, отметить, что большинство производимых в мире водно-дисперсионных красок и лаков относятся к трем основным типам: стирол-бутадиеновые, поливинилацетатные и акриловые композиции [1].</w:t>
      </w:r>
    </w:p>
    <w:p w14:paraId="2B9F198C" w14:textId="5D6F1D97" w:rsidR="009E44F7" w:rsidRPr="009E44F7" w:rsidRDefault="00DA4CED" w:rsidP="009E44F7">
      <w:pPr>
        <w:pStyle w:val="a4"/>
        <w:ind w:firstLine="567"/>
        <w:jc w:val="both"/>
        <w:rPr>
          <w:color w:val="000000"/>
          <w:sz w:val="28"/>
          <w:szCs w:val="28"/>
        </w:rPr>
      </w:pPr>
      <w:r w:rsidRPr="00DA4CED">
        <w:rPr>
          <w:sz w:val="28"/>
          <w:szCs w:val="28"/>
        </w:rPr>
        <w:t xml:space="preserve"> Водно-дисперсионные покрытия на основе насыщенных полимеров и сополимеров редко подвергаются окислительному старению и УФ-излучению [2–3]. Эти системы относительно подвержены микробной деградации (во время хранения краски и покрасочных работ).</w:t>
      </w:r>
      <w:r>
        <w:rPr>
          <w:sz w:val="28"/>
          <w:szCs w:val="28"/>
          <w:lang w:val="ru-RU"/>
        </w:rPr>
        <w:t xml:space="preserve"> </w:t>
      </w:r>
      <w:r w:rsidR="00F250E6" w:rsidRPr="00F250E6">
        <w:rPr>
          <w:sz w:val="28"/>
          <w:szCs w:val="28"/>
          <w:lang w:val="ru-RU"/>
        </w:rPr>
        <w:t>В Европе ежегодно используется более 600 000 тонн дисперсий полимеров на водной основе в производстве архитектурных покрытий и лаков различного назначения. Для окраски фасада и интерьера зданий по штукатурке, бетону, кирпичу, дереву с получением покрытия с высокой адгезией при повышенной влажности, глянцевого, моющегося, пригодного для окраски оконных рам и створок, ставней, дверей, наличников, для реставрации рабочие домашние условия. На основе дисперсий полиакриловой кислоты приготовлены малоусадочные шпаклевки для использования в качестве грунтовок для различных пород древесины, превосходящие грунтовки на основе связующих суриката. Известно использование стирол-акрилатных сополимеров в покрытиях для бетона, асбестоцемента, шлакобетона [5-7]. Глянцевые акриловые краски также широко используются для отделочных работ в архитектуре.</w:t>
      </w:r>
      <w:r w:rsidR="00A965D5" w:rsidRPr="00A965D5">
        <w:rPr>
          <w:sz w:val="28"/>
          <w:szCs w:val="28"/>
          <w:lang w:val="ru-RU"/>
        </w:rPr>
        <w:t xml:space="preserve"> </w:t>
      </w:r>
      <w:r w:rsidR="0049527D" w:rsidRPr="0049527D">
        <w:rPr>
          <w:sz w:val="28"/>
          <w:szCs w:val="28"/>
          <w:lang w:val="ru-RU"/>
        </w:rPr>
        <w:t>Дисперсии акриловых сополимеров также используются в металлических покрытиях. Их перспективность по сравнению с другими вододиспергируемыми пленкообразователями обусловлена ​​более высокой адгезией, водостойкостью и небольшим изменением свойств покрытия при намокании. Обычно в составы покрытий включают ингибиторы коррозии и пассиваторы или используют пигменты с аналогичным эффектом. Наиболее эффективно использование стирол-акрилатного латекса для получения антикоррозионных покрытий [8].</w:t>
      </w:r>
      <w:r w:rsidR="00A965D5">
        <w:rPr>
          <w:sz w:val="28"/>
          <w:szCs w:val="28"/>
          <w:lang w:val="ru-RU"/>
        </w:rPr>
        <w:t xml:space="preserve"> </w:t>
      </w:r>
      <w:r w:rsidR="009E44F7" w:rsidRPr="009E44F7">
        <w:rPr>
          <w:color w:val="000000"/>
          <w:sz w:val="28"/>
          <w:szCs w:val="28"/>
        </w:rPr>
        <w:t xml:space="preserve">Возрастающее потребление высококачественных красок на основе водных дисперсий предъявляет повышенные требования к декоративным, физико-механическим и защитным свойствам красок. Большинство производителей пытаются решить проблемы с качеством продукции заменой оборудования, что обычно не приносит ожидаемых результатов и только увеличивает себестоимость продукции. Скачок качества покрытий на основе водно-дисперсионных пленкообразователей является также результатом разработок в области модификации полимеров, что позволяет получить новое поколение гидролизостойких пленкообразователей, не содержащих низкомолекулярных эмульгаторов и способных образовывать при умеренные температуры </w:t>
      </w:r>
      <w:r w:rsidR="009E44F7" w:rsidRPr="009E44F7">
        <w:rPr>
          <w:color w:val="000000"/>
          <w:sz w:val="28"/>
          <w:szCs w:val="28"/>
        </w:rPr>
        <w:lastRenderedPageBreak/>
        <w:t>Покрытия с высокими физико-механическими, адгезионными, изоляционными свойствами.</w:t>
      </w:r>
    </w:p>
    <w:p w14:paraId="6D350689" w14:textId="42FD666E" w:rsidR="000A20BD" w:rsidRPr="000A20BD" w:rsidRDefault="000A20BD" w:rsidP="000A20BD">
      <w:pPr>
        <w:pStyle w:val="a4"/>
        <w:ind w:firstLine="567"/>
        <w:jc w:val="both"/>
        <w:rPr>
          <w:color w:val="000000"/>
          <w:sz w:val="28"/>
          <w:szCs w:val="28"/>
        </w:rPr>
      </w:pPr>
      <w:r w:rsidRPr="000A20BD">
        <w:rPr>
          <w:color w:val="000000"/>
          <w:sz w:val="28"/>
          <w:szCs w:val="28"/>
        </w:rPr>
        <w:t>В целом защитно-декоративные свойства водно-дисперсионных акриловых красок достигаются за счет сочетания высоких изолирующих и адгезивных возможностей. В красках присутствуют относительно большие количества гидрофильных добавок - диспергаторов, загустителей и др., однако их присутствие необходимо для изготовления красок, что обуславливает низкую водо- и коррозионную стойкость красок, их низкую адгезионную прочность, особенно во влажном состоянии.</w:t>
      </w:r>
    </w:p>
    <w:p w14:paraId="668BDA1E" w14:textId="02E0B827" w:rsidR="00DC254E" w:rsidRDefault="000A20BD" w:rsidP="004E40C5">
      <w:pPr>
        <w:pStyle w:val="a4"/>
        <w:shd w:val="clear" w:color="auto" w:fill="auto"/>
        <w:spacing w:line="240" w:lineRule="auto"/>
        <w:ind w:firstLine="567"/>
        <w:jc w:val="both"/>
        <w:rPr>
          <w:color w:val="000000"/>
          <w:sz w:val="28"/>
          <w:szCs w:val="28"/>
        </w:rPr>
      </w:pPr>
      <w:r w:rsidRPr="000A20BD">
        <w:rPr>
          <w:color w:val="000000"/>
          <w:sz w:val="28"/>
          <w:szCs w:val="28"/>
        </w:rPr>
        <w:t xml:space="preserve"> В данном обзоре рассмотрены основные направления оптимизации этих свойств водно-дисперсионных пленкообразующих покрытий.</w:t>
      </w:r>
    </w:p>
    <w:p w14:paraId="6ECD34BE" w14:textId="77777777" w:rsidR="00DC254E" w:rsidRDefault="00DC254E" w:rsidP="005243BD">
      <w:pPr>
        <w:pStyle w:val="a4"/>
        <w:shd w:val="clear" w:color="auto" w:fill="auto"/>
        <w:spacing w:line="240" w:lineRule="auto"/>
        <w:ind w:firstLine="567"/>
        <w:jc w:val="both"/>
        <w:rPr>
          <w:sz w:val="28"/>
          <w:szCs w:val="28"/>
        </w:rPr>
      </w:pPr>
    </w:p>
    <w:p w14:paraId="39D994C4" w14:textId="6FF5B2F7" w:rsidR="00121385" w:rsidRPr="005243BD" w:rsidRDefault="004656A3" w:rsidP="005243BD">
      <w:pPr>
        <w:pStyle w:val="a4"/>
        <w:shd w:val="clear" w:color="auto" w:fill="auto"/>
        <w:spacing w:line="240" w:lineRule="auto"/>
        <w:ind w:firstLine="567"/>
        <w:jc w:val="both"/>
        <w:rPr>
          <w:b/>
          <w:sz w:val="28"/>
          <w:szCs w:val="28"/>
        </w:rPr>
      </w:pPr>
      <w:r w:rsidRPr="005243BD">
        <w:rPr>
          <w:b/>
          <w:sz w:val="28"/>
          <w:szCs w:val="28"/>
          <w:lang w:val="ru-RU"/>
        </w:rPr>
        <w:t xml:space="preserve">1.2 </w:t>
      </w:r>
      <w:r w:rsidRPr="005243BD">
        <w:rPr>
          <w:b/>
          <w:bCs/>
          <w:color w:val="000000"/>
          <w:sz w:val="28"/>
          <w:szCs w:val="28"/>
          <w:lang w:val="ru-RU"/>
        </w:rPr>
        <w:t>З</w:t>
      </w:r>
      <w:r w:rsidRPr="005243BD">
        <w:rPr>
          <w:b/>
          <w:bCs/>
          <w:color w:val="000000"/>
          <w:sz w:val="28"/>
          <w:szCs w:val="28"/>
        </w:rPr>
        <w:t>ащитно-декоративны</w:t>
      </w:r>
      <w:r w:rsidRPr="005243BD">
        <w:rPr>
          <w:b/>
          <w:bCs/>
          <w:color w:val="000000"/>
          <w:sz w:val="28"/>
          <w:szCs w:val="28"/>
          <w:lang w:val="ru-RU"/>
        </w:rPr>
        <w:t>е</w:t>
      </w:r>
      <w:r w:rsidRPr="005243BD">
        <w:rPr>
          <w:b/>
          <w:bCs/>
          <w:color w:val="000000"/>
          <w:sz w:val="28"/>
          <w:szCs w:val="28"/>
        </w:rPr>
        <w:t xml:space="preserve"> свойств</w:t>
      </w:r>
      <w:r w:rsidRPr="005243BD">
        <w:rPr>
          <w:b/>
          <w:bCs/>
          <w:color w:val="000000"/>
          <w:sz w:val="28"/>
          <w:szCs w:val="28"/>
          <w:lang w:val="ru-RU"/>
        </w:rPr>
        <w:t>а на основе</w:t>
      </w:r>
      <w:r w:rsidR="00FC1F74" w:rsidRPr="005243BD">
        <w:rPr>
          <w:b/>
          <w:bCs/>
          <w:color w:val="000000"/>
          <w:sz w:val="28"/>
          <w:szCs w:val="28"/>
          <w:lang w:val="ru-RU"/>
        </w:rPr>
        <w:t xml:space="preserve"> </w:t>
      </w:r>
      <w:r w:rsidRPr="005243BD">
        <w:rPr>
          <w:b/>
          <w:bCs/>
          <w:color w:val="000000"/>
          <w:sz w:val="28"/>
          <w:szCs w:val="28"/>
        </w:rPr>
        <w:t>вод</w:t>
      </w:r>
      <w:r w:rsidRPr="005243BD">
        <w:rPr>
          <w:b/>
          <w:bCs/>
          <w:color w:val="000000"/>
          <w:sz w:val="28"/>
          <w:szCs w:val="28"/>
          <w:lang w:val="ru-RU"/>
        </w:rPr>
        <w:t>оразбавляемых</w:t>
      </w:r>
      <w:r w:rsidR="00FC1F74" w:rsidRPr="005243BD">
        <w:rPr>
          <w:b/>
          <w:bCs/>
          <w:color w:val="000000"/>
          <w:sz w:val="28"/>
          <w:szCs w:val="28"/>
          <w:lang w:val="ru-RU"/>
        </w:rPr>
        <w:t xml:space="preserve"> </w:t>
      </w:r>
      <w:r w:rsidRPr="005243BD">
        <w:rPr>
          <w:b/>
          <w:bCs/>
          <w:color w:val="000000"/>
          <w:sz w:val="28"/>
          <w:szCs w:val="28"/>
          <w:lang w:val="ru-RU"/>
        </w:rPr>
        <w:t>лакокрасочных</w:t>
      </w:r>
      <w:r w:rsidR="00FC1F74" w:rsidRPr="005243BD">
        <w:rPr>
          <w:b/>
          <w:bCs/>
          <w:color w:val="000000"/>
          <w:sz w:val="28"/>
          <w:szCs w:val="28"/>
          <w:lang w:val="ru-RU"/>
        </w:rPr>
        <w:t xml:space="preserve"> </w:t>
      </w:r>
      <w:r w:rsidRPr="005243BD">
        <w:rPr>
          <w:b/>
          <w:bCs/>
          <w:color w:val="000000"/>
          <w:sz w:val="28"/>
          <w:szCs w:val="28"/>
        </w:rPr>
        <w:t>композиций</w:t>
      </w:r>
    </w:p>
    <w:p w14:paraId="7131303D" w14:textId="1B650029" w:rsidR="00565010" w:rsidRPr="00565010" w:rsidRDefault="008107DB" w:rsidP="00D11B6A">
      <w:pPr>
        <w:pStyle w:val="a4"/>
        <w:ind w:firstLine="567"/>
        <w:jc w:val="both"/>
        <w:rPr>
          <w:sz w:val="28"/>
          <w:szCs w:val="28"/>
        </w:rPr>
      </w:pPr>
      <w:r w:rsidRPr="008107DB">
        <w:rPr>
          <w:sz w:val="28"/>
          <w:szCs w:val="28"/>
        </w:rPr>
        <w:t>Согласно имеющейся литературе [9-11], от дисперсионного качества пигментов и наполнителей зависят различные параметры, характеризующие защитные свойства водно-дисперсионных лакокрасочных покрытий (влагопроницаемость, гигроскопичность, стойкость к атмосферным факторам и агрессивным средам).</w:t>
      </w:r>
    </w:p>
    <w:p w14:paraId="5C706777" w14:textId="5F7BADA6" w:rsidR="00767E66" w:rsidRDefault="002756EF" w:rsidP="008E1764">
      <w:pPr>
        <w:pStyle w:val="a4"/>
        <w:ind w:firstLine="567"/>
        <w:jc w:val="both"/>
        <w:rPr>
          <w:sz w:val="28"/>
          <w:szCs w:val="28"/>
        </w:rPr>
      </w:pPr>
      <w:r w:rsidRPr="002756EF">
        <w:rPr>
          <w:sz w:val="28"/>
          <w:szCs w:val="28"/>
        </w:rPr>
        <w:t>Адгезия играет особую роль в защитно-декоративном действии красок. В общем, прочность связи является многофакторным показателем, который зависит от свойств полимера и подложки, а также от условий, в которых формируется покрытие</w:t>
      </w:r>
      <w:r w:rsidR="00AE773C">
        <w:rPr>
          <w:sz w:val="28"/>
          <w:szCs w:val="28"/>
          <w:lang w:val="ru-RU"/>
        </w:rPr>
        <w:t xml:space="preserve"> </w:t>
      </w:r>
      <w:r w:rsidR="00AE773C" w:rsidRPr="00551026">
        <w:rPr>
          <w:sz w:val="28"/>
          <w:szCs w:val="28"/>
          <w:lang w:val="ru-RU"/>
        </w:rPr>
        <w:t>[12-13].</w:t>
      </w:r>
      <w:r w:rsidR="005924D0" w:rsidRPr="00551026">
        <w:rPr>
          <w:sz w:val="28"/>
          <w:szCs w:val="28"/>
          <w:lang w:val="ru-RU"/>
        </w:rPr>
        <w:t xml:space="preserve"> </w:t>
      </w:r>
      <w:r w:rsidRPr="002756EF">
        <w:rPr>
          <w:sz w:val="28"/>
          <w:szCs w:val="28"/>
        </w:rPr>
        <w:t>Покрытия из мономерных или олигомерных пленкообразователей, которые непосредственно на подложке переходят в полимерное (трехмерное) состояние, обладают наибольшей силой сцепления.</w:t>
      </w:r>
      <w:r>
        <w:rPr>
          <w:sz w:val="28"/>
          <w:szCs w:val="28"/>
          <w:lang w:val="ru-RU"/>
        </w:rPr>
        <w:t xml:space="preserve"> </w:t>
      </w:r>
      <w:r w:rsidR="003539AD" w:rsidRPr="003539AD">
        <w:rPr>
          <w:sz w:val="28"/>
          <w:szCs w:val="28"/>
        </w:rPr>
        <w:t>[14</w:t>
      </w:r>
      <w:r w:rsidR="00FB77C8" w:rsidRPr="00FB77C8">
        <w:rPr>
          <w:sz w:val="28"/>
          <w:szCs w:val="28"/>
        </w:rPr>
        <w:t xml:space="preserve">-17]. </w:t>
      </w:r>
    </w:p>
    <w:p w14:paraId="0B28AEA2" w14:textId="27F82490" w:rsidR="00FB77C8" w:rsidRPr="00FB77C8" w:rsidRDefault="00FB77C8" w:rsidP="008E1764">
      <w:pPr>
        <w:pStyle w:val="a4"/>
        <w:ind w:firstLine="567"/>
        <w:jc w:val="both"/>
        <w:rPr>
          <w:sz w:val="28"/>
          <w:szCs w:val="28"/>
        </w:rPr>
      </w:pPr>
      <w:r w:rsidRPr="00FB77C8">
        <w:rPr>
          <w:sz w:val="28"/>
          <w:szCs w:val="28"/>
        </w:rPr>
        <w:t>Известны водные дисперсии акриловых полимеров, сополимеризованных с фосфатными эмульгаторами, обеспечивающие высокую защитную способность покрытий [18]; водная дисперсия, включающая фосфорсодержащие и стирол-акрилатные полимеры, коррозионно-износостойкие покрытия на металлах [19]. Известно применение сложных эфиров фосфорной кислоты в качестве добавок - промоторов адгезии [20-22].</w:t>
      </w:r>
    </w:p>
    <w:p w14:paraId="281CC8E3" w14:textId="6BCE89E3" w:rsidR="00D8648D" w:rsidRDefault="00FB77C8" w:rsidP="001E16BD">
      <w:pPr>
        <w:pStyle w:val="a4"/>
        <w:spacing w:line="240" w:lineRule="auto"/>
        <w:ind w:firstLine="567"/>
        <w:jc w:val="both"/>
        <w:rPr>
          <w:sz w:val="28"/>
          <w:szCs w:val="28"/>
        </w:rPr>
      </w:pPr>
      <w:r w:rsidRPr="00FB77C8">
        <w:rPr>
          <w:sz w:val="28"/>
          <w:szCs w:val="28"/>
        </w:rPr>
        <w:t>Исследованы соприсоединение диметилполисилоксана на основе метилметакрилата, бутилакрилата и метакриловой кислоты, сополимерное присоединение диметилполисилоксана метилметакрилата, бутилакрилата и пирролидона, а также свойства смесей этих двух типов полимеров</w:t>
      </w:r>
      <w:r w:rsidR="00143E5E">
        <w:rPr>
          <w:sz w:val="28"/>
          <w:szCs w:val="28"/>
          <w:lang w:val="ru-RU"/>
        </w:rPr>
        <w:t xml:space="preserve"> </w:t>
      </w:r>
      <w:r w:rsidR="00D54915" w:rsidRPr="00D54915">
        <w:rPr>
          <w:sz w:val="28"/>
          <w:szCs w:val="28"/>
        </w:rPr>
        <w:t>[</w:t>
      </w:r>
      <w:r w:rsidR="0022071A">
        <w:rPr>
          <w:sz w:val="28"/>
          <w:szCs w:val="28"/>
          <w:lang w:val="ru-RU"/>
        </w:rPr>
        <w:t>2</w:t>
      </w:r>
      <w:r w:rsidR="0022071A" w:rsidRPr="0022071A">
        <w:rPr>
          <w:sz w:val="28"/>
          <w:szCs w:val="28"/>
          <w:lang w:val="ru-RU"/>
        </w:rPr>
        <w:t>3</w:t>
      </w:r>
      <w:r w:rsidR="00D54915" w:rsidRPr="00D54915">
        <w:rPr>
          <w:sz w:val="28"/>
          <w:szCs w:val="28"/>
        </w:rPr>
        <w:t>].</w:t>
      </w:r>
    </w:p>
    <w:p w14:paraId="32E0F3AA" w14:textId="37926451" w:rsidR="00234DBE" w:rsidRDefault="00863C7E" w:rsidP="007E3181">
      <w:pPr>
        <w:pStyle w:val="a4"/>
        <w:ind w:firstLine="567"/>
        <w:jc w:val="both"/>
        <w:rPr>
          <w:sz w:val="28"/>
          <w:szCs w:val="28"/>
          <w:lang w:val="ru-RU"/>
        </w:rPr>
      </w:pPr>
      <w:r w:rsidRPr="00863C7E">
        <w:rPr>
          <w:sz w:val="28"/>
          <w:szCs w:val="28"/>
        </w:rPr>
        <w:t xml:space="preserve">Защитные полимерные коллоиды включают поливиниловый спирт с различной степенью ацетилирования, амиды полиакриловой и полиметакриловой кислот, поливинилпирролидон, сополимеры малеинового ангидрида и стирола, метилметакрилат и метакриловую кислоту, а также их натриевые соли. включают. Хотя эти соединения обладают низкой поверхностной активностью, они образуют вязкоупругий структурно-механический защитный слой при адсорбции на границе раздела. В </w:t>
      </w:r>
      <w:r w:rsidRPr="00863C7E">
        <w:rPr>
          <w:sz w:val="28"/>
          <w:szCs w:val="28"/>
        </w:rPr>
        <w:lastRenderedPageBreak/>
        <w:t>зависимости от ситуации межфазные защитные коллоидные молекулы могут иметь различную конформацию</w:t>
      </w:r>
      <w:r w:rsidR="00250B75" w:rsidRPr="00551026">
        <w:rPr>
          <w:sz w:val="28"/>
          <w:szCs w:val="28"/>
          <w:lang w:val="ru-RU"/>
        </w:rPr>
        <w:t xml:space="preserve"> </w:t>
      </w:r>
      <w:r w:rsidR="00624B3E" w:rsidRPr="00624B3E">
        <w:rPr>
          <w:sz w:val="28"/>
          <w:szCs w:val="28"/>
        </w:rPr>
        <w:t>[24].</w:t>
      </w:r>
      <w:r w:rsidR="0000070A" w:rsidRPr="0000070A">
        <w:rPr>
          <w:sz w:val="28"/>
          <w:szCs w:val="28"/>
          <w:lang w:val="ru-RU"/>
        </w:rPr>
        <w:t xml:space="preserve"> </w:t>
      </w:r>
      <w:r w:rsidR="006A184D" w:rsidRPr="006A184D">
        <w:rPr>
          <w:sz w:val="28"/>
          <w:szCs w:val="28"/>
          <w:lang w:val="ru-RU"/>
        </w:rPr>
        <w:t xml:space="preserve">Их поверхность действует как структурный механический барьер для процесса их сплавления. Такой защитной оболочкой могут быть многослойные покрытия, образующие пространственно затвердевший каркас, способствующий укреплению защитного слоя. Минеральные стабилизаторы обычно используются в сочетании с низкомолекулярными поверхностно-активными веществами, которые частично гидрофобизируют поверхность частиц стабилизатора. </w:t>
      </w:r>
    </w:p>
    <w:p w14:paraId="0B761175" w14:textId="68CACBC3" w:rsidR="007E3181" w:rsidRPr="007E3181" w:rsidRDefault="00F47B5F" w:rsidP="007E3181">
      <w:pPr>
        <w:pStyle w:val="a4"/>
        <w:ind w:firstLine="567"/>
        <w:jc w:val="both"/>
        <w:rPr>
          <w:sz w:val="28"/>
          <w:szCs w:val="28"/>
          <w:lang w:val="ru-RU"/>
        </w:rPr>
      </w:pPr>
      <w:r w:rsidRPr="00F47B5F">
        <w:rPr>
          <w:sz w:val="28"/>
          <w:szCs w:val="28"/>
          <w:lang w:val="ru-RU"/>
        </w:rPr>
        <w:t xml:space="preserve">По мнению некоторых авторов, в будущем защитные покрытия могут больше не содержать антикоррозионные пигменты и ингибиторы коррозии, используемые в настоящее время, имогутзащищать подложки благодаря своим превосходным барьерным свойствам. </w:t>
      </w:r>
      <w:r w:rsidR="001C4714" w:rsidRPr="001C4714">
        <w:rPr>
          <w:sz w:val="28"/>
          <w:szCs w:val="28"/>
          <w:lang w:val="ru-RU"/>
        </w:rPr>
        <w:t xml:space="preserve">Улучшение структуры покрытия приводит к снижению его проницаемости для воды, электролитов и газов, за счет чего повышается адгезия, устойчивость к растрескиванию и другим механическим повреждениям. </w:t>
      </w:r>
      <w:r w:rsidR="007E3181" w:rsidRPr="007E3181">
        <w:rPr>
          <w:sz w:val="28"/>
          <w:szCs w:val="28"/>
          <w:lang w:val="ru-RU"/>
        </w:rPr>
        <w:t>Введение в рецептуру водно-дисперсионной краски различных модификаторов позволяет улучшить технологические и эксплуатационные характеристики краски, усилить технологическую схему, снизить расход сырья, сократить продолжительность технологической схемы, снизить энерго- и трудозатраты. за единицу краски. Производимые лакокрасочные материалы повышают экологическую полезность красок, используемых в промышленности и строительстве, способствуя существенному замещению этими материалами традиционных лакокрасочных материалов на основе растворителей [26-28].</w:t>
      </w:r>
    </w:p>
    <w:p w14:paraId="5309E4BA" w14:textId="77777777" w:rsidR="005F3A0D" w:rsidRPr="005F3A0D" w:rsidRDefault="007E3181" w:rsidP="005F3A0D">
      <w:pPr>
        <w:pStyle w:val="a4"/>
        <w:ind w:firstLine="567"/>
        <w:jc w:val="both"/>
        <w:rPr>
          <w:sz w:val="28"/>
          <w:szCs w:val="28"/>
          <w:lang w:val="ru-RU"/>
        </w:rPr>
      </w:pPr>
      <w:r w:rsidRPr="007E3181">
        <w:rPr>
          <w:sz w:val="28"/>
          <w:szCs w:val="28"/>
          <w:lang w:val="ru-RU"/>
        </w:rPr>
        <w:t xml:space="preserve"> Теоретической основой эффективного использования добавок и практическими испытаниями для оценки их эффективности в лакокрасочных материалах являются химия и физическая химия полимеров, поверхностные явления и коллоидная химия [29].</w:t>
      </w:r>
      <w:r w:rsidRPr="00551026">
        <w:rPr>
          <w:sz w:val="28"/>
          <w:szCs w:val="28"/>
          <w:lang w:val="ru-RU"/>
        </w:rPr>
        <w:t xml:space="preserve"> </w:t>
      </w:r>
      <w:r w:rsidR="00F47B5F" w:rsidRPr="00F47B5F">
        <w:rPr>
          <w:sz w:val="28"/>
          <w:szCs w:val="28"/>
          <w:lang w:val="ru-RU"/>
        </w:rPr>
        <w:t xml:space="preserve"> </w:t>
      </w:r>
      <w:r w:rsidR="005F3A0D" w:rsidRPr="005F3A0D">
        <w:rPr>
          <w:sz w:val="28"/>
          <w:szCs w:val="28"/>
          <w:lang w:val="ru-RU"/>
        </w:rPr>
        <w:t>Одним из перспективных подходов в этом направлении является использование различных видов поверхностно-активных добавок для повышения качества водно-дисперсионных лакокрасочных составов, позволяющих снизить себестоимость производства и очень простых в эксплуатации.</w:t>
      </w:r>
    </w:p>
    <w:p w14:paraId="14886C5C" w14:textId="497950C5" w:rsidR="00E519AA" w:rsidRPr="008134A2" w:rsidRDefault="005F3A0D" w:rsidP="001F1EE1">
      <w:pPr>
        <w:pStyle w:val="a4"/>
        <w:ind w:firstLine="567"/>
        <w:jc w:val="both"/>
        <w:rPr>
          <w:iCs/>
          <w:spacing w:val="-30"/>
          <w:sz w:val="28"/>
          <w:szCs w:val="28"/>
          <w:shd w:val="clear" w:color="auto" w:fill="FFFFFF"/>
        </w:rPr>
      </w:pPr>
      <w:r w:rsidRPr="005F3A0D">
        <w:rPr>
          <w:sz w:val="28"/>
          <w:szCs w:val="28"/>
          <w:lang w:val="ru-RU"/>
        </w:rPr>
        <w:t>Эффективность модификатора в конкретной рецептуре зависит от правильного выбора (согласно желаемой функции), его оптимальной концентрации в рецептуре и соответствующей фазы (молекулы, ассоциации, микроструктура), концентрация присутствует «в нужном месте» (смачивающий агент находится на границе пигмента или субстрата. Об эффективности поверхностно-активной добавки можно судить по ее наименьше</w:t>
      </w:r>
      <w:r w:rsidR="00D12B22" w:rsidRPr="00D12B22">
        <w:rPr>
          <w:sz w:val="28"/>
          <w:szCs w:val="28"/>
          <w:lang w:val="ru-RU"/>
        </w:rPr>
        <w:t xml:space="preserve"> Роль ПАВ обусловлена ​​образованием адсорбционного слоя на поверхности пигментов и наполнителей, а работоспособность адсорбционного слоя зависит от его внутреннего и внешнего формирования. Внутренняя часть адсорбционного слоя формируется за счет взаимодействия полярных групп ПАВ с поверхностно-активными центрами, что способствует пептизации агрегированных частиц пигмента и наполнителя и образованию элементов </w:t>
      </w:r>
      <w:r w:rsidR="00D12B22" w:rsidRPr="00D12B22">
        <w:rPr>
          <w:sz w:val="28"/>
          <w:szCs w:val="28"/>
          <w:lang w:val="ru-RU"/>
        </w:rPr>
        <w:lastRenderedPageBreak/>
        <w:t>когезионной структуры. Внешний вид адсорбционного слоя формируется при ориентации углеводородных групп молекул ПАВ в полимерную среду, повышая лиофильность поверхности связанных с ней частиц пигмента [3</w:t>
      </w:r>
      <w:r w:rsidR="005E3E7B" w:rsidRPr="00551026">
        <w:rPr>
          <w:sz w:val="28"/>
          <w:szCs w:val="28"/>
          <w:lang w:val="ru-RU"/>
        </w:rPr>
        <w:t>0</w:t>
      </w:r>
      <w:r w:rsidR="00D12B22" w:rsidRPr="00D12B22">
        <w:rPr>
          <w:sz w:val="28"/>
          <w:szCs w:val="28"/>
          <w:lang w:val="ru-RU"/>
        </w:rPr>
        <w:t>]. При введении полярных гидрофильных пигментов в неполярные углеводородные среды применяют модификаторы с длинными углеводородными цепями (гидрофобизаторы), например предельные карбоновые кислоты, акрилаты или их соли, а также соединения типа четвертичных аммониевых солей.</w:t>
      </w:r>
      <w:r w:rsidR="00D12B22" w:rsidRPr="00551026">
        <w:rPr>
          <w:sz w:val="28"/>
          <w:szCs w:val="28"/>
          <w:lang w:val="ru-RU"/>
        </w:rPr>
        <w:t xml:space="preserve"> </w:t>
      </w:r>
      <w:r w:rsidR="001F1EE1" w:rsidRPr="001F1EE1">
        <w:rPr>
          <w:sz w:val="28"/>
          <w:szCs w:val="28"/>
        </w:rPr>
        <w:t>Для полярных дисперсионных сред в качестве модификаторов поверхности пигментов используют поверхностно-активные вещества, молекулы которых содержат полярные группы в углеводородной группе и являются лиофильными по отношению к полимерным дисперсионным средам (т.е. бифункциональным соединениям различного типа) [3</w:t>
      </w:r>
      <w:r w:rsidR="00AE4CFC" w:rsidRPr="00551026">
        <w:rPr>
          <w:sz w:val="28"/>
          <w:szCs w:val="28"/>
          <w:lang w:val="ru-RU"/>
        </w:rPr>
        <w:t>1</w:t>
      </w:r>
      <w:r w:rsidR="001F1EE1" w:rsidRPr="001F1EE1">
        <w:rPr>
          <w:sz w:val="28"/>
          <w:szCs w:val="28"/>
        </w:rPr>
        <w:t>]. Это относится ко всем видам лакокрасочных материалов, содержащих в качестве связующих растворы полимеров в органических растворителях (или водорастворимые полимеры в воде), водно-дисперсионные клеи. В последние годы разработаны и используются полимерные ПАВ, которые могут быть даже более эффективными, чем их низкомолекулярные аналоги, благодаря высокому сродству к полимерным пленкообразователям.</w:t>
      </w:r>
      <w:r w:rsidR="001F1EE1" w:rsidRPr="00551026">
        <w:rPr>
          <w:sz w:val="28"/>
          <w:szCs w:val="28"/>
          <w:lang w:val="ru-RU"/>
        </w:rPr>
        <w:t xml:space="preserve"> </w:t>
      </w:r>
    </w:p>
    <w:p w14:paraId="35267199" w14:textId="7AD82749" w:rsidR="00FB047A" w:rsidRPr="00FB047A" w:rsidRDefault="00FB047A" w:rsidP="00FB047A">
      <w:pPr>
        <w:ind w:firstLine="567"/>
        <w:jc w:val="both"/>
        <w:rPr>
          <w:sz w:val="28"/>
          <w:szCs w:val="28"/>
        </w:rPr>
      </w:pPr>
      <w:r w:rsidRPr="00FB047A">
        <w:rPr>
          <w:sz w:val="28"/>
          <w:szCs w:val="28"/>
        </w:rPr>
        <w:t>В результате адсорбционных явлений</w:t>
      </w:r>
      <w:r>
        <w:rPr>
          <w:sz w:val="28"/>
          <w:szCs w:val="28"/>
          <w:lang w:val="ru-RU"/>
        </w:rPr>
        <w:t xml:space="preserve"> </w:t>
      </w:r>
      <w:r w:rsidRPr="00FB047A">
        <w:rPr>
          <w:sz w:val="28"/>
          <w:szCs w:val="28"/>
        </w:rPr>
        <w:t>происходит</w:t>
      </w:r>
      <w:r>
        <w:rPr>
          <w:sz w:val="28"/>
          <w:szCs w:val="28"/>
          <w:lang w:val="ru-RU"/>
        </w:rPr>
        <w:t xml:space="preserve"> </w:t>
      </w:r>
      <w:r w:rsidRPr="00FB047A">
        <w:rPr>
          <w:sz w:val="28"/>
          <w:szCs w:val="28"/>
        </w:rPr>
        <w:t>физическое (а иногда и химическое) взаимодействие</w:t>
      </w:r>
      <w:r>
        <w:rPr>
          <w:sz w:val="28"/>
          <w:szCs w:val="28"/>
          <w:lang w:val="ru-RU"/>
        </w:rPr>
        <w:t xml:space="preserve"> </w:t>
      </w:r>
      <w:r w:rsidRPr="00FB047A">
        <w:rPr>
          <w:sz w:val="28"/>
          <w:szCs w:val="28"/>
        </w:rPr>
        <w:t>дисперсных</w:t>
      </w:r>
      <w:r>
        <w:rPr>
          <w:sz w:val="28"/>
          <w:szCs w:val="28"/>
          <w:lang w:val="ru-RU"/>
        </w:rPr>
        <w:t xml:space="preserve"> </w:t>
      </w:r>
      <w:r w:rsidRPr="00FB047A">
        <w:rPr>
          <w:sz w:val="28"/>
          <w:szCs w:val="28"/>
        </w:rPr>
        <w:t>частиц с поверхностью и подложкой,</w:t>
      </w:r>
      <w:r>
        <w:rPr>
          <w:sz w:val="28"/>
          <w:szCs w:val="28"/>
          <w:lang w:val="ru-RU"/>
        </w:rPr>
        <w:t xml:space="preserve"> </w:t>
      </w:r>
      <w:r w:rsidRPr="00FB047A">
        <w:rPr>
          <w:sz w:val="28"/>
          <w:szCs w:val="28"/>
        </w:rPr>
        <w:t>ассоциация с пленкообразующими</w:t>
      </w:r>
      <w:r>
        <w:rPr>
          <w:sz w:val="28"/>
          <w:szCs w:val="28"/>
          <w:lang w:val="ru-RU"/>
        </w:rPr>
        <w:t xml:space="preserve"> </w:t>
      </w:r>
      <w:r w:rsidRPr="00FB047A">
        <w:rPr>
          <w:sz w:val="28"/>
          <w:szCs w:val="28"/>
        </w:rPr>
        <w:t>молекулами,</w:t>
      </w:r>
      <w:r>
        <w:rPr>
          <w:sz w:val="28"/>
          <w:szCs w:val="28"/>
          <w:lang w:val="ru-RU"/>
        </w:rPr>
        <w:t xml:space="preserve"> </w:t>
      </w:r>
      <w:r w:rsidRPr="00FB047A">
        <w:rPr>
          <w:sz w:val="28"/>
          <w:szCs w:val="28"/>
        </w:rPr>
        <w:t>агрегативная и седиментационная устойчивость композиции,</w:t>
      </w:r>
      <w:r>
        <w:rPr>
          <w:sz w:val="28"/>
          <w:szCs w:val="28"/>
          <w:lang w:val="ru-RU"/>
        </w:rPr>
        <w:t xml:space="preserve"> </w:t>
      </w:r>
      <w:r w:rsidRPr="00FB047A">
        <w:rPr>
          <w:sz w:val="28"/>
          <w:szCs w:val="28"/>
        </w:rPr>
        <w:t>деформационная</w:t>
      </w:r>
      <w:r>
        <w:rPr>
          <w:sz w:val="28"/>
          <w:szCs w:val="28"/>
          <w:lang w:val="ru-RU"/>
        </w:rPr>
        <w:t xml:space="preserve"> </w:t>
      </w:r>
      <w:r w:rsidRPr="00FB047A">
        <w:rPr>
          <w:sz w:val="28"/>
          <w:szCs w:val="28"/>
        </w:rPr>
        <w:t>прочность,</w:t>
      </w:r>
      <w:r>
        <w:rPr>
          <w:sz w:val="28"/>
          <w:szCs w:val="28"/>
          <w:lang w:val="ru-RU"/>
        </w:rPr>
        <w:t xml:space="preserve"> </w:t>
      </w:r>
      <w:r w:rsidRPr="00FB047A">
        <w:rPr>
          <w:sz w:val="28"/>
          <w:szCs w:val="28"/>
        </w:rPr>
        <w:t>изоляционные</w:t>
      </w:r>
      <w:r>
        <w:rPr>
          <w:sz w:val="28"/>
          <w:szCs w:val="28"/>
          <w:lang w:val="ru-RU"/>
        </w:rPr>
        <w:t xml:space="preserve"> </w:t>
      </w:r>
      <w:r w:rsidRPr="00FB047A">
        <w:rPr>
          <w:sz w:val="28"/>
          <w:szCs w:val="28"/>
        </w:rPr>
        <w:t>свойства, цвет и другие свойства лакокрасочных покрытий.</w:t>
      </w:r>
    </w:p>
    <w:p w14:paraId="631AF372" w14:textId="66E7304B" w:rsidR="00FB047A" w:rsidRDefault="00FB047A" w:rsidP="005243BD">
      <w:pPr>
        <w:pStyle w:val="a4"/>
        <w:shd w:val="clear" w:color="auto" w:fill="auto"/>
        <w:spacing w:line="240" w:lineRule="auto"/>
        <w:ind w:firstLine="567"/>
        <w:jc w:val="both"/>
        <w:rPr>
          <w:sz w:val="28"/>
          <w:szCs w:val="28"/>
        </w:rPr>
      </w:pPr>
      <w:r w:rsidRPr="00FB047A">
        <w:rPr>
          <w:sz w:val="28"/>
          <w:szCs w:val="28"/>
        </w:rPr>
        <w:t>При этом полимер</w:t>
      </w:r>
      <w:r w:rsidR="00A34F8F">
        <w:rPr>
          <w:sz w:val="28"/>
          <w:szCs w:val="28"/>
          <w:lang w:val="ru-RU"/>
        </w:rPr>
        <w:t xml:space="preserve"> </w:t>
      </w:r>
      <w:r w:rsidRPr="00FB047A">
        <w:rPr>
          <w:sz w:val="28"/>
          <w:szCs w:val="28"/>
        </w:rPr>
        <w:t>может</w:t>
      </w:r>
      <w:r w:rsidR="00A34F8F">
        <w:rPr>
          <w:sz w:val="28"/>
          <w:szCs w:val="28"/>
          <w:lang w:val="ru-RU"/>
        </w:rPr>
        <w:t xml:space="preserve"> </w:t>
      </w:r>
      <w:r w:rsidRPr="00FB047A">
        <w:rPr>
          <w:sz w:val="28"/>
          <w:szCs w:val="28"/>
        </w:rPr>
        <w:t>вызывать</w:t>
      </w:r>
      <w:r w:rsidR="00A34F8F">
        <w:rPr>
          <w:sz w:val="28"/>
          <w:szCs w:val="28"/>
          <w:lang w:val="ru-RU"/>
        </w:rPr>
        <w:t xml:space="preserve"> </w:t>
      </w:r>
      <w:r w:rsidRPr="00FB047A">
        <w:rPr>
          <w:sz w:val="28"/>
          <w:szCs w:val="28"/>
        </w:rPr>
        <w:t>как</w:t>
      </w:r>
      <w:r w:rsidR="00A34F8F">
        <w:rPr>
          <w:sz w:val="28"/>
          <w:szCs w:val="28"/>
          <w:lang w:val="ru-RU"/>
        </w:rPr>
        <w:t xml:space="preserve"> </w:t>
      </w:r>
      <w:r w:rsidRPr="00FB047A">
        <w:rPr>
          <w:sz w:val="28"/>
          <w:szCs w:val="28"/>
        </w:rPr>
        <w:t>пониженную,</w:t>
      </w:r>
      <w:r w:rsidR="00A34F8F">
        <w:rPr>
          <w:sz w:val="28"/>
          <w:szCs w:val="28"/>
          <w:lang w:val="ru-RU"/>
        </w:rPr>
        <w:t xml:space="preserve"> </w:t>
      </w:r>
      <w:r w:rsidRPr="00FB047A">
        <w:rPr>
          <w:sz w:val="28"/>
          <w:szCs w:val="28"/>
        </w:rPr>
        <w:t>так и повышенную</w:t>
      </w:r>
      <w:r w:rsidR="00A34F8F">
        <w:rPr>
          <w:sz w:val="28"/>
          <w:szCs w:val="28"/>
          <w:lang w:val="ru-RU"/>
        </w:rPr>
        <w:t xml:space="preserve"> </w:t>
      </w:r>
      <w:r w:rsidRPr="00FB047A">
        <w:rPr>
          <w:sz w:val="28"/>
          <w:szCs w:val="28"/>
        </w:rPr>
        <w:t>устойчивость</w:t>
      </w:r>
      <w:r w:rsidR="00A34F8F">
        <w:rPr>
          <w:sz w:val="28"/>
          <w:szCs w:val="28"/>
          <w:lang w:val="ru-RU"/>
        </w:rPr>
        <w:t xml:space="preserve"> </w:t>
      </w:r>
      <w:r w:rsidRPr="00FB047A">
        <w:rPr>
          <w:sz w:val="28"/>
          <w:szCs w:val="28"/>
        </w:rPr>
        <w:t>коллоидной</w:t>
      </w:r>
      <w:r w:rsidR="00A34F8F">
        <w:rPr>
          <w:sz w:val="28"/>
          <w:szCs w:val="28"/>
          <w:lang w:val="ru-RU"/>
        </w:rPr>
        <w:t xml:space="preserve"> </w:t>
      </w:r>
      <w:r w:rsidRPr="00FB047A">
        <w:rPr>
          <w:sz w:val="28"/>
          <w:szCs w:val="28"/>
        </w:rPr>
        <w:t>системы</w:t>
      </w:r>
      <w:r w:rsidR="00A34F8F">
        <w:rPr>
          <w:sz w:val="28"/>
          <w:szCs w:val="28"/>
          <w:lang w:val="ru-RU"/>
        </w:rPr>
        <w:t xml:space="preserve"> </w:t>
      </w:r>
      <w:r w:rsidRPr="00FB047A">
        <w:rPr>
          <w:sz w:val="28"/>
          <w:szCs w:val="28"/>
        </w:rPr>
        <w:t>в</w:t>
      </w:r>
      <w:r w:rsidR="00A34F8F">
        <w:rPr>
          <w:sz w:val="28"/>
          <w:szCs w:val="28"/>
          <w:lang w:val="ru-RU"/>
        </w:rPr>
        <w:t xml:space="preserve"> </w:t>
      </w:r>
      <w:r w:rsidRPr="00FB047A">
        <w:rPr>
          <w:sz w:val="28"/>
          <w:szCs w:val="28"/>
        </w:rPr>
        <w:t>зависимости</w:t>
      </w:r>
      <w:r w:rsidR="00A34F8F">
        <w:rPr>
          <w:sz w:val="28"/>
          <w:szCs w:val="28"/>
          <w:lang w:val="ru-RU"/>
        </w:rPr>
        <w:t xml:space="preserve"> </w:t>
      </w:r>
      <w:r w:rsidRPr="00FB047A">
        <w:rPr>
          <w:sz w:val="28"/>
          <w:szCs w:val="28"/>
        </w:rPr>
        <w:t>от</w:t>
      </w:r>
      <w:r w:rsidR="00A34F8F">
        <w:rPr>
          <w:sz w:val="28"/>
          <w:szCs w:val="28"/>
          <w:lang w:val="ru-RU"/>
        </w:rPr>
        <w:t xml:space="preserve"> </w:t>
      </w:r>
      <w:r w:rsidRPr="00FB047A">
        <w:rPr>
          <w:sz w:val="28"/>
          <w:szCs w:val="28"/>
        </w:rPr>
        <w:t>молекулярных</w:t>
      </w:r>
      <w:r w:rsidR="00A34F8F">
        <w:rPr>
          <w:sz w:val="28"/>
          <w:szCs w:val="28"/>
          <w:lang w:val="ru-RU"/>
        </w:rPr>
        <w:t xml:space="preserve"> </w:t>
      </w:r>
      <w:r w:rsidRPr="00FB047A">
        <w:rPr>
          <w:sz w:val="28"/>
          <w:szCs w:val="28"/>
        </w:rPr>
        <w:t>свойств</w:t>
      </w:r>
      <w:r w:rsidR="00A34F8F">
        <w:rPr>
          <w:sz w:val="28"/>
          <w:szCs w:val="28"/>
          <w:lang w:val="ru-RU"/>
        </w:rPr>
        <w:t xml:space="preserve"> </w:t>
      </w:r>
      <w:r w:rsidRPr="00FB047A">
        <w:rPr>
          <w:sz w:val="28"/>
          <w:szCs w:val="28"/>
        </w:rPr>
        <w:t>и</w:t>
      </w:r>
      <w:r w:rsidR="00A34F8F">
        <w:rPr>
          <w:sz w:val="28"/>
          <w:szCs w:val="28"/>
          <w:lang w:val="ru-RU"/>
        </w:rPr>
        <w:t xml:space="preserve"> </w:t>
      </w:r>
      <w:r w:rsidRPr="00FB047A">
        <w:rPr>
          <w:sz w:val="28"/>
          <w:szCs w:val="28"/>
        </w:rPr>
        <w:t>вводимой</w:t>
      </w:r>
      <w:r w:rsidR="00A34F8F">
        <w:rPr>
          <w:sz w:val="28"/>
          <w:szCs w:val="28"/>
          <w:lang w:val="ru-RU"/>
        </w:rPr>
        <w:t xml:space="preserve"> </w:t>
      </w:r>
      <w:r w:rsidRPr="00FB047A">
        <w:rPr>
          <w:sz w:val="28"/>
          <w:szCs w:val="28"/>
        </w:rPr>
        <w:t>концентрации.</w:t>
      </w:r>
    </w:p>
    <w:p w14:paraId="6BAF2E60" w14:textId="77777777" w:rsidR="00FB047A" w:rsidRDefault="00FB047A" w:rsidP="005243BD">
      <w:pPr>
        <w:pStyle w:val="a4"/>
        <w:shd w:val="clear" w:color="auto" w:fill="auto"/>
        <w:spacing w:line="240" w:lineRule="auto"/>
        <w:ind w:firstLine="567"/>
        <w:jc w:val="both"/>
        <w:rPr>
          <w:sz w:val="28"/>
          <w:szCs w:val="28"/>
        </w:rPr>
      </w:pPr>
    </w:p>
    <w:p w14:paraId="1B0E5E60" w14:textId="1BFA482A" w:rsidR="00DE4DD6" w:rsidRPr="005243BD" w:rsidRDefault="00B956CB" w:rsidP="005243BD">
      <w:pPr>
        <w:pStyle w:val="a4"/>
        <w:shd w:val="clear" w:color="auto" w:fill="auto"/>
        <w:spacing w:line="240" w:lineRule="auto"/>
        <w:ind w:firstLine="567"/>
        <w:jc w:val="both"/>
        <w:rPr>
          <w:b/>
          <w:color w:val="000000"/>
          <w:spacing w:val="1"/>
          <w:sz w:val="28"/>
          <w:szCs w:val="28"/>
          <w:lang w:val="ru-RU"/>
        </w:rPr>
      </w:pPr>
      <w:r w:rsidRPr="005243BD">
        <w:rPr>
          <w:b/>
          <w:color w:val="000000"/>
          <w:sz w:val="28"/>
          <w:szCs w:val="28"/>
        </w:rPr>
        <w:t>1.</w:t>
      </w:r>
      <w:r w:rsidR="004656A3" w:rsidRPr="005243BD">
        <w:rPr>
          <w:b/>
          <w:color w:val="000000"/>
          <w:sz w:val="28"/>
          <w:szCs w:val="28"/>
          <w:lang w:val="ru-RU"/>
        </w:rPr>
        <w:t>3</w:t>
      </w:r>
      <w:r w:rsidR="00D80545" w:rsidRPr="005243BD">
        <w:rPr>
          <w:b/>
          <w:color w:val="000000"/>
          <w:sz w:val="28"/>
          <w:szCs w:val="28"/>
          <w:lang w:val="ru-RU"/>
        </w:rPr>
        <w:t xml:space="preserve"> </w:t>
      </w:r>
      <w:r w:rsidR="007C5CE9" w:rsidRPr="005243BD">
        <w:rPr>
          <w:b/>
          <w:color w:val="000000"/>
          <w:spacing w:val="-3"/>
          <w:sz w:val="28"/>
          <w:szCs w:val="28"/>
        </w:rPr>
        <w:t xml:space="preserve">Модернизация рецептур  ЛКМ на основе применения </w:t>
      </w:r>
      <w:r w:rsidR="003554CB" w:rsidRPr="005243BD">
        <w:rPr>
          <w:b/>
          <w:color w:val="000000"/>
          <w:spacing w:val="-3"/>
          <w:sz w:val="28"/>
          <w:szCs w:val="28"/>
        </w:rPr>
        <w:t>новых</w:t>
      </w:r>
      <w:r w:rsidR="005243BD">
        <w:rPr>
          <w:b/>
          <w:color w:val="000000"/>
          <w:spacing w:val="-3"/>
          <w:sz w:val="28"/>
          <w:szCs w:val="28"/>
        </w:rPr>
        <w:t xml:space="preserve"> </w:t>
      </w:r>
      <w:r w:rsidR="003554CB" w:rsidRPr="005243BD">
        <w:rPr>
          <w:b/>
          <w:color w:val="000000"/>
          <w:spacing w:val="1"/>
          <w:sz w:val="28"/>
          <w:szCs w:val="28"/>
        </w:rPr>
        <w:t>пленкообразователей и пигментов</w:t>
      </w:r>
    </w:p>
    <w:p w14:paraId="0B710117" w14:textId="51911C5D" w:rsidR="005E303B" w:rsidRPr="005E303B" w:rsidRDefault="009933EB" w:rsidP="005E303B">
      <w:pPr>
        <w:shd w:val="clear" w:color="auto" w:fill="FFFFFF"/>
        <w:ind w:firstLine="567"/>
        <w:jc w:val="both"/>
        <w:rPr>
          <w:color w:val="000000"/>
          <w:spacing w:val="-4"/>
          <w:sz w:val="28"/>
          <w:szCs w:val="28"/>
        </w:rPr>
      </w:pPr>
      <w:r w:rsidRPr="009933EB">
        <w:rPr>
          <w:color w:val="000000"/>
          <w:spacing w:val="-1"/>
          <w:sz w:val="28"/>
          <w:szCs w:val="28"/>
        </w:rPr>
        <w:t>Предпочтение того или иного растворителя зависит от его способности растворять и разбавлять по отношению к пленкообразователю, его влияния на технические свойства суспензии (наполнение, расслоение), способности новой пленки на подложке (свойства текучести, смачиваемость) и кинетика и качество формирования покрытия лакокрасочного материала (время высыхания, адгезия, декоративные свойства) [3</w:t>
      </w:r>
      <w:r w:rsidR="00AE4CFC" w:rsidRPr="00551026">
        <w:rPr>
          <w:color w:val="000000"/>
          <w:spacing w:val="-1"/>
          <w:sz w:val="28"/>
          <w:szCs w:val="28"/>
          <w:lang w:val="ru-RU"/>
        </w:rPr>
        <w:t>2-33</w:t>
      </w:r>
      <w:r w:rsidRPr="009933EB">
        <w:rPr>
          <w:color w:val="000000"/>
          <w:spacing w:val="-1"/>
          <w:sz w:val="28"/>
          <w:szCs w:val="28"/>
        </w:rPr>
        <w:t xml:space="preserve">]. Содержание многих традиционных растворителей (сольвенты, толуол, ксилолы) в водно-дисперсионных лакокрасочных составах в последние годы неуклонно снижалось (вплоть до их полной ликвидации). </w:t>
      </w:r>
      <w:r w:rsidR="005E303B" w:rsidRPr="005E303B">
        <w:rPr>
          <w:color w:val="000000"/>
          <w:spacing w:val="-4"/>
          <w:sz w:val="28"/>
          <w:szCs w:val="28"/>
        </w:rPr>
        <w:t xml:space="preserve"> </w:t>
      </w:r>
    </w:p>
    <w:p w14:paraId="3D3FBF6C" w14:textId="4D7BE781" w:rsidR="00914B1B" w:rsidRPr="00914B1B" w:rsidRDefault="00914B1B" w:rsidP="00914B1B">
      <w:pPr>
        <w:shd w:val="clear" w:color="auto" w:fill="FFFFFF"/>
        <w:ind w:firstLine="567"/>
        <w:jc w:val="both"/>
        <w:rPr>
          <w:color w:val="000000"/>
          <w:spacing w:val="-4"/>
          <w:sz w:val="28"/>
          <w:szCs w:val="28"/>
        </w:rPr>
      </w:pPr>
      <w:r w:rsidRPr="00914B1B">
        <w:rPr>
          <w:color w:val="000000"/>
          <w:spacing w:val="-4"/>
          <w:sz w:val="28"/>
          <w:szCs w:val="28"/>
        </w:rPr>
        <w:t xml:space="preserve">В настоящее время для точного определения размера частиц дисперсии в основном используется метод лазерного сканирования. Для получения информации о гранулометрическом составе используются более сложные методы, такие как аналитическое центрифугирование, электронная микроскопия с </w:t>
      </w:r>
      <w:r w:rsidRPr="00914B1B">
        <w:rPr>
          <w:color w:val="000000"/>
          <w:spacing w:val="-4"/>
          <w:sz w:val="28"/>
          <w:szCs w:val="28"/>
        </w:rPr>
        <w:lastRenderedPageBreak/>
        <w:t>анализом изображения или капиллярное гидродинамическое фракционирование [3</w:t>
      </w:r>
      <w:r w:rsidR="00AE4CFC" w:rsidRPr="00551026">
        <w:rPr>
          <w:color w:val="000000"/>
          <w:spacing w:val="-4"/>
          <w:sz w:val="28"/>
          <w:szCs w:val="28"/>
          <w:lang w:val="ru-RU"/>
        </w:rPr>
        <w:t>4-35</w:t>
      </w:r>
      <w:r w:rsidRPr="00914B1B">
        <w:rPr>
          <w:color w:val="000000"/>
          <w:spacing w:val="-4"/>
          <w:sz w:val="28"/>
          <w:szCs w:val="28"/>
        </w:rPr>
        <w:t>].</w:t>
      </w:r>
    </w:p>
    <w:p w14:paraId="4ADB6C0A" w14:textId="0025C991" w:rsidR="00255E1D" w:rsidRPr="00255E1D" w:rsidRDefault="00914B1B" w:rsidP="00255E1D">
      <w:pPr>
        <w:shd w:val="clear" w:color="auto" w:fill="FFFFFF"/>
        <w:ind w:firstLine="567"/>
        <w:jc w:val="both"/>
        <w:rPr>
          <w:sz w:val="28"/>
          <w:szCs w:val="28"/>
        </w:rPr>
      </w:pPr>
      <w:r w:rsidRPr="00914B1B">
        <w:rPr>
          <w:color w:val="000000"/>
          <w:spacing w:val="-4"/>
          <w:sz w:val="28"/>
          <w:szCs w:val="28"/>
        </w:rPr>
        <w:t>Как упоминалось выше, в водоэмульсионных красках и лаках наиболее распространены материалы на основе акриловых сополимеров (только акриловые эфиры), акрилстирольных сополимеров (стирол-акрилатов), гомополимеров и сополимеров винилацетата (с этиленом, этиленом, винилхлоридом). , акрил или метакрилат) [3</w:t>
      </w:r>
      <w:r w:rsidR="00F526CE" w:rsidRPr="00551026">
        <w:rPr>
          <w:color w:val="000000"/>
          <w:spacing w:val="-4"/>
          <w:sz w:val="28"/>
          <w:szCs w:val="28"/>
          <w:lang w:val="ru-RU"/>
        </w:rPr>
        <w:t>6</w:t>
      </w:r>
      <w:r w:rsidRPr="00914B1B">
        <w:rPr>
          <w:color w:val="000000"/>
          <w:spacing w:val="-4"/>
          <w:sz w:val="28"/>
          <w:szCs w:val="28"/>
        </w:rPr>
        <w:t>]. Основными ингредиентами для их производства являются соединения метакриловой и акриловой кислот, акрилаты и др.</w:t>
      </w:r>
      <w:r w:rsidRPr="00551026">
        <w:rPr>
          <w:color w:val="000000"/>
          <w:spacing w:val="-4"/>
          <w:sz w:val="28"/>
          <w:szCs w:val="28"/>
          <w:lang w:val="ru-RU"/>
        </w:rPr>
        <w:t xml:space="preserve"> </w:t>
      </w:r>
      <w:r w:rsidR="00255E1D" w:rsidRPr="00255E1D">
        <w:rPr>
          <w:sz w:val="28"/>
          <w:szCs w:val="28"/>
        </w:rPr>
        <w:t>Ионные или неионогенные полярные мономеры (акриловая и метакриловая кислоты, акриламид и др.) могут быть введены в состав сополимера в больших количествах, обеспечивающих растворимость в воде, и в малых количествах (до 5 %) для повышения адгезии и межмолекулярно</w:t>
      </w:r>
      <w:r w:rsidR="00C16D78">
        <w:rPr>
          <w:sz w:val="28"/>
          <w:szCs w:val="28"/>
          <w:lang w:val="ru-RU"/>
        </w:rPr>
        <w:t>го</w:t>
      </w:r>
      <w:r w:rsidR="00255E1D" w:rsidRPr="00255E1D">
        <w:rPr>
          <w:sz w:val="28"/>
          <w:szCs w:val="28"/>
        </w:rPr>
        <w:t xml:space="preserve"> сшивани</w:t>
      </w:r>
      <w:r w:rsidR="00C16D78">
        <w:rPr>
          <w:sz w:val="28"/>
          <w:szCs w:val="28"/>
          <w:lang w:val="ru-RU"/>
        </w:rPr>
        <w:t>я</w:t>
      </w:r>
      <w:r w:rsidR="00255E1D" w:rsidRPr="00255E1D">
        <w:rPr>
          <w:sz w:val="28"/>
          <w:szCs w:val="28"/>
        </w:rPr>
        <w:t xml:space="preserve"> сополимера [3</w:t>
      </w:r>
      <w:r w:rsidR="00F526CE" w:rsidRPr="00551026">
        <w:rPr>
          <w:sz w:val="28"/>
          <w:szCs w:val="28"/>
          <w:lang w:val="ru-RU"/>
        </w:rPr>
        <w:t>7-38</w:t>
      </w:r>
      <w:r w:rsidR="00255E1D" w:rsidRPr="00255E1D">
        <w:rPr>
          <w:sz w:val="28"/>
          <w:szCs w:val="28"/>
        </w:rPr>
        <w:t>].</w:t>
      </w:r>
    </w:p>
    <w:p w14:paraId="4A6E91C1" w14:textId="5ECC8716" w:rsidR="00D54915" w:rsidRDefault="00255E1D" w:rsidP="00255E1D">
      <w:pPr>
        <w:shd w:val="clear" w:color="auto" w:fill="FFFFFF"/>
        <w:ind w:firstLine="567"/>
        <w:jc w:val="both"/>
        <w:rPr>
          <w:sz w:val="28"/>
          <w:szCs w:val="28"/>
        </w:rPr>
      </w:pPr>
      <w:r w:rsidRPr="00255E1D">
        <w:rPr>
          <w:sz w:val="28"/>
          <w:szCs w:val="28"/>
        </w:rPr>
        <w:t>В качестве мономеров для придания жесткости покрытию использовали метилметакрилат (ММА) и стирол, а в качестве мономера - бутилакрилат (БА) для придания гибкости покрытию.</w:t>
      </w:r>
    </w:p>
    <w:p w14:paraId="0EDA6804" w14:textId="377D0694" w:rsidR="00D54915" w:rsidRDefault="00AA20DB" w:rsidP="005243BD">
      <w:pPr>
        <w:shd w:val="clear" w:color="auto" w:fill="FFFFFF"/>
        <w:ind w:firstLine="567"/>
        <w:jc w:val="both"/>
        <w:rPr>
          <w:sz w:val="28"/>
          <w:szCs w:val="28"/>
        </w:rPr>
      </w:pPr>
      <w:r w:rsidRPr="00AA20DB">
        <w:rPr>
          <w:sz w:val="28"/>
          <w:szCs w:val="28"/>
        </w:rPr>
        <w:t>В [39] имеется большой объем работ, посвященных изучению влияния «третьего» сомономера на свойства дисперсий акрилатных сополимеров. В частности, показано, что введение 5-7% метакриловой кислоты, метилолметакриламида и других гидрофильных мономеров в композиции алкилакрилатных сополимеров значительно повышает морозостойкость полимеров</w:t>
      </w:r>
      <w:r w:rsidR="006F745E">
        <w:rPr>
          <w:sz w:val="28"/>
          <w:szCs w:val="28"/>
          <w:lang w:val="ru-RU"/>
        </w:rPr>
        <w:t xml:space="preserve">. </w:t>
      </w:r>
      <w:r w:rsidRPr="00AA20DB">
        <w:rPr>
          <w:sz w:val="28"/>
          <w:szCs w:val="28"/>
        </w:rPr>
        <w:t>Это можно объяснить следующим образом. В случае частиц с гидрофильными полярными группами третьего сомономера, присутствующими на поверхности полимера, стабильность системы значительно повышается за счет увеличения гидратной оболочки частиц. Поэтому слипание частиц при пленкообразовании происходит при обезвоживании системы, и поэтому частицы более плотно упаковываются в пленкообразующий гель [40].</w:t>
      </w:r>
    </w:p>
    <w:p w14:paraId="45508753" w14:textId="0AF274DA" w:rsidR="00276FE0" w:rsidRPr="00276FE0" w:rsidRDefault="00E478C6" w:rsidP="002F39BB">
      <w:pPr>
        <w:shd w:val="clear" w:color="auto" w:fill="FFFFFF"/>
        <w:ind w:firstLine="567"/>
        <w:jc w:val="both"/>
        <w:rPr>
          <w:sz w:val="28"/>
          <w:szCs w:val="28"/>
        </w:rPr>
      </w:pPr>
      <w:r w:rsidRPr="00E478C6">
        <w:rPr>
          <w:sz w:val="28"/>
          <w:szCs w:val="28"/>
        </w:rPr>
        <w:t>Повышенная водостойкость пленок, сформированных из метакриламидсодержащих сополимеров, связана с ориентацией полимерных фибрилл в пленке, что приводит к максимальной реализации взаимодействий между полярными группами полимеров [41</w:t>
      </w:r>
      <w:r w:rsidR="006F335B" w:rsidRPr="00551026">
        <w:rPr>
          <w:sz w:val="28"/>
          <w:szCs w:val="28"/>
          <w:lang w:val="ru-RU"/>
        </w:rPr>
        <w:t>-</w:t>
      </w:r>
      <w:r w:rsidR="00166947" w:rsidRPr="00166947">
        <w:rPr>
          <w:sz w:val="28"/>
          <w:szCs w:val="28"/>
        </w:rPr>
        <w:t xml:space="preserve">42]. </w:t>
      </w:r>
    </w:p>
    <w:p w14:paraId="445AE5B3" w14:textId="0AF89504" w:rsidR="00DB2127" w:rsidRPr="00DB2127" w:rsidRDefault="00276FE0" w:rsidP="00276FE0">
      <w:pPr>
        <w:shd w:val="clear" w:color="auto" w:fill="FFFFFF"/>
        <w:ind w:firstLine="567"/>
        <w:jc w:val="both"/>
        <w:rPr>
          <w:sz w:val="28"/>
          <w:szCs w:val="28"/>
        </w:rPr>
      </w:pPr>
      <w:r w:rsidRPr="00276FE0">
        <w:rPr>
          <w:sz w:val="28"/>
          <w:szCs w:val="28"/>
        </w:rPr>
        <w:t xml:space="preserve"> В сочетании с вышеизложенным можно считать, что использование акриловых дисперсий в качестве связующих для ВД-ЛКМ приводит к получению покрытий с повышенной водостойкостью, влагопроницаемостью, твердостью и блеском, метакриловые эмульсии.</w:t>
      </w:r>
      <w:r>
        <w:rPr>
          <w:sz w:val="28"/>
          <w:szCs w:val="28"/>
          <w:lang w:val="ru-RU"/>
        </w:rPr>
        <w:t xml:space="preserve"> </w:t>
      </w:r>
      <w:r w:rsidR="00DB2127" w:rsidRPr="00DB2127">
        <w:rPr>
          <w:sz w:val="28"/>
          <w:szCs w:val="28"/>
        </w:rPr>
        <w:t>Дисперсии на основе акрилатов являются одними из распространенных на рынке ЛКМ, благодаря хорошему сочетанию критериев цена/качество</w:t>
      </w:r>
      <w:r w:rsidR="00C41A48" w:rsidRPr="00551026">
        <w:rPr>
          <w:sz w:val="28"/>
          <w:szCs w:val="28"/>
          <w:lang w:val="ru-RU"/>
        </w:rPr>
        <w:t xml:space="preserve"> [43]</w:t>
      </w:r>
      <w:r w:rsidR="00DB2127" w:rsidRPr="00DB2127">
        <w:rPr>
          <w:sz w:val="28"/>
          <w:szCs w:val="28"/>
        </w:rPr>
        <w:t xml:space="preserve">. </w:t>
      </w:r>
    </w:p>
    <w:p w14:paraId="4C5BD983" w14:textId="5D329FA7" w:rsidR="00BE77A8" w:rsidRPr="00BE77A8" w:rsidRDefault="006C7852" w:rsidP="00BE77A8">
      <w:pPr>
        <w:shd w:val="clear" w:color="auto" w:fill="FFFFFF"/>
        <w:ind w:firstLine="567"/>
        <w:jc w:val="both"/>
        <w:rPr>
          <w:sz w:val="28"/>
          <w:szCs w:val="28"/>
        </w:rPr>
      </w:pPr>
      <w:r>
        <w:rPr>
          <w:sz w:val="28"/>
          <w:szCs w:val="28"/>
          <w:lang w:val="en-GB"/>
        </w:rPr>
        <w:t>O</w:t>
      </w:r>
      <w:r w:rsidR="00BE77A8" w:rsidRPr="00BE77A8">
        <w:rPr>
          <w:sz w:val="28"/>
          <w:szCs w:val="28"/>
        </w:rPr>
        <w:t>крашивание позволяет придать материалам особые свойства – электроизоляционные, противообрастающие, антифрикционные, термостойкие и др. В зависимости от требований материала в качестве пигментов выбирают минералы, придающие ряд свойств, необходимых для решения поставленной задачи</w:t>
      </w:r>
      <w:r w:rsidRPr="00551026">
        <w:rPr>
          <w:sz w:val="28"/>
          <w:szCs w:val="28"/>
          <w:lang w:val="ru-RU"/>
        </w:rPr>
        <w:t xml:space="preserve"> [</w:t>
      </w:r>
      <w:r w:rsidR="005C4084" w:rsidRPr="00551026">
        <w:rPr>
          <w:sz w:val="28"/>
          <w:szCs w:val="28"/>
          <w:lang w:val="ru-RU"/>
        </w:rPr>
        <w:t>44-45</w:t>
      </w:r>
      <w:r w:rsidRPr="00551026">
        <w:rPr>
          <w:sz w:val="28"/>
          <w:szCs w:val="28"/>
          <w:lang w:val="ru-RU"/>
        </w:rPr>
        <w:t>]</w:t>
      </w:r>
      <w:r w:rsidR="00BE77A8" w:rsidRPr="00BE77A8">
        <w:rPr>
          <w:sz w:val="28"/>
          <w:szCs w:val="28"/>
        </w:rPr>
        <w:t>.</w:t>
      </w:r>
    </w:p>
    <w:p w14:paraId="0695DE0B" w14:textId="65B7615B" w:rsidR="00854562" w:rsidRPr="00854562" w:rsidRDefault="00854562" w:rsidP="00854562">
      <w:pPr>
        <w:shd w:val="clear" w:color="auto" w:fill="FFFFFF"/>
        <w:ind w:firstLine="567"/>
        <w:jc w:val="both"/>
        <w:rPr>
          <w:sz w:val="28"/>
          <w:szCs w:val="28"/>
        </w:rPr>
      </w:pPr>
      <w:r w:rsidRPr="00854562">
        <w:rPr>
          <w:sz w:val="28"/>
          <w:szCs w:val="28"/>
        </w:rPr>
        <w:lastRenderedPageBreak/>
        <w:t>Следует отметить, что на свойства получаемого покрытия влияет не только форма частиц, но и природа самого минерала</w:t>
      </w:r>
      <w:r w:rsidR="00564893" w:rsidRPr="00551026">
        <w:rPr>
          <w:sz w:val="28"/>
          <w:szCs w:val="28"/>
          <w:lang w:val="ru-RU"/>
        </w:rPr>
        <w:t xml:space="preserve"> [46-</w:t>
      </w:r>
      <w:r w:rsidR="007E1B14" w:rsidRPr="00551026">
        <w:rPr>
          <w:sz w:val="28"/>
          <w:szCs w:val="28"/>
          <w:lang w:val="ru-RU"/>
        </w:rPr>
        <w:t>47</w:t>
      </w:r>
      <w:r w:rsidR="00564893" w:rsidRPr="00551026">
        <w:rPr>
          <w:sz w:val="28"/>
          <w:szCs w:val="28"/>
          <w:lang w:val="ru-RU"/>
        </w:rPr>
        <w:t>]</w:t>
      </w:r>
      <w:r w:rsidRPr="00854562">
        <w:rPr>
          <w:sz w:val="28"/>
          <w:szCs w:val="28"/>
        </w:rPr>
        <w:t>. Из неорганических пигментов в производстве водно-дисперсионных лакокрасочных составов нашли применение литопон, свинцово-стронциевый краун, ультрамариновый синий, окись хрома, окись железа и земляные пигменты.</w:t>
      </w:r>
    </w:p>
    <w:p w14:paraId="7EE72B5C" w14:textId="77777777" w:rsidR="00EF5F9B" w:rsidRPr="00EF5F9B" w:rsidRDefault="00854562" w:rsidP="00EF5F9B">
      <w:pPr>
        <w:shd w:val="clear" w:color="auto" w:fill="FFFFFF"/>
        <w:ind w:firstLine="567"/>
        <w:jc w:val="both"/>
        <w:rPr>
          <w:color w:val="000000"/>
          <w:spacing w:val="-6"/>
          <w:sz w:val="28"/>
          <w:szCs w:val="28"/>
        </w:rPr>
      </w:pPr>
      <w:r w:rsidRPr="00854562">
        <w:rPr>
          <w:sz w:val="28"/>
          <w:szCs w:val="28"/>
        </w:rPr>
        <w:t>Наиболее востребованным пигментом на рынке лакокрасочных материалов является диоксид титана, или диоксид титана, титановые белила, TiO2 - амфотерный оксид четырехвалентного титана.</w:t>
      </w:r>
      <w:r w:rsidR="00121385" w:rsidRPr="00121385">
        <w:rPr>
          <w:color w:val="000000"/>
          <w:spacing w:val="-4"/>
          <w:sz w:val="28"/>
          <w:szCs w:val="28"/>
        </w:rPr>
        <w:t xml:space="preserve"> </w:t>
      </w:r>
      <w:r w:rsidR="00AE1F7C" w:rsidRPr="00AE1F7C">
        <w:rPr>
          <w:color w:val="000000"/>
          <w:spacing w:val="-4"/>
          <w:sz w:val="28"/>
          <w:szCs w:val="28"/>
        </w:rPr>
        <w:t>Получают высший оксид титана - Диоксид титана является основным продуктом титановой промышленности, а на производство чистого титана приходится около 5% добываемой титановой руды. Пигмент представляет собой белое порошкообразное вещество, характеризующееся исключительно высоким глянцем и сохранением цвета в красках для наружных работ, кроме того, пигмент стойкий и атмосферостойкий в водоэмульсионных составах [48-49]. Эти синтетические пигменты используются в качестве одного из основных компонентов многих грунтовок, красок, белых и цветных эмалей благодаря собственной белизне, хорошей укрывистости, отбеливающей способности и другим свойствам [50].</w:t>
      </w:r>
      <w:r w:rsidR="00AE1F7C">
        <w:rPr>
          <w:color w:val="000000"/>
          <w:spacing w:val="-4"/>
          <w:sz w:val="28"/>
          <w:szCs w:val="28"/>
          <w:lang w:val="ru-RU"/>
        </w:rPr>
        <w:t xml:space="preserve"> </w:t>
      </w:r>
      <w:r w:rsidR="00EF5F9B" w:rsidRPr="00EF5F9B">
        <w:rPr>
          <w:color w:val="000000"/>
          <w:spacing w:val="-6"/>
          <w:sz w:val="28"/>
          <w:szCs w:val="28"/>
        </w:rPr>
        <w:t>Диоксид титана производится во многих странах, при этом на США приходится около трех четвертей всего производства. Улучшилось и качество пигментов диоксида титана, ассортимент которых постоянно расширяется.</w:t>
      </w:r>
    </w:p>
    <w:p w14:paraId="057773A4" w14:textId="77777777" w:rsidR="00EF5F9B" w:rsidRPr="00EF5F9B" w:rsidRDefault="00EF5F9B" w:rsidP="00EF5F9B">
      <w:pPr>
        <w:shd w:val="clear" w:color="auto" w:fill="FFFFFF"/>
        <w:ind w:firstLine="567"/>
        <w:jc w:val="both"/>
        <w:rPr>
          <w:color w:val="000000"/>
          <w:spacing w:val="-6"/>
          <w:sz w:val="28"/>
          <w:szCs w:val="28"/>
        </w:rPr>
      </w:pPr>
      <w:r w:rsidRPr="00EF5F9B">
        <w:rPr>
          <w:color w:val="000000"/>
          <w:spacing w:val="-6"/>
          <w:sz w:val="28"/>
          <w:szCs w:val="28"/>
        </w:rPr>
        <w:t>Диоксид титана имеет три различные кристаллические модификации - анатаз, брукит и рутил (в порядке возрастания кристаллической стабильности). В настоящее время в качестве пигментов важны только модификации анатаза и рутила.</w:t>
      </w:r>
    </w:p>
    <w:p w14:paraId="0DED36D7" w14:textId="04C79606" w:rsidR="003E06C6" w:rsidRPr="003E06C6" w:rsidRDefault="003A5198" w:rsidP="003E06C6">
      <w:pPr>
        <w:shd w:val="clear" w:color="auto" w:fill="FFFFFF"/>
        <w:ind w:firstLine="567"/>
        <w:jc w:val="both"/>
        <w:rPr>
          <w:color w:val="000000"/>
          <w:spacing w:val="-6"/>
          <w:sz w:val="28"/>
          <w:szCs w:val="28"/>
        </w:rPr>
      </w:pPr>
      <w:r w:rsidRPr="003A5198">
        <w:rPr>
          <w:color w:val="000000"/>
          <w:spacing w:val="-6"/>
          <w:sz w:val="28"/>
          <w:szCs w:val="28"/>
        </w:rPr>
        <w:t>Ильменит — это минерал, в основном состоящий из диоксида титана и железа, но имеющий совсем другой состав, обычно сильно отличающийся от титаната железа FeTiO3. Кроме того, ильменит часто содержит свободный или железосодержащий рутил (ильменорутил). Поэтому можно предположить, что ильменит имеет сложную минеральную структуру. Ильменит всегда тонко измельчают, а затем разлагают концентрированной серной кислотой.</w:t>
      </w:r>
    </w:p>
    <w:p w14:paraId="7B18FFB6" w14:textId="5191705A" w:rsidR="00620730" w:rsidRPr="00620730" w:rsidRDefault="003E06C6" w:rsidP="00620730">
      <w:pPr>
        <w:shd w:val="clear" w:color="auto" w:fill="FFFFFF"/>
        <w:ind w:firstLine="567"/>
        <w:jc w:val="both"/>
        <w:rPr>
          <w:sz w:val="28"/>
          <w:szCs w:val="28"/>
        </w:rPr>
      </w:pPr>
      <w:r w:rsidRPr="003E06C6">
        <w:rPr>
          <w:color w:val="000000"/>
          <w:spacing w:val="-6"/>
          <w:sz w:val="28"/>
          <w:szCs w:val="28"/>
        </w:rPr>
        <w:t>Брукит не имеет промышленного значения. Все титановые пигменты, произведенные во второй половине 20 века, имеют структуру анатаза, и при производстве старались не повышать температуру прокаливания до 1000°С, при которой анатаз вдруг перекристаллизовывался в рутил. Стоит отметить, что пигменты с хорошо сформированной рутиловой структурой имеют более высокий показатель преломления и, следовательно, лучшую укрывистость.</w:t>
      </w:r>
      <w:r>
        <w:rPr>
          <w:color w:val="000000"/>
          <w:spacing w:val="-6"/>
          <w:sz w:val="28"/>
          <w:szCs w:val="28"/>
          <w:lang w:val="ru-RU"/>
        </w:rPr>
        <w:t xml:space="preserve"> </w:t>
      </w:r>
      <w:r w:rsidR="00620730" w:rsidRPr="00620730">
        <w:rPr>
          <w:sz w:val="28"/>
          <w:szCs w:val="28"/>
        </w:rPr>
        <w:t>.</w:t>
      </w:r>
    </w:p>
    <w:p w14:paraId="25B0FC74" w14:textId="55851CB1" w:rsidR="001658D7" w:rsidRDefault="007B6B42" w:rsidP="005243BD">
      <w:pPr>
        <w:ind w:firstLine="567"/>
        <w:jc w:val="both"/>
        <w:rPr>
          <w:sz w:val="28"/>
          <w:szCs w:val="28"/>
        </w:rPr>
      </w:pPr>
      <w:r w:rsidRPr="007B6B42">
        <w:rPr>
          <w:sz w:val="28"/>
          <w:szCs w:val="28"/>
        </w:rPr>
        <w:t>Диоксид титана нерастворим в воде, разбавленных неорганических кислотах (кроме плавиковой кислоты) и разбавленных растворах щелочей. С водой образует ортотитанат H</w:t>
      </w:r>
      <w:r w:rsidRPr="006B1B26">
        <w:rPr>
          <w:sz w:val="28"/>
          <w:szCs w:val="28"/>
          <w:vertAlign w:val="subscript"/>
        </w:rPr>
        <w:t>4</w:t>
      </w:r>
      <w:r w:rsidRPr="007B6B42">
        <w:rPr>
          <w:sz w:val="28"/>
          <w:szCs w:val="28"/>
        </w:rPr>
        <w:t>TiO</w:t>
      </w:r>
      <w:r w:rsidRPr="006B1B26">
        <w:rPr>
          <w:sz w:val="28"/>
          <w:szCs w:val="28"/>
          <w:vertAlign w:val="subscript"/>
        </w:rPr>
        <w:t>4</w:t>
      </w:r>
      <w:r w:rsidRPr="007B6B42">
        <w:rPr>
          <w:sz w:val="28"/>
          <w:szCs w:val="28"/>
        </w:rPr>
        <w:t xml:space="preserve"> (желтый). Медленно растворим в концентрированной H</w:t>
      </w:r>
      <w:r w:rsidRPr="006B1B26">
        <w:rPr>
          <w:sz w:val="28"/>
          <w:szCs w:val="28"/>
          <w:vertAlign w:val="subscript"/>
        </w:rPr>
        <w:t>2</w:t>
      </w:r>
      <w:r w:rsidRPr="007B6B42">
        <w:rPr>
          <w:sz w:val="28"/>
          <w:szCs w:val="28"/>
        </w:rPr>
        <w:t>SO</w:t>
      </w:r>
      <w:r w:rsidR="006B1B26">
        <w:rPr>
          <w:sz w:val="28"/>
          <w:szCs w:val="28"/>
          <w:vertAlign w:val="subscript"/>
          <w:lang w:val="ru-RU"/>
        </w:rPr>
        <w:t>4</w:t>
      </w:r>
      <w:r w:rsidRPr="007B6B42">
        <w:rPr>
          <w:sz w:val="28"/>
          <w:szCs w:val="28"/>
        </w:rPr>
        <w:t>, концентрированном растворе щелочи, насыщенном растворе KHCO</w:t>
      </w:r>
      <w:r w:rsidRPr="00BD1074">
        <w:rPr>
          <w:sz w:val="28"/>
          <w:szCs w:val="28"/>
          <w:vertAlign w:val="subscript"/>
        </w:rPr>
        <w:t>3</w:t>
      </w:r>
      <w:r w:rsidRPr="007B6B42">
        <w:rPr>
          <w:sz w:val="28"/>
          <w:szCs w:val="28"/>
        </w:rPr>
        <w:t>. При нагревании с NH</w:t>
      </w:r>
      <w:r w:rsidRPr="00BD1074">
        <w:rPr>
          <w:sz w:val="28"/>
          <w:szCs w:val="28"/>
          <w:vertAlign w:val="subscript"/>
        </w:rPr>
        <w:t xml:space="preserve">3 </w:t>
      </w:r>
      <w:r w:rsidRPr="007B6B42">
        <w:rPr>
          <w:sz w:val="28"/>
          <w:szCs w:val="28"/>
        </w:rPr>
        <w:t>образует TiN. При сплавлении или спекании с оксидами образуются карбонаты металлов, титанаты и двойные оксиды. Водород, углерод, химически активные металлы (Mg, Ca, Na) TiO</w:t>
      </w:r>
      <w:r w:rsidRPr="006B1B26">
        <w:rPr>
          <w:sz w:val="28"/>
          <w:szCs w:val="28"/>
          <w:vertAlign w:val="subscript"/>
        </w:rPr>
        <w:t>2</w:t>
      </w:r>
      <w:r w:rsidRPr="007B6B42">
        <w:rPr>
          <w:sz w:val="28"/>
          <w:szCs w:val="28"/>
        </w:rPr>
        <w:t xml:space="preserve"> при </w:t>
      </w:r>
      <w:r w:rsidRPr="007B6B42">
        <w:rPr>
          <w:sz w:val="28"/>
          <w:szCs w:val="28"/>
        </w:rPr>
        <w:lastRenderedPageBreak/>
        <w:t>нагревании восстанавливается до субоксидов. Вместе с хлором при нагревании в присутствии восстановителя (угля) образуется TiCl</w:t>
      </w:r>
      <w:r w:rsidRPr="007B6B42">
        <w:rPr>
          <w:sz w:val="28"/>
          <w:szCs w:val="28"/>
          <w:vertAlign w:val="subscript"/>
        </w:rPr>
        <w:t>4</w:t>
      </w:r>
      <w:r w:rsidRPr="007B6B42">
        <w:rPr>
          <w:sz w:val="28"/>
          <w:szCs w:val="28"/>
        </w:rPr>
        <w:t>.</w:t>
      </w:r>
      <w:r>
        <w:rPr>
          <w:sz w:val="28"/>
          <w:szCs w:val="28"/>
          <w:lang w:val="ru-RU"/>
        </w:rPr>
        <w:t xml:space="preserve"> </w:t>
      </w:r>
      <w:r w:rsidR="00FF3869" w:rsidRPr="008134A2">
        <w:rPr>
          <w:sz w:val="28"/>
          <w:szCs w:val="28"/>
        </w:rPr>
        <w:t>Используют ТiO</w:t>
      </w:r>
      <w:r w:rsidR="00FF3869" w:rsidRPr="008134A2">
        <w:rPr>
          <w:sz w:val="28"/>
          <w:szCs w:val="28"/>
          <w:vertAlign w:val="subscript"/>
        </w:rPr>
        <w:t>2</w:t>
      </w:r>
      <w:r w:rsidR="00FF3869" w:rsidRPr="008134A2">
        <w:rPr>
          <w:sz w:val="28"/>
          <w:szCs w:val="28"/>
        </w:rPr>
        <w:t xml:space="preserve"> как пигмент в лакокрасочной промышленности (титановые белила), в производстве бумаги, синтетических волокон, пластмасс, резиновых изделий, в производстве керамических диэлектриков, белой эмали, термостойкого и оптического стекла (в частности для волоконной оптики), как компонент обмазки электродов для электросварки и покрытий литейных форм и т. д.</w:t>
      </w:r>
    </w:p>
    <w:p w14:paraId="036C8DAA" w14:textId="77777777" w:rsidR="00767DC6" w:rsidRPr="00767DC6" w:rsidRDefault="00767DC6" w:rsidP="00767DC6">
      <w:pPr>
        <w:ind w:firstLine="567"/>
        <w:jc w:val="both"/>
        <w:rPr>
          <w:sz w:val="28"/>
          <w:szCs w:val="28"/>
        </w:rPr>
      </w:pPr>
      <w:r w:rsidRPr="00767DC6">
        <w:rPr>
          <w:sz w:val="28"/>
          <w:szCs w:val="28"/>
        </w:rPr>
        <w:t>Диоксид титана является инертным пигментом. Этим он отличается от первичных пигментов (свинцовых или цинковых белил), образующих мыла с жирными кислотами олиф.</w:t>
      </w:r>
    </w:p>
    <w:p w14:paraId="20286F6A" w14:textId="77777777" w:rsidR="0089410A" w:rsidRPr="0089410A" w:rsidRDefault="00767DC6" w:rsidP="0089410A">
      <w:pPr>
        <w:ind w:firstLine="567"/>
        <w:jc w:val="both"/>
        <w:rPr>
          <w:sz w:val="28"/>
          <w:szCs w:val="28"/>
        </w:rPr>
      </w:pPr>
      <w:r w:rsidRPr="00767DC6">
        <w:rPr>
          <w:sz w:val="28"/>
          <w:szCs w:val="28"/>
        </w:rPr>
        <w:t>Серьезные трудности возникли при введении титановых пигментов в рецептуры верхних покрытий. Под воздействием атмосферных условий нарушается целостность пленки, с поверхности пигменты высвобождаются и высвобождаются при трении. Это явление называется «мелением». Титановые пигменты на основе рутила более устойчивы к мелению, чем пигменты на основе анатаза, и хорошо работают в финишных покрытиях. Отбеливающая способность диоксида титана, т. е. его способность сильно осветлять цвет своей дисперсионной среды, позволяет использовать его в различных областях техники при получении очень белых или светлых продуктов. Представляем резину, пластик, краску для кожи, линолеум, линолеум, бумагу, некоторые типографские краски и т. д.</w:t>
      </w:r>
      <w:r>
        <w:rPr>
          <w:sz w:val="28"/>
          <w:szCs w:val="28"/>
          <w:lang w:val="ru-RU"/>
        </w:rPr>
        <w:t xml:space="preserve"> </w:t>
      </w:r>
      <w:r w:rsidR="001658D7" w:rsidRPr="008134A2">
        <w:rPr>
          <w:sz w:val="28"/>
          <w:szCs w:val="28"/>
        </w:rPr>
        <w:t xml:space="preserve"> </w:t>
      </w:r>
      <w:r w:rsidR="0089410A" w:rsidRPr="0089410A">
        <w:rPr>
          <w:sz w:val="28"/>
          <w:szCs w:val="28"/>
        </w:rPr>
        <w:t>В этих случаях пытаются добиться максимального осветления цвета при минимальном расходе химически инертных веществ, не нарушая однородности массы. Этим требованиям лучше всего отвечает диоксид титана в форме анатаза, а иногда и рутила.</w:t>
      </w:r>
    </w:p>
    <w:p w14:paraId="106081FA" w14:textId="7A6C4A95" w:rsidR="00754710" w:rsidRPr="005243BD" w:rsidRDefault="0089410A" w:rsidP="0089410A">
      <w:pPr>
        <w:ind w:firstLine="567"/>
        <w:jc w:val="both"/>
        <w:rPr>
          <w:color w:val="000000"/>
          <w:spacing w:val="-5"/>
          <w:sz w:val="28"/>
          <w:szCs w:val="28"/>
          <w:lang w:val="ru-RU"/>
        </w:rPr>
      </w:pPr>
      <w:r w:rsidRPr="0089410A">
        <w:rPr>
          <w:sz w:val="28"/>
          <w:szCs w:val="28"/>
        </w:rPr>
        <w:t>Поэтому диоксид титана в форме рутила имеет широкие перспективы распространения в лакокрасочных покрытиях для нефтегазовой промышленности.В то же время требуются дополнительные исследования технологии и эксплуатационных свойств для повышения защиты и улучшения наполненного рутила с использованием современных технологий. методы модифицирования составов Улучшение декоративных свойств покрытия и улучшение взаимодействия поверхности частиц наполнителя с полимерным связующим</w:t>
      </w:r>
      <w:r w:rsidR="00B83029" w:rsidRPr="00551026">
        <w:rPr>
          <w:sz w:val="28"/>
          <w:szCs w:val="28"/>
          <w:lang w:val="ru-RU"/>
        </w:rPr>
        <w:t xml:space="preserve"> [51]. </w:t>
      </w:r>
      <w:r w:rsidR="00F96C6C" w:rsidRPr="00F96C6C">
        <w:rPr>
          <w:color w:val="000000"/>
          <w:spacing w:val="-5"/>
          <w:sz w:val="28"/>
          <w:szCs w:val="28"/>
        </w:rPr>
        <w:t>Поэтому важным этапом производства пигментов и лаков является диспергирование – деагломерация пигментов и наполнителей (распад агрегатов первичных частиц), достижение и поддержание во времени однородного распределения в пленкообразующей системе [52]. . Повышение качества дисперсии и использование микронизированных пигментов и наполнителей позволяют улучшить оптические и декоративные свойства покрытий и значительно повысить эффективность использования пигментов в лакокрасочных материалах. Кроме того, размер частиц сильно влияет на площадь внутренней поверхности системы, которая определяет необходимое количество стабилизатора.</w:t>
      </w:r>
    </w:p>
    <w:p w14:paraId="5460D90A" w14:textId="77777777" w:rsidR="00D814E6" w:rsidRPr="00D814E6" w:rsidRDefault="00D814E6" w:rsidP="00D814E6">
      <w:pPr>
        <w:shd w:val="clear" w:color="auto" w:fill="FFFFFF"/>
        <w:ind w:firstLine="567"/>
        <w:jc w:val="both"/>
        <w:rPr>
          <w:color w:val="000000"/>
          <w:spacing w:val="-5"/>
          <w:sz w:val="28"/>
          <w:szCs w:val="28"/>
        </w:rPr>
      </w:pPr>
      <w:r w:rsidRPr="00D814E6">
        <w:rPr>
          <w:color w:val="000000"/>
          <w:spacing w:val="-5"/>
          <w:sz w:val="28"/>
          <w:szCs w:val="28"/>
        </w:rPr>
        <w:t xml:space="preserve">Помимо направлений исследований по совершенствованию рецептур лакокрасочных материалов, основанных на внедрении новых пленкообразующих красителей, они не только количественно эффективны в плане экономии времени, </w:t>
      </w:r>
      <w:r w:rsidRPr="00D814E6">
        <w:rPr>
          <w:color w:val="000000"/>
          <w:spacing w:val="-5"/>
          <w:sz w:val="28"/>
          <w:szCs w:val="28"/>
        </w:rPr>
        <w:lastRenderedPageBreak/>
        <w:t>но и обладают техническими преимуществами. Известны различные способы модификации водно-дисперсионных покрытий различными добавками [53-54]. Подводя итог, можно выделить два основных направления расширения области применения ЛКМ на водной основе и улучшения функциональных показателей.</w:t>
      </w:r>
    </w:p>
    <w:p w14:paraId="227329FA" w14:textId="77777777" w:rsidR="00D814E6" w:rsidRPr="00D814E6" w:rsidRDefault="00D814E6" w:rsidP="00D814E6">
      <w:pPr>
        <w:shd w:val="clear" w:color="auto" w:fill="FFFFFF"/>
        <w:ind w:firstLine="567"/>
        <w:jc w:val="both"/>
        <w:rPr>
          <w:color w:val="000000"/>
          <w:spacing w:val="-5"/>
          <w:sz w:val="28"/>
          <w:szCs w:val="28"/>
        </w:rPr>
      </w:pPr>
      <w:r w:rsidRPr="00D814E6">
        <w:rPr>
          <w:color w:val="000000"/>
          <w:spacing w:val="-5"/>
          <w:sz w:val="28"/>
          <w:szCs w:val="28"/>
        </w:rPr>
        <w:t>1. На основе введения в рецептуру новых пленкообразователей, растворителей и пигментов.</w:t>
      </w:r>
    </w:p>
    <w:p w14:paraId="0EE86FFF" w14:textId="371E3164" w:rsidR="00AE0B9C" w:rsidRDefault="00D814E6" w:rsidP="005243BD">
      <w:pPr>
        <w:shd w:val="clear" w:color="auto" w:fill="FFFFFF"/>
        <w:ind w:firstLine="567"/>
        <w:jc w:val="both"/>
        <w:rPr>
          <w:sz w:val="28"/>
          <w:szCs w:val="28"/>
        </w:rPr>
      </w:pPr>
      <w:r w:rsidRPr="00D814E6">
        <w:rPr>
          <w:color w:val="000000"/>
          <w:spacing w:val="-5"/>
          <w:sz w:val="28"/>
          <w:szCs w:val="28"/>
        </w:rPr>
        <w:t>2. Введение модифицирующих добавок в состав водно-дисперсионных покрытий.</w:t>
      </w:r>
    </w:p>
    <w:p w14:paraId="2AA4745F" w14:textId="77777777" w:rsidR="00AE0B9C" w:rsidRDefault="00AE0B9C" w:rsidP="005243BD">
      <w:pPr>
        <w:shd w:val="clear" w:color="auto" w:fill="FFFFFF"/>
        <w:ind w:firstLine="567"/>
        <w:jc w:val="both"/>
        <w:rPr>
          <w:sz w:val="28"/>
          <w:szCs w:val="28"/>
        </w:rPr>
      </w:pPr>
    </w:p>
    <w:p w14:paraId="441C3A7F" w14:textId="061D3C71" w:rsidR="003F32B8" w:rsidRPr="005243BD" w:rsidRDefault="00467B33" w:rsidP="005243BD">
      <w:pPr>
        <w:shd w:val="clear" w:color="auto" w:fill="FFFFFF"/>
        <w:ind w:firstLine="567"/>
        <w:jc w:val="both"/>
        <w:rPr>
          <w:b/>
          <w:sz w:val="28"/>
          <w:szCs w:val="28"/>
        </w:rPr>
      </w:pPr>
      <w:r w:rsidRPr="005243BD">
        <w:rPr>
          <w:b/>
          <w:sz w:val="28"/>
          <w:szCs w:val="28"/>
        </w:rPr>
        <w:t>1</w:t>
      </w:r>
      <w:r w:rsidR="007F381A" w:rsidRPr="005243BD">
        <w:rPr>
          <w:b/>
          <w:sz w:val="28"/>
          <w:szCs w:val="28"/>
        </w:rPr>
        <w:t>.</w:t>
      </w:r>
      <w:r w:rsidRPr="005243BD">
        <w:rPr>
          <w:b/>
          <w:sz w:val="28"/>
          <w:szCs w:val="28"/>
        </w:rPr>
        <w:t>4</w:t>
      </w:r>
      <w:r w:rsidR="008A5BB3" w:rsidRPr="005243BD">
        <w:rPr>
          <w:b/>
          <w:sz w:val="28"/>
          <w:szCs w:val="28"/>
        </w:rPr>
        <w:t xml:space="preserve"> </w:t>
      </w:r>
      <w:r w:rsidR="003F32B8" w:rsidRPr="005243BD">
        <w:rPr>
          <w:b/>
          <w:sz w:val="28"/>
          <w:szCs w:val="28"/>
        </w:rPr>
        <w:t>Современные направления в модифицировании лакокрасочных материал</w:t>
      </w:r>
      <w:r w:rsidR="006344F7" w:rsidRPr="005243BD">
        <w:rPr>
          <w:b/>
          <w:sz w:val="28"/>
          <w:szCs w:val="28"/>
        </w:rPr>
        <w:t>ах</w:t>
      </w:r>
    </w:p>
    <w:p w14:paraId="0D4B3A01" w14:textId="77777777" w:rsidR="004B36A3" w:rsidRPr="004B36A3" w:rsidRDefault="004B36A3" w:rsidP="004B36A3">
      <w:pPr>
        <w:shd w:val="clear" w:color="auto" w:fill="FFFFFF"/>
        <w:ind w:firstLine="567"/>
        <w:jc w:val="both"/>
        <w:rPr>
          <w:bCs/>
          <w:sz w:val="28"/>
          <w:szCs w:val="28"/>
        </w:rPr>
      </w:pPr>
      <w:r w:rsidRPr="004B36A3">
        <w:rPr>
          <w:bCs/>
          <w:sz w:val="28"/>
          <w:szCs w:val="28"/>
        </w:rPr>
        <w:t>В условиях современного технического прогресса с первой половины прошлого века сформировался научный метод решения вопросов производства и применения лакокрасочных материалов. Нужны теоретические знания. Научная демонстрация некоторых ключевых технологических процессов очень сложна, а некоторые до конца не изучены. Ассортимент весьма ограничен и постоянно расширяется для удовлетворения потребительского спроса, но даже при этом разработка новых искусственных пигментов не требует дальнейшего расширения ассортимента красок.</w:t>
      </w:r>
    </w:p>
    <w:p w14:paraId="19FCE8C5" w14:textId="77777777" w:rsidR="004B36A3" w:rsidRPr="004B36A3" w:rsidRDefault="004B36A3" w:rsidP="004B36A3">
      <w:pPr>
        <w:shd w:val="clear" w:color="auto" w:fill="FFFFFF"/>
        <w:ind w:firstLine="567"/>
        <w:jc w:val="both"/>
        <w:rPr>
          <w:bCs/>
          <w:sz w:val="28"/>
          <w:szCs w:val="28"/>
        </w:rPr>
      </w:pPr>
      <w:r w:rsidRPr="004B36A3">
        <w:rPr>
          <w:bCs/>
          <w:sz w:val="28"/>
          <w:szCs w:val="28"/>
        </w:rPr>
        <w:t>Материал отечественной и зарубежной литературы последних лет позволяет выделить основные направления повышения качества пигментов для производства лакокрасочных материалов для различных промышленных установок и сооружений.</w:t>
      </w:r>
    </w:p>
    <w:p w14:paraId="0DF83761" w14:textId="77777777" w:rsidR="0004237A" w:rsidRDefault="004B36A3" w:rsidP="00D32E06">
      <w:pPr>
        <w:shd w:val="clear" w:color="auto" w:fill="FFFFFF"/>
        <w:ind w:firstLine="567"/>
        <w:jc w:val="both"/>
        <w:rPr>
          <w:bCs/>
          <w:sz w:val="28"/>
          <w:szCs w:val="28"/>
        </w:rPr>
      </w:pPr>
      <w:r w:rsidRPr="004B36A3">
        <w:rPr>
          <w:bCs/>
          <w:sz w:val="28"/>
          <w:szCs w:val="28"/>
        </w:rPr>
        <w:t>- Улучшить светостойкость и атмосферостойкость, чтобы продлить срок службы покрытия.</w:t>
      </w:r>
    </w:p>
    <w:p w14:paraId="0BCAC7E9" w14:textId="42E95F42" w:rsidR="00D32E06" w:rsidRPr="00D32E06" w:rsidRDefault="00D32E06" w:rsidP="00D32E06">
      <w:pPr>
        <w:shd w:val="clear" w:color="auto" w:fill="FFFFFF"/>
        <w:ind w:firstLine="567"/>
        <w:jc w:val="both"/>
        <w:rPr>
          <w:bCs/>
          <w:sz w:val="28"/>
          <w:szCs w:val="28"/>
        </w:rPr>
      </w:pPr>
      <w:r w:rsidRPr="00D32E06">
        <w:rPr>
          <w:bCs/>
          <w:sz w:val="28"/>
          <w:szCs w:val="28"/>
        </w:rPr>
        <w:t>-</w:t>
      </w:r>
      <w:r w:rsidR="005C5E96">
        <w:rPr>
          <w:bCs/>
          <w:sz w:val="28"/>
          <w:szCs w:val="28"/>
          <w:lang w:val="ru-RU"/>
        </w:rPr>
        <w:t xml:space="preserve"> </w:t>
      </w:r>
      <w:r w:rsidRPr="00D32E06">
        <w:rPr>
          <w:bCs/>
          <w:sz w:val="28"/>
          <w:szCs w:val="28"/>
        </w:rPr>
        <w:t>Повышенная</w:t>
      </w:r>
      <w:r w:rsidR="00A35146">
        <w:rPr>
          <w:bCs/>
          <w:sz w:val="28"/>
          <w:szCs w:val="28"/>
          <w:lang w:val="ru-RU"/>
        </w:rPr>
        <w:t xml:space="preserve"> </w:t>
      </w:r>
      <w:r w:rsidRPr="00D32E06">
        <w:rPr>
          <w:bCs/>
          <w:sz w:val="28"/>
          <w:szCs w:val="28"/>
        </w:rPr>
        <w:t>термохимическая</w:t>
      </w:r>
      <w:r w:rsidR="00A35146">
        <w:rPr>
          <w:bCs/>
          <w:sz w:val="28"/>
          <w:szCs w:val="28"/>
          <w:lang w:val="ru-RU"/>
        </w:rPr>
        <w:t xml:space="preserve"> </w:t>
      </w:r>
      <w:r w:rsidRPr="00D32E06">
        <w:rPr>
          <w:bCs/>
          <w:sz w:val="28"/>
          <w:szCs w:val="28"/>
        </w:rPr>
        <w:t>стойкость</w:t>
      </w:r>
      <w:r w:rsidR="00A35146">
        <w:rPr>
          <w:bCs/>
          <w:sz w:val="28"/>
          <w:szCs w:val="28"/>
          <w:lang w:val="ru-RU"/>
        </w:rPr>
        <w:t xml:space="preserve"> </w:t>
      </w:r>
      <w:r w:rsidRPr="00D32E06">
        <w:rPr>
          <w:bCs/>
          <w:sz w:val="28"/>
          <w:szCs w:val="28"/>
        </w:rPr>
        <w:t>в зависимости</w:t>
      </w:r>
      <w:r w:rsidR="00A35146">
        <w:rPr>
          <w:bCs/>
          <w:sz w:val="28"/>
          <w:szCs w:val="28"/>
          <w:lang w:val="ru-RU"/>
        </w:rPr>
        <w:t xml:space="preserve"> </w:t>
      </w:r>
      <w:r w:rsidRPr="00D32E06">
        <w:rPr>
          <w:bCs/>
          <w:sz w:val="28"/>
          <w:szCs w:val="28"/>
        </w:rPr>
        <w:t>от</w:t>
      </w:r>
      <w:r w:rsidR="00A35146">
        <w:rPr>
          <w:bCs/>
          <w:sz w:val="28"/>
          <w:szCs w:val="28"/>
          <w:lang w:val="ru-RU"/>
        </w:rPr>
        <w:t xml:space="preserve"> </w:t>
      </w:r>
      <w:r w:rsidRPr="00D32E06">
        <w:rPr>
          <w:bCs/>
          <w:sz w:val="28"/>
          <w:szCs w:val="28"/>
        </w:rPr>
        <w:t>различных</w:t>
      </w:r>
      <w:r w:rsidR="00A35146">
        <w:rPr>
          <w:bCs/>
          <w:sz w:val="28"/>
          <w:szCs w:val="28"/>
          <w:lang w:val="ru-RU"/>
        </w:rPr>
        <w:t xml:space="preserve"> </w:t>
      </w:r>
      <w:r w:rsidRPr="00D32E06">
        <w:rPr>
          <w:bCs/>
          <w:sz w:val="28"/>
          <w:szCs w:val="28"/>
        </w:rPr>
        <w:t>условий нанесения и эксплуатации защитно-декоративных</w:t>
      </w:r>
      <w:r w:rsidR="00A35146">
        <w:rPr>
          <w:bCs/>
          <w:sz w:val="28"/>
          <w:szCs w:val="28"/>
          <w:lang w:val="ru-RU"/>
        </w:rPr>
        <w:t xml:space="preserve"> </w:t>
      </w:r>
      <w:r w:rsidRPr="00D32E06">
        <w:rPr>
          <w:bCs/>
          <w:sz w:val="28"/>
          <w:szCs w:val="28"/>
        </w:rPr>
        <w:t>покрытий.</w:t>
      </w:r>
    </w:p>
    <w:p w14:paraId="7D63E406" w14:textId="20AB3D1D" w:rsidR="00D32E06" w:rsidRPr="00D32E06" w:rsidRDefault="005C5E96" w:rsidP="00D32E06">
      <w:pPr>
        <w:shd w:val="clear" w:color="auto" w:fill="FFFFFF"/>
        <w:ind w:firstLine="567"/>
        <w:jc w:val="both"/>
        <w:rPr>
          <w:bCs/>
          <w:sz w:val="28"/>
          <w:szCs w:val="28"/>
        </w:rPr>
      </w:pPr>
      <w:r>
        <w:rPr>
          <w:bCs/>
          <w:sz w:val="28"/>
          <w:szCs w:val="28"/>
        </w:rPr>
        <w:t>-</w:t>
      </w:r>
      <w:r>
        <w:rPr>
          <w:bCs/>
          <w:sz w:val="28"/>
          <w:szCs w:val="28"/>
          <w:lang w:val="ru-RU"/>
        </w:rPr>
        <w:t xml:space="preserve"> </w:t>
      </w:r>
      <w:r w:rsidR="00D32E06" w:rsidRPr="00D32E06">
        <w:rPr>
          <w:bCs/>
          <w:sz w:val="28"/>
          <w:szCs w:val="28"/>
        </w:rPr>
        <w:t>Обеспечивает</w:t>
      </w:r>
      <w:r w:rsidR="00D75BB9">
        <w:rPr>
          <w:bCs/>
          <w:sz w:val="28"/>
          <w:szCs w:val="28"/>
          <w:lang w:val="ru-RU"/>
        </w:rPr>
        <w:t xml:space="preserve"> </w:t>
      </w:r>
      <w:r w:rsidR="00D32E06" w:rsidRPr="00D32E06">
        <w:rPr>
          <w:bCs/>
          <w:sz w:val="28"/>
          <w:szCs w:val="28"/>
        </w:rPr>
        <w:t>хорошую</w:t>
      </w:r>
      <w:r w:rsidR="00D75BB9">
        <w:rPr>
          <w:bCs/>
          <w:sz w:val="28"/>
          <w:szCs w:val="28"/>
          <w:lang w:val="ru-RU"/>
        </w:rPr>
        <w:t xml:space="preserve"> </w:t>
      </w:r>
      <w:r w:rsidR="00D32E06" w:rsidRPr="00D32E06">
        <w:rPr>
          <w:bCs/>
          <w:sz w:val="28"/>
          <w:szCs w:val="28"/>
        </w:rPr>
        <w:t>диспергируемость в связующих.</w:t>
      </w:r>
    </w:p>
    <w:p w14:paraId="29D5B1DC" w14:textId="77777777" w:rsidR="0081589C" w:rsidRPr="0081589C" w:rsidRDefault="0081589C" w:rsidP="0081589C">
      <w:pPr>
        <w:shd w:val="clear" w:color="auto" w:fill="FFFFFF"/>
        <w:ind w:firstLine="567"/>
        <w:jc w:val="both"/>
        <w:rPr>
          <w:bCs/>
          <w:sz w:val="28"/>
          <w:szCs w:val="28"/>
          <w:lang w:val="ru-RU"/>
        </w:rPr>
      </w:pPr>
      <w:r w:rsidRPr="0081589C">
        <w:rPr>
          <w:bCs/>
          <w:sz w:val="28"/>
          <w:szCs w:val="28"/>
          <w:lang w:val="ru-RU"/>
        </w:rPr>
        <w:t>- Повышает укрывистость и насыщенность, улучшает блеск окрашенных поверхностей. Растущее использование неорганических пигментов предъявляет к ним особые требования, в основном их устойчивость к новым средам и высоким температурам, а также их способность диспергироваться в различных высоковязких средах.</w:t>
      </w:r>
    </w:p>
    <w:p w14:paraId="1450FE96" w14:textId="3B4738C5" w:rsidR="00643639" w:rsidRPr="00551026" w:rsidRDefault="0081589C" w:rsidP="00643639">
      <w:pPr>
        <w:shd w:val="clear" w:color="auto" w:fill="FFFFFF"/>
        <w:ind w:firstLine="567"/>
        <w:jc w:val="both"/>
        <w:rPr>
          <w:bCs/>
          <w:sz w:val="28"/>
          <w:szCs w:val="28"/>
          <w:lang w:val="ru-RU"/>
        </w:rPr>
      </w:pPr>
      <w:r w:rsidRPr="0081589C">
        <w:rPr>
          <w:bCs/>
          <w:sz w:val="28"/>
          <w:szCs w:val="28"/>
          <w:lang w:val="ru-RU"/>
        </w:rPr>
        <w:t>В последние годы одним из основных направлений улучшения характеристик пигментов является изменение состояния поверхности, структуры и дисперсности пигментов. Это можно сделать на различных стадиях синтеза, а также при переработке готовых продуктов. В настоящее время в основном используются следующие методы коррекции: поверхностная коррекция, структурная коррекция и геометрическая коррекция</w:t>
      </w:r>
      <w:r w:rsidR="005F74ED" w:rsidRPr="00551026">
        <w:rPr>
          <w:bCs/>
          <w:sz w:val="28"/>
          <w:szCs w:val="28"/>
          <w:lang w:val="ru-RU"/>
        </w:rPr>
        <w:t xml:space="preserve"> [55-56].</w:t>
      </w:r>
    </w:p>
    <w:p w14:paraId="00563EA1" w14:textId="7F4323BF" w:rsidR="009B4F7E" w:rsidRPr="009B4F7E" w:rsidRDefault="00643639" w:rsidP="000272FF">
      <w:pPr>
        <w:shd w:val="clear" w:color="auto" w:fill="FFFFFF"/>
        <w:ind w:firstLine="567"/>
        <w:jc w:val="both"/>
        <w:rPr>
          <w:bCs/>
          <w:sz w:val="28"/>
          <w:szCs w:val="28"/>
        </w:rPr>
      </w:pPr>
      <w:r w:rsidRPr="00643639">
        <w:rPr>
          <w:bCs/>
          <w:sz w:val="28"/>
          <w:szCs w:val="28"/>
        </w:rPr>
        <w:t>Модификация пигмента обычно осуществляется комбинацией этих методов. Например, при помоле наблюдаются изменения размеров и формы частиц (геометрическая модификация), а также изменения физико-химического состояния поверхности в присутствии модификаторов [57–58].</w:t>
      </w:r>
      <w:r w:rsidR="0041796A">
        <w:rPr>
          <w:bCs/>
          <w:sz w:val="28"/>
          <w:szCs w:val="28"/>
          <w:lang w:val="ru-RU"/>
        </w:rPr>
        <w:t xml:space="preserve"> </w:t>
      </w:r>
      <w:r w:rsidR="009B4F7E" w:rsidRPr="009B4F7E">
        <w:rPr>
          <w:bCs/>
          <w:sz w:val="28"/>
          <w:szCs w:val="28"/>
        </w:rPr>
        <w:t xml:space="preserve">Повышение </w:t>
      </w:r>
      <w:r w:rsidR="009B4F7E" w:rsidRPr="009B4F7E">
        <w:rPr>
          <w:bCs/>
          <w:sz w:val="28"/>
          <w:szCs w:val="28"/>
        </w:rPr>
        <w:lastRenderedPageBreak/>
        <w:t>термостойкости пигмента может быть решено за счет изменения его структуры и формирования защитного слоя на поверхности наполнителя. В данном случае структурная модификация заключается во введении легирующих добавок, стабилизирующих заданную структурную морфологию.</w:t>
      </w:r>
    </w:p>
    <w:p w14:paraId="56F80E1F" w14:textId="77777777" w:rsidR="00254DCF" w:rsidRPr="00254DCF" w:rsidRDefault="009B4F7E" w:rsidP="00254DCF">
      <w:pPr>
        <w:shd w:val="clear" w:color="auto" w:fill="FFFFFF"/>
        <w:ind w:firstLine="567"/>
        <w:jc w:val="both"/>
        <w:rPr>
          <w:bCs/>
          <w:sz w:val="28"/>
          <w:szCs w:val="28"/>
        </w:rPr>
      </w:pPr>
      <w:r w:rsidRPr="009B4F7E">
        <w:rPr>
          <w:bCs/>
          <w:sz w:val="28"/>
          <w:szCs w:val="28"/>
        </w:rPr>
        <w:t>Обращая внимание на распределение частиц по размерам во время производства пигмента, можно получить продукт с очень однородным распределением частиц по размерам. Пигменты этого класса характеризуются значительно улучшенной диспергируемостью практически во всех красящих материалах за счет отсутствия макрокомпонентов.</w:t>
      </w:r>
      <w:r>
        <w:rPr>
          <w:bCs/>
          <w:sz w:val="28"/>
          <w:szCs w:val="28"/>
          <w:lang w:val="ru-RU"/>
        </w:rPr>
        <w:t xml:space="preserve"> </w:t>
      </w:r>
      <w:r w:rsidR="00254DCF" w:rsidRPr="00254DCF">
        <w:rPr>
          <w:bCs/>
          <w:sz w:val="28"/>
          <w:szCs w:val="28"/>
        </w:rPr>
        <w:t>Серьезная проблема с модификацией пигмента заключается в том, что любой метод модификации изменит многие свойства пигмента, и положительный эффект на один показатель может привести к нежелательному побочному эффекту на другой показатель. В связи с этим при смене пигментов следует проводить всестороннее изучение покрытия, технических и эксплуатационных характеристик.</w:t>
      </w:r>
    </w:p>
    <w:p w14:paraId="05429854" w14:textId="77777777" w:rsidR="00254DCF" w:rsidRPr="00254DCF" w:rsidRDefault="00254DCF" w:rsidP="00254DCF">
      <w:pPr>
        <w:shd w:val="clear" w:color="auto" w:fill="FFFFFF"/>
        <w:ind w:firstLine="567"/>
        <w:jc w:val="both"/>
        <w:rPr>
          <w:bCs/>
          <w:sz w:val="28"/>
          <w:szCs w:val="28"/>
        </w:rPr>
      </w:pPr>
      <w:r w:rsidRPr="00254DCF">
        <w:rPr>
          <w:bCs/>
          <w:sz w:val="28"/>
          <w:szCs w:val="28"/>
        </w:rPr>
        <w:t>Установлено, что степень деградации пигментов в полимерных пленкообразователях зависит от развития следующих промежуточных стадий:</w:t>
      </w:r>
    </w:p>
    <w:p w14:paraId="66DA728E" w14:textId="1E1877E4" w:rsidR="00254DCF" w:rsidRPr="00254DCF" w:rsidRDefault="00254DCF" w:rsidP="00254DCF">
      <w:pPr>
        <w:shd w:val="clear" w:color="auto" w:fill="FFFFFF"/>
        <w:ind w:firstLine="567"/>
        <w:jc w:val="both"/>
        <w:rPr>
          <w:bCs/>
          <w:sz w:val="28"/>
          <w:szCs w:val="28"/>
        </w:rPr>
      </w:pPr>
      <w:r w:rsidRPr="00254DCF">
        <w:rPr>
          <w:bCs/>
          <w:sz w:val="28"/>
          <w:szCs w:val="28"/>
        </w:rPr>
        <w:t>- агрегаты высоколипофильных пигментных частиц с дисперсионной средой. Процесс смачивания сопровождается уменьшением поверхностной энергии границы раздела, образующего пленку пигмента.</w:t>
      </w:r>
    </w:p>
    <w:p w14:paraId="5C36C4AD" w14:textId="7E1F3B6A" w:rsidR="00F224F5" w:rsidRPr="00F224F5" w:rsidRDefault="00254DCF" w:rsidP="00254DCF">
      <w:pPr>
        <w:shd w:val="clear" w:color="auto" w:fill="FFFFFF"/>
        <w:ind w:firstLine="567"/>
        <w:jc w:val="both"/>
        <w:rPr>
          <w:bCs/>
          <w:color w:val="000000"/>
          <w:sz w:val="28"/>
          <w:szCs w:val="28"/>
          <w:lang w:val="ru-RU"/>
        </w:rPr>
      </w:pPr>
      <w:r w:rsidRPr="00254DCF">
        <w:rPr>
          <w:bCs/>
          <w:sz w:val="28"/>
          <w:szCs w:val="28"/>
        </w:rPr>
        <w:t xml:space="preserve">- </w:t>
      </w:r>
      <w:r w:rsidR="00507244">
        <w:rPr>
          <w:bCs/>
          <w:sz w:val="28"/>
          <w:szCs w:val="28"/>
        </w:rPr>
        <w:t>р</w:t>
      </w:r>
      <w:r w:rsidR="00445893">
        <w:rPr>
          <w:bCs/>
          <w:sz w:val="28"/>
          <w:szCs w:val="28"/>
          <w:lang w:val="ru-RU"/>
        </w:rPr>
        <w:t>асклинивающее</w:t>
      </w:r>
      <w:r w:rsidRPr="00254DCF">
        <w:rPr>
          <w:bCs/>
          <w:sz w:val="28"/>
          <w:szCs w:val="28"/>
        </w:rPr>
        <w:t xml:space="preserve"> давление за счет диффузии осадочного давления по границам отдельных частиц. На этом этапе происходит комбинированное затухание частиц, сначала в основном только за счет точечных контактов, а затем только за счет более сильных линейных и плоскостных контактов.</w:t>
      </w:r>
    </w:p>
    <w:p w14:paraId="3C241177" w14:textId="0D7C059E" w:rsidR="00F224F5" w:rsidRPr="00F224F5" w:rsidRDefault="00F224F5" w:rsidP="00F224F5">
      <w:pPr>
        <w:widowControl w:val="0"/>
        <w:shd w:val="clear" w:color="auto" w:fill="FFFFFF"/>
        <w:tabs>
          <w:tab w:val="left" w:pos="691"/>
        </w:tabs>
        <w:autoSpaceDE w:val="0"/>
        <w:autoSpaceDN w:val="0"/>
        <w:adjustRightInd w:val="0"/>
        <w:jc w:val="both"/>
        <w:rPr>
          <w:bCs/>
          <w:color w:val="000000"/>
          <w:sz w:val="28"/>
          <w:szCs w:val="28"/>
          <w:lang w:val="ru-RU"/>
        </w:rPr>
      </w:pPr>
      <w:r w:rsidRPr="00F224F5">
        <w:rPr>
          <w:bCs/>
          <w:color w:val="000000"/>
          <w:sz w:val="28"/>
          <w:szCs w:val="28"/>
          <w:lang w:val="ru-RU"/>
        </w:rPr>
        <w:t>Десатурация поверхностного адсорбционного слоя</w:t>
      </w:r>
      <w:r w:rsidR="001B4782">
        <w:rPr>
          <w:bCs/>
          <w:color w:val="000000"/>
          <w:sz w:val="28"/>
          <w:szCs w:val="28"/>
          <w:lang w:val="ru-RU"/>
        </w:rPr>
        <w:t xml:space="preserve"> </w:t>
      </w:r>
      <w:r w:rsidRPr="00F224F5">
        <w:rPr>
          <w:bCs/>
          <w:color w:val="000000"/>
          <w:sz w:val="28"/>
          <w:szCs w:val="28"/>
          <w:lang w:val="ru-RU"/>
        </w:rPr>
        <w:t>структуроразрушающими</w:t>
      </w:r>
      <w:r w:rsidR="001B4782">
        <w:rPr>
          <w:bCs/>
          <w:color w:val="000000"/>
          <w:sz w:val="28"/>
          <w:szCs w:val="28"/>
          <w:lang w:val="ru-RU"/>
        </w:rPr>
        <w:t xml:space="preserve"> </w:t>
      </w:r>
      <w:r w:rsidRPr="00F224F5">
        <w:rPr>
          <w:bCs/>
          <w:color w:val="000000"/>
          <w:sz w:val="28"/>
          <w:szCs w:val="28"/>
          <w:lang w:val="ru-RU"/>
        </w:rPr>
        <w:t>агентами сопровождается протеканием</w:t>
      </w:r>
      <w:r w:rsidR="001B4782">
        <w:rPr>
          <w:bCs/>
          <w:color w:val="000000"/>
          <w:sz w:val="28"/>
          <w:szCs w:val="28"/>
          <w:lang w:val="ru-RU"/>
        </w:rPr>
        <w:t xml:space="preserve">  </w:t>
      </w:r>
      <w:r w:rsidRPr="00F224F5">
        <w:rPr>
          <w:bCs/>
          <w:color w:val="000000"/>
          <w:sz w:val="28"/>
          <w:szCs w:val="28"/>
          <w:lang w:val="ru-RU"/>
        </w:rPr>
        <w:t>обратного процесса — агрегации.</w:t>
      </w:r>
    </w:p>
    <w:p w14:paraId="38006554" w14:textId="0F37444D" w:rsidR="00D156C1" w:rsidRDefault="00F224F5" w:rsidP="004D58AA">
      <w:pPr>
        <w:widowControl w:val="0"/>
        <w:shd w:val="clear" w:color="auto" w:fill="FFFFFF"/>
        <w:tabs>
          <w:tab w:val="left" w:pos="691"/>
        </w:tabs>
        <w:autoSpaceDE w:val="0"/>
        <w:autoSpaceDN w:val="0"/>
        <w:adjustRightInd w:val="0"/>
        <w:jc w:val="both"/>
        <w:rPr>
          <w:bCs/>
          <w:color w:val="000000"/>
          <w:sz w:val="28"/>
          <w:szCs w:val="28"/>
          <w:lang w:val="ru-RU"/>
        </w:rPr>
      </w:pPr>
      <w:r w:rsidRPr="00F224F5">
        <w:rPr>
          <w:bCs/>
          <w:color w:val="000000"/>
          <w:sz w:val="28"/>
          <w:szCs w:val="28"/>
          <w:lang w:val="ru-RU"/>
        </w:rPr>
        <w:t>-</w:t>
      </w:r>
      <w:r w:rsidR="001B4782">
        <w:rPr>
          <w:bCs/>
          <w:color w:val="000000"/>
          <w:sz w:val="28"/>
          <w:szCs w:val="28"/>
          <w:lang w:val="ru-RU"/>
        </w:rPr>
        <w:t xml:space="preserve"> </w:t>
      </w:r>
      <w:r w:rsidRPr="00F224F5">
        <w:rPr>
          <w:bCs/>
          <w:color w:val="000000"/>
          <w:sz w:val="28"/>
          <w:szCs w:val="28"/>
          <w:lang w:val="ru-RU"/>
        </w:rPr>
        <w:t>Стабилизация неагломерированных частиц в дисперсионной среде за счет образования</w:t>
      </w:r>
      <w:r w:rsidR="00D06D8D">
        <w:rPr>
          <w:bCs/>
          <w:color w:val="000000"/>
          <w:sz w:val="28"/>
          <w:szCs w:val="28"/>
          <w:lang w:val="ru-RU"/>
        </w:rPr>
        <w:t xml:space="preserve"> </w:t>
      </w:r>
      <w:r w:rsidRPr="00F224F5">
        <w:rPr>
          <w:bCs/>
          <w:color w:val="000000"/>
          <w:sz w:val="28"/>
          <w:szCs w:val="28"/>
          <w:lang w:val="ru-RU"/>
        </w:rPr>
        <w:t>структурированной</w:t>
      </w:r>
      <w:r w:rsidR="00D06D8D">
        <w:rPr>
          <w:bCs/>
          <w:color w:val="000000"/>
          <w:sz w:val="28"/>
          <w:szCs w:val="28"/>
          <w:lang w:val="ru-RU"/>
        </w:rPr>
        <w:t xml:space="preserve"> </w:t>
      </w:r>
      <w:r w:rsidRPr="00F224F5">
        <w:rPr>
          <w:bCs/>
          <w:color w:val="000000"/>
          <w:sz w:val="28"/>
          <w:szCs w:val="28"/>
          <w:lang w:val="ru-RU"/>
        </w:rPr>
        <w:t>низкоэнергетической</w:t>
      </w:r>
      <w:r w:rsidR="00D06D8D">
        <w:rPr>
          <w:bCs/>
          <w:color w:val="000000"/>
          <w:sz w:val="28"/>
          <w:szCs w:val="28"/>
          <w:lang w:val="ru-RU"/>
        </w:rPr>
        <w:t xml:space="preserve"> </w:t>
      </w:r>
      <w:r w:rsidRPr="00F224F5">
        <w:rPr>
          <w:bCs/>
          <w:color w:val="000000"/>
          <w:sz w:val="28"/>
          <w:szCs w:val="28"/>
          <w:lang w:val="ru-RU"/>
        </w:rPr>
        <w:t>сольватной</w:t>
      </w:r>
      <w:r w:rsidR="00D06D8D">
        <w:rPr>
          <w:bCs/>
          <w:color w:val="000000"/>
          <w:sz w:val="28"/>
          <w:szCs w:val="28"/>
          <w:lang w:val="ru-RU"/>
        </w:rPr>
        <w:t xml:space="preserve"> </w:t>
      </w:r>
      <w:r w:rsidRPr="00F224F5">
        <w:rPr>
          <w:bCs/>
          <w:color w:val="000000"/>
          <w:sz w:val="28"/>
          <w:szCs w:val="28"/>
          <w:lang w:val="ru-RU"/>
        </w:rPr>
        <w:t>оболочки.</w:t>
      </w:r>
      <w:r w:rsidR="00D06D8D">
        <w:rPr>
          <w:bCs/>
          <w:color w:val="000000"/>
          <w:sz w:val="28"/>
          <w:szCs w:val="28"/>
          <w:lang w:val="ru-RU"/>
        </w:rPr>
        <w:t xml:space="preserve"> </w:t>
      </w:r>
      <w:r w:rsidRPr="00F224F5">
        <w:rPr>
          <w:bCs/>
          <w:color w:val="000000"/>
          <w:sz w:val="28"/>
          <w:szCs w:val="28"/>
          <w:lang w:val="ru-RU"/>
        </w:rPr>
        <w:t>В этом случае надежная стабилизация достигается при формировании межфазного структурно-механического барьера, определяемого толщиной слоя.</w:t>
      </w:r>
      <w:r w:rsidR="00D06D8D">
        <w:rPr>
          <w:bCs/>
          <w:color w:val="000000"/>
          <w:sz w:val="28"/>
          <w:szCs w:val="28"/>
          <w:lang w:val="ru-RU"/>
        </w:rPr>
        <w:t xml:space="preserve"> </w:t>
      </w:r>
    </w:p>
    <w:p w14:paraId="433A020D" w14:textId="77777777" w:rsidR="00205373" w:rsidRDefault="00657064" w:rsidP="003F7AB0">
      <w:pPr>
        <w:shd w:val="clear" w:color="auto" w:fill="FFFFFF"/>
        <w:ind w:firstLine="567"/>
        <w:jc w:val="both"/>
        <w:rPr>
          <w:bCs/>
          <w:color w:val="000000"/>
          <w:spacing w:val="-4"/>
          <w:sz w:val="28"/>
          <w:szCs w:val="28"/>
        </w:rPr>
      </w:pPr>
      <w:r w:rsidRPr="00657064">
        <w:rPr>
          <w:bCs/>
          <w:color w:val="000000"/>
          <w:spacing w:val="-4"/>
          <w:sz w:val="28"/>
          <w:szCs w:val="28"/>
        </w:rPr>
        <w:t>Экспериментальные данные показывают, что толщина стабилизирующего слоя сравнима с размером самой частицы (не менее 15–20 мкм) [59]. В случае сшивок, образованных макромолекулами пленкообразователей, возможна также полная стабилизация частиц, если их полярные группы необратимо иммобилизованы на нескольких частицах одновременно. Наконец, помимо толщины, важным фактором, определяющим стабильность дисперсии, является структура адсорбированного слоя [60]. Теория энтропийного отталкивания предполагает наличие подвижных молекул ПАВ, перпендикулярных плотному иммобилизованному адсорбционному слою, в качестве основного стабилизирующего фактора [61]. Только длинные углеводородные цепи, ориентированные перпендикулярно твердой поверхности, обладают конформационной подвижностью, приводящей к энтропийному отталкиванию.</w:t>
      </w:r>
      <w:r w:rsidR="00D213B1">
        <w:rPr>
          <w:bCs/>
          <w:color w:val="000000"/>
          <w:spacing w:val="-4"/>
          <w:sz w:val="28"/>
          <w:szCs w:val="28"/>
          <w:lang w:val="ru-RU"/>
        </w:rPr>
        <w:t xml:space="preserve"> </w:t>
      </w:r>
      <w:r w:rsidR="00C01368" w:rsidRPr="00C01368">
        <w:rPr>
          <w:bCs/>
          <w:color w:val="000000"/>
          <w:spacing w:val="-4"/>
          <w:sz w:val="28"/>
          <w:szCs w:val="28"/>
        </w:rPr>
        <w:t xml:space="preserve">Показано [62], что при вертикальном расположении молекул ПАВ в насыщенном </w:t>
      </w:r>
      <w:r w:rsidR="00C01368" w:rsidRPr="00C01368">
        <w:rPr>
          <w:bCs/>
          <w:color w:val="000000"/>
          <w:spacing w:val="-4"/>
          <w:sz w:val="28"/>
          <w:szCs w:val="28"/>
        </w:rPr>
        <w:lastRenderedPageBreak/>
        <w:t>монослое агрегативная устойчивость увеличивается и приближается к максимальному значению в зависимости от ориентационных свойств. Следовательно, дисперсность пигмента является суммарным показателем, характеризующим целостность, скорость и энергоемкость процесса деагломерации частиц в дисперсионной среде и последующей стабилизации для сохранения агрегативной устойчивости</w:t>
      </w:r>
      <w:r w:rsidR="00205373" w:rsidRPr="00551026">
        <w:rPr>
          <w:bCs/>
          <w:color w:val="000000"/>
          <w:spacing w:val="-4"/>
          <w:sz w:val="28"/>
          <w:szCs w:val="28"/>
          <w:lang w:val="ru-RU"/>
        </w:rPr>
        <w:t xml:space="preserve"> </w:t>
      </w:r>
      <w:r w:rsidR="00C01368" w:rsidRPr="00C01368">
        <w:rPr>
          <w:bCs/>
          <w:color w:val="000000"/>
          <w:spacing w:val="-4"/>
          <w:sz w:val="28"/>
          <w:szCs w:val="28"/>
        </w:rPr>
        <w:t>[63].</w:t>
      </w:r>
    </w:p>
    <w:p w14:paraId="6F333441" w14:textId="77777777" w:rsidR="00426ACD" w:rsidRDefault="00C01368" w:rsidP="00426ACD">
      <w:pPr>
        <w:shd w:val="clear" w:color="auto" w:fill="FFFFFF"/>
        <w:ind w:firstLine="567"/>
        <w:jc w:val="both"/>
        <w:rPr>
          <w:color w:val="191919"/>
          <w:sz w:val="28"/>
          <w:szCs w:val="28"/>
          <w:lang w:val="en-GB"/>
        </w:rPr>
      </w:pPr>
      <w:r>
        <w:rPr>
          <w:bCs/>
          <w:color w:val="000000"/>
          <w:spacing w:val="-4"/>
          <w:sz w:val="28"/>
          <w:szCs w:val="28"/>
          <w:lang w:val="ru-RU"/>
        </w:rPr>
        <w:t xml:space="preserve"> </w:t>
      </w:r>
      <w:r w:rsidR="008944A3" w:rsidRPr="008944A3">
        <w:rPr>
          <w:color w:val="191919"/>
          <w:sz w:val="28"/>
          <w:szCs w:val="28"/>
        </w:rPr>
        <w:t>Дисперсионная система обладает агрегативной и кинетической стабильностью. Агрегационная стабильность — это способность сохранять размер частиц с течением времени, что используется на практике в качестве основного и основного показателя качества полимера или дисперсии. Высокая удельная поверхность частиц определяет свойства дисперсии как коллоидной системы, в результате чего возникает большое количество свободной поверхностной энергии. Все самопроизвольные процессы в диспергировании приводят к уменьшению межфазной границы, т. е. к агломерации частиц. Когда частицы взаимодействуют, они образуют агрегаты, а затем объединяются в необратимом процессе. Кинетическая устойчивость — это способность дисперсных частиц двигаться независимо, не вызывая необратимого контакта между частицами [64]. Стабильность водных дисперсий полимеров достигается введением в их состав ионогенных и неионогенных ПАВ.</w:t>
      </w:r>
      <w:r w:rsidR="008944A3">
        <w:rPr>
          <w:color w:val="191919"/>
          <w:sz w:val="28"/>
          <w:szCs w:val="28"/>
          <w:lang w:val="ru-RU"/>
        </w:rPr>
        <w:t xml:space="preserve"> </w:t>
      </w:r>
      <w:r w:rsidR="00B941D4">
        <w:rPr>
          <w:color w:val="191919"/>
          <w:sz w:val="28"/>
          <w:szCs w:val="28"/>
        </w:rPr>
        <w:t>Частицы дисперсий, стабилизированных ионогенными ПАВ, электрически заряжены и обладают электрофоретической подвижностью</w:t>
      </w:r>
      <w:r w:rsidR="00426ACD" w:rsidRPr="00551026">
        <w:rPr>
          <w:color w:val="191919"/>
          <w:sz w:val="28"/>
          <w:szCs w:val="28"/>
          <w:lang w:val="ru-RU"/>
        </w:rPr>
        <w:t xml:space="preserve"> </w:t>
      </w:r>
      <w:r w:rsidR="00426ACD">
        <w:rPr>
          <w:color w:val="191919"/>
          <w:sz w:val="28"/>
          <w:szCs w:val="28"/>
          <w:lang w:val="en-GB"/>
        </w:rPr>
        <w:t>[65].</w:t>
      </w:r>
    </w:p>
    <w:p w14:paraId="2B3E8191" w14:textId="19EB33E9" w:rsidR="00DA2E81" w:rsidRPr="00426ACD" w:rsidRDefault="00D61484" w:rsidP="00426ACD">
      <w:pPr>
        <w:shd w:val="clear" w:color="auto" w:fill="FFFFFF"/>
        <w:ind w:firstLine="567"/>
        <w:jc w:val="both"/>
        <w:rPr>
          <w:bCs/>
          <w:color w:val="000000"/>
          <w:spacing w:val="-4"/>
          <w:sz w:val="28"/>
          <w:szCs w:val="28"/>
        </w:rPr>
      </w:pPr>
      <w:r w:rsidRPr="00D61484">
        <w:rPr>
          <w:sz w:val="28"/>
          <w:szCs w:val="28"/>
        </w:rPr>
        <w:t xml:space="preserve"> Тонкие стабильные пленки могут иметь коллапсированную микроэмульсионную структуру [66]. Процесс формирования пограничного слоя протекает в две стадии: накопление микроэмульсии и структурирование в пограничном слое. Это подтверждается повышенным критическим напряжением сдвига межфазного слоя, образованного разрушенной микроэмульсией. </w:t>
      </w:r>
      <w:r w:rsidR="00783708" w:rsidRPr="00783708">
        <w:rPr>
          <w:sz w:val="28"/>
          <w:szCs w:val="28"/>
        </w:rPr>
        <w:t xml:space="preserve">Следует учитывать, что процессы массопереноса ПАВ и образования межфазных квазисамопроизвольных микроэмульсий осуществляются в неравновесных условиях. Только перераспределение эмульгатора между контактной фазой и тонкой межфазной пленкой приводит к тому, что эта пленка образует двумерную структуру с высокой прочностью. Реализация такой структуры на границе раздела может значительно увеличить прочность каждого адсорбционного слоя ПАВ. </w:t>
      </w:r>
    </w:p>
    <w:p w14:paraId="6E51A6A9" w14:textId="77777777" w:rsidR="00127F0A" w:rsidRDefault="00960428" w:rsidP="00AF2BDB">
      <w:pPr>
        <w:ind w:firstLine="567"/>
        <w:jc w:val="both"/>
        <w:rPr>
          <w:rFonts w:asciiTheme="minorHAnsi" w:hAnsiTheme="minorHAnsi"/>
          <w:sz w:val="28"/>
          <w:szCs w:val="28"/>
        </w:rPr>
      </w:pPr>
      <w:r w:rsidRPr="00960428">
        <w:rPr>
          <w:rFonts w:ascii="Times" w:hAnsi="Times"/>
          <w:sz w:val="28"/>
          <w:szCs w:val="28"/>
        </w:rPr>
        <w:t>При гетерогенной полимеризации мономеров образование частиц полимер-мономер происходит одновременно с формированием адсорбционного слоя на границе его поверхности. Уже на начальной стадии полимеризации (степень конверсии мономера 5-10 %) на поверхностном слое частиц образуются высокомолекулярные полимеры, что неизбежно сказывается на характеристиках пограничного слоя частиц. Полимерный продукт реакции может служить компонентом устойчивой пленки, образующейся на границе раздела.</w:t>
      </w:r>
    </w:p>
    <w:p w14:paraId="3C21389D" w14:textId="77777777" w:rsidR="00EF6B25" w:rsidRDefault="00960428" w:rsidP="00AF2BDB">
      <w:pPr>
        <w:ind w:firstLine="567"/>
        <w:jc w:val="both"/>
        <w:rPr>
          <w:rFonts w:asciiTheme="minorHAnsi" w:hAnsiTheme="minorHAnsi"/>
          <w:sz w:val="28"/>
          <w:szCs w:val="28"/>
        </w:rPr>
      </w:pPr>
      <w:r w:rsidRPr="00960428">
        <w:rPr>
          <w:rFonts w:ascii="Times" w:hAnsi="Times"/>
          <w:sz w:val="28"/>
          <w:szCs w:val="28"/>
        </w:rPr>
        <w:t xml:space="preserve"> Все рассмотренные механизмы обеспечения этого фактора агрегативной устойчивости способны поддерживать присущую им механическую </w:t>
      </w:r>
      <w:r w:rsidRPr="00960428">
        <w:rPr>
          <w:rFonts w:ascii="Times" w:hAnsi="Times"/>
          <w:sz w:val="28"/>
          <w:szCs w:val="28"/>
        </w:rPr>
        <w:lastRenderedPageBreak/>
        <w:t>целостность образующихся на границе раздела пленок.</w:t>
      </w:r>
      <w:r w:rsidR="004E36A3" w:rsidRPr="001658D7">
        <w:rPr>
          <w:rFonts w:ascii="Times" w:hAnsi="Times"/>
          <w:sz w:val="28"/>
          <w:szCs w:val="28"/>
        </w:rPr>
        <w:t xml:space="preserve"> </w:t>
      </w:r>
      <w:r w:rsidR="00BB5FBC" w:rsidRPr="00BB5FBC">
        <w:rPr>
          <w:rFonts w:ascii="Times" w:hAnsi="Times"/>
          <w:sz w:val="28"/>
          <w:szCs w:val="28"/>
        </w:rPr>
        <w:t xml:space="preserve">Эта тонкая пленка является последней линией защиты, не позволяющей неполярному ядру одной полимерно-мономерной частицы установить прямой контакт при приближении к другой. На начальных стадиях полимеризации, когда приповерхностный слой полимерно-мономерных частиц можно охарактеризовать как вязкую жидкость, разрыв стабилизирующей мембраны приводит к коалесценции капель. Если осаждающим агентом для синтеза полимеров является вода, то возможность этого процесса сохраняется до тех пор, пока на поверхности полимерно-мономерной частицы не образуется твердая оболочка. Обычно такие оболочки образуются при 30% конверсии мономера в реакционной среде и характеризуются не только вязкостью, но и эластичностью и пределом текучести. </w:t>
      </w:r>
    </w:p>
    <w:p w14:paraId="4E28344A" w14:textId="77777777" w:rsidR="00210A19" w:rsidRDefault="00AD4D51" w:rsidP="00210A19">
      <w:pPr>
        <w:ind w:firstLine="567"/>
        <w:jc w:val="both"/>
        <w:rPr>
          <w:bCs/>
          <w:color w:val="000000"/>
          <w:sz w:val="28"/>
          <w:szCs w:val="28"/>
          <w:lang w:val="ru-RU"/>
        </w:rPr>
      </w:pPr>
      <w:r w:rsidRPr="00AD4D51">
        <w:rPr>
          <w:rFonts w:ascii="Times" w:hAnsi="Times"/>
          <w:sz w:val="28"/>
          <w:szCs w:val="28"/>
        </w:rPr>
        <w:t>Таким образом, по Ребиндеру, для ПАВ, не способных образовать структурно-механический барьер, сохраняется возможность межслоевого диспергирования в водной фазе между двумя полимерно-мономерными частицами</w:t>
      </w:r>
      <w:r w:rsidR="000645C9" w:rsidRPr="00551026">
        <w:rPr>
          <w:rFonts w:ascii="Times" w:hAnsi="Times"/>
          <w:sz w:val="28"/>
          <w:szCs w:val="28"/>
          <w:lang w:val="ru-RU"/>
        </w:rPr>
        <w:t xml:space="preserve"> </w:t>
      </w:r>
      <w:r w:rsidR="00A720A4" w:rsidRPr="00D9160D">
        <w:rPr>
          <w:bCs/>
          <w:color w:val="000000"/>
          <w:spacing w:val="34"/>
          <w:sz w:val="28"/>
          <w:szCs w:val="28"/>
        </w:rPr>
        <w:t>[67]. Роль адсорбционного слоя снижает их миграцию на поверхности раскрытия микротрещин, и в то же время способствует развитию микротрещин, росту деформации и разделению агрегатов. Чем больше этот эффект, тем выше адсорбция ПАВ на поверхности частиц, где его хемосорбция наиболее высока [68</w:t>
      </w:r>
      <w:r w:rsidR="00210A19" w:rsidRPr="00551026">
        <w:rPr>
          <w:bCs/>
          <w:color w:val="000000"/>
          <w:sz w:val="28"/>
          <w:szCs w:val="28"/>
          <w:lang w:val="ru-RU"/>
        </w:rPr>
        <w:t>-</w:t>
      </w:r>
      <w:r w:rsidR="00B51131" w:rsidRPr="00B51131">
        <w:rPr>
          <w:bCs/>
          <w:color w:val="000000"/>
          <w:sz w:val="28"/>
          <w:szCs w:val="28"/>
        </w:rPr>
        <w:t>69].</w:t>
      </w:r>
      <w:r w:rsidR="004851A8">
        <w:rPr>
          <w:bCs/>
          <w:color w:val="000000"/>
          <w:sz w:val="28"/>
          <w:szCs w:val="28"/>
          <w:lang w:val="ru-RU"/>
        </w:rPr>
        <w:t xml:space="preserve"> </w:t>
      </w:r>
    </w:p>
    <w:p w14:paraId="627B10E0" w14:textId="2F0E2EDA" w:rsidR="002B2E17" w:rsidRPr="00210A19" w:rsidRDefault="00B51131" w:rsidP="00210A19">
      <w:pPr>
        <w:ind w:firstLine="567"/>
        <w:jc w:val="both"/>
        <w:rPr>
          <w:rFonts w:asciiTheme="minorHAnsi" w:hAnsiTheme="minorHAnsi"/>
          <w:sz w:val="28"/>
          <w:szCs w:val="28"/>
          <w:lang w:val="ru-RU"/>
        </w:rPr>
      </w:pPr>
      <w:r w:rsidRPr="00B51131">
        <w:rPr>
          <w:bCs/>
          <w:color w:val="000000"/>
          <w:sz w:val="28"/>
          <w:szCs w:val="28"/>
        </w:rPr>
        <w:t>В случае хемосорбции ПАВ на активных пигментах, проявляющих более полную (эффективную) дефлокуляционную устойчивость, оптимальное покрытие поверхности адсорбированным слоем не является полным, в это время, помимо ПАВ, полимер также может адсорбироваться на поверхностях, чтобы избавиться от них.</w:t>
      </w:r>
    </w:p>
    <w:p w14:paraId="6E9B2BFC" w14:textId="6C5FA848" w:rsidR="003B3575" w:rsidRPr="003B3575" w:rsidRDefault="003B3575" w:rsidP="003B3575">
      <w:pPr>
        <w:ind w:firstLine="567"/>
        <w:jc w:val="both"/>
        <w:rPr>
          <w:bCs/>
          <w:color w:val="000000"/>
          <w:spacing w:val="-4"/>
          <w:sz w:val="28"/>
          <w:szCs w:val="28"/>
        </w:rPr>
      </w:pPr>
      <w:r w:rsidRPr="003B3575">
        <w:rPr>
          <w:bCs/>
          <w:color w:val="000000"/>
          <w:spacing w:val="-4"/>
          <w:sz w:val="28"/>
          <w:szCs w:val="28"/>
        </w:rPr>
        <w:t>Эффективная молекула диспергатора должна содержать оптимальное соотношение гидрофильных и гидрофобных фрагментов, каждый из которых имеет оптимальный размер и правильную ориентацию внутри молекулы [70]. Добавки, содержащие кислотные группы, хорошо адсорбируются на неорганических пигментах и ​​металлических пигментах.Неорганические пигменты и металлические пигменты представляют собой частицы оксидов и солей.Аминогруппы позволяют диспергаторам хорошо адсорбироваться на органических пигментах. Наличие нескольких полярных групп внутри одной молекулы значительно увеличивает способность молекулы диспергатора «прилипать» к поверхности частицы пигмента.</w:t>
      </w:r>
    </w:p>
    <w:p w14:paraId="7777EC58" w14:textId="48014924" w:rsidR="003B3575" w:rsidRDefault="003B3575" w:rsidP="000542C9">
      <w:pPr>
        <w:ind w:firstLine="567"/>
        <w:jc w:val="both"/>
        <w:rPr>
          <w:bCs/>
          <w:color w:val="000000"/>
          <w:spacing w:val="-4"/>
          <w:sz w:val="28"/>
          <w:szCs w:val="28"/>
          <w:lang w:val="ru-RU"/>
        </w:rPr>
      </w:pPr>
      <w:r w:rsidRPr="003B3575">
        <w:rPr>
          <w:bCs/>
          <w:color w:val="000000"/>
          <w:spacing w:val="-4"/>
          <w:sz w:val="28"/>
          <w:szCs w:val="28"/>
        </w:rPr>
        <w:t xml:space="preserve">Так, короткоцепочечные молекулы с одной или несколькими полярными, в основном ионными группами, являются смачивающими агентами, а длинноцепочечные молекулы с пространственно разделенными и разветвленными полярными и неполярными сегментами молекул </w:t>
      </w:r>
      <w:r w:rsidR="00005CBA">
        <w:rPr>
          <w:bCs/>
          <w:color w:val="000000"/>
          <w:spacing w:val="-4"/>
          <w:sz w:val="28"/>
          <w:szCs w:val="28"/>
          <w:lang w:val="ru-RU"/>
        </w:rPr>
        <w:t>–</w:t>
      </w:r>
      <w:r w:rsidRPr="003B3575">
        <w:rPr>
          <w:bCs/>
          <w:color w:val="000000"/>
          <w:spacing w:val="-4"/>
          <w:sz w:val="28"/>
          <w:szCs w:val="28"/>
        </w:rPr>
        <w:t xml:space="preserve"> диспергаторами.</w:t>
      </w:r>
      <w:r>
        <w:rPr>
          <w:bCs/>
          <w:color w:val="000000"/>
          <w:spacing w:val="-4"/>
          <w:sz w:val="28"/>
          <w:szCs w:val="28"/>
          <w:lang w:val="ru-RU"/>
        </w:rPr>
        <w:t xml:space="preserve"> </w:t>
      </w:r>
    </w:p>
    <w:p w14:paraId="72F27142" w14:textId="77777777" w:rsidR="00326E8C" w:rsidRPr="00326E8C" w:rsidRDefault="00326E8C" w:rsidP="00326E8C">
      <w:pPr>
        <w:ind w:firstLine="567"/>
        <w:jc w:val="both"/>
        <w:rPr>
          <w:sz w:val="28"/>
          <w:szCs w:val="28"/>
        </w:rPr>
      </w:pPr>
      <w:r w:rsidRPr="00326E8C">
        <w:rPr>
          <w:sz w:val="28"/>
          <w:szCs w:val="28"/>
        </w:rPr>
        <w:t xml:space="preserve">Анионные поверхностно-активные вещества характеризуются относительно большими отрицательно заряженными группами, обычно состоящими из углеводородных цепей. Гидрофильная часть анионных ПАВ </w:t>
      </w:r>
      <w:r w:rsidRPr="00326E8C">
        <w:rPr>
          <w:sz w:val="28"/>
          <w:szCs w:val="28"/>
        </w:rPr>
        <w:lastRenderedPageBreak/>
        <w:t>обычно содержит группы NaSO3- или NaOSO3-. Коммерческие поверхностно-активные вещества также содержат структуры карбоксилата натрия и фосфата натрия в качестве гидрофильных групп.</w:t>
      </w:r>
    </w:p>
    <w:p w14:paraId="005D17D4" w14:textId="70353EE9" w:rsidR="001658D7" w:rsidRPr="008134A2" w:rsidRDefault="00326E8C" w:rsidP="005243BD">
      <w:pPr>
        <w:ind w:firstLine="567"/>
        <w:jc w:val="both"/>
        <w:rPr>
          <w:sz w:val="28"/>
          <w:szCs w:val="28"/>
        </w:rPr>
      </w:pPr>
      <w:r w:rsidRPr="00326E8C">
        <w:rPr>
          <w:sz w:val="28"/>
          <w:szCs w:val="28"/>
        </w:rPr>
        <w:t xml:space="preserve">Напротив, катионные поверхностно-активные вещества обычно характеризуются относительно большой положительно заряженной гидрофобной группой, построенной вокруг пятивалентного азота. </w:t>
      </w:r>
    </w:p>
    <w:p w14:paraId="47E4F71C" w14:textId="1E5543BE" w:rsidR="00E4296D" w:rsidRDefault="00E4296D" w:rsidP="00FA607A">
      <w:pPr>
        <w:ind w:firstLine="567"/>
        <w:jc w:val="both"/>
        <w:rPr>
          <w:sz w:val="28"/>
          <w:szCs w:val="28"/>
        </w:rPr>
      </w:pPr>
      <w:r w:rsidRPr="00E4296D">
        <w:rPr>
          <w:sz w:val="28"/>
          <w:szCs w:val="28"/>
        </w:rPr>
        <w:t>Гидрофильная часть неионогенных поверхностно-активных веществ обычно состоит из первичных гидроксильных групп или эфирных связей. Эти группы слабо гидрофильны и поэтому должны присутствовать внутри достаточно объемно, чтобы обеспечить желаемый уровень гидрофильности молекулы. Среди неионогенных ПАВ в качестве диспергаторов использовали этоксилаты алкилфенолов и производные Гербета (модифицированные этоксилаты жирных кислот) [71].</w:t>
      </w:r>
    </w:p>
    <w:p w14:paraId="709CE2FB" w14:textId="77777777" w:rsidR="00CE45DD" w:rsidRDefault="005C2813" w:rsidP="00E13A11">
      <w:pPr>
        <w:ind w:firstLine="567"/>
        <w:jc w:val="both"/>
        <w:rPr>
          <w:sz w:val="28"/>
          <w:szCs w:val="28"/>
        </w:rPr>
      </w:pPr>
      <w:r w:rsidRPr="005C2813">
        <w:rPr>
          <w:sz w:val="28"/>
          <w:szCs w:val="28"/>
        </w:rPr>
        <w:t>Полимерные поверхностно-активные вещества отличаются от неорганических и органических низкомолекулярных поверхностно-активных веществ тем, что они имеют относительно большие молекулярные массы. Благодаря своим структурным особенностям полимерные ПАВ образуют множество точек контакта на поверхности частиц и образуют устойчивый адсорбционный слой на частицах пигмента. Полимерные ПАВ состоят из растворимых полимерных звеньев с присоединенными к ним фиксированными функциональными группами [72]. Адсорбция длинноцепочечных полимеров обычно происходит за счет взаимодействия многих сегментов полимера с поверхностью, что приводит к хорошим контактам даже при низком сродстве отдельных групп [73]. Например, если молекула полимерного диспергатора содержит 12 якорных групп, каждая из которых имеет 20-процентную вероятность взаимодействия с поверхностью, то вероятность того, что молекула свяжется с поверхностью, составляет примерно 90%.</w:t>
      </w:r>
      <w:r>
        <w:rPr>
          <w:sz w:val="28"/>
          <w:szCs w:val="28"/>
          <w:lang w:val="ru-RU"/>
        </w:rPr>
        <w:t xml:space="preserve"> </w:t>
      </w:r>
      <w:r w:rsidR="00002098" w:rsidRPr="00002098">
        <w:rPr>
          <w:sz w:val="28"/>
          <w:szCs w:val="28"/>
        </w:rPr>
        <w:t>Однако, если молекула диспергатора содержит только две якорные группы, вероятность связывания групп должна быть не менее 70%, чтобы обеспечить такой же уровень взаимодействия молекулы с поверхностью [74]. Якорные группы должны быть адсорбированы на поверхности, чтобы обеспечить прикрепление полимерных цепей к поверхности пигмента. Много исследований было посвящено поиску подходящих полимерных молекул для этой цели [75-77]. Примерами функциональных групп, полезных в качестве закрепляющих полимерных звеньев для неорганических частиц, являются аминогруппы, аммониевые группы и четвертичные аммониевые группы, карбоксильные группы, сульфокислоты и фосфорные кислоты и их соли, кислые сульфаты и фосфаты. [78].</w:t>
      </w:r>
      <w:r w:rsidR="00002098">
        <w:rPr>
          <w:sz w:val="28"/>
          <w:szCs w:val="28"/>
          <w:lang w:val="ru-RU"/>
        </w:rPr>
        <w:t xml:space="preserve"> </w:t>
      </w:r>
      <w:r w:rsidR="002A502E" w:rsidRPr="002A502E">
        <w:rPr>
          <w:sz w:val="28"/>
          <w:szCs w:val="28"/>
        </w:rPr>
        <w:t xml:space="preserve">Полимерные поверхностно-активные вещества могут быть ионогенными или неионогенными в зависимости от природы их функциональных групп. Ионные функциональные группы эффективны для стабилизации частиц в водной среде, где стабильность зависит от ионной силы и рН. Присутствие загрязнителей на поверхности пигмента или добавление других пигментов с другим поверхностным зарядом может значительно снизить эффективность </w:t>
      </w:r>
      <w:r w:rsidR="002A502E" w:rsidRPr="002A502E">
        <w:rPr>
          <w:sz w:val="28"/>
          <w:szCs w:val="28"/>
        </w:rPr>
        <w:lastRenderedPageBreak/>
        <w:t>ионных диспергаторов. В отвержденных покрытиях ионные диспергаторы не могут быть ионизированы, что приводит к снижению стабильности дисперсии пигментов во время отверждения, и в отвержденных покрытиях могут существовать агрегаты пигментов [79].</w:t>
      </w:r>
      <w:r w:rsidR="00615511">
        <w:rPr>
          <w:sz w:val="28"/>
          <w:szCs w:val="28"/>
          <w:lang w:val="ru-RU"/>
        </w:rPr>
        <w:t xml:space="preserve"> </w:t>
      </w:r>
    </w:p>
    <w:p w14:paraId="09B4A596" w14:textId="63B6A320" w:rsidR="00E13A11" w:rsidRPr="00E13A11" w:rsidRDefault="006F785C" w:rsidP="00E13A11">
      <w:pPr>
        <w:ind w:firstLine="567"/>
        <w:jc w:val="both"/>
        <w:rPr>
          <w:sz w:val="28"/>
          <w:szCs w:val="28"/>
        </w:rPr>
      </w:pPr>
      <w:r>
        <w:rPr>
          <w:sz w:val="28"/>
          <w:szCs w:val="28"/>
          <w:lang w:val="ru-RU"/>
        </w:rPr>
        <w:t xml:space="preserve"> </w:t>
      </w:r>
      <w:r w:rsidR="00E13A11" w:rsidRPr="00E13A11">
        <w:rPr>
          <w:sz w:val="28"/>
          <w:szCs w:val="28"/>
        </w:rPr>
        <w:t xml:space="preserve">Для стабилизации в полярных системах, водно-дисперсионных лакокрасочных композициях необходимо выполнение ряда условий. </w:t>
      </w:r>
    </w:p>
    <w:p w14:paraId="3F0B1E64" w14:textId="77777777" w:rsidR="008700B7" w:rsidRPr="008700B7" w:rsidRDefault="00E13A11" w:rsidP="008700B7">
      <w:pPr>
        <w:ind w:firstLine="567"/>
        <w:jc w:val="both"/>
        <w:rPr>
          <w:sz w:val="28"/>
          <w:szCs w:val="28"/>
        </w:rPr>
      </w:pPr>
      <w:r w:rsidRPr="00E13A11">
        <w:rPr>
          <w:sz w:val="28"/>
          <w:szCs w:val="28"/>
        </w:rPr>
        <w:t xml:space="preserve">- </w:t>
      </w:r>
      <w:r w:rsidR="008700B7" w:rsidRPr="008700B7">
        <w:rPr>
          <w:sz w:val="28"/>
          <w:szCs w:val="28"/>
        </w:rPr>
        <w:t>Поверхность пигмента должна быть полностью покрыта адсорбированными молекулами.</w:t>
      </w:r>
    </w:p>
    <w:p w14:paraId="2899CB61" w14:textId="77777777" w:rsidR="008700B7" w:rsidRPr="008700B7" w:rsidRDefault="008700B7" w:rsidP="008700B7">
      <w:pPr>
        <w:ind w:firstLine="567"/>
        <w:jc w:val="both"/>
        <w:rPr>
          <w:sz w:val="28"/>
          <w:szCs w:val="28"/>
        </w:rPr>
      </w:pPr>
      <w:r w:rsidRPr="008700B7">
        <w:rPr>
          <w:rFonts w:ascii="MS Mincho" w:eastAsia="MS Mincho" w:hAnsi="MS Mincho" w:cs="MS Mincho" w:hint="eastAsia"/>
          <w:sz w:val="28"/>
          <w:szCs w:val="28"/>
        </w:rPr>
        <w:t>・</w:t>
      </w:r>
      <w:r w:rsidRPr="008700B7">
        <w:rPr>
          <w:rFonts w:hint="eastAsia"/>
          <w:sz w:val="28"/>
          <w:szCs w:val="28"/>
        </w:rPr>
        <w:t>Адсорбционный</w:t>
      </w:r>
      <w:r w:rsidRPr="008700B7">
        <w:rPr>
          <w:sz w:val="28"/>
          <w:szCs w:val="28"/>
        </w:rPr>
        <w:t xml:space="preserve"> слой должен находиться в тесном контакте с поверхностью и не должен отслаиваться из-за проникновения частиц пигмента или разбавления дисперсионной жидкости.</w:t>
      </w:r>
    </w:p>
    <w:p w14:paraId="2F1C150B" w14:textId="75241999" w:rsidR="008700B7" w:rsidRPr="008700B7" w:rsidRDefault="008700B7" w:rsidP="008700B7">
      <w:pPr>
        <w:ind w:firstLine="567"/>
        <w:jc w:val="both"/>
        <w:rPr>
          <w:sz w:val="28"/>
          <w:szCs w:val="28"/>
        </w:rPr>
      </w:pPr>
      <w:r w:rsidRPr="008700B7">
        <w:rPr>
          <w:sz w:val="28"/>
          <w:szCs w:val="28"/>
        </w:rPr>
        <w:t xml:space="preserve">- Адсорбированные слои должны состоять из молекул в сольватированных цепочках, простирающихся в направлении жидкой среды, для получения слоев максимальной толщины [82]. Этим требованиям отвечают полимерные ПАВ. </w:t>
      </w:r>
    </w:p>
    <w:p w14:paraId="7E46F1FF" w14:textId="7B0CBEB6" w:rsidR="00904AA4" w:rsidRDefault="008700B7" w:rsidP="008700B7">
      <w:pPr>
        <w:ind w:firstLine="567"/>
        <w:jc w:val="both"/>
        <w:rPr>
          <w:sz w:val="28"/>
          <w:szCs w:val="28"/>
        </w:rPr>
      </w:pPr>
      <w:r w:rsidRPr="008700B7">
        <w:rPr>
          <w:rFonts w:hint="eastAsia"/>
          <w:sz w:val="28"/>
          <w:szCs w:val="28"/>
        </w:rPr>
        <w:t>Также</w:t>
      </w:r>
      <w:r w:rsidRPr="008700B7">
        <w:rPr>
          <w:sz w:val="28"/>
          <w:szCs w:val="28"/>
        </w:rPr>
        <w:t xml:space="preserve"> важна растворимость на этапе высыхания краски. В противном случае пигмент может флоккулировать в сухой пленке. [84].</w:t>
      </w:r>
    </w:p>
    <w:p w14:paraId="6A66FDBD" w14:textId="6AAEEBC2" w:rsidR="00DE3AFB" w:rsidRPr="00DE3AFB" w:rsidRDefault="00843BE0" w:rsidP="00DE3AFB">
      <w:pPr>
        <w:ind w:firstLine="567"/>
        <w:jc w:val="both"/>
        <w:rPr>
          <w:sz w:val="28"/>
          <w:szCs w:val="28"/>
        </w:rPr>
      </w:pPr>
      <w:r w:rsidRPr="00843BE0">
        <w:rPr>
          <w:sz w:val="28"/>
          <w:szCs w:val="28"/>
        </w:rPr>
        <w:t>Растворимость также важна во время фазы высыхания краски, иначе пигмент может образовать хлопья в высохшей пленке. [84].</w:t>
      </w:r>
      <w:r>
        <w:rPr>
          <w:sz w:val="28"/>
          <w:szCs w:val="28"/>
          <w:lang w:val="ru-RU"/>
        </w:rPr>
        <w:t xml:space="preserve"> </w:t>
      </w:r>
      <w:r w:rsidR="00DE3AFB" w:rsidRPr="00DE3AFB">
        <w:rPr>
          <w:sz w:val="28"/>
          <w:szCs w:val="28"/>
        </w:rPr>
        <w:t>Полимерные поверхностно-активные вещества широко используются в качестве диспергаторов для вододисперсионных покрытий</w:t>
      </w:r>
      <w:r w:rsidR="008521D3" w:rsidRPr="00551026">
        <w:rPr>
          <w:sz w:val="28"/>
          <w:szCs w:val="28"/>
          <w:lang w:val="ru-RU"/>
        </w:rPr>
        <w:t xml:space="preserve"> [85]</w:t>
      </w:r>
      <w:r w:rsidR="00DE3AFB" w:rsidRPr="00DE3AFB">
        <w:rPr>
          <w:sz w:val="28"/>
          <w:szCs w:val="28"/>
        </w:rPr>
        <w:t>. Это включает:</w:t>
      </w:r>
    </w:p>
    <w:p w14:paraId="330C15DB" w14:textId="627ABF88" w:rsidR="00DE3AFB" w:rsidRDefault="00DE3AFB" w:rsidP="00DE3AFB">
      <w:pPr>
        <w:ind w:firstLine="567"/>
        <w:jc w:val="both"/>
        <w:rPr>
          <w:sz w:val="28"/>
          <w:szCs w:val="28"/>
        </w:rPr>
      </w:pPr>
      <w:r w:rsidRPr="00DE3AFB">
        <w:rPr>
          <w:sz w:val="28"/>
          <w:szCs w:val="28"/>
        </w:rPr>
        <w:t xml:space="preserve">- Традиционные диспергаторы - соевый лецитин, стеарат, низкомолекулярная алкидная смола </w:t>
      </w:r>
      <w:r w:rsidR="004D1C1F" w:rsidRPr="00551026">
        <w:rPr>
          <w:sz w:val="28"/>
          <w:szCs w:val="28"/>
          <w:lang w:val="ru-RU"/>
        </w:rPr>
        <w:t>[</w:t>
      </w:r>
      <w:r w:rsidRPr="00DE3AFB">
        <w:rPr>
          <w:sz w:val="28"/>
          <w:szCs w:val="28"/>
        </w:rPr>
        <w:t>86];</w:t>
      </w:r>
    </w:p>
    <w:p w14:paraId="5C41B82E" w14:textId="77777777" w:rsidR="000C223B" w:rsidRPr="000C223B" w:rsidRDefault="000C223B" w:rsidP="000C223B">
      <w:pPr>
        <w:ind w:firstLine="567"/>
        <w:jc w:val="both"/>
        <w:rPr>
          <w:sz w:val="28"/>
          <w:szCs w:val="28"/>
        </w:rPr>
      </w:pPr>
      <w:r w:rsidRPr="000C223B">
        <w:rPr>
          <w:sz w:val="28"/>
          <w:szCs w:val="28"/>
        </w:rPr>
        <w:t>- сополимеры малеинового ангидрида [87];</w:t>
      </w:r>
    </w:p>
    <w:p w14:paraId="6043A72F" w14:textId="77777777" w:rsidR="000C223B" w:rsidRPr="000C223B" w:rsidRDefault="000C223B" w:rsidP="000C223B">
      <w:pPr>
        <w:ind w:firstLine="567"/>
        <w:jc w:val="both"/>
        <w:rPr>
          <w:sz w:val="28"/>
          <w:szCs w:val="28"/>
        </w:rPr>
      </w:pPr>
      <w:r w:rsidRPr="000C223B">
        <w:rPr>
          <w:sz w:val="28"/>
          <w:szCs w:val="28"/>
        </w:rPr>
        <w:t>- блок-сополимеры на основе гидрофильных и гидрофобных акриловых сегментов с боковыми карбоксильными или аминогруппами [88];</w:t>
      </w:r>
    </w:p>
    <w:p w14:paraId="1E719430" w14:textId="77777777" w:rsidR="000C223B" w:rsidRPr="000C223B" w:rsidRDefault="000C223B" w:rsidP="000C223B">
      <w:pPr>
        <w:ind w:firstLine="567"/>
        <w:jc w:val="both"/>
        <w:rPr>
          <w:sz w:val="28"/>
          <w:szCs w:val="28"/>
        </w:rPr>
      </w:pPr>
      <w:r w:rsidRPr="000C223B">
        <w:rPr>
          <w:sz w:val="28"/>
          <w:szCs w:val="28"/>
        </w:rPr>
        <w:t>- Блок-сополимеры уретановых олигомеров (гидрофобная часть) и полиэтоксиблоков (гидрофильная часть) с концевыми гидрофильными и боковыми карбоксильными группами [89].</w:t>
      </w:r>
    </w:p>
    <w:p w14:paraId="3E09CBC5" w14:textId="18264472" w:rsidR="009F3F50" w:rsidRDefault="000C223B" w:rsidP="009F3F50">
      <w:pPr>
        <w:pStyle w:val="aa"/>
        <w:tabs>
          <w:tab w:val="left" w:pos="1134"/>
        </w:tabs>
        <w:ind w:left="0" w:firstLine="567"/>
        <w:jc w:val="both"/>
        <w:rPr>
          <w:rFonts w:ascii="Times New Roman" w:hAnsi="Times New Roman" w:cs="Times New Roman"/>
          <w:sz w:val="28"/>
          <w:szCs w:val="28"/>
        </w:rPr>
      </w:pPr>
      <w:r w:rsidRPr="000C223B">
        <w:rPr>
          <w:rFonts w:ascii="Times New Roman" w:hAnsi="Times New Roman" w:cs="Times New Roman"/>
          <w:sz w:val="28"/>
          <w:szCs w:val="28"/>
        </w:rPr>
        <w:t>- силиконовые диспергаторы [90]. Эти диспергаторы обеспечивают стабильность при хранении, снижают вязкость краски и равномерное распределение цвета;</w:t>
      </w:r>
    </w:p>
    <w:p w14:paraId="1C21E4F4" w14:textId="2091E5B6" w:rsidR="009F3F50" w:rsidRPr="009F3F50" w:rsidRDefault="009F3F50" w:rsidP="009F3F50">
      <w:pPr>
        <w:pStyle w:val="aa"/>
        <w:tabs>
          <w:tab w:val="left" w:pos="1134"/>
        </w:tabs>
        <w:ind w:left="0" w:firstLine="567"/>
        <w:jc w:val="both"/>
        <w:rPr>
          <w:sz w:val="28"/>
          <w:szCs w:val="28"/>
        </w:rPr>
      </w:pPr>
      <w:r w:rsidRPr="009F3F50">
        <w:rPr>
          <w:rFonts w:ascii="Times New Roman" w:hAnsi="Times New Roman" w:cs="Times New Roman"/>
          <w:color w:val="auto"/>
          <w:sz w:val="28"/>
          <w:szCs w:val="28"/>
        </w:rPr>
        <w:t xml:space="preserve">- </w:t>
      </w:r>
      <w:r>
        <w:rPr>
          <w:rFonts w:ascii="Times New Roman" w:hAnsi="Times New Roman" w:cs="Times New Roman"/>
          <w:color w:val="auto"/>
          <w:sz w:val="28"/>
          <w:szCs w:val="28"/>
        </w:rPr>
        <w:t>с</w:t>
      </w:r>
      <w:r w:rsidRPr="009F3F50">
        <w:rPr>
          <w:rFonts w:ascii="Times New Roman" w:hAnsi="Times New Roman" w:cs="Times New Roman"/>
          <w:color w:val="auto"/>
          <w:sz w:val="28"/>
          <w:szCs w:val="28"/>
        </w:rPr>
        <w:t>ополимеры стирола и акрилатов [9</w:t>
      </w:r>
      <w:r w:rsidR="00355299" w:rsidRPr="00551026">
        <w:rPr>
          <w:rFonts w:ascii="Times New Roman" w:hAnsi="Times New Roman" w:cs="Times New Roman"/>
          <w:color w:val="auto"/>
          <w:sz w:val="28"/>
          <w:szCs w:val="28"/>
        </w:rPr>
        <w:t>1-92</w:t>
      </w:r>
      <w:r w:rsidRPr="009F3F50">
        <w:rPr>
          <w:rFonts w:ascii="Times New Roman" w:hAnsi="Times New Roman" w:cs="Times New Roman"/>
          <w:color w:val="auto"/>
          <w:sz w:val="28"/>
          <w:szCs w:val="28"/>
        </w:rPr>
        <w:t xml:space="preserve">]. </w:t>
      </w:r>
    </w:p>
    <w:p w14:paraId="38607B29" w14:textId="5B592BF9" w:rsidR="0036017C" w:rsidRDefault="009F3F50" w:rsidP="00FA607A">
      <w:pPr>
        <w:pStyle w:val="aa"/>
        <w:tabs>
          <w:tab w:val="left" w:pos="1134"/>
        </w:tabs>
        <w:ind w:left="0" w:firstLine="567"/>
        <w:jc w:val="both"/>
        <w:rPr>
          <w:rFonts w:ascii="Times New Roman" w:hAnsi="Times New Roman" w:cs="Times New Roman"/>
          <w:bCs/>
          <w:sz w:val="28"/>
          <w:szCs w:val="28"/>
        </w:rPr>
      </w:pPr>
      <w:r w:rsidRPr="009F3F50">
        <w:rPr>
          <w:rFonts w:ascii="Times New Roman" w:hAnsi="Times New Roman" w:cs="Times New Roman"/>
          <w:color w:val="auto"/>
          <w:sz w:val="28"/>
          <w:szCs w:val="28"/>
        </w:rPr>
        <w:t>Все вышеперечисленные аспекты модификации лакокрасочных материалов поверхностно-активными веществами необходимо учитывать при скоупинге объектов (пленкообразователи, пигменты, растворители), оптимизации их количественного состава и рабочих параметров для достижения положительных результатов.</w:t>
      </w:r>
    </w:p>
    <w:p w14:paraId="4D822E59" w14:textId="77777777" w:rsidR="003E1719" w:rsidRDefault="003E1719" w:rsidP="00A3113E">
      <w:pPr>
        <w:jc w:val="both"/>
      </w:pPr>
    </w:p>
    <w:p w14:paraId="78AF4FD3" w14:textId="77777777" w:rsidR="00987383" w:rsidRDefault="00987383" w:rsidP="00CE3229">
      <w:pPr>
        <w:shd w:val="clear" w:color="auto" w:fill="FFFFFF"/>
        <w:ind w:firstLine="567"/>
        <w:jc w:val="both"/>
        <w:rPr>
          <w:b/>
          <w:color w:val="000000"/>
          <w:spacing w:val="10"/>
          <w:sz w:val="28"/>
          <w:szCs w:val="28"/>
        </w:rPr>
      </w:pPr>
    </w:p>
    <w:p w14:paraId="367956CA" w14:textId="77777777" w:rsidR="00987383" w:rsidRDefault="00987383" w:rsidP="00CE3229">
      <w:pPr>
        <w:shd w:val="clear" w:color="auto" w:fill="FFFFFF"/>
        <w:ind w:firstLine="567"/>
        <w:jc w:val="both"/>
        <w:rPr>
          <w:b/>
          <w:color w:val="000000"/>
          <w:spacing w:val="10"/>
          <w:sz w:val="28"/>
          <w:szCs w:val="28"/>
        </w:rPr>
      </w:pPr>
    </w:p>
    <w:p w14:paraId="1930BC53" w14:textId="78963B99" w:rsidR="00D44A8F" w:rsidRPr="00CE3229" w:rsidRDefault="00532E4C" w:rsidP="00CE3229">
      <w:pPr>
        <w:shd w:val="clear" w:color="auto" w:fill="FFFFFF"/>
        <w:ind w:firstLine="567"/>
        <w:jc w:val="both"/>
        <w:rPr>
          <w:sz w:val="28"/>
          <w:szCs w:val="28"/>
        </w:rPr>
      </w:pPr>
      <w:r w:rsidRPr="003E1719">
        <w:rPr>
          <w:b/>
          <w:color w:val="000000"/>
          <w:spacing w:val="10"/>
          <w:sz w:val="28"/>
          <w:szCs w:val="28"/>
        </w:rPr>
        <w:t>В</w:t>
      </w:r>
      <w:r w:rsidR="003E1719">
        <w:rPr>
          <w:b/>
          <w:color w:val="000000"/>
          <w:spacing w:val="10"/>
          <w:sz w:val="28"/>
          <w:szCs w:val="28"/>
        </w:rPr>
        <w:t>ывод</w:t>
      </w:r>
      <w:r w:rsidR="006A21B2">
        <w:rPr>
          <w:b/>
          <w:color w:val="000000"/>
          <w:spacing w:val="10"/>
          <w:sz w:val="28"/>
          <w:szCs w:val="28"/>
        </w:rPr>
        <w:t>ы</w:t>
      </w:r>
      <w:r w:rsidR="003E1719">
        <w:rPr>
          <w:b/>
          <w:color w:val="000000"/>
          <w:spacing w:val="10"/>
          <w:sz w:val="28"/>
          <w:szCs w:val="28"/>
        </w:rPr>
        <w:t xml:space="preserve"> по первому раздел</w:t>
      </w:r>
      <w:r w:rsidR="00D44A8F" w:rsidRPr="00D44A8F">
        <w:rPr>
          <w:sz w:val="28"/>
          <w:szCs w:val="28"/>
          <w:lang w:val="ru-RU"/>
        </w:rPr>
        <w:t>.</w:t>
      </w:r>
    </w:p>
    <w:p w14:paraId="7C7B5FBE" w14:textId="44C37372" w:rsidR="00E1152F" w:rsidRDefault="00E1152F" w:rsidP="00E1152F">
      <w:pPr>
        <w:pStyle w:val="a3"/>
        <w:spacing w:before="0" w:beforeAutospacing="0" w:after="0" w:afterAutospacing="0"/>
        <w:ind w:firstLine="567"/>
        <w:jc w:val="both"/>
        <w:rPr>
          <w:sz w:val="28"/>
          <w:szCs w:val="28"/>
        </w:rPr>
      </w:pPr>
      <w:r>
        <w:rPr>
          <w:sz w:val="28"/>
          <w:szCs w:val="28"/>
        </w:rPr>
        <w:t xml:space="preserve">С </w:t>
      </w:r>
      <w:r w:rsidR="007767A9" w:rsidRPr="005574C4">
        <w:rPr>
          <w:sz w:val="28"/>
          <w:szCs w:val="28"/>
        </w:rPr>
        <w:t xml:space="preserve">учетом целей настоящей работы, направленной на разработку композиционных материалов </w:t>
      </w:r>
      <w:r w:rsidR="00DC7399" w:rsidRPr="005574C4">
        <w:rPr>
          <w:sz w:val="28"/>
          <w:szCs w:val="28"/>
          <w:lang w:val="en-US"/>
        </w:rPr>
        <w:t>c</w:t>
      </w:r>
      <w:r w:rsidR="00DC7399" w:rsidRPr="005574C4">
        <w:rPr>
          <w:sz w:val="28"/>
          <w:szCs w:val="28"/>
          <w:lang w:val="ru-RU"/>
        </w:rPr>
        <w:t xml:space="preserve"> улучшенными защитно-декоративными </w:t>
      </w:r>
      <w:r w:rsidR="00DC7399" w:rsidRPr="005574C4">
        <w:rPr>
          <w:sz w:val="28"/>
          <w:szCs w:val="28"/>
          <w:lang w:val="ru-RU"/>
        </w:rPr>
        <w:lastRenderedPageBreak/>
        <w:t>свойствами</w:t>
      </w:r>
      <w:r>
        <w:rPr>
          <w:sz w:val="28"/>
          <w:szCs w:val="28"/>
        </w:rPr>
        <w:t xml:space="preserve">, </w:t>
      </w:r>
      <w:r w:rsidR="007767A9" w:rsidRPr="005574C4">
        <w:rPr>
          <w:sz w:val="28"/>
          <w:szCs w:val="28"/>
        </w:rPr>
        <w:t xml:space="preserve">вышеизложенных перспектив улучшения качества </w:t>
      </w:r>
      <w:r w:rsidR="00DC7399" w:rsidRPr="005574C4">
        <w:rPr>
          <w:sz w:val="28"/>
          <w:szCs w:val="28"/>
          <w:lang w:val="ru-RU"/>
        </w:rPr>
        <w:t xml:space="preserve">водно-дисперсионных акриловых лакокрасочных </w:t>
      </w:r>
      <w:r w:rsidR="007767A9" w:rsidRPr="005574C4">
        <w:rPr>
          <w:sz w:val="28"/>
          <w:szCs w:val="28"/>
        </w:rPr>
        <w:t>покрытий на основе их модифицирования аддитивами, а также в связи с отсутствием единой физико</w:t>
      </w:r>
      <w:r>
        <w:rPr>
          <w:sz w:val="28"/>
          <w:szCs w:val="28"/>
        </w:rPr>
        <w:t xml:space="preserve">-химической </w:t>
      </w:r>
      <w:r w:rsidR="007767A9" w:rsidRPr="005574C4">
        <w:rPr>
          <w:sz w:val="28"/>
          <w:szCs w:val="28"/>
        </w:rPr>
        <w:t>концепции по научно-обоснованному выбору ПАВ, прогнозированию их эффективности, недостаточной</w:t>
      </w:r>
      <w:r>
        <w:rPr>
          <w:sz w:val="28"/>
          <w:szCs w:val="28"/>
        </w:rPr>
        <w:t xml:space="preserve"> изученностью и разрозненностью сведений о модифицировании </w:t>
      </w:r>
      <w:r w:rsidR="0090319A" w:rsidRPr="00743426">
        <w:rPr>
          <w:sz w:val="28"/>
        </w:rPr>
        <w:t>полимер</w:t>
      </w:r>
      <w:r w:rsidR="0090319A">
        <w:rPr>
          <w:sz w:val="28"/>
          <w:lang w:val="ru-RU"/>
        </w:rPr>
        <w:t>ных</w:t>
      </w:r>
      <w:r w:rsidR="003E1719">
        <w:rPr>
          <w:sz w:val="28"/>
          <w:lang w:val="ru-RU"/>
        </w:rPr>
        <w:t xml:space="preserve"> </w:t>
      </w:r>
      <w:r w:rsidR="007767A9" w:rsidRPr="005574C4">
        <w:rPr>
          <w:sz w:val="28"/>
          <w:szCs w:val="28"/>
        </w:rPr>
        <w:t>пленкообразователей, нами были определены следующие направления и задачи  исследований:</w:t>
      </w:r>
    </w:p>
    <w:p w14:paraId="48DF677D" w14:textId="2B5676F1" w:rsidR="00E1152F" w:rsidRDefault="00E1152F" w:rsidP="00E1152F">
      <w:pPr>
        <w:pStyle w:val="a3"/>
        <w:spacing w:before="0" w:beforeAutospacing="0" w:after="0" w:afterAutospacing="0"/>
        <w:ind w:firstLine="567"/>
        <w:jc w:val="both"/>
        <w:rPr>
          <w:sz w:val="28"/>
          <w:szCs w:val="28"/>
        </w:rPr>
      </w:pPr>
      <w:r w:rsidRPr="00E1152F">
        <w:rPr>
          <w:sz w:val="28"/>
          <w:szCs w:val="28"/>
        </w:rPr>
        <w:t>1.</w:t>
      </w:r>
      <w:r>
        <w:rPr>
          <w:sz w:val="28"/>
          <w:szCs w:val="28"/>
        </w:rPr>
        <w:t xml:space="preserve"> </w:t>
      </w:r>
      <w:r w:rsidR="007767A9" w:rsidRPr="005574C4">
        <w:rPr>
          <w:sz w:val="28"/>
          <w:szCs w:val="28"/>
        </w:rPr>
        <w:t>Изучения физико-химических</w:t>
      </w:r>
      <w:r w:rsidR="00044C14">
        <w:rPr>
          <w:sz w:val="28"/>
          <w:szCs w:val="28"/>
        </w:rPr>
        <w:t xml:space="preserve"> свойств модельных систем </w:t>
      </w:r>
      <w:r w:rsidR="007767A9" w:rsidRPr="005574C4">
        <w:rPr>
          <w:sz w:val="28"/>
          <w:szCs w:val="28"/>
        </w:rPr>
        <w:t>«H</w:t>
      </w:r>
      <w:r w:rsidR="007767A9" w:rsidRPr="005574C4">
        <w:rPr>
          <w:sz w:val="28"/>
          <w:szCs w:val="28"/>
          <w:vertAlign w:val="subscript"/>
        </w:rPr>
        <w:t>2</w:t>
      </w:r>
      <w:r>
        <w:rPr>
          <w:sz w:val="28"/>
          <w:szCs w:val="28"/>
        </w:rPr>
        <w:t xml:space="preserve">O-ПАВ», </w:t>
      </w:r>
      <w:r w:rsidR="007767A9" w:rsidRPr="005574C4">
        <w:rPr>
          <w:sz w:val="28"/>
          <w:szCs w:val="28"/>
        </w:rPr>
        <w:t>«H</w:t>
      </w:r>
      <w:r w:rsidR="007767A9" w:rsidRPr="005574C4">
        <w:rPr>
          <w:sz w:val="28"/>
          <w:szCs w:val="28"/>
          <w:vertAlign w:val="subscript"/>
        </w:rPr>
        <w:t>2</w:t>
      </w:r>
      <w:r w:rsidR="007767A9" w:rsidRPr="005574C4">
        <w:rPr>
          <w:sz w:val="28"/>
          <w:szCs w:val="28"/>
        </w:rPr>
        <w:t>O-ПАВ-пленкообразующее»,</w:t>
      </w:r>
      <w:r w:rsidR="00E424CB">
        <w:rPr>
          <w:sz w:val="28"/>
          <w:szCs w:val="28"/>
        </w:rPr>
        <w:t xml:space="preserve"> </w:t>
      </w:r>
      <w:r w:rsidR="007767A9" w:rsidRPr="005574C4">
        <w:rPr>
          <w:sz w:val="28"/>
          <w:szCs w:val="28"/>
        </w:rPr>
        <w:t>«H</w:t>
      </w:r>
      <w:r w:rsidR="007767A9" w:rsidRPr="005574C4">
        <w:rPr>
          <w:sz w:val="28"/>
          <w:szCs w:val="28"/>
          <w:vertAlign w:val="subscript"/>
        </w:rPr>
        <w:t>2</w:t>
      </w:r>
      <w:r w:rsidR="007767A9" w:rsidRPr="005574C4">
        <w:rPr>
          <w:sz w:val="28"/>
          <w:szCs w:val="28"/>
        </w:rPr>
        <w:t>O-ПАВ-пленкообразующее-пигмент»,</w:t>
      </w:r>
      <w:r w:rsidR="00044C14">
        <w:rPr>
          <w:sz w:val="28"/>
          <w:szCs w:val="28"/>
        </w:rPr>
        <w:t xml:space="preserve"> </w:t>
      </w:r>
      <w:r>
        <w:rPr>
          <w:sz w:val="28"/>
          <w:szCs w:val="28"/>
        </w:rPr>
        <w:t xml:space="preserve">индивидуальными </w:t>
      </w:r>
      <w:r w:rsidR="007767A9" w:rsidRPr="005574C4">
        <w:rPr>
          <w:sz w:val="28"/>
          <w:szCs w:val="28"/>
        </w:rPr>
        <w:t>составляющими ко</w:t>
      </w:r>
      <w:r w:rsidR="00044C14">
        <w:rPr>
          <w:sz w:val="28"/>
          <w:szCs w:val="28"/>
        </w:rPr>
        <w:t xml:space="preserve">торых являются акриловый лак, </w:t>
      </w:r>
      <w:r w:rsidR="007767A9" w:rsidRPr="005574C4">
        <w:rPr>
          <w:sz w:val="28"/>
          <w:szCs w:val="28"/>
        </w:rPr>
        <w:t>неорганический пигмент диоксид титана, аддитивы на основе полиакрилата натрия и полиэфирсилоксанового сополимера.</w:t>
      </w:r>
    </w:p>
    <w:p w14:paraId="4163F71E" w14:textId="66D254FC" w:rsidR="005C4A57" w:rsidRPr="00E1152F" w:rsidRDefault="00E1152F" w:rsidP="00E1152F">
      <w:pPr>
        <w:pStyle w:val="a3"/>
        <w:spacing w:before="0" w:beforeAutospacing="0" w:after="0" w:afterAutospacing="0"/>
        <w:ind w:firstLine="567"/>
        <w:jc w:val="both"/>
        <w:rPr>
          <w:sz w:val="28"/>
        </w:rPr>
      </w:pPr>
      <w:r>
        <w:rPr>
          <w:sz w:val="28"/>
          <w:szCs w:val="28"/>
        </w:rPr>
        <w:t xml:space="preserve">2. </w:t>
      </w:r>
      <w:r w:rsidR="003C22D5" w:rsidRPr="00B158ED">
        <w:rPr>
          <w:sz w:val="28"/>
          <w:szCs w:val="28"/>
          <w:lang w:val="ru-RU"/>
        </w:rPr>
        <w:t xml:space="preserve">Оценки влияния режимных параметров и составов композиций на показатели </w:t>
      </w:r>
      <w:r w:rsidR="00A445A5" w:rsidRPr="00B158ED">
        <w:rPr>
          <w:sz w:val="28"/>
          <w:szCs w:val="28"/>
          <w:lang w:val="ru-RU"/>
        </w:rPr>
        <w:t>распределения ПАВ, соответствующие изменения энергии на межфазных границах раздела пленкообразователей с воздухом, стальной подложкой, пигментами</w:t>
      </w:r>
      <w:r w:rsidR="00781C86">
        <w:rPr>
          <w:sz w:val="28"/>
          <w:szCs w:val="28"/>
          <w:lang w:val="ru-RU"/>
        </w:rPr>
        <w:t xml:space="preserve"> </w:t>
      </w:r>
      <w:r w:rsidR="00A445A5" w:rsidRPr="00B158ED">
        <w:rPr>
          <w:sz w:val="28"/>
          <w:szCs w:val="28"/>
          <w:lang w:val="ru-RU"/>
        </w:rPr>
        <w:t xml:space="preserve">а также на </w:t>
      </w:r>
      <w:r w:rsidR="0044116B" w:rsidRPr="00B158ED">
        <w:rPr>
          <w:sz w:val="28"/>
          <w:szCs w:val="28"/>
          <w:lang w:val="ru-RU"/>
        </w:rPr>
        <w:t xml:space="preserve">развитие процессов </w:t>
      </w:r>
      <w:r w:rsidR="00EA5D44" w:rsidRPr="00B158ED">
        <w:rPr>
          <w:sz w:val="28"/>
          <w:szCs w:val="28"/>
          <w:lang w:val="ru-RU"/>
        </w:rPr>
        <w:t xml:space="preserve">смачивания, </w:t>
      </w:r>
      <w:r w:rsidR="0044116B" w:rsidRPr="00B158ED">
        <w:rPr>
          <w:sz w:val="28"/>
          <w:szCs w:val="28"/>
          <w:lang w:val="ru-RU"/>
        </w:rPr>
        <w:t>дезагрегации</w:t>
      </w:r>
      <w:r w:rsidR="00EA5D44" w:rsidRPr="00B158ED">
        <w:rPr>
          <w:sz w:val="28"/>
          <w:szCs w:val="28"/>
          <w:lang w:val="ru-RU"/>
        </w:rPr>
        <w:t xml:space="preserve"> частиц</w:t>
      </w:r>
      <w:r w:rsidR="0044116B" w:rsidRPr="00B158ED">
        <w:rPr>
          <w:sz w:val="28"/>
          <w:szCs w:val="28"/>
          <w:lang w:val="ru-RU"/>
        </w:rPr>
        <w:t xml:space="preserve"> пигмент</w:t>
      </w:r>
      <w:r w:rsidR="00EA5D44" w:rsidRPr="00B158ED">
        <w:rPr>
          <w:sz w:val="28"/>
          <w:szCs w:val="28"/>
          <w:lang w:val="ru-RU"/>
        </w:rPr>
        <w:t xml:space="preserve"> и седиментационной</w:t>
      </w:r>
      <w:r w:rsidR="0044116B" w:rsidRPr="00B158ED">
        <w:rPr>
          <w:sz w:val="28"/>
          <w:szCs w:val="28"/>
          <w:lang w:val="ru-RU"/>
        </w:rPr>
        <w:t xml:space="preserve"> устойчивост</w:t>
      </w:r>
      <w:r w:rsidR="00EA5D44" w:rsidRPr="00B158ED">
        <w:rPr>
          <w:sz w:val="28"/>
          <w:szCs w:val="28"/>
          <w:lang w:val="ru-RU"/>
        </w:rPr>
        <w:t>и</w:t>
      </w:r>
      <w:r w:rsidR="00903B19" w:rsidRPr="00B158ED">
        <w:rPr>
          <w:sz w:val="28"/>
          <w:szCs w:val="28"/>
          <w:lang w:val="ru-RU"/>
        </w:rPr>
        <w:t xml:space="preserve"> </w:t>
      </w:r>
      <w:r w:rsidR="00EA5D44" w:rsidRPr="00B158ED">
        <w:rPr>
          <w:sz w:val="28"/>
          <w:szCs w:val="28"/>
          <w:lang w:val="ru-RU"/>
        </w:rPr>
        <w:t>композиций</w:t>
      </w:r>
      <w:r w:rsidR="0044116B" w:rsidRPr="00B158ED">
        <w:rPr>
          <w:sz w:val="28"/>
          <w:szCs w:val="28"/>
          <w:lang w:val="ru-RU"/>
        </w:rPr>
        <w:t xml:space="preserve">; </w:t>
      </w:r>
    </w:p>
    <w:p w14:paraId="330C1CBB" w14:textId="7591EB9C" w:rsidR="00DC7399" w:rsidRPr="005574C4" w:rsidRDefault="005C4A57" w:rsidP="00FA607A">
      <w:pPr>
        <w:ind w:firstLine="567"/>
        <w:jc w:val="both"/>
        <w:rPr>
          <w:sz w:val="28"/>
          <w:szCs w:val="28"/>
        </w:rPr>
      </w:pPr>
      <w:r w:rsidRPr="005574C4">
        <w:rPr>
          <w:sz w:val="28"/>
          <w:szCs w:val="28"/>
          <w:lang w:val="ru-RU"/>
        </w:rPr>
        <w:t>3</w:t>
      </w:r>
      <w:r w:rsidR="007767A9" w:rsidRPr="005574C4">
        <w:rPr>
          <w:sz w:val="28"/>
          <w:szCs w:val="28"/>
        </w:rPr>
        <w:t>.</w:t>
      </w:r>
      <w:r w:rsidR="00044C14">
        <w:rPr>
          <w:sz w:val="28"/>
          <w:szCs w:val="28"/>
        </w:rPr>
        <w:t xml:space="preserve"> </w:t>
      </w:r>
      <w:r w:rsidR="007767A9" w:rsidRPr="005574C4">
        <w:rPr>
          <w:sz w:val="28"/>
          <w:szCs w:val="28"/>
        </w:rPr>
        <w:t>Разработка обобщающих многофакторных моделей, решение на их основе задач по оптимизации, прогнозированию целевых термодинамических функций (поверхностная энергия, адсорбция ПАВ, смачивание, адгезия, диспергиро</w:t>
      </w:r>
      <w:r w:rsidR="00152248">
        <w:rPr>
          <w:sz w:val="28"/>
          <w:szCs w:val="28"/>
        </w:rPr>
        <w:t xml:space="preserve">вание пигментов) в зависимости от количественного </w:t>
      </w:r>
      <w:r w:rsidR="007767A9" w:rsidRPr="005574C4">
        <w:rPr>
          <w:sz w:val="28"/>
          <w:szCs w:val="28"/>
        </w:rPr>
        <w:t>и качественного состава многокомпонентных систем и других факторов, атакже по их комплексному сопряжению с технологическими характеристиками.</w:t>
      </w:r>
    </w:p>
    <w:p w14:paraId="70E73825" w14:textId="3881D023" w:rsidR="00123025" w:rsidRPr="007619FC" w:rsidRDefault="00EA5D44" w:rsidP="007619FC">
      <w:pPr>
        <w:ind w:firstLine="567"/>
        <w:jc w:val="both"/>
        <w:rPr>
          <w:sz w:val="28"/>
          <w:szCs w:val="28"/>
        </w:rPr>
      </w:pPr>
      <w:r>
        <w:rPr>
          <w:sz w:val="28"/>
          <w:szCs w:val="28"/>
          <w:lang w:val="ru-RU"/>
        </w:rPr>
        <w:t>4</w:t>
      </w:r>
      <w:r w:rsidR="00044C14">
        <w:rPr>
          <w:sz w:val="28"/>
          <w:szCs w:val="28"/>
          <w:lang w:val="ru-RU"/>
        </w:rPr>
        <w:t xml:space="preserve">. </w:t>
      </w:r>
      <w:r w:rsidR="007767A9" w:rsidRPr="005574C4">
        <w:rPr>
          <w:sz w:val="28"/>
          <w:szCs w:val="28"/>
        </w:rPr>
        <w:t>Изучение</w:t>
      </w:r>
      <w:r w:rsidR="007619FC">
        <w:rPr>
          <w:sz w:val="28"/>
          <w:szCs w:val="28"/>
        </w:rPr>
        <w:t xml:space="preserve"> </w:t>
      </w:r>
      <w:r w:rsidR="007767A9" w:rsidRPr="005574C4">
        <w:rPr>
          <w:sz w:val="28"/>
          <w:szCs w:val="28"/>
        </w:rPr>
        <w:t>технологических</w:t>
      </w:r>
      <w:r w:rsidR="00044C14">
        <w:rPr>
          <w:sz w:val="28"/>
          <w:szCs w:val="28"/>
        </w:rPr>
        <w:t xml:space="preserve"> </w:t>
      </w:r>
      <w:r w:rsidR="007767A9" w:rsidRPr="005574C4">
        <w:rPr>
          <w:sz w:val="28"/>
          <w:szCs w:val="28"/>
        </w:rPr>
        <w:t>характеристик</w:t>
      </w:r>
      <w:r w:rsidR="00044C14">
        <w:rPr>
          <w:sz w:val="28"/>
          <w:szCs w:val="28"/>
        </w:rPr>
        <w:t xml:space="preserve"> </w:t>
      </w:r>
      <w:r w:rsidR="007767A9" w:rsidRPr="005574C4">
        <w:rPr>
          <w:sz w:val="28"/>
          <w:szCs w:val="28"/>
        </w:rPr>
        <w:t>суспензий,</w:t>
      </w:r>
      <w:r w:rsidR="00044C14">
        <w:rPr>
          <w:sz w:val="28"/>
          <w:szCs w:val="28"/>
        </w:rPr>
        <w:t xml:space="preserve"> </w:t>
      </w:r>
      <w:r w:rsidR="007767A9" w:rsidRPr="005574C4">
        <w:rPr>
          <w:sz w:val="28"/>
          <w:szCs w:val="28"/>
        </w:rPr>
        <w:t>структурно-механических и</w:t>
      </w:r>
      <w:r w:rsidR="00DF16D0" w:rsidRPr="005574C4">
        <w:rPr>
          <w:sz w:val="28"/>
          <w:szCs w:val="28"/>
          <w:lang w:val="ru-RU"/>
        </w:rPr>
        <w:t xml:space="preserve"> защитно-декоративных </w:t>
      </w:r>
      <w:r w:rsidR="007767A9" w:rsidRPr="005574C4">
        <w:rPr>
          <w:sz w:val="28"/>
          <w:szCs w:val="28"/>
        </w:rPr>
        <w:t xml:space="preserve">свойств пленок </w:t>
      </w:r>
      <w:r w:rsidR="00DF16D0" w:rsidRPr="005574C4">
        <w:rPr>
          <w:sz w:val="28"/>
          <w:szCs w:val="28"/>
          <w:lang w:val="ru-RU"/>
        </w:rPr>
        <w:t xml:space="preserve">водно-дисперсионных акриловых </w:t>
      </w:r>
      <w:r w:rsidR="007767A9" w:rsidRPr="005574C4">
        <w:rPr>
          <w:sz w:val="28"/>
          <w:szCs w:val="28"/>
        </w:rPr>
        <w:t>лакокрасочных материалов,</w:t>
      </w:r>
      <w:r w:rsidR="00044C14">
        <w:rPr>
          <w:sz w:val="28"/>
          <w:szCs w:val="28"/>
        </w:rPr>
        <w:t xml:space="preserve"> </w:t>
      </w:r>
      <w:r w:rsidR="007619FC">
        <w:rPr>
          <w:sz w:val="28"/>
          <w:szCs w:val="28"/>
        </w:rPr>
        <w:t xml:space="preserve">модифицированных </w:t>
      </w:r>
      <w:r w:rsidR="007767A9" w:rsidRPr="005574C4">
        <w:rPr>
          <w:sz w:val="28"/>
          <w:szCs w:val="28"/>
        </w:rPr>
        <w:t>поверхностно-активными веществами</w:t>
      </w:r>
      <w:r w:rsidR="0031025A">
        <w:rPr>
          <w:sz w:val="28"/>
          <w:szCs w:val="28"/>
          <w:lang w:val="ru-RU"/>
        </w:rPr>
        <w:t>.</w:t>
      </w:r>
    </w:p>
    <w:p w14:paraId="7161DEB2" w14:textId="77777777" w:rsidR="00123025" w:rsidRPr="00E26AE5" w:rsidRDefault="00123025" w:rsidP="00FA607A">
      <w:pPr>
        <w:shd w:val="clear" w:color="auto" w:fill="FFFFFF"/>
        <w:ind w:firstLine="567"/>
        <w:jc w:val="both"/>
        <w:rPr>
          <w:bCs/>
          <w:sz w:val="28"/>
          <w:szCs w:val="28"/>
        </w:rPr>
      </w:pPr>
      <w:r>
        <w:rPr>
          <w:sz w:val="28"/>
          <w:szCs w:val="28"/>
          <w:lang w:val="ru-RU"/>
        </w:rPr>
        <w:t xml:space="preserve">При этом </w:t>
      </w:r>
      <w:r>
        <w:rPr>
          <w:bCs/>
          <w:color w:val="000000"/>
          <w:spacing w:val="-2"/>
          <w:sz w:val="28"/>
          <w:szCs w:val="28"/>
          <w:lang w:val="ru-RU"/>
        </w:rPr>
        <w:t>объектами исследования определены</w:t>
      </w:r>
      <w:r w:rsidRPr="00E26AE5">
        <w:rPr>
          <w:bCs/>
          <w:color w:val="000000"/>
          <w:spacing w:val="-2"/>
          <w:sz w:val="28"/>
          <w:szCs w:val="28"/>
        </w:rPr>
        <w:t>:</w:t>
      </w:r>
    </w:p>
    <w:p w14:paraId="52A94B39" w14:textId="368CAE1A" w:rsidR="00123025" w:rsidRPr="003E7550" w:rsidRDefault="00123025" w:rsidP="00FA607A">
      <w:pPr>
        <w:shd w:val="clear" w:color="auto" w:fill="FFFFFF"/>
        <w:ind w:firstLine="567"/>
        <w:jc w:val="both"/>
        <w:rPr>
          <w:sz w:val="28"/>
          <w:szCs w:val="28"/>
          <w:lang w:val="ru-RU"/>
        </w:rPr>
      </w:pPr>
      <w:r w:rsidRPr="00E26AE5">
        <w:rPr>
          <w:bCs/>
          <w:color w:val="000000"/>
          <w:spacing w:val="1"/>
          <w:sz w:val="28"/>
          <w:szCs w:val="28"/>
          <w:lang w:val="ru-RU"/>
        </w:rPr>
        <w:t xml:space="preserve">- Пленкообразующее – акриловый </w:t>
      </w:r>
      <w:r w:rsidRPr="00E26AE5">
        <w:rPr>
          <w:bCs/>
          <w:sz w:val="28"/>
          <w:szCs w:val="28"/>
          <w:lang w:val="ru-RU"/>
        </w:rPr>
        <w:t>полимер</w:t>
      </w:r>
      <w:r w:rsidR="00903B19">
        <w:rPr>
          <w:bCs/>
          <w:sz w:val="28"/>
          <w:szCs w:val="28"/>
          <w:lang w:val="ru-RU"/>
        </w:rPr>
        <w:t xml:space="preserve"> </w:t>
      </w:r>
      <w:r w:rsidRPr="00E26AE5">
        <w:rPr>
          <w:sz w:val="28"/>
          <w:szCs w:val="28"/>
          <w:lang w:val="ru-RU"/>
        </w:rPr>
        <w:t>(ТУ 2316-014-88753220-2006),</w:t>
      </w:r>
      <w:r w:rsidRPr="00E26AE5">
        <w:rPr>
          <w:bCs/>
          <w:sz w:val="28"/>
          <w:szCs w:val="28"/>
        </w:rPr>
        <w:t xml:space="preserve"> полученны</w:t>
      </w:r>
      <w:r w:rsidRPr="00E26AE5">
        <w:rPr>
          <w:bCs/>
          <w:sz w:val="28"/>
          <w:szCs w:val="28"/>
          <w:lang w:val="ru-RU"/>
        </w:rPr>
        <w:t>й</w:t>
      </w:r>
      <w:r w:rsidRPr="00E26AE5">
        <w:rPr>
          <w:bCs/>
          <w:sz w:val="28"/>
          <w:szCs w:val="28"/>
        </w:rPr>
        <w:t xml:space="preserve"> из акриловых или метакриловых мономеров</w:t>
      </w:r>
      <w:r w:rsidRPr="00E26AE5">
        <w:rPr>
          <w:bCs/>
          <w:sz w:val="28"/>
          <w:szCs w:val="28"/>
          <w:lang w:val="ru-RU"/>
        </w:rPr>
        <w:t xml:space="preserve"> путем эмульсионной</w:t>
      </w:r>
      <w:r w:rsidRPr="00E26AE5">
        <w:rPr>
          <w:sz w:val="28"/>
          <w:szCs w:val="28"/>
          <w:lang w:val="ru-RU"/>
        </w:rPr>
        <w:t xml:space="preserve"> полимеризации;</w:t>
      </w:r>
    </w:p>
    <w:p w14:paraId="43B7AD96" w14:textId="4EE970F9" w:rsidR="00123025" w:rsidRPr="00E26AE5" w:rsidRDefault="00123025" w:rsidP="00FA607A">
      <w:pPr>
        <w:shd w:val="clear" w:color="auto" w:fill="FFFFFF"/>
        <w:ind w:firstLine="567"/>
        <w:jc w:val="both"/>
        <w:rPr>
          <w:sz w:val="28"/>
          <w:szCs w:val="28"/>
          <w:lang w:val="ru-RU"/>
        </w:rPr>
      </w:pPr>
      <w:r>
        <w:rPr>
          <w:sz w:val="28"/>
          <w:szCs w:val="28"/>
          <w:lang w:val="ru-RU"/>
        </w:rPr>
        <w:t xml:space="preserve">- Пигмент </w:t>
      </w:r>
      <w:r>
        <w:rPr>
          <w:bCs/>
          <w:color w:val="000000"/>
          <w:spacing w:val="6"/>
          <w:sz w:val="28"/>
          <w:szCs w:val="28"/>
        </w:rPr>
        <w:t>–</w:t>
      </w:r>
      <w:r w:rsidR="00044C14">
        <w:rPr>
          <w:bCs/>
          <w:color w:val="000000"/>
          <w:spacing w:val="6"/>
          <w:sz w:val="28"/>
          <w:szCs w:val="28"/>
        </w:rPr>
        <w:t xml:space="preserve"> </w:t>
      </w:r>
      <w:r w:rsidRPr="00E26AE5">
        <w:rPr>
          <w:sz w:val="28"/>
          <w:szCs w:val="28"/>
          <w:lang w:val="ru-RU"/>
        </w:rPr>
        <w:t>диоксид титана марки Р-02 (ГОСТ 980</w:t>
      </w:r>
      <w:r w:rsidR="003234B9">
        <w:rPr>
          <w:sz w:val="28"/>
          <w:szCs w:val="28"/>
          <w:lang w:val="ru-RU"/>
        </w:rPr>
        <w:t>8</w:t>
      </w:r>
      <w:r w:rsidRPr="00E26AE5">
        <w:rPr>
          <w:sz w:val="28"/>
          <w:szCs w:val="28"/>
          <w:lang w:val="ru-RU"/>
        </w:rPr>
        <w:t>-84) рутильной формы (массовая доля диоксида титана рутильной формы – 95%).</w:t>
      </w:r>
    </w:p>
    <w:p w14:paraId="4F7E388A" w14:textId="505B1416" w:rsidR="00123025" w:rsidRDefault="00123025" w:rsidP="00DC17BA">
      <w:pPr>
        <w:shd w:val="clear" w:color="auto" w:fill="FFFFFF"/>
        <w:ind w:firstLine="567"/>
        <w:jc w:val="both"/>
        <w:rPr>
          <w:bCs/>
          <w:color w:val="000000"/>
          <w:spacing w:val="-3"/>
          <w:sz w:val="28"/>
          <w:szCs w:val="28"/>
        </w:rPr>
      </w:pPr>
      <w:r w:rsidRPr="00E26AE5">
        <w:rPr>
          <w:bCs/>
          <w:color w:val="000000"/>
          <w:spacing w:val="6"/>
          <w:sz w:val="28"/>
          <w:szCs w:val="28"/>
        </w:rPr>
        <w:t>-</w:t>
      </w:r>
      <w:r w:rsidR="00044C14">
        <w:rPr>
          <w:bCs/>
          <w:color w:val="000000"/>
          <w:spacing w:val="6"/>
          <w:sz w:val="28"/>
          <w:szCs w:val="28"/>
        </w:rPr>
        <w:t xml:space="preserve"> </w:t>
      </w:r>
      <w:r w:rsidR="00152248">
        <w:rPr>
          <w:bCs/>
          <w:color w:val="000000"/>
          <w:spacing w:val="6"/>
          <w:sz w:val="28"/>
          <w:szCs w:val="28"/>
          <w:lang w:val="ru-RU"/>
        </w:rPr>
        <w:t>Модифициру</w:t>
      </w:r>
      <w:r w:rsidR="00044C14">
        <w:rPr>
          <w:bCs/>
          <w:color w:val="000000"/>
          <w:spacing w:val="6"/>
          <w:sz w:val="28"/>
          <w:szCs w:val="28"/>
          <w:lang w:val="ru-RU"/>
        </w:rPr>
        <w:t xml:space="preserve">ющие </w:t>
      </w:r>
      <w:r>
        <w:rPr>
          <w:bCs/>
          <w:color w:val="000000"/>
          <w:spacing w:val="6"/>
          <w:sz w:val="28"/>
          <w:szCs w:val="28"/>
          <w:lang w:val="ru-RU"/>
        </w:rPr>
        <w:t>аддитивы</w:t>
      </w:r>
      <w:r w:rsidR="00044C14">
        <w:rPr>
          <w:bCs/>
          <w:color w:val="000000"/>
          <w:spacing w:val="6"/>
          <w:sz w:val="28"/>
          <w:szCs w:val="28"/>
          <w:lang w:val="ru-RU"/>
        </w:rPr>
        <w:t xml:space="preserve"> </w:t>
      </w:r>
      <w:r>
        <w:rPr>
          <w:bCs/>
          <w:color w:val="000000"/>
          <w:spacing w:val="6"/>
          <w:sz w:val="28"/>
          <w:szCs w:val="28"/>
        </w:rPr>
        <w:t>–</w:t>
      </w:r>
      <w:r w:rsidR="00044C14">
        <w:rPr>
          <w:bCs/>
          <w:color w:val="000000"/>
          <w:spacing w:val="6"/>
          <w:sz w:val="28"/>
          <w:szCs w:val="28"/>
        </w:rPr>
        <w:t xml:space="preserve"> </w:t>
      </w:r>
      <w:r w:rsidRPr="00E26AE5">
        <w:rPr>
          <w:bCs/>
          <w:color w:val="000000"/>
          <w:spacing w:val="6"/>
          <w:sz w:val="28"/>
          <w:szCs w:val="28"/>
          <w:lang w:val="ru-RU"/>
        </w:rPr>
        <w:t>полиэфирсилоксановый сополимер</w:t>
      </w:r>
      <w:r w:rsidR="00044C14">
        <w:rPr>
          <w:bCs/>
          <w:color w:val="000000"/>
          <w:spacing w:val="6"/>
          <w:sz w:val="28"/>
          <w:szCs w:val="28"/>
          <w:lang w:val="ru-RU"/>
        </w:rPr>
        <w:t xml:space="preserve"> </w:t>
      </w:r>
      <w:r>
        <w:rPr>
          <w:bCs/>
          <w:color w:val="000000"/>
          <w:spacing w:val="6"/>
          <w:sz w:val="28"/>
          <w:szCs w:val="28"/>
          <w:lang w:val="ru-RU"/>
        </w:rPr>
        <w:t>(</w:t>
      </w:r>
      <w:r w:rsidRPr="00E26AE5">
        <w:rPr>
          <w:bCs/>
          <w:color w:val="000000"/>
          <w:spacing w:val="6"/>
          <w:sz w:val="28"/>
          <w:szCs w:val="28"/>
          <w:lang w:val="ru-RU"/>
        </w:rPr>
        <w:t>ПЭС</w:t>
      </w:r>
      <w:r>
        <w:rPr>
          <w:bCs/>
          <w:color w:val="000000"/>
          <w:spacing w:val="6"/>
          <w:sz w:val="28"/>
          <w:szCs w:val="28"/>
          <w:lang w:val="ru-RU"/>
        </w:rPr>
        <w:t>)</w:t>
      </w:r>
      <w:r w:rsidR="00044C14">
        <w:rPr>
          <w:bCs/>
          <w:color w:val="000000"/>
          <w:spacing w:val="6"/>
          <w:sz w:val="28"/>
          <w:szCs w:val="28"/>
          <w:lang w:val="ru-RU"/>
        </w:rPr>
        <w:t xml:space="preserve"> </w:t>
      </w:r>
      <w:r>
        <w:rPr>
          <w:sz w:val="28"/>
          <w:szCs w:val="28"/>
          <w:lang w:val="ru-RU"/>
        </w:rPr>
        <w:t>и полиакрилат натрия (ПАН)</w:t>
      </w:r>
      <w:r w:rsidRPr="00E26AE5">
        <w:rPr>
          <w:bCs/>
          <w:color w:val="000000"/>
          <w:spacing w:val="-3"/>
          <w:sz w:val="28"/>
          <w:szCs w:val="28"/>
        </w:rPr>
        <w:t>;</w:t>
      </w:r>
    </w:p>
    <w:p w14:paraId="511E67BC" w14:textId="167E65AD" w:rsidR="009C70F4" w:rsidRDefault="009C70F4" w:rsidP="00DC17BA">
      <w:pPr>
        <w:shd w:val="clear" w:color="auto" w:fill="FFFFFF"/>
        <w:ind w:firstLine="567"/>
        <w:jc w:val="both"/>
        <w:rPr>
          <w:bCs/>
          <w:color w:val="000000"/>
          <w:spacing w:val="-3"/>
          <w:sz w:val="28"/>
          <w:szCs w:val="28"/>
        </w:rPr>
      </w:pPr>
    </w:p>
    <w:p w14:paraId="0A0F512D" w14:textId="08A9EF16" w:rsidR="009C70F4" w:rsidRDefault="009C70F4" w:rsidP="00DC17BA">
      <w:pPr>
        <w:shd w:val="clear" w:color="auto" w:fill="FFFFFF"/>
        <w:ind w:firstLine="567"/>
        <w:jc w:val="both"/>
        <w:rPr>
          <w:bCs/>
          <w:color w:val="000000"/>
          <w:spacing w:val="-3"/>
          <w:sz w:val="28"/>
          <w:szCs w:val="28"/>
        </w:rPr>
      </w:pPr>
    </w:p>
    <w:p w14:paraId="7A45DA42" w14:textId="64D309D0" w:rsidR="009C70F4" w:rsidRDefault="009C70F4" w:rsidP="00DC17BA">
      <w:pPr>
        <w:shd w:val="clear" w:color="auto" w:fill="FFFFFF"/>
        <w:ind w:firstLine="567"/>
        <w:jc w:val="both"/>
        <w:rPr>
          <w:bCs/>
          <w:color w:val="000000"/>
          <w:spacing w:val="-3"/>
          <w:sz w:val="28"/>
          <w:szCs w:val="28"/>
        </w:rPr>
      </w:pPr>
    </w:p>
    <w:p w14:paraId="0F2C69E0" w14:textId="35E66CC6" w:rsidR="009C70F4" w:rsidRDefault="009C70F4" w:rsidP="00DC17BA">
      <w:pPr>
        <w:shd w:val="clear" w:color="auto" w:fill="FFFFFF"/>
        <w:ind w:firstLine="567"/>
        <w:jc w:val="both"/>
        <w:rPr>
          <w:bCs/>
          <w:color w:val="000000"/>
          <w:spacing w:val="-3"/>
          <w:sz w:val="28"/>
          <w:szCs w:val="28"/>
        </w:rPr>
      </w:pPr>
    </w:p>
    <w:p w14:paraId="63E7BCD2" w14:textId="4C43BCC6" w:rsidR="009C70F4" w:rsidRDefault="009C70F4" w:rsidP="00DC17BA">
      <w:pPr>
        <w:shd w:val="clear" w:color="auto" w:fill="FFFFFF"/>
        <w:ind w:firstLine="567"/>
        <w:jc w:val="both"/>
        <w:rPr>
          <w:bCs/>
          <w:color w:val="000000"/>
          <w:spacing w:val="-3"/>
          <w:sz w:val="28"/>
          <w:szCs w:val="28"/>
        </w:rPr>
      </w:pPr>
    </w:p>
    <w:p w14:paraId="5DADD4C4" w14:textId="70C83F10" w:rsidR="009C70F4" w:rsidRDefault="009C70F4" w:rsidP="00DC17BA">
      <w:pPr>
        <w:shd w:val="clear" w:color="auto" w:fill="FFFFFF"/>
        <w:ind w:firstLine="567"/>
        <w:jc w:val="both"/>
        <w:rPr>
          <w:bCs/>
          <w:color w:val="000000"/>
          <w:spacing w:val="-3"/>
          <w:sz w:val="28"/>
          <w:szCs w:val="28"/>
        </w:rPr>
      </w:pPr>
    </w:p>
    <w:p w14:paraId="4D283D2D" w14:textId="1BBFC4A3" w:rsidR="009C70F4" w:rsidRDefault="009C70F4" w:rsidP="00DC17BA">
      <w:pPr>
        <w:shd w:val="clear" w:color="auto" w:fill="FFFFFF"/>
        <w:ind w:firstLine="567"/>
        <w:jc w:val="both"/>
        <w:rPr>
          <w:bCs/>
          <w:color w:val="000000"/>
          <w:spacing w:val="-3"/>
          <w:sz w:val="28"/>
          <w:szCs w:val="28"/>
        </w:rPr>
      </w:pPr>
    </w:p>
    <w:p w14:paraId="26E75A2A" w14:textId="147AB289" w:rsidR="009C70F4" w:rsidRDefault="009C70F4" w:rsidP="00DC17BA">
      <w:pPr>
        <w:shd w:val="clear" w:color="auto" w:fill="FFFFFF"/>
        <w:ind w:firstLine="567"/>
        <w:jc w:val="both"/>
        <w:rPr>
          <w:bCs/>
          <w:color w:val="000000"/>
          <w:spacing w:val="-3"/>
          <w:sz w:val="28"/>
          <w:szCs w:val="28"/>
        </w:rPr>
      </w:pPr>
    </w:p>
    <w:p w14:paraId="421FEADD" w14:textId="5D8209DC" w:rsidR="009C70F4" w:rsidRDefault="009C70F4" w:rsidP="00DC17BA">
      <w:pPr>
        <w:shd w:val="clear" w:color="auto" w:fill="FFFFFF"/>
        <w:ind w:firstLine="567"/>
        <w:jc w:val="both"/>
        <w:rPr>
          <w:bCs/>
          <w:color w:val="000000"/>
          <w:spacing w:val="-3"/>
          <w:sz w:val="28"/>
          <w:szCs w:val="28"/>
        </w:rPr>
      </w:pPr>
    </w:p>
    <w:p w14:paraId="60C11423" w14:textId="6A2E6D09" w:rsidR="009C70F4" w:rsidRDefault="009C70F4" w:rsidP="00DC17BA">
      <w:pPr>
        <w:shd w:val="clear" w:color="auto" w:fill="FFFFFF"/>
        <w:ind w:firstLine="567"/>
        <w:jc w:val="both"/>
        <w:rPr>
          <w:bCs/>
          <w:color w:val="000000"/>
          <w:spacing w:val="-3"/>
          <w:sz w:val="28"/>
          <w:szCs w:val="28"/>
        </w:rPr>
      </w:pPr>
    </w:p>
    <w:p w14:paraId="1219E8CF" w14:textId="07050E51" w:rsidR="009C70F4" w:rsidRDefault="009C70F4" w:rsidP="00DC17BA">
      <w:pPr>
        <w:shd w:val="clear" w:color="auto" w:fill="FFFFFF"/>
        <w:ind w:firstLine="567"/>
        <w:jc w:val="both"/>
        <w:rPr>
          <w:bCs/>
          <w:color w:val="000000"/>
          <w:spacing w:val="-3"/>
          <w:sz w:val="28"/>
          <w:szCs w:val="28"/>
        </w:rPr>
      </w:pPr>
    </w:p>
    <w:p w14:paraId="6802E6FB" w14:textId="526415CE" w:rsidR="009C70F4" w:rsidRDefault="009C70F4" w:rsidP="00DC17BA">
      <w:pPr>
        <w:shd w:val="clear" w:color="auto" w:fill="FFFFFF"/>
        <w:ind w:firstLine="567"/>
        <w:jc w:val="both"/>
        <w:rPr>
          <w:bCs/>
          <w:color w:val="000000"/>
          <w:spacing w:val="-3"/>
          <w:sz w:val="28"/>
          <w:szCs w:val="28"/>
        </w:rPr>
      </w:pPr>
    </w:p>
    <w:p w14:paraId="64A56BE1" w14:textId="39289418" w:rsidR="009C70F4" w:rsidRDefault="009C70F4" w:rsidP="00DC17BA">
      <w:pPr>
        <w:shd w:val="clear" w:color="auto" w:fill="FFFFFF"/>
        <w:ind w:firstLine="567"/>
        <w:jc w:val="both"/>
        <w:rPr>
          <w:bCs/>
          <w:color w:val="000000"/>
          <w:spacing w:val="-3"/>
          <w:sz w:val="28"/>
          <w:szCs w:val="28"/>
        </w:rPr>
      </w:pPr>
    </w:p>
    <w:p w14:paraId="64C63223" w14:textId="227E4541" w:rsidR="009C70F4" w:rsidRDefault="009C70F4" w:rsidP="00DC17BA">
      <w:pPr>
        <w:shd w:val="clear" w:color="auto" w:fill="FFFFFF"/>
        <w:ind w:firstLine="567"/>
        <w:jc w:val="both"/>
        <w:rPr>
          <w:bCs/>
          <w:color w:val="000000"/>
          <w:spacing w:val="-3"/>
          <w:sz w:val="28"/>
          <w:szCs w:val="28"/>
        </w:rPr>
      </w:pPr>
    </w:p>
    <w:p w14:paraId="61338E9A" w14:textId="11F2886F" w:rsidR="009C70F4" w:rsidRDefault="009C70F4" w:rsidP="00DC17BA">
      <w:pPr>
        <w:shd w:val="clear" w:color="auto" w:fill="FFFFFF"/>
        <w:ind w:firstLine="567"/>
        <w:jc w:val="both"/>
        <w:rPr>
          <w:bCs/>
          <w:color w:val="000000"/>
          <w:spacing w:val="-3"/>
          <w:sz w:val="28"/>
          <w:szCs w:val="28"/>
        </w:rPr>
      </w:pPr>
    </w:p>
    <w:p w14:paraId="2068BFAD" w14:textId="77777777" w:rsidR="009C70F4" w:rsidRDefault="009C70F4" w:rsidP="00DC17BA">
      <w:pPr>
        <w:shd w:val="clear" w:color="auto" w:fill="FFFFFF"/>
        <w:ind w:firstLine="567"/>
        <w:jc w:val="both"/>
        <w:rPr>
          <w:bCs/>
          <w:color w:val="000000"/>
          <w:spacing w:val="-3"/>
          <w:sz w:val="28"/>
          <w:szCs w:val="28"/>
          <w:lang w:val="ru-RU"/>
        </w:rPr>
      </w:pPr>
    </w:p>
    <w:p w14:paraId="043624F7" w14:textId="77777777" w:rsidR="00DC17BA" w:rsidRPr="00DC17BA" w:rsidRDefault="00DC17BA" w:rsidP="00DC17BA">
      <w:pPr>
        <w:shd w:val="clear" w:color="auto" w:fill="FFFFFF"/>
        <w:ind w:firstLine="567"/>
        <w:jc w:val="both"/>
        <w:rPr>
          <w:bCs/>
          <w:color w:val="000000"/>
          <w:spacing w:val="-3"/>
          <w:sz w:val="28"/>
          <w:szCs w:val="28"/>
          <w:lang w:val="ru-RU"/>
        </w:rPr>
      </w:pPr>
    </w:p>
    <w:p w14:paraId="384BD3D6" w14:textId="77777777" w:rsidR="00FA45FA" w:rsidRPr="00FA45FA" w:rsidRDefault="00FA45FA" w:rsidP="007619FC">
      <w:pPr>
        <w:ind w:firstLine="567"/>
        <w:jc w:val="both"/>
        <w:rPr>
          <w:b/>
          <w:bCs/>
          <w:color w:val="000000"/>
          <w:spacing w:val="-2"/>
          <w:sz w:val="28"/>
          <w:szCs w:val="28"/>
          <w:lang w:val="ru-RU"/>
        </w:rPr>
      </w:pPr>
      <w:r>
        <w:rPr>
          <w:b/>
          <w:bCs/>
          <w:color w:val="000000"/>
          <w:spacing w:val="-2"/>
          <w:sz w:val="28"/>
          <w:szCs w:val="28"/>
        </w:rPr>
        <w:t>2.</w:t>
      </w:r>
      <w:r>
        <w:rPr>
          <w:b/>
          <w:bCs/>
          <w:color w:val="000000"/>
          <w:spacing w:val="-2"/>
          <w:sz w:val="28"/>
          <w:szCs w:val="28"/>
          <w:lang w:val="ru-RU"/>
        </w:rPr>
        <w:t xml:space="preserve"> ФИЗИКО-ХИМИЧЕСКИЕ ХАРАКТЕРИСТИКИ ВОДНЫХ РАСТВОРОВ АМФИФИЛЬНЫХ СОЕДИНЕНИЙ</w:t>
      </w:r>
    </w:p>
    <w:p w14:paraId="500A7A14" w14:textId="77777777" w:rsidR="005440E4" w:rsidRDefault="005440E4" w:rsidP="007619FC">
      <w:pPr>
        <w:shd w:val="clear" w:color="auto" w:fill="FFFFFF"/>
        <w:ind w:firstLine="567"/>
        <w:jc w:val="both"/>
        <w:rPr>
          <w:b/>
          <w:sz w:val="28"/>
          <w:szCs w:val="28"/>
          <w:lang w:val="ru-RU"/>
        </w:rPr>
      </w:pPr>
    </w:p>
    <w:p w14:paraId="3CFA3A17" w14:textId="374C173E" w:rsidR="00FA45FA" w:rsidRPr="00FA45FA" w:rsidRDefault="00FA45FA" w:rsidP="007619FC">
      <w:pPr>
        <w:shd w:val="clear" w:color="auto" w:fill="FFFFFF"/>
        <w:ind w:firstLine="567"/>
        <w:jc w:val="both"/>
        <w:rPr>
          <w:sz w:val="28"/>
          <w:szCs w:val="28"/>
          <w:lang w:val="ru-RU"/>
        </w:rPr>
      </w:pPr>
      <w:r>
        <w:rPr>
          <w:sz w:val="28"/>
          <w:szCs w:val="28"/>
          <w:lang w:val="ru-RU"/>
        </w:rPr>
        <w:t>В настоящей главе представлены результаты</w:t>
      </w:r>
      <w:r w:rsidR="003F5E5A">
        <w:rPr>
          <w:sz w:val="28"/>
          <w:szCs w:val="28"/>
          <w:lang w:val="ru-RU"/>
        </w:rPr>
        <w:t xml:space="preserve"> исследования физико-химических </w:t>
      </w:r>
      <w:r>
        <w:rPr>
          <w:sz w:val="28"/>
          <w:szCs w:val="28"/>
          <w:lang w:val="ru-RU"/>
        </w:rPr>
        <w:t xml:space="preserve">и поверхностно-активных свойств </w:t>
      </w:r>
      <w:r w:rsidR="003F5E5A">
        <w:rPr>
          <w:sz w:val="28"/>
          <w:szCs w:val="28"/>
          <w:lang w:val="ru-RU"/>
        </w:rPr>
        <w:t xml:space="preserve">полимерных дифильных соединений </w:t>
      </w:r>
      <w:r>
        <w:rPr>
          <w:sz w:val="28"/>
          <w:szCs w:val="28"/>
          <w:lang w:val="ru-RU"/>
        </w:rPr>
        <w:t>различающихся п</w:t>
      </w:r>
      <w:r w:rsidR="007619FC">
        <w:rPr>
          <w:sz w:val="28"/>
          <w:szCs w:val="28"/>
          <w:lang w:val="ru-RU"/>
        </w:rPr>
        <w:t xml:space="preserve">о молекулярно-массовому составу </w:t>
      </w:r>
      <w:r>
        <w:rPr>
          <w:sz w:val="28"/>
          <w:szCs w:val="28"/>
          <w:lang w:val="ru-RU"/>
        </w:rPr>
        <w:t xml:space="preserve">и функциональным группам. </w:t>
      </w:r>
    </w:p>
    <w:p w14:paraId="6693629D" w14:textId="77777777" w:rsidR="001240EF" w:rsidRDefault="001240EF" w:rsidP="007619FC">
      <w:pPr>
        <w:shd w:val="clear" w:color="auto" w:fill="FFFFFF"/>
        <w:ind w:firstLine="567"/>
        <w:jc w:val="both"/>
        <w:rPr>
          <w:bCs/>
          <w:color w:val="000000"/>
          <w:spacing w:val="-3"/>
          <w:sz w:val="28"/>
          <w:szCs w:val="28"/>
          <w:lang w:val="ru-RU"/>
        </w:rPr>
      </w:pPr>
    </w:p>
    <w:p w14:paraId="7DD48158" w14:textId="18BFC148" w:rsidR="00570F6C" w:rsidRPr="00570F6C" w:rsidRDefault="00355DBA" w:rsidP="007619FC">
      <w:pPr>
        <w:shd w:val="clear" w:color="auto" w:fill="FFFFFF"/>
        <w:ind w:firstLine="567"/>
        <w:jc w:val="both"/>
        <w:rPr>
          <w:b/>
          <w:bCs/>
          <w:color w:val="000000"/>
          <w:spacing w:val="-3"/>
          <w:sz w:val="28"/>
          <w:szCs w:val="28"/>
          <w:lang w:val="ru-RU"/>
        </w:rPr>
      </w:pPr>
      <w:r w:rsidRPr="00570F6C">
        <w:rPr>
          <w:b/>
          <w:bCs/>
          <w:color w:val="000000"/>
          <w:spacing w:val="-3"/>
          <w:sz w:val="28"/>
          <w:szCs w:val="28"/>
          <w:lang w:val="ru-RU"/>
        </w:rPr>
        <w:t>2.1</w:t>
      </w:r>
      <w:r w:rsidR="007A30D7" w:rsidRPr="00570F6C">
        <w:rPr>
          <w:b/>
          <w:bCs/>
          <w:color w:val="000000"/>
          <w:spacing w:val="-3"/>
          <w:sz w:val="28"/>
          <w:szCs w:val="28"/>
          <w:lang w:val="ru-RU"/>
        </w:rPr>
        <w:t xml:space="preserve"> </w:t>
      </w:r>
      <w:r w:rsidR="00570F6C">
        <w:rPr>
          <w:b/>
          <w:bCs/>
          <w:color w:val="000000"/>
          <w:spacing w:val="-3"/>
          <w:sz w:val="28"/>
          <w:szCs w:val="28"/>
          <w:lang w:val="ru-RU"/>
        </w:rPr>
        <w:t>И</w:t>
      </w:r>
      <w:r w:rsidR="00570F6C" w:rsidRPr="00570F6C">
        <w:rPr>
          <w:b/>
          <w:bCs/>
          <w:color w:val="000000"/>
          <w:spacing w:val="-3"/>
          <w:sz w:val="28"/>
          <w:szCs w:val="28"/>
          <w:lang w:val="ru-RU"/>
        </w:rPr>
        <w:t>дентификация исходных материал</w:t>
      </w:r>
      <w:r w:rsidR="004A4A96">
        <w:rPr>
          <w:b/>
          <w:bCs/>
          <w:color w:val="000000"/>
          <w:spacing w:val="-3"/>
          <w:sz w:val="28"/>
          <w:szCs w:val="28"/>
          <w:lang w:val="ru-RU"/>
        </w:rPr>
        <w:t xml:space="preserve">ов и физико химические свойства </w:t>
      </w:r>
      <w:r w:rsidR="00570F6C" w:rsidRPr="00570F6C">
        <w:rPr>
          <w:b/>
          <w:bCs/>
          <w:color w:val="000000"/>
          <w:spacing w:val="-3"/>
          <w:sz w:val="28"/>
          <w:szCs w:val="28"/>
          <w:lang w:val="ru-RU"/>
        </w:rPr>
        <w:t>водных растворов амфифильных соединений</w:t>
      </w:r>
    </w:p>
    <w:p w14:paraId="3FDBF64A" w14:textId="5F8F9E85" w:rsidR="001700A9" w:rsidRPr="00903B19" w:rsidRDefault="00570F6C" w:rsidP="007619FC">
      <w:pPr>
        <w:ind w:firstLine="567"/>
        <w:jc w:val="both"/>
        <w:rPr>
          <w:bCs/>
          <w:color w:val="000000"/>
          <w:spacing w:val="6"/>
          <w:sz w:val="28"/>
          <w:szCs w:val="28"/>
          <w:lang w:val="ru-RU"/>
        </w:rPr>
      </w:pPr>
      <w:r w:rsidRPr="00903B19">
        <w:rPr>
          <w:bCs/>
          <w:color w:val="000000"/>
          <w:spacing w:val="6"/>
          <w:sz w:val="28"/>
          <w:szCs w:val="28"/>
          <w:lang w:val="ru-RU"/>
        </w:rPr>
        <w:t xml:space="preserve">2.1.1 Характеристика исходных </w:t>
      </w:r>
      <w:r w:rsidR="003E7550" w:rsidRPr="00903B19">
        <w:rPr>
          <w:bCs/>
          <w:color w:val="000000"/>
          <w:spacing w:val="6"/>
          <w:sz w:val="28"/>
          <w:szCs w:val="28"/>
          <w:lang w:val="ru-RU"/>
        </w:rPr>
        <w:t>материалов</w:t>
      </w:r>
    </w:p>
    <w:p w14:paraId="74844CC5" w14:textId="17A8921C" w:rsidR="00123025" w:rsidRPr="00CE4BBF" w:rsidRDefault="00123025" w:rsidP="007619FC">
      <w:pPr>
        <w:ind w:firstLine="567"/>
        <w:jc w:val="both"/>
        <w:rPr>
          <w:bCs/>
          <w:color w:val="000000"/>
          <w:spacing w:val="6"/>
          <w:sz w:val="28"/>
          <w:szCs w:val="28"/>
          <w:lang w:val="ru-RU"/>
        </w:rPr>
      </w:pPr>
      <w:r w:rsidRPr="00123025">
        <w:rPr>
          <w:bCs/>
          <w:color w:val="000000"/>
          <w:spacing w:val="6"/>
          <w:sz w:val="28"/>
          <w:szCs w:val="28"/>
          <w:lang w:val="en-US"/>
        </w:rPr>
        <w:t>C</w:t>
      </w:r>
      <w:r w:rsidRPr="00123025">
        <w:rPr>
          <w:bCs/>
          <w:color w:val="000000"/>
          <w:spacing w:val="6"/>
          <w:sz w:val="28"/>
          <w:szCs w:val="28"/>
        </w:rPr>
        <w:t xml:space="preserve">реднемолекулярную массу </w:t>
      </w:r>
      <w:r w:rsidR="003E7550">
        <w:rPr>
          <w:bCs/>
          <w:color w:val="000000"/>
          <w:spacing w:val="6"/>
          <w:sz w:val="28"/>
          <w:szCs w:val="28"/>
          <w:lang w:val="ru-RU"/>
        </w:rPr>
        <w:t xml:space="preserve">акрилового полимера и </w:t>
      </w:r>
      <w:r w:rsidRPr="00123025">
        <w:rPr>
          <w:bCs/>
          <w:color w:val="000000"/>
          <w:spacing w:val="6"/>
          <w:sz w:val="28"/>
          <w:szCs w:val="28"/>
        </w:rPr>
        <w:t>аддитивов определяли крио</w:t>
      </w:r>
      <w:r w:rsidR="00CE4BBF">
        <w:rPr>
          <w:bCs/>
          <w:color w:val="000000"/>
          <w:spacing w:val="6"/>
          <w:sz w:val="28"/>
          <w:szCs w:val="28"/>
        </w:rPr>
        <w:t>скопическим методом [</w:t>
      </w:r>
      <w:r w:rsidR="00570F6C">
        <w:rPr>
          <w:bCs/>
          <w:color w:val="000000"/>
          <w:spacing w:val="6"/>
          <w:sz w:val="28"/>
          <w:szCs w:val="28"/>
          <w:lang w:val="ru-RU"/>
        </w:rPr>
        <w:t>9</w:t>
      </w:r>
      <w:r w:rsidR="00811E8B">
        <w:rPr>
          <w:bCs/>
          <w:color w:val="000000"/>
          <w:spacing w:val="6"/>
          <w:sz w:val="28"/>
          <w:szCs w:val="28"/>
          <w:lang w:val="ru-RU"/>
        </w:rPr>
        <w:t>3</w:t>
      </w:r>
      <w:r w:rsidR="00CE4BBF">
        <w:rPr>
          <w:bCs/>
          <w:color w:val="000000"/>
          <w:spacing w:val="6"/>
          <w:sz w:val="28"/>
          <w:szCs w:val="28"/>
        </w:rPr>
        <w:t>].</w:t>
      </w:r>
      <w:r w:rsidR="00CE4BBF">
        <w:rPr>
          <w:bCs/>
          <w:color w:val="000000"/>
          <w:spacing w:val="6"/>
          <w:sz w:val="28"/>
          <w:szCs w:val="28"/>
          <w:lang w:val="ru-RU"/>
        </w:rPr>
        <w:t xml:space="preserve"> Значение М для акрилового пле</w:t>
      </w:r>
      <w:r w:rsidR="00811E8B">
        <w:rPr>
          <w:bCs/>
          <w:color w:val="000000"/>
          <w:spacing w:val="6"/>
          <w:sz w:val="28"/>
          <w:szCs w:val="28"/>
          <w:lang w:val="ru-RU"/>
        </w:rPr>
        <w:t xml:space="preserve">нкообразующего составляет 1250, </w:t>
      </w:r>
      <w:r w:rsidR="003F5E5A">
        <w:rPr>
          <w:bCs/>
          <w:color w:val="000000"/>
          <w:spacing w:val="6"/>
          <w:sz w:val="28"/>
          <w:szCs w:val="28"/>
          <w:lang w:val="ru-RU"/>
        </w:rPr>
        <w:t xml:space="preserve">для </w:t>
      </w:r>
      <w:r w:rsidR="00CE4BBF">
        <w:rPr>
          <w:bCs/>
          <w:color w:val="000000"/>
          <w:spacing w:val="6"/>
          <w:sz w:val="28"/>
          <w:szCs w:val="28"/>
          <w:lang w:val="ru-RU"/>
        </w:rPr>
        <w:t xml:space="preserve">полиэфирсилоксанового сополимера и полиакрилата натрия соответственно 1120 и 1190. </w:t>
      </w:r>
    </w:p>
    <w:p w14:paraId="1282243F" w14:textId="2B83B910" w:rsidR="00CE4BBF" w:rsidRPr="00CE4BBF" w:rsidRDefault="00123025" w:rsidP="007619FC">
      <w:pPr>
        <w:ind w:firstLine="567"/>
        <w:jc w:val="both"/>
        <w:rPr>
          <w:bCs/>
          <w:color w:val="000000"/>
          <w:spacing w:val="6"/>
          <w:sz w:val="28"/>
          <w:szCs w:val="28"/>
          <w:lang w:val="ru-RU"/>
        </w:rPr>
      </w:pPr>
      <w:r w:rsidRPr="00123025">
        <w:rPr>
          <w:color w:val="000000"/>
          <w:spacing w:val="-2"/>
          <w:sz w:val="28"/>
          <w:szCs w:val="28"/>
        </w:rPr>
        <w:t>Состав и структурные характеристики образцов устанавливали методами ИК-спектроскопии  [</w:t>
      </w:r>
      <w:r w:rsidR="00570F6C">
        <w:rPr>
          <w:color w:val="000000"/>
          <w:spacing w:val="-2"/>
          <w:sz w:val="28"/>
          <w:szCs w:val="28"/>
          <w:lang w:val="ru-RU"/>
        </w:rPr>
        <w:t>9</w:t>
      </w:r>
      <w:r w:rsidR="00811E8B">
        <w:rPr>
          <w:color w:val="000000"/>
          <w:spacing w:val="-2"/>
          <w:sz w:val="28"/>
          <w:szCs w:val="28"/>
          <w:lang w:val="ru-RU"/>
        </w:rPr>
        <w:t>4</w:t>
      </w:r>
      <w:r w:rsidRPr="00123025">
        <w:rPr>
          <w:color w:val="000000"/>
          <w:spacing w:val="-2"/>
          <w:sz w:val="28"/>
          <w:szCs w:val="28"/>
        </w:rPr>
        <w:t>].</w:t>
      </w:r>
    </w:p>
    <w:p w14:paraId="32FE27F1" w14:textId="663DB28E" w:rsidR="00CE4BBF" w:rsidRDefault="004A4A96" w:rsidP="007619FC">
      <w:pPr>
        <w:ind w:firstLine="567"/>
        <w:jc w:val="both"/>
        <w:rPr>
          <w:sz w:val="28"/>
          <w:szCs w:val="28"/>
        </w:rPr>
      </w:pPr>
      <w:r>
        <w:rPr>
          <w:sz w:val="28"/>
          <w:szCs w:val="28"/>
        </w:rPr>
        <w:t>В ИК-</w:t>
      </w:r>
      <w:r w:rsidR="00CE4BBF" w:rsidRPr="00C17A93">
        <w:rPr>
          <w:sz w:val="28"/>
          <w:szCs w:val="28"/>
        </w:rPr>
        <w:t xml:space="preserve">спектрах </w:t>
      </w:r>
      <w:r w:rsidR="00CE4BBF">
        <w:rPr>
          <w:sz w:val="28"/>
          <w:szCs w:val="28"/>
          <w:lang w:val="ru-RU"/>
        </w:rPr>
        <w:t>акрилового пленкообразующего</w:t>
      </w:r>
      <w:r w:rsidR="00CE4BBF" w:rsidRPr="00C17A93">
        <w:rPr>
          <w:sz w:val="28"/>
          <w:szCs w:val="28"/>
        </w:rPr>
        <w:t xml:space="preserve"> наблюдаются своб</w:t>
      </w:r>
      <w:r w:rsidR="003F5E5A">
        <w:rPr>
          <w:sz w:val="28"/>
          <w:szCs w:val="28"/>
        </w:rPr>
        <w:t xml:space="preserve">одные карбоксильные группы, что </w:t>
      </w:r>
      <w:r w:rsidR="00CE4BBF" w:rsidRPr="00C17A93">
        <w:rPr>
          <w:sz w:val="28"/>
          <w:szCs w:val="28"/>
        </w:rPr>
        <w:t>подтверждается наличием</w:t>
      </w:r>
      <w:r w:rsidR="001F1E54">
        <w:rPr>
          <w:sz w:val="28"/>
          <w:szCs w:val="28"/>
        </w:rPr>
        <w:t xml:space="preserve"> </w:t>
      </w:r>
      <w:r w:rsidR="00CE4BBF" w:rsidRPr="00C17A93">
        <w:rPr>
          <w:sz w:val="28"/>
          <w:szCs w:val="28"/>
        </w:rPr>
        <w:t>пиков поглощения, характерных для гидроксильных групп (3650</w:t>
      </w:r>
      <w:r>
        <w:rPr>
          <w:sz w:val="28"/>
          <w:szCs w:val="28"/>
        </w:rPr>
        <w:t>–</w:t>
      </w:r>
      <w:r w:rsidR="00CE4BBF" w:rsidRPr="00C17A93">
        <w:rPr>
          <w:sz w:val="28"/>
          <w:szCs w:val="28"/>
        </w:rPr>
        <w:t>3200)</w:t>
      </w:r>
      <w:r w:rsidR="00903B19">
        <w:rPr>
          <w:sz w:val="28"/>
          <w:szCs w:val="28"/>
        </w:rPr>
        <w:t xml:space="preserve"> </w:t>
      </w:r>
      <w:r w:rsidR="00CE4BBF" w:rsidRPr="00C17A93">
        <w:rPr>
          <w:sz w:val="28"/>
          <w:szCs w:val="28"/>
        </w:rPr>
        <w:t>в области 3358</w:t>
      </w:r>
      <w:r w:rsidR="00903B19">
        <w:rPr>
          <w:sz w:val="28"/>
          <w:szCs w:val="28"/>
        </w:rPr>
        <w:t xml:space="preserve"> </w:t>
      </w:r>
      <w:r w:rsidR="00CE4BBF" w:rsidRPr="00C17A93">
        <w:rPr>
          <w:sz w:val="28"/>
          <w:szCs w:val="28"/>
        </w:rPr>
        <w:t>см</w:t>
      </w:r>
      <w:r w:rsidR="00CE4BBF" w:rsidRPr="00CD1A99">
        <w:rPr>
          <w:sz w:val="28"/>
          <w:szCs w:val="28"/>
          <w:vertAlign w:val="superscript"/>
        </w:rPr>
        <w:t>-</w:t>
      </w:r>
      <w:r w:rsidR="00CE4BBF" w:rsidRPr="00C17A93">
        <w:rPr>
          <w:sz w:val="28"/>
          <w:szCs w:val="28"/>
          <w:vertAlign w:val="superscript"/>
        </w:rPr>
        <w:t>1</w:t>
      </w:r>
      <w:r w:rsidR="00CE4BBF" w:rsidRPr="00C17A93">
        <w:rPr>
          <w:sz w:val="28"/>
          <w:szCs w:val="28"/>
        </w:rPr>
        <w:t>,</w:t>
      </w:r>
      <w:r w:rsidR="00903B19">
        <w:rPr>
          <w:sz w:val="28"/>
          <w:szCs w:val="28"/>
        </w:rPr>
        <w:t xml:space="preserve"> </w:t>
      </w:r>
      <w:r w:rsidR="00CE4BBF" w:rsidRPr="00C17A93">
        <w:rPr>
          <w:sz w:val="28"/>
          <w:szCs w:val="28"/>
        </w:rPr>
        <w:t>и карбонильных групп (1800</w:t>
      </w:r>
      <w:r>
        <w:rPr>
          <w:sz w:val="28"/>
          <w:szCs w:val="28"/>
        </w:rPr>
        <w:t xml:space="preserve"> </w:t>
      </w:r>
      <w:r w:rsidR="00CE4BBF" w:rsidRPr="00C17A93">
        <w:rPr>
          <w:sz w:val="28"/>
          <w:szCs w:val="28"/>
        </w:rPr>
        <w:t>см</w:t>
      </w:r>
      <w:r w:rsidR="00CE4BBF" w:rsidRPr="00CD1A99">
        <w:rPr>
          <w:sz w:val="28"/>
          <w:szCs w:val="28"/>
          <w:vertAlign w:val="superscript"/>
        </w:rPr>
        <w:t>-</w:t>
      </w:r>
      <w:r w:rsidR="00CE4BBF" w:rsidRPr="00C17A93">
        <w:rPr>
          <w:sz w:val="28"/>
          <w:szCs w:val="28"/>
          <w:vertAlign w:val="superscript"/>
        </w:rPr>
        <w:t>1</w:t>
      </w:r>
      <w:r w:rsidR="00CE4BBF" w:rsidRPr="00D73965">
        <w:rPr>
          <w:sz w:val="28"/>
          <w:szCs w:val="28"/>
        </w:rPr>
        <w:t>–</w:t>
      </w:r>
      <w:r w:rsidR="00CE4BBF" w:rsidRPr="00C17A93">
        <w:rPr>
          <w:sz w:val="28"/>
          <w:szCs w:val="28"/>
        </w:rPr>
        <w:t>1650</w:t>
      </w:r>
      <w:r w:rsidR="00903B19">
        <w:rPr>
          <w:sz w:val="28"/>
          <w:szCs w:val="28"/>
        </w:rPr>
        <w:t xml:space="preserve"> </w:t>
      </w:r>
      <w:r w:rsidR="00CE4BBF" w:rsidRPr="00C17A93">
        <w:rPr>
          <w:sz w:val="28"/>
          <w:szCs w:val="28"/>
        </w:rPr>
        <w:t>см</w:t>
      </w:r>
      <w:r w:rsidR="00CE4BBF" w:rsidRPr="00CD1A99">
        <w:rPr>
          <w:sz w:val="28"/>
          <w:szCs w:val="28"/>
          <w:vertAlign w:val="superscript"/>
        </w:rPr>
        <w:t>-</w:t>
      </w:r>
      <w:r w:rsidR="00CE4BBF" w:rsidRPr="00C17A93">
        <w:rPr>
          <w:sz w:val="28"/>
          <w:szCs w:val="28"/>
          <w:vertAlign w:val="superscript"/>
        </w:rPr>
        <w:t>1</w:t>
      </w:r>
      <w:r w:rsidR="00CE4BBF" w:rsidRPr="00C17A93">
        <w:rPr>
          <w:sz w:val="28"/>
          <w:szCs w:val="28"/>
        </w:rPr>
        <w:t>)</w:t>
      </w:r>
      <w:r w:rsidR="001F1E54">
        <w:rPr>
          <w:sz w:val="28"/>
          <w:szCs w:val="28"/>
        </w:rPr>
        <w:t xml:space="preserve"> </w:t>
      </w:r>
      <w:r w:rsidR="00CE4BBF" w:rsidRPr="00C17A93">
        <w:rPr>
          <w:sz w:val="28"/>
          <w:szCs w:val="28"/>
        </w:rPr>
        <w:t>в области 1728 см</w:t>
      </w:r>
      <w:r w:rsidR="00CE4BBF" w:rsidRPr="00CD1A99">
        <w:rPr>
          <w:sz w:val="28"/>
          <w:szCs w:val="28"/>
          <w:vertAlign w:val="superscript"/>
        </w:rPr>
        <w:t>-</w:t>
      </w:r>
      <w:r w:rsidR="00CE4BBF" w:rsidRPr="00C17A93">
        <w:rPr>
          <w:sz w:val="28"/>
          <w:szCs w:val="28"/>
          <w:vertAlign w:val="superscript"/>
        </w:rPr>
        <w:t>1</w:t>
      </w:r>
      <w:r w:rsidR="00CE4BBF" w:rsidRPr="00C17A93">
        <w:rPr>
          <w:sz w:val="28"/>
          <w:szCs w:val="28"/>
        </w:rPr>
        <w:t>. Причем, смешение в более коротковолновую область спектра карбонильной группы, доказывает алкильную структуру углеводородного скелета, соединенного с карбоксильной группой (</w:t>
      </w:r>
      <w:r w:rsidR="00CE4BBF">
        <w:rPr>
          <w:sz w:val="28"/>
          <w:szCs w:val="28"/>
          <w:lang w:val="ru-RU"/>
        </w:rPr>
        <w:t>1</w:t>
      </w:r>
      <w:r w:rsidR="00CE4BBF" w:rsidRPr="00C17A93">
        <w:rPr>
          <w:sz w:val="28"/>
          <w:szCs w:val="28"/>
        </w:rPr>
        <w:t>725</w:t>
      </w:r>
      <w:r w:rsidR="00903B19">
        <w:rPr>
          <w:sz w:val="28"/>
          <w:szCs w:val="28"/>
        </w:rPr>
        <w:t xml:space="preserve"> </w:t>
      </w:r>
      <w:r w:rsidR="00CE4BBF" w:rsidRPr="00C17A93">
        <w:rPr>
          <w:sz w:val="28"/>
          <w:szCs w:val="28"/>
        </w:rPr>
        <w:t>см</w:t>
      </w:r>
      <w:r w:rsidR="00CE4BBF" w:rsidRPr="00CD1A99">
        <w:rPr>
          <w:sz w:val="28"/>
          <w:szCs w:val="28"/>
          <w:vertAlign w:val="superscript"/>
        </w:rPr>
        <w:t>-</w:t>
      </w:r>
      <w:r w:rsidR="00CE4BBF" w:rsidRPr="00C17A93">
        <w:rPr>
          <w:sz w:val="28"/>
          <w:szCs w:val="28"/>
          <w:vertAlign w:val="superscript"/>
        </w:rPr>
        <w:t>1</w:t>
      </w:r>
      <w:r w:rsidR="00CE4BBF" w:rsidRPr="00D73965">
        <w:rPr>
          <w:sz w:val="28"/>
          <w:szCs w:val="28"/>
        </w:rPr>
        <w:t>–</w:t>
      </w:r>
      <w:r w:rsidR="00CE4BBF" w:rsidRPr="00C17A93">
        <w:rPr>
          <w:sz w:val="28"/>
          <w:szCs w:val="28"/>
        </w:rPr>
        <w:t>1700 см</w:t>
      </w:r>
      <w:r w:rsidR="00CE4BBF" w:rsidRPr="00CD1A99">
        <w:rPr>
          <w:sz w:val="28"/>
          <w:szCs w:val="28"/>
          <w:vertAlign w:val="superscript"/>
        </w:rPr>
        <w:t>-</w:t>
      </w:r>
      <w:r w:rsidR="00CE4BBF" w:rsidRPr="00C17A93">
        <w:rPr>
          <w:sz w:val="28"/>
          <w:szCs w:val="28"/>
          <w:vertAlign w:val="superscript"/>
        </w:rPr>
        <w:t>1</w:t>
      </w:r>
      <w:r w:rsidR="00CE4BBF" w:rsidRPr="00C17A93">
        <w:rPr>
          <w:sz w:val="28"/>
          <w:szCs w:val="28"/>
        </w:rPr>
        <w:t>).</w:t>
      </w:r>
    </w:p>
    <w:p w14:paraId="321F7FCE" w14:textId="77777777" w:rsidR="00811E8B" w:rsidRDefault="00811E8B" w:rsidP="003F5E5A">
      <w:pPr>
        <w:ind w:firstLine="567"/>
        <w:jc w:val="both"/>
        <w:rPr>
          <w:sz w:val="28"/>
          <w:szCs w:val="28"/>
        </w:rPr>
      </w:pPr>
    </w:p>
    <w:p w14:paraId="5B4F2323" w14:textId="77777777" w:rsidR="00CE4BBF" w:rsidRPr="00C17A93" w:rsidRDefault="00CE4BBF" w:rsidP="003F5E5A">
      <w:pPr>
        <w:ind w:firstLine="567"/>
        <w:jc w:val="both"/>
        <w:rPr>
          <w:sz w:val="28"/>
          <w:szCs w:val="28"/>
        </w:rPr>
      </w:pPr>
      <w:r>
        <w:rPr>
          <w:noProof/>
          <w:color w:val="000000"/>
          <w:spacing w:val="-2"/>
          <w:sz w:val="28"/>
          <w:szCs w:val="28"/>
          <w:lang w:val="ru-RU"/>
        </w:rPr>
        <w:lastRenderedPageBreak/>
        <w:drawing>
          <wp:inline distT="0" distB="0" distL="0" distR="0" wp14:anchorId="44C770A3" wp14:editId="276BDCA0">
            <wp:extent cx="5463161" cy="2661721"/>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0">
                      <a:extLst>
                        <a:ext uri="{28A0092B-C50C-407E-A947-70E740481C1C}">
                          <a14:useLocalDpi xmlns:a14="http://schemas.microsoft.com/office/drawing/2010/main" val="0"/>
                        </a:ext>
                      </a:extLst>
                    </a:blip>
                    <a:srcRect l="-1" r="817" b="31617"/>
                    <a:stretch/>
                  </pic:blipFill>
                  <pic:spPr bwMode="auto">
                    <a:xfrm>
                      <a:off x="0" y="0"/>
                      <a:ext cx="5485738" cy="26727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2DFBC78" w14:textId="77777777" w:rsidR="00811E8B" w:rsidRDefault="00811E8B" w:rsidP="003F5E5A">
      <w:pPr>
        <w:ind w:firstLine="567"/>
        <w:jc w:val="both"/>
        <w:rPr>
          <w:sz w:val="28"/>
          <w:szCs w:val="28"/>
          <w:lang w:val="ru-RU"/>
        </w:rPr>
      </w:pPr>
    </w:p>
    <w:p w14:paraId="1AFE2995" w14:textId="3F2765CF" w:rsidR="00CE4BBF" w:rsidRDefault="00EF7D5E" w:rsidP="003F5E5A">
      <w:pPr>
        <w:ind w:firstLine="567"/>
        <w:jc w:val="center"/>
        <w:rPr>
          <w:sz w:val="28"/>
          <w:szCs w:val="28"/>
          <w:lang w:val="ru-RU"/>
        </w:rPr>
      </w:pPr>
      <w:r>
        <w:rPr>
          <w:sz w:val="28"/>
          <w:szCs w:val="28"/>
          <w:lang w:val="ru-RU"/>
        </w:rPr>
        <w:t>Рисунок</w:t>
      </w:r>
      <w:r w:rsidR="00CE4BBF" w:rsidRPr="00D73965">
        <w:rPr>
          <w:sz w:val="28"/>
          <w:szCs w:val="28"/>
          <w:lang w:val="ru-RU"/>
        </w:rPr>
        <w:t xml:space="preserve"> </w:t>
      </w:r>
      <w:r>
        <w:rPr>
          <w:sz w:val="28"/>
          <w:szCs w:val="28"/>
          <w:lang w:val="ru-RU"/>
        </w:rPr>
        <w:t xml:space="preserve">1 – </w:t>
      </w:r>
      <w:r w:rsidR="00CE4BBF" w:rsidRPr="00D73965">
        <w:rPr>
          <w:sz w:val="28"/>
          <w:szCs w:val="28"/>
          <w:lang w:val="ru-RU"/>
        </w:rPr>
        <w:t xml:space="preserve">ИК-спектры образцов </w:t>
      </w:r>
      <w:r w:rsidR="00CE4BBF">
        <w:rPr>
          <w:sz w:val="28"/>
          <w:szCs w:val="28"/>
          <w:lang w:val="ru-RU"/>
        </w:rPr>
        <w:t>акрилового</w:t>
      </w:r>
      <w:r w:rsidR="00CE4BBF" w:rsidRPr="00D73965">
        <w:rPr>
          <w:sz w:val="28"/>
          <w:szCs w:val="28"/>
          <w:lang w:val="ru-RU"/>
        </w:rPr>
        <w:t xml:space="preserve"> полимера</w:t>
      </w:r>
    </w:p>
    <w:p w14:paraId="67247918" w14:textId="77777777" w:rsidR="009B1601" w:rsidRPr="00811E8B" w:rsidRDefault="009B1601" w:rsidP="003F5E5A">
      <w:pPr>
        <w:ind w:firstLine="567"/>
        <w:jc w:val="center"/>
        <w:rPr>
          <w:sz w:val="28"/>
          <w:szCs w:val="28"/>
          <w:lang w:val="ru-RU"/>
        </w:rPr>
      </w:pPr>
    </w:p>
    <w:p w14:paraId="2EFBAC9D" w14:textId="77777777" w:rsidR="000E3DC4" w:rsidRDefault="00CE4BBF" w:rsidP="000E3DC4">
      <w:pPr>
        <w:ind w:firstLine="708"/>
        <w:jc w:val="both"/>
        <w:rPr>
          <w:sz w:val="28"/>
          <w:szCs w:val="28"/>
        </w:rPr>
      </w:pPr>
      <w:r w:rsidRPr="00C17A93">
        <w:rPr>
          <w:sz w:val="28"/>
          <w:szCs w:val="28"/>
        </w:rPr>
        <w:t xml:space="preserve">Кроме свободных гидроксильных групп в спектре </w:t>
      </w:r>
      <w:r>
        <w:rPr>
          <w:sz w:val="28"/>
          <w:szCs w:val="28"/>
          <w:lang w:val="ru-RU"/>
        </w:rPr>
        <w:t xml:space="preserve">акрилового </w:t>
      </w:r>
      <w:r w:rsidR="003F5E5A">
        <w:rPr>
          <w:sz w:val="28"/>
          <w:szCs w:val="28"/>
        </w:rPr>
        <w:t xml:space="preserve">лака обнаруживаются </w:t>
      </w:r>
      <w:r w:rsidRPr="00C17A93">
        <w:rPr>
          <w:sz w:val="28"/>
          <w:szCs w:val="28"/>
        </w:rPr>
        <w:t>полосами поглощения в области 1039 см</w:t>
      </w:r>
      <w:r w:rsidRPr="00CD1A99">
        <w:rPr>
          <w:sz w:val="28"/>
          <w:szCs w:val="28"/>
          <w:vertAlign w:val="superscript"/>
        </w:rPr>
        <w:t>-</w:t>
      </w:r>
      <w:r w:rsidRPr="00C17A93">
        <w:rPr>
          <w:sz w:val="28"/>
          <w:szCs w:val="28"/>
          <w:vertAlign w:val="superscript"/>
        </w:rPr>
        <w:t>1</w:t>
      </w:r>
      <w:r w:rsidRPr="00C17A93">
        <w:rPr>
          <w:sz w:val="28"/>
          <w:szCs w:val="28"/>
        </w:rPr>
        <w:t>, 1083 см</w:t>
      </w:r>
      <w:r w:rsidRPr="00CD1A99">
        <w:rPr>
          <w:sz w:val="28"/>
          <w:szCs w:val="28"/>
          <w:vertAlign w:val="superscript"/>
        </w:rPr>
        <w:t>-</w:t>
      </w:r>
      <w:r w:rsidRPr="00C17A93">
        <w:rPr>
          <w:sz w:val="28"/>
          <w:szCs w:val="28"/>
          <w:vertAlign w:val="superscript"/>
        </w:rPr>
        <w:t>1</w:t>
      </w:r>
      <w:r w:rsidR="003F5E5A">
        <w:rPr>
          <w:sz w:val="28"/>
          <w:szCs w:val="28"/>
        </w:rPr>
        <w:t xml:space="preserve">, характерные </w:t>
      </w:r>
      <w:r w:rsidRPr="00C17A93">
        <w:rPr>
          <w:sz w:val="28"/>
          <w:szCs w:val="28"/>
        </w:rPr>
        <w:t>для связей С-О-С (1150 см</w:t>
      </w:r>
      <w:r w:rsidRPr="00CD1A99">
        <w:rPr>
          <w:sz w:val="28"/>
          <w:szCs w:val="28"/>
          <w:vertAlign w:val="superscript"/>
        </w:rPr>
        <w:t>-</w:t>
      </w:r>
      <w:r w:rsidRPr="00C17A93">
        <w:rPr>
          <w:sz w:val="28"/>
          <w:szCs w:val="28"/>
          <w:vertAlign w:val="superscript"/>
        </w:rPr>
        <w:t>1</w:t>
      </w:r>
      <w:r w:rsidRPr="00D73965">
        <w:rPr>
          <w:sz w:val="28"/>
          <w:szCs w:val="28"/>
        </w:rPr>
        <w:t>–</w:t>
      </w:r>
      <w:r w:rsidR="004A4A96">
        <w:rPr>
          <w:sz w:val="28"/>
          <w:szCs w:val="28"/>
        </w:rPr>
        <w:t xml:space="preserve">1085 </w:t>
      </w:r>
      <w:r w:rsidRPr="00C17A93">
        <w:rPr>
          <w:sz w:val="28"/>
          <w:szCs w:val="28"/>
        </w:rPr>
        <w:t>см</w:t>
      </w:r>
      <w:r w:rsidRPr="00CD1A99">
        <w:rPr>
          <w:sz w:val="28"/>
          <w:szCs w:val="28"/>
          <w:vertAlign w:val="superscript"/>
        </w:rPr>
        <w:t>-</w:t>
      </w:r>
      <w:r w:rsidRPr="00C17A93">
        <w:rPr>
          <w:sz w:val="28"/>
          <w:szCs w:val="28"/>
          <w:vertAlign w:val="superscript"/>
        </w:rPr>
        <w:t>1</w:t>
      </w:r>
      <w:r w:rsidRPr="00C17A93">
        <w:rPr>
          <w:sz w:val="28"/>
          <w:szCs w:val="28"/>
        </w:rPr>
        <w:t>). Следовательно сополимеры были представлены в виде сложных эфиров.</w:t>
      </w:r>
    </w:p>
    <w:p w14:paraId="1AD6D8A6" w14:textId="0819CD85" w:rsidR="00CE4BBF" w:rsidRPr="000E3DC4" w:rsidRDefault="00CE4BBF" w:rsidP="000E3DC4">
      <w:pPr>
        <w:ind w:firstLine="708"/>
        <w:jc w:val="both"/>
        <w:rPr>
          <w:sz w:val="28"/>
          <w:szCs w:val="28"/>
        </w:rPr>
      </w:pPr>
      <w:r w:rsidRPr="00C17A93">
        <w:rPr>
          <w:sz w:val="28"/>
          <w:szCs w:val="28"/>
        </w:rPr>
        <w:t>Наличие метильных и метиленовых фрагментов фиксируется в области 2957 см</w:t>
      </w:r>
      <w:r w:rsidRPr="00C17A93">
        <w:rPr>
          <w:sz w:val="28"/>
          <w:szCs w:val="28"/>
          <w:vertAlign w:val="superscript"/>
        </w:rPr>
        <w:t>-1</w:t>
      </w:r>
      <w:r>
        <w:rPr>
          <w:sz w:val="28"/>
          <w:szCs w:val="28"/>
          <w:lang w:val="ru-RU"/>
        </w:rPr>
        <w:t xml:space="preserve">. </w:t>
      </w:r>
      <w:r w:rsidR="003F5E5A">
        <w:rPr>
          <w:sz w:val="28"/>
          <w:szCs w:val="28"/>
        </w:rPr>
        <w:t>Данные ИК-</w:t>
      </w:r>
      <w:r w:rsidRPr="00FC03CA">
        <w:rPr>
          <w:sz w:val="28"/>
          <w:szCs w:val="28"/>
        </w:rPr>
        <w:t xml:space="preserve">спектроскопии подтверждают наличие </w:t>
      </w:r>
      <w:r>
        <w:rPr>
          <w:sz w:val="28"/>
          <w:szCs w:val="28"/>
          <w:lang w:val="ru-RU"/>
        </w:rPr>
        <w:t>как акриловой</w:t>
      </w:r>
      <w:r w:rsidRPr="00FC03CA">
        <w:rPr>
          <w:sz w:val="28"/>
          <w:szCs w:val="28"/>
        </w:rPr>
        <w:t xml:space="preserve">, </w:t>
      </w:r>
      <w:r>
        <w:rPr>
          <w:sz w:val="28"/>
          <w:szCs w:val="28"/>
          <w:lang w:val="ru-RU"/>
        </w:rPr>
        <w:t>т</w:t>
      </w:r>
      <w:r w:rsidRPr="00FC03CA">
        <w:rPr>
          <w:sz w:val="28"/>
          <w:szCs w:val="28"/>
        </w:rPr>
        <w:t xml:space="preserve">ак и </w:t>
      </w:r>
      <w:r>
        <w:rPr>
          <w:sz w:val="28"/>
          <w:szCs w:val="28"/>
          <w:lang w:val="ru-RU"/>
        </w:rPr>
        <w:t>метакриловой</w:t>
      </w:r>
      <w:r w:rsidRPr="00FC03CA">
        <w:rPr>
          <w:sz w:val="28"/>
          <w:szCs w:val="28"/>
        </w:rPr>
        <w:t xml:space="preserve"> кислот</w:t>
      </w:r>
      <w:r w:rsidRPr="00FC03CA">
        <w:rPr>
          <w:sz w:val="28"/>
          <w:szCs w:val="28"/>
          <w:lang w:val="ru-RU"/>
        </w:rPr>
        <w:t>:</w:t>
      </w:r>
    </w:p>
    <w:p w14:paraId="3F42258E" w14:textId="77777777" w:rsidR="00CE4BBF" w:rsidRDefault="00CE4BBF" w:rsidP="00811E8B">
      <w:pPr>
        <w:jc w:val="both"/>
        <w:rPr>
          <w:sz w:val="28"/>
          <w:szCs w:val="28"/>
          <w:lang w:val="ru-RU"/>
        </w:rPr>
      </w:pPr>
    </w:p>
    <w:p w14:paraId="67A79CD7" w14:textId="77777777" w:rsidR="00CE4BBF" w:rsidRDefault="00CE4BBF" w:rsidP="00CE4BBF">
      <w:pPr>
        <w:ind w:firstLine="708"/>
        <w:jc w:val="both"/>
        <w:rPr>
          <w:sz w:val="28"/>
          <w:szCs w:val="28"/>
          <w:lang w:val="ru-RU"/>
        </w:rPr>
      </w:pPr>
    </w:p>
    <w:p w14:paraId="2438BF4C" w14:textId="6B826C10" w:rsidR="00CE4BBF" w:rsidRPr="00EF7D5E" w:rsidRDefault="00EF7D5E" w:rsidP="004833F6">
      <w:pPr>
        <w:ind w:firstLine="851"/>
        <w:jc w:val="both"/>
        <w:rPr>
          <w:sz w:val="28"/>
          <w:szCs w:val="28"/>
          <w:lang w:val="en-US"/>
        </w:rPr>
      </w:pPr>
      <w:r>
        <w:rPr>
          <w:sz w:val="28"/>
          <w:szCs w:val="28"/>
          <w:lang w:val="en-US"/>
        </w:rPr>
        <w:t>n = 3</w:t>
      </w:r>
    </w:p>
    <w:p w14:paraId="5D403B82" w14:textId="2D1DEBF7" w:rsidR="004833F6" w:rsidRPr="00551026" w:rsidRDefault="00CE4BBF" w:rsidP="004833F6">
      <w:pPr>
        <w:ind w:firstLine="851"/>
        <w:jc w:val="both"/>
        <w:rPr>
          <w:sz w:val="28"/>
          <w:szCs w:val="28"/>
          <w:vertAlign w:val="subscript"/>
          <w:lang w:val="en-US"/>
        </w:rPr>
      </w:pPr>
      <w:r w:rsidRPr="00E26AE5">
        <w:rPr>
          <w:bCs/>
          <w:noProof/>
          <w:color w:val="000000"/>
          <w:spacing w:val="6"/>
          <w:sz w:val="28"/>
          <w:szCs w:val="28"/>
          <w:lang w:val="ru-RU"/>
        </w:rPr>
        <w:drawing>
          <wp:anchor distT="0" distB="0" distL="114300" distR="114300" simplePos="0" relativeHeight="251654144" behindDoc="0" locked="0" layoutInCell="1" allowOverlap="1" wp14:anchorId="4E73455F" wp14:editId="37391A8A">
            <wp:simplePos x="0" y="0"/>
            <wp:positionH relativeFrom="column">
              <wp:posOffset>0</wp:posOffset>
            </wp:positionH>
            <wp:positionV relativeFrom="paragraph">
              <wp:posOffset>-503789</wp:posOffset>
            </wp:positionV>
            <wp:extent cx="2015490" cy="1357630"/>
            <wp:effectExtent l="0" t="0" r="3810" b="127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 name="Рисунок 73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5490" cy="1357630"/>
                    </a:xfrm>
                    <a:prstGeom prst="rect">
                      <a:avLst/>
                    </a:prstGeom>
                  </pic:spPr>
                </pic:pic>
              </a:graphicData>
            </a:graphic>
          </wp:anchor>
        </w:drawing>
      </w:r>
      <w:r w:rsidR="00EF7D5E" w:rsidRPr="00551026">
        <w:rPr>
          <w:sz w:val="28"/>
          <w:szCs w:val="28"/>
          <w:lang w:val="en-US"/>
        </w:rPr>
        <w:t>R</w:t>
      </w:r>
      <w:r w:rsidR="00EF7D5E" w:rsidRPr="00551026">
        <w:rPr>
          <w:sz w:val="28"/>
          <w:szCs w:val="28"/>
          <w:vertAlign w:val="subscript"/>
          <w:lang w:val="en-US"/>
        </w:rPr>
        <w:t>1</w:t>
      </w:r>
      <w:r w:rsidR="004833F6" w:rsidRPr="00551026">
        <w:rPr>
          <w:sz w:val="28"/>
          <w:szCs w:val="28"/>
          <w:vertAlign w:val="subscript"/>
          <w:lang w:val="en-US"/>
        </w:rPr>
        <w:t xml:space="preserve"> </w:t>
      </w:r>
      <w:r w:rsidR="004833F6" w:rsidRPr="00551026">
        <w:rPr>
          <w:sz w:val="28"/>
          <w:szCs w:val="28"/>
          <w:lang w:val="en-US"/>
        </w:rPr>
        <w:t>– CH</w:t>
      </w:r>
      <w:r w:rsidR="004833F6" w:rsidRPr="00551026">
        <w:rPr>
          <w:sz w:val="28"/>
          <w:szCs w:val="28"/>
          <w:vertAlign w:val="subscript"/>
          <w:lang w:val="en-US"/>
        </w:rPr>
        <w:t>3</w:t>
      </w:r>
    </w:p>
    <w:p w14:paraId="656FE59F" w14:textId="3BAE5757" w:rsidR="00EF7D5E" w:rsidRPr="00551026" w:rsidRDefault="00EF7D5E" w:rsidP="00EF7D5E">
      <w:pPr>
        <w:ind w:firstLine="851"/>
        <w:jc w:val="both"/>
        <w:rPr>
          <w:sz w:val="28"/>
          <w:szCs w:val="28"/>
          <w:lang w:val="en-US"/>
        </w:rPr>
      </w:pPr>
      <w:r w:rsidRPr="00551026">
        <w:rPr>
          <w:sz w:val="28"/>
          <w:szCs w:val="28"/>
          <w:lang w:val="en-US"/>
        </w:rPr>
        <w:t>R</w:t>
      </w:r>
      <w:r w:rsidRPr="00551026">
        <w:rPr>
          <w:sz w:val="28"/>
          <w:szCs w:val="28"/>
          <w:vertAlign w:val="subscript"/>
          <w:lang w:val="en-US"/>
        </w:rPr>
        <w:t>2</w:t>
      </w:r>
      <w:r w:rsidR="004833F6" w:rsidRPr="00551026">
        <w:rPr>
          <w:sz w:val="28"/>
          <w:szCs w:val="28"/>
          <w:vertAlign w:val="subscript"/>
          <w:lang w:val="en-US"/>
        </w:rPr>
        <w:t xml:space="preserve"> </w:t>
      </w:r>
      <w:r w:rsidR="004833F6" w:rsidRPr="00551026">
        <w:rPr>
          <w:sz w:val="28"/>
          <w:szCs w:val="28"/>
          <w:lang w:val="en-US"/>
        </w:rPr>
        <w:t>– COONa</w:t>
      </w:r>
    </w:p>
    <w:p w14:paraId="5F6F8194" w14:textId="7363F6E7" w:rsidR="00EF7D5E" w:rsidRPr="00551026" w:rsidRDefault="00EF7D5E" w:rsidP="00EF7D5E">
      <w:pPr>
        <w:ind w:firstLine="851"/>
        <w:jc w:val="both"/>
        <w:rPr>
          <w:sz w:val="28"/>
          <w:szCs w:val="28"/>
          <w:lang w:val="en-US"/>
        </w:rPr>
      </w:pPr>
      <w:r w:rsidRPr="00551026">
        <w:rPr>
          <w:sz w:val="28"/>
          <w:szCs w:val="28"/>
          <w:lang w:val="en-US"/>
        </w:rPr>
        <w:t>R</w:t>
      </w:r>
      <w:r w:rsidRPr="00551026">
        <w:rPr>
          <w:sz w:val="28"/>
          <w:szCs w:val="28"/>
          <w:vertAlign w:val="subscript"/>
          <w:lang w:val="en-US"/>
        </w:rPr>
        <w:t>3</w:t>
      </w:r>
      <w:r w:rsidR="004833F6" w:rsidRPr="00551026">
        <w:rPr>
          <w:sz w:val="28"/>
          <w:szCs w:val="28"/>
          <w:lang w:val="en-US"/>
        </w:rPr>
        <w:t xml:space="preserve"> – COO-C</w:t>
      </w:r>
      <w:r w:rsidR="004833F6" w:rsidRPr="00551026">
        <w:rPr>
          <w:sz w:val="28"/>
          <w:szCs w:val="28"/>
          <w:vertAlign w:val="subscript"/>
          <w:lang w:val="en-US"/>
        </w:rPr>
        <w:t>4</w:t>
      </w:r>
      <w:r w:rsidR="004833F6" w:rsidRPr="00551026">
        <w:rPr>
          <w:sz w:val="28"/>
          <w:szCs w:val="28"/>
          <w:lang w:val="en-US"/>
        </w:rPr>
        <w:t>H</w:t>
      </w:r>
      <w:r w:rsidR="004833F6" w:rsidRPr="00551026">
        <w:rPr>
          <w:sz w:val="28"/>
          <w:szCs w:val="28"/>
          <w:vertAlign w:val="subscript"/>
          <w:lang w:val="en-US"/>
        </w:rPr>
        <w:t>9</w:t>
      </w:r>
      <w:r w:rsidR="004833F6" w:rsidRPr="00551026">
        <w:rPr>
          <w:sz w:val="28"/>
          <w:szCs w:val="28"/>
          <w:lang w:val="en-US"/>
        </w:rPr>
        <w:t xml:space="preserve"> </w:t>
      </w:r>
    </w:p>
    <w:p w14:paraId="65A2E3E8" w14:textId="77777777" w:rsidR="00CE4BBF" w:rsidRPr="00220059" w:rsidRDefault="00CE4BBF" w:rsidP="004833F6">
      <w:pPr>
        <w:shd w:val="clear" w:color="auto" w:fill="FFFFFF"/>
        <w:rPr>
          <w:color w:val="000000"/>
          <w:spacing w:val="-2"/>
          <w:sz w:val="28"/>
          <w:szCs w:val="28"/>
          <w:highlight w:val="yellow"/>
        </w:rPr>
      </w:pPr>
    </w:p>
    <w:p w14:paraId="350E3A5D" w14:textId="77777777" w:rsidR="00CE4BBF" w:rsidRDefault="00CE4BBF" w:rsidP="00CE4BBF">
      <w:pPr>
        <w:ind w:firstLine="851"/>
        <w:jc w:val="both"/>
        <w:rPr>
          <w:noProof/>
          <w:sz w:val="28"/>
          <w:szCs w:val="28"/>
        </w:rPr>
      </w:pPr>
    </w:p>
    <w:p w14:paraId="7DE1C31F" w14:textId="318B5C4C" w:rsidR="00CE4BBF" w:rsidRDefault="00CE4BBF" w:rsidP="00CE4BBF">
      <w:pPr>
        <w:ind w:firstLine="851"/>
        <w:jc w:val="both"/>
        <w:rPr>
          <w:sz w:val="28"/>
          <w:szCs w:val="28"/>
        </w:rPr>
      </w:pPr>
      <w:r w:rsidRPr="00D73965">
        <w:rPr>
          <w:noProof/>
          <w:sz w:val="28"/>
          <w:szCs w:val="28"/>
        </w:rPr>
        <w:t xml:space="preserve">В ИК-спектрах </w:t>
      </w:r>
      <w:r w:rsidRPr="00D73965">
        <w:rPr>
          <w:sz w:val="28"/>
          <w:szCs w:val="28"/>
        </w:rPr>
        <w:t>(</w:t>
      </w:r>
      <w:r w:rsidRPr="00D73965">
        <w:rPr>
          <w:sz w:val="28"/>
          <w:szCs w:val="28"/>
          <w:lang w:val="en-US"/>
        </w:rPr>
        <w:t>KBr</w:t>
      </w:r>
      <w:r w:rsidRPr="00D73965">
        <w:rPr>
          <w:sz w:val="28"/>
          <w:szCs w:val="28"/>
        </w:rPr>
        <w:t>ν</w:t>
      </w:r>
      <w:r w:rsidRPr="00D73965">
        <w:rPr>
          <w:sz w:val="28"/>
          <w:szCs w:val="28"/>
          <w:vertAlign w:val="subscript"/>
          <w:lang w:val="en-US"/>
        </w:rPr>
        <w:t>max</w:t>
      </w:r>
      <w:r w:rsidRPr="00D73965">
        <w:rPr>
          <w:sz w:val="28"/>
          <w:szCs w:val="28"/>
        </w:rPr>
        <w:t>,</w:t>
      </w:r>
      <w:r w:rsidR="00903B19">
        <w:rPr>
          <w:sz w:val="28"/>
          <w:szCs w:val="28"/>
        </w:rPr>
        <w:t xml:space="preserve"> </w:t>
      </w:r>
      <w:r w:rsidRPr="00D73965">
        <w:rPr>
          <w:sz w:val="28"/>
          <w:szCs w:val="28"/>
        </w:rPr>
        <w:t>см</w:t>
      </w:r>
      <w:r w:rsidRPr="00D73965">
        <w:rPr>
          <w:sz w:val="28"/>
          <w:szCs w:val="28"/>
          <w:vertAlign w:val="superscript"/>
          <w:lang w:val="ru-RU"/>
        </w:rPr>
        <w:t>-</w:t>
      </w:r>
      <w:r w:rsidRPr="00D73965">
        <w:rPr>
          <w:sz w:val="28"/>
          <w:szCs w:val="28"/>
          <w:vertAlign w:val="superscript"/>
        </w:rPr>
        <w:t>1</w:t>
      </w:r>
      <w:r w:rsidRPr="00D73965">
        <w:rPr>
          <w:sz w:val="28"/>
          <w:szCs w:val="28"/>
        </w:rPr>
        <w:t>)</w:t>
      </w:r>
      <w:r w:rsidR="001F1E54">
        <w:rPr>
          <w:sz w:val="28"/>
          <w:szCs w:val="28"/>
        </w:rPr>
        <w:t xml:space="preserve"> </w:t>
      </w:r>
      <w:r w:rsidRPr="00D73965">
        <w:rPr>
          <w:noProof/>
          <w:sz w:val="28"/>
          <w:szCs w:val="28"/>
          <w:lang w:val="ru-RU"/>
        </w:rPr>
        <w:t>полиэфирсилоксанового сополимера</w:t>
      </w:r>
      <w:r w:rsidRPr="00D73965">
        <w:rPr>
          <w:noProof/>
          <w:sz w:val="28"/>
          <w:szCs w:val="28"/>
        </w:rPr>
        <w:t xml:space="preserve"> наблюдались </w:t>
      </w:r>
      <w:r w:rsidRPr="00D73965">
        <w:rPr>
          <w:noProof/>
          <w:sz w:val="28"/>
          <w:szCs w:val="28"/>
          <w:lang w:val="ru-RU"/>
        </w:rPr>
        <w:t xml:space="preserve">узкие полосы </w:t>
      </w:r>
      <w:r w:rsidRPr="00D73965">
        <w:rPr>
          <w:noProof/>
          <w:sz w:val="28"/>
          <w:szCs w:val="28"/>
        </w:rPr>
        <w:t>поглощения со следующими волновыми значениями:</w:t>
      </w:r>
      <w:r w:rsidR="00811E8B">
        <w:rPr>
          <w:noProof/>
          <w:sz w:val="28"/>
          <w:szCs w:val="28"/>
        </w:rPr>
        <w:t xml:space="preserve"> </w:t>
      </w:r>
      <w:r w:rsidRPr="00D73965">
        <w:rPr>
          <w:sz w:val="28"/>
          <w:szCs w:val="28"/>
        </w:rPr>
        <w:t>1259 см</w:t>
      </w:r>
      <w:r w:rsidRPr="00D73965">
        <w:rPr>
          <w:sz w:val="28"/>
          <w:szCs w:val="28"/>
          <w:vertAlign w:val="superscript"/>
        </w:rPr>
        <w:t>-1</w:t>
      </w:r>
      <w:r w:rsidRPr="00D73965">
        <w:rPr>
          <w:sz w:val="28"/>
          <w:szCs w:val="28"/>
        </w:rPr>
        <w:t xml:space="preserve">, </w:t>
      </w:r>
      <w:r w:rsidRPr="00D73965">
        <w:rPr>
          <w:sz w:val="28"/>
          <w:szCs w:val="28"/>
          <w:lang w:val="ru-RU"/>
        </w:rPr>
        <w:t xml:space="preserve">наличие силоксановых фрагментов </w:t>
      </w:r>
      <w:r w:rsidRPr="00D73965">
        <w:rPr>
          <w:sz w:val="28"/>
          <w:szCs w:val="28"/>
          <w:lang w:val="en-US"/>
        </w:rPr>
        <w:t>Si</w:t>
      </w:r>
      <w:r w:rsidRPr="00D73965">
        <w:rPr>
          <w:sz w:val="28"/>
          <w:szCs w:val="28"/>
          <w:lang w:val="ru-RU"/>
        </w:rPr>
        <w:t>(</w:t>
      </w:r>
      <w:r w:rsidRPr="00D73965">
        <w:rPr>
          <w:sz w:val="28"/>
          <w:szCs w:val="28"/>
          <w:lang w:val="en-US"/>
        </w:rPr>
        <w:t>CH</w:t>
      </w:r>
      <w:r w:rsidRPr="00D73965">
        <w:rPr>
          <w:sz w:val="28"/>
          <w:szCs w:val="28"/>
          <w:vertAlign w:val="subscript"/>
        </w:rPr>
        <w:t>3</w:t>
      </w:r>
      <w:r w:rsidRPr="00D73965">
        <w:rPr>
          <w:sz w:val="28"/>
          <w:szCs w:val="28"/>
        </w:rPr>
        <w:t>)</w:t>
      </w:r>
      <w:r w:rsidRPr="00D73965">
        <w:rPr>
          <w:sz w:val="28"/>
          <w:szCs w:val="28"/>
          <w:vertAlign w:val="subscript"/>
        </w:rPr>
        <w:t>2</w:t>
      </w:r>
      <w:r w:rsidRPr="00D73965">
        <w:rPr>
          <w:sz w:val="28"/>
          <w:szCs w:val="28"/>
          <w:lang w:val="ru-RU"/>
        </w:rPr>
        <w:t xml:space="preserve"> подтверждают полосы поглащения в области </w:t>
      </w:r>
      <w:r w:rsidRPr="00D73965">
        <w:rPr>
          <w:sz w:val="28"/>
          <w:szCs w:val="28"/>
        </w:rPr>
        <w:t>1275–1260 см</w:t>
      </w:r>
      <w:r w:rsidRPr="00D73965">
        <w:rPr>
          <w:sz w:val="28"/>
          <w:szCs w:val="28"/>
          <w:vertAlign w:val="superscript"/>
        </w:rPr>
        <w:t>-1</w:t>
      </w:r>
      <w:r w:rsidRPr="00D73965">
        <w:rPr>
          <w:sz w:val="28"/>
          <w:szCs w:val="28"/>
          <w:lang w:val="ru-RU"/>
        </w:rPr>
        <w:t xml:space="preserve"> [</w:t>
      </w:r>
      <w:r w:rsidR="00EF7D5E">
        <w:rPr>
          <w:sz w:val="28"/>
          <w:szCs w:val="28"/>
          <w:lang w:val="ru-RU"/>
        </w:rPr>
        <w:t>9</w:t>
      </w:r>
      <w:r w:rsidR="00811E8B">
        <w:rPr>
          <w:sz w:val="28"/>
          <w:szCs w:val="28"/>
          <w:lang w:val="ru-RU"/>
        </w:rPr>
        <w:t>5</w:t>
      </w:r>
      <w:r w:rsidRPr="00D73965">
        <w:rPr>
          <w:sz w:val="28"/>
          <w:szCs w:val="28"/>
          <w:lang w:val="ru-RU"/>
        </w:rPr>
        <w:t>]</w:t>
      </w:r>
      <w:r w:rsidRPr="00D73965">
        <w:rPr>
          <w:sz w:val="28"/>
          <w:szCs w:val="28"/>
        </w:rPr>
        <w:t xml:space="preserve">.  Данное волновое колебание не расщепляется, что характерно для </w:t>
      </w:r>
      <w:r w:rsidRPr="00D73965">
        <w:rPr>
          <w:sz w:val="28"/>
          <w:szCs w:val="28"/>
          <w:lang w:val="ru-RU"/>
        </w:rPr>
        <w:t xml:space="preserve">силоксановых групп </w:t>
      </w:r>
      <w:r w:rsidRPr="00D73965">
        <w:rPr>
          <w:sz w:val="28"/>
          <w:szCs w:val="28"/>
          <w:lang w:val="en-US"/>
        </w:rPr>
        <w:t>Si</w:t>
      </w:r>
      <w:r w:rsidRPr="00D73965">
        <w:rPr>
          <w:sz w:val="28"/>
          <w:szCs w:val="28"/>
          <w:lang w:val="ru-RU"/>
        </w:rPr>
        <w:t>(</w:t>
      </w:r>
      <w:r w:rsidRPr="00D73965">
        <w:rPr>
          <w:sz w:val="28"/>
          <w:szCs w:val="28"/>
          <w:lang w:val="en-US"/>
        </w:rPr>
        <w:t>CH</w:t>
      </w:r>
      <w:r w:rsidRPr="00D73965">
        <w:rPr>
          <w:sz w:val="28"/>
          <w:szCs w:val="28"/>
          <w:vertAlign w:val="subscript"/>
        </w:rPr>
        <w:t>3</w:t>
      </w:r>
      <w:r w:rsidRPr="00D73965">
        <w:rPr>
          <w:sz w:val="28"/>
          <w:szCs w:val="28"/>
        </w:rPr>
        <w:t>)</w:t>
      </w:r>
      <w:r w:rsidRPr="00D73965">
        <w:rPr>
          <w:sz w:val="28"/>
          <w:szCs w:val="28"/>
          <w:vertAlign w:val="subscript"/>
        </w:rPr>
        <w:t>2</w:t>
      </w:r>
      <w:r w:rsidRPr="00D73965">
        <w:rPr>
          <w:sz w:val="28"/>
          <w:szCs w:val="28"/>
          <w:lang w:val="ru-RU"/>
        </w:rPr>
        <w:t>.</w:t>
      </w:r>
    </w:p>
    <w:p w14:paraId="59076516" w14:textId="77777777" w:rsidR="00CE4BBF" w:rsidRPr="00D73965" w:rsidRDefault="00CE4BBF" w:rsidP="00CE4BBF">
      <w:pPr>
        <w:ind w:firstLine="851"/>
        <w:jc w:val="both"/>
        <w:rPr>
          <w:sz w:val="28"/>
          <w:szCs w:val="28"/>
        </w:rPr>
      </w:pPr>
    </w:p>
    <w:p w14:paraId="0BBDDB55" w14:textId="77777777" w:rsidR="00CE4BBF" w:rsidRPr="00D73965" w:rsidRDefault="00CE4BBF" w:rsidP="003F5E5A">
      <w:pPr>
        <w:shd w:val="clear" w:color="auto" w:fill="FFFFFF"/>
        <w:ind w:firstLine="567"/>
        <w:jc w:val="both"/>
        <w:rPr>
          <w:color w:val="000000"/>
          <w:spacing w:val="-2"/>
          <w:sz w:val="28"/>
          <w:szCs w:val="28"/>
          <w:highlight w:val="yellow"/>
        </w:rPr>
      </w:pPr>
      <w:r>
        <w:rPr>
          <w:noProof/>
          <w:lang w:val="ru-RU"/>
        </w:rPr>
        <w:lastRenderedPageBreak/>
        <w:drawing>
          <wp:inline distT="0" distB="0" distL="0" distR="0" wp14:anchorId="24BBEF7C" wp14:editId="17FF43E5">
            <wp:extent cx="5502940" cy="2661021"/>
            <wp:effectExtent l="0" t="0" r="8890" b="6350"/>
            <wp:docPr id="7302" name="Рисунок 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4395" cy="2700410"/>
                    </a:xfrm>
                    <a:prstGeom prst="rect">
                      <a:avLst/>
                    </a:prstGeom>
                  </pic:spPr>
                </pic:pic>
              </a:graphicData>
            </a:graphic>
          </wp:inline>
        </w:drawing>
      </w:r>
    </w:p>
    <w:p w14:paraId="0D93F34B" w14:textId="77777777" w:rsidR="00CE4BBF" w:rsidRDefault="00CE4BBF" w:rsidP="003F5E5A">
      <w:pPr>
        <w:ind w:firstLine="567"/>
        <w:jc w:val="both"/>
        <w:rPr>
          <w:sz w:val="28"/>
          <w:szCs w:val="28"/>
          <w:lang w:val="ru-RU"/>
        </w:rPr>
      </w:pPr>
    </w:p>
    <w:p w14:paraId="7FE94C8C" w14:textId="149AD456" w:rsidR="00CE4BBF" w:rsidRPr="00D73965" w:rsidRDefault="00037C21" w:rsidP="003F5E5A">
      <w:pPr>
        <w:ind w:firstLine="567"/>
        <w:jc w:val="both"/>
        <w:rPr>
          <w:sz w:val="28"/>
          <w:szCs w:val="28"/>
          <w:lang w:val="ru-RU"/>
        </w:rPr>
      </w:pPr>
      <w:r>
        <w:rPr>
          <w:sz w:val="28"/>
          <w:szCs w:val="28"/>
          <w:lang w:val="ru-RU"/>
        </w:rPr>
        <w:t>Рисунок 2 –</w:t>
      </w:r>
      <w:r w:rsidR="00CE4BBF" w:rsidRPr="00D73965">
        <w:rPr>
          <w:sz w:val="28"/>
          <w:szCs w:val="28"/>
          <w:lang w:val="ru-RU"/>
        </w:rPr>
        <w:t xml:space="preserve"> ИК-спектры образцов полиэфирсилоксанового сополимера</w:t>
      </w:r>
    </w:p>
    <w:p w14:paraId="342AA1ED" w14:textId="77777777" w:rsidR="00CE4BBF" w:rsidRDefault="00CE4BBF" w:rsidP="00CE4BBF">
      <w:pPr>
        <w:ind w:firstLine="851"/>
        <w:jc w:val="both"/>
        <w:rPr>
          <w:sz w:val="28"/>
          <w:szCs w:val="28"/>
        </w:rPr>
      </w:pPr>
    </w:p>
    <w:p w14:paraId="6292DFBB" w14:textId="349802F3" w:rsidR="00CE4BBF" w:rsidRPr="00D73965" w:rsidRDefault="00CE4BBF" w:rsidP="00811E8B">
      <w:pPr>
        <w:ind w:firstLine="567"/>
        <w:jc w:val="both"/>
        <w:rPr>
          <w:sz w:val="28"/>
          <w:szCs w:val="28"/>
        </w:rPr>
      </w:pPr>
      <w:r w:rsidRPr="00D73965">
        <w:rPr>
          <w:sz w:val="28"/>
          <w:szCs w:val="28"/>
        </w:rPr>
        <w:t>Наличие полос в спектральной области 1090–1030 см</w:t>
      </w:r>
      <w:r w:rsidRPr="00D73965">
        <w:rPr>
          <w:sz w:val="28"/>
          <w:szCs w:val="28"/>
          <w:vertAlign w:val="superscript"/>
        </w:rPr>
        <w:t>-1</w:t>
      </w:r>
      <w:r w:rsidRPr="00D73965">
        <w:rPr>
          <w:sz w:val="28"/>
          <w:szCs w:val="28"/>
        </w:rPr>
        <w:t>,</w:t>
      </w:r>
      <w:r w:rsidR="001F1E54">
        <w:rPr>
          <w:sz w:val="28"/>
          <w:szCs w:val="28"/>
        </w:rPr>
        <w:t xml:space="preserve"> </w:t>
      </w:r>
      <w:r w:rsidRPr="00D73965">
        <w:rPr>
          <w:sz w:val="28"/>
          <w:szCs w:val="28"/>
        </w:rPr>
        <w:t>характерно дляэфирных связей, осуществляемых через атомы кремния.</w:t>
      </w:r>
      <w:r w:rsidR="001F1E54">
        <w:rPr>
          <w:sz w:val="28"/>
          <w:szCs w:val="28"/>
        </w:rPr>
        <w:t xml:space="preserve"> </w:t>
      </w:r>
      <w:r w:rsidRPr="00D73965">
        <w:rPr>
          <w:sz w:val="28"/>
          <w:szCs w:val="28"/>
        </w:rPr>
        <w:t xml:space="preserve">В спектре исследуемого </w:t>
      </w:r>
      <w:r w:rsidRPr="00D73965">
        <w:rPr>
          <w:sz w:val="28"/>
          <w:szCs w:val="28"/>
          <w:lang w:val="ru-RU"/>
        </w:rPr>
        <w:t xml:space="preserve">образца </w:t>
      </w:r>
      <w:r w:rsidRPr="00D73965">
        <w:rPr>
          <w:sz w:val="28"/>
          <w:szCs w:val="28"/>
        </w:rPr>
        <w:t>обнаружены колебания 1033–1014 см</w:t>
      </w:r>
      <w:r w:rsidRPr="00D73965">
        <w:rPr>
          <w:sz w:val="28"/>
          <w:szCs w:val="28"/>
          <w:vertAlign w:val="superscript"/>
        </w:rPr>
        <w:t>-1</w:t>
      </w:r>
      <w:r w:rsidRPr="00D73965">
        <w:rPr>
          <w:sz w:val="28"/>
          <w:szCs w:val="28"/>
        </w:rPr>
        <w:t>, что предполагает наличие кремниевых эфирных связей.</w:t>
      </w:r>
      <w:r w:rsidR="001F1E54">
        <w:rPr>
          <w:sz w:val="28"/>
          <w:szCs w:val="28"/>
        </w:rPr>
        <w:t xml:space="preserve"> </w:t>
      </w:r>
      <w:r w:rsidRPr="00D73965">
        <w:rPr>
          <w:sz w:val="28"/>
          <w:szCs w:val="28"/>
        </w:rPr>
        <w:t>Однако в области 1110–1000 см</w:t>
      </w:r>
      <w:r w:rsidRPr="00D73965">
        <w:rPr>
          <w:sz w:val="28"/>
          <w:szCs w:val="28"/>
          <w:vertAlign w:val="superscript"/>
        </w:rPr>
        <w:t>-1</w:t>
      </w:r>
      <w:r w:rsidRPr="00D73965">
        <w:rPr>
          <w:sz w:val="28"/>
          <w:szCs w:val="28"/>
        </w:rPr>
        <w:t xml:space="preserve">, характерных для связей </w:t>
      </w:r>
      <w:r w:rsidRPr="00D73965">
        <w:rPr>
          <w:sz w:val="28"/>
          <w:szCs w:val="28"/>
          <w:lang w:val="pt-BR"/>
        </w:rPr>
        <w:t>Si</w:t>
      </w:r>
      <w:r w:rsidRPr="00D73965">
        <w:rPr>
          <w:sz w:val="28"/>
          <w:szCs w:val="28"/>
        </w:rPr>
        <w:t>–</w:t>
      </w:r>
      <w:r w:rsidRPr="00D73965">
        <w:rPr>
          <w:sz w:val="28"/>
          <w:szCs w:val="28"/>
          <w:lang w:val="pt-BR"/>
        </w:rPr>
        <w:t>O</w:t>
      </w:r>
      <w:r w:rsidRPr="00D73965">
        <w:rPr>
          <w:sz w:val="28"/>
          <w:szCs w:val="28"/>
        </w:rPr>
        <w:t>–</w:t>
      </w:r>
      <w:r w:rsidRPr="00D73965">
        <w:rPr>
          <w:sz w:val="28"/>
          <w:szCs w:val="28"/>
          <w:lang w:val="pt-BR"/>
        </w:rPr>
        <w:t>C</w:t>
      </w:r>
      <w:r w:rsidRPr="00D73965">
        <w:rPr>
          <w:sz w:val="28"/>
          <w:szCs w:val="28"/>
        </w:rPr>
        <w:t xml:space="preserve">, колебаний не обнаружено, что  однозначно доказывает наличие лишь эфирной связи только через атомы кремния. </w:t>
      </w:r>
    </w:p>
    <w:p w14:paraId="379DF295" w14:textId="12D0969A" w:rsidR="00CE4BBF" w:rsidRPr="00D73965" w:rsidRDefault="00CE4BBF" w:rsidP="00811E8B">
      <w:pPr>
        <w:ind w:firstLine="567"/>
        <w:jc w:val="both"/>
        <w:rPr>
          <w:sz w:val="28"/>
          <w:szCs w:val="28"/>
          <w:lang w:val="ru-RU"/>
        </w:rPr>
      </w:pPr>
      <w:r w:rsidRPr="00D73965">
        <w:rPr>
          <w:sz w:val="28"/>
          <w:szCs w:val="28"/>
        </w:rPr>
        <w:t xml:space="preserve">В </w:t>
      </w:r>
      <w:r w:rsidRPr="00D73965">
        <w:rPr>
          <w:sz w:val="28"/>
          <w:szCs w:val="28"/>
          <w:lang w:val="ru-RU"/>
        </w:rPr>
        <w:t xml:space="preserve">области </w:t>
      </w:r>
      <w:r w:rsidRPr="00D73965">
        <w:rPr>
          <w:sz w:val="28"/>
          <w:szCs w:val="28"/>
        </w:rPr>
        <w:t>1500–700</w:t>
      </w:r>
      <w:r w:rsidR="00037C21">
        <w:rPr>
          <w:sz w:val="28"/>
          <w:szCs w:val="28"/>
        </w:rPr>
        <w:t xml:space="preserve"> </w:t>
      </w:r>
      <w:r w:rsidRPr="00D73965">
        <w:rPr>
          <w:sz w:val="28"/>
          <w:szCs w:val="28"/>
        </w:rPr>
        <w:t>см</w:t>
      </w:r>
      <w:r w:rsidRPr="00D73965">
        <w:rPr>
          <w:sz w:val="28"/>
          <w:szCs w:val="28"/>
          <w:vertAlign w:val="superscript"/>
          <w:lang w:val="ru-RU"/>
        </w:rPr>
        <w:t>-</w:t>
      </w:r>
      <w:r w:rsidRPr="00D73965">
        <w:rPr>
          <w:sz w:val="28"/>
          <w:szCs w:val="28"/>
          <w:vertAlign w:val="superscript"/>
        </w:rPr>
        <w:t>1</w:t>
      </w:r>
      <w:r w:rsidRPr="00D73965">
        <w:rPr>
          <w:sz w:val="28"/>
          <w:szCs w:val="28"/>
        </w:rPr>
        <w:t xml:space="preserve"> так же есть деформационные колебания, доказывающие наличие </w:t>
      </w:r>
      <w:r w:rsidRPr="00D73965">
        <w:rPr>
          <w:sz w:val="28"/>
          <w:szCs w:val="28"/>
          <w:lang w:val="ru-RU"/>
        </w:rPr>
        <w:t>силановых</w:t>
      </w:r>
      <w:r w:rsidR="001F1E54">
        <w:rPr>
          <w:sz w:val="28"/>
          <w:szCs w:val="28"/>
          <w:lang w:val="ru-RU"/>
        </w:rPr>
        <w:t xml:space="preserve"> </w:t>
      </w:r>
      <w:r w:rsidRPr="00D73965">
        <w:rPr>
          <w:sz w:val="28"/>
          <w:szCs w:val="28"/>
          <w:lang w:val="en-US"/>
        </w:rPr>
        <w:t>Si</w:t>
      </w:r>
      <w:r w:rsidRPr="00D73965">
        <w:rPr>
          <w:sz w:val="28"/>
          <w:szCs w:val="28"/>
        </w:rPr>
        <w:t>(</w:t>
      </w:r>
      <w:r w:rsidRPr="00D73965">
        <w:rPr>
          <w:sz w:val="28"/>
          <w:szCs w:val="28"/>
          <w:lang w:val="en-US"/>
        </w:rPr>
        <w:t>CH</w:t>
      </w:r>
      <w:r w:rsidRPr="00D73965">
        <w:rPr>
          <w:sz w:val="28"/>
          <w:szCs w:val="28"/>
          <w:vertAlign w:val="subscript"/>
        </w:rPr>
        <w:t>3</w:t>
      </w:r>
      <w:r w:rsidRPr="00D73965">
        <w:rPr>
          <w:sz w:val="28"/>
          <w:szCs w:val="28"/>
        </w:rPr>
        <w:t>) связей.  Так</w:t>
      </w:r>
      <w:r w:rsidRPr="00D73965">
        <w:rPr>
          <w:sz w:val="28"/>
          <w:szCs w:val="28"/>
          <w:lang w:val="ru-RU"/>
        </w:rPr>
        <w:t>,</w:t>
      </w:r>
      <w:r w:rsidRPr="00D73965">
        <w:rPr>
          <w:sz w:val="28"/>
          <w:szCs w:val="28"/>
        </w:rPr>
        <w:t xml:space="preserve"> полоса в области 864 см</w:t>
      </w:r>
      <w:r w:rsidRPr="00D73965">
        <w:rPr>
          <w:sz w:val="28"/>
          <w:szCs w:val="28"/>
          <w:vertAlign w:val="superscript"/>
        </w:rPr>
        <w:t>-1</w:t>
      </w:r>
      <w:r w:rsidRPr="00D73965">
        <w:rPr>
          <w:sz w:val="28"/>
          <w:szCs w:val="28"/>
        </w:rPr>
        <w:t>, характерна для фрагмента</w:t>
      </w:r>
      <w:r w:rsidR="001F1E54">
        <w:rPr>
          <w:sz w:val="28"/>
          <w:szCs w:val="28"/>
        </w:rPr>
        <w:t xml:space="preserve"> </w:t>
      </w:r>
      <w:r w:rsidRPr="00D73965">
        <w:rPr>
          <w:sz w:val="28"/>
          <w:szCs w:val="28"/>
          <w:lang w:val="en-US"/>
        </w:rPr>
        <w:t>Si</w:t>
      </w:r>
      <w:r w:rsidRPr="00D73965">
        <w:rPr>
          <w:sz w:val="28"/>
          <w:szCs w:val="28"/>
        </w:rPr>
        <w:t>(</w:t>
      </w:r>
      <w:r w:rsidRPr="00D73965">
        <w:rPr>
          <w:sz w:val="28"/>
          <w:szCs w:val="28"/>
          <w:lang w:val="en-US"/>
        </w:rPr>
        <w:t>CH</w:t>
      </w:r>
      <w:r w:rsidRPr="00D73965">
        <w:rPr>
          <w:sz w:val="28"/>
          <w:szCs w:val="28"/>
          <w:vertAlign w:val="subscript"/>
        </w:rPr>
        <w:t>3</w:t>
      </w:r>
      <w:r w:rsidRPr="00D73965">
        <w:rPr>
          <w:sz w:val="28"/>
          <w:szCs w:val="28"/>
        </w:rPr>
        <w:t>)</w:t>
      </w:r>
      <w:r w:rsidRPr="00D73965">
        <w:rPr>
          <w:sz w:val="28"/>
          <w:szCs w:val="28"/>
          <w:vertAlign w:val="subscript"/>
        </w:rPr>
        <w:t>2</w:t>
      </w:r>
      <w:r w:rsidRPr="00D73965">
        <w:rPr>
          <w:sz w:val="28"/>
          <w:szCs w:val="28"/>
          <w:vertAlign w:val="subscript"/>
          <w:lang w:val="en-US"/>
        </w:rPr>
        <w:t>γ</w:t>
      </w:r>
      <w:r w:rsidRPr="00D73965">
        <w:rPr>
          <w:sz w:val="28"/>
          <w:szCs w:val="28"/>
        </w:rPr>
        <w:t>, аполоса в области 764 см</w:t>
      </w:r>
      <w:r w:rsidRPr="00D73965">
        <w:rPr>
          <w:sz w:val="28"/>
          <w:szCs w:val="28"/>
          <w:vertAlign w:val="superscript"/>
        </w:rPr>
        <w:t>-1</w:t>
      </w:r>
      <w:r w:rsidRPr="00D73965">
        <w:rPr>
          <w:sz w:val="28"/>
          <w:szCs w:val="28"/>
        </w:rPr>
        <w:t xml:space="preserve"> характерна для связей </w:t>
      </w:r>
      <w:r w:rsidRPr="00D73965">
        <w:rPr>
          <w:sz w:val="28"/>
          <w:szCs w:val="28"/>
          <w:lang w:val="en-US"/>
        </w:rPr>
        <w:t>Si</w:t>
      </w:r>
      <w:r w:rsidRPr="00D73965">
        <w:rPr>
          <w:sz w:val="28"/>
          <w:szCs w:val="28"/>
          <w:lang w:val="ru-RU"/>
        </w:rPr>
        <w:t>(</w:t>
      </w:r>
      <w:r w:rsidRPr="00D73965">
        <w:rPr>
          <w:sz w:val="28"/>
          <w:szCs w:val="28"/>
          <w:lang w:val="en-US"/>
        </w:rPr>
        <w:t>CH</w:t>
      </w:r>
      <w:r w:rsidRPr="00D73965">
        <w:rPr>
          <w:sz w:val="28"/>
          <w:szCs w:val="28"/>
          <w:vertAlign w:val="subscript"/>
        </w:rPr>
        <w:t>3</w:t>
      </w:r>
      <w:r w:rsidRPr="00D73965">
        <w:rPr>
          <w:sz w:val="28"/>
          <w:szCs w:val="28"/>
        </w:rPr>
        <w:t>)</w:t>
      </w:r>
      <w:r w:rsidRPr="00D73965">
        <w:rPr>
          <w:sz w:val="28"/>
          <w:szCs w:val="28"/>
          <w:vertAlign w:val="subscript"/>
          <w:lang w:val="ru-RU"/>
        </w:rPr>
        <w:t>3</w:t>
      </w:r>
      <w:r w:rsidRPr="00D73965">
        <w:rPr>
          <w:sz w:val="28"/>
          <w:szCs w:val="28"/>
          <w:vertAlign w:val="subscript"/>
          <w:lang w:val="en-US"/>
        </w:rPr>
        <w:t>γ</w:t>
      </w:r>
      <w:r w:rsidRPr="00D73965">
        <w:rPr>
          <w:sz w:val="28"/>
          <w:szCs w:val="28"/>
          <w:lang w:val="ru-RU"/>
        </w:rPr>
        <w:t>.</w:t>
      </w:r>
    </w:p>
    <w:p w14:paraId="41701C50" w14:textId="672E3DA0" w:rsidR="00CE4BBF" w:rsidRPr="00D73965" w:rsidRDefault="00CE4BBF" w:rsidP="00811E8B">
      <w:pPr>
        <w:ind w:firstLine="567"/>
        <w:jc w:val="both"/>
        <w:rPr>
          <w:sz w:val="28"/>
          <w:szCs w:val="28"/>
          <w:lang w:val="ru-RU"/>
        </w:rPr>
      </w:pPr>
      <w:r w:rsidRPr="00D73965">
        <w:rPr>
          <w:sz w:val="28"/>
          <w:szCs w:val="28"/>
        </w:rPr>
        <w:t>Наличие метильных и метиленовых фрагментов фиксируется в области 2869–2963</w:t>
      </w:r>
      <w:r w:rsidR="00037C21">
        <w:rPr>
          <w:sz w:val="28"/>
          <w:szCs w:val="28"/>
        </w:rPr>
        <w:t xml:space="preserve"> </w:t>
      </w:r>
      <w:r w:rsidRPr="00D73965">
        <w:rPr>
          <w:sz w:val="28"/>
          <w:szCs w:val="28"/>
        </w:rPr>
        <w:t>см</w:t>
      </w:r>
      <w:r w:rsidRPr="00D73965">
        <w:rPr>
          <w:sz w:val="28"/>
          <w:szCs w:val="28"/>
          <w:vertAlign w:val="superscript"/>
          <w:lang w:val="ru-RU"/>
        </w:rPr>
        <w:t>-</w:t>
      </w:r>
      <w:r w:rsidRPr="00D73965">
        <w:rPr>
          <w:sz w:val="28"/>
          <w:szCs w:val="28"/>
          <w:vertAlign w:val="superscript"/>
        </w:rPr>
        <w:t>1</w:t>
      </w:r>
      <w:r w:rsidRPr="00D73965">
        <w:rPr>
          <w:sz w:val="28"/>
          <w:szCs w:val="28"/>
        </w:rPr>
        <w:t>.</w:t>
      </w:r>
    </w:p>
    <w:p w14:paraId="04FB0F45" w14:textId="77777777" w:rsidR="00CE4BBF" w:rsidRPr="00A61D5D" w:rsidRDefault="00CE4BBF" w:rsidP="00811E8B">
      <w:pPr>
        <w:ind w:firstLine="567"/>
        <w:jc w:val="both"/>
        <w:rPr>
          <w:sz w:val="28"/>
          <w:szCs w:val="28"/>
          <w:lang w:val="ru-RU"/>
        </w:rPr>
      </w:pPr>
      <w:r w:rsidRPr="00D73965">
        <w:rPr>
          <w:sz w:val="28"/>
          <w:szCs w:val="28"/>
        </w:rPr>
        <w:t>В результате, можно сделать заключение, чтодля данного спектра будет приемлема следующая структура</w:t>
      </w:r>
      <w:r w:rsidRPr="00D73965">
        <w:rPr>
          <w:sz w:val="28"/>
          <w:szCs w:val="28"/>
          <w:lang w:val="ru-RU"/>
        </w:rPr>
        <w:t xml:space="preserve"> формула:</w:t>
      </w:r>
    </w:p>
    <w:p w14:paraId="2E857441" w14:textId="77777777" w:rsidR="00CE4BBF" w:rsidRPr="00551026" w:rsidRDefault="00CE4BBF" w:rsidP="00811E8B">
      <w:pPr>
        <w:ind w:firstLine="567"/>
        <w:jc w:val="both"/>
        <w:rPr>
          <w:bCs/>
          <w:noProof/>
          <w:color w:val="000000"/>
          <w:spacing w:val="6"/>
          <w:sz w:val="28"/>
          <w:szCs w:val="28"/>
          <w:lang w:val="ru-RU"/>
        </w:rPr>
      </w:pPr>
    </w:p>
    <w:p w14:paraId="50C99F34" w14:textId="32E52F85" w:rsidR="0033758B" w:rsidRDefault="00CE4BBF" w:rsidP="00811E8B">
      <w:pPr>
        <w:ind w:firstLine="567"/>
        <w:jc w:val="both"/>
        <w:rPr>
          <w:bCs/>
          <w:noProof/>
          <w:color w:val="000000"/>
          <w:spacing w:val="6"/>
          <w:sz w:val="28"/>
          <w:szCs w:val="28"/>
          <w:lang w:val="ru-RU"/>
        </w:rPr>
      </w:pPr>
      <w:r w:rsidRPr="00E26AE5">
        <w:rPr>
          <w:bCs/>
          <w:noProof/>
          <w:color w:val="000000"/>
          <w:spacing w:val="6"/>
          <w:sz w:val="28"/>
          <w:szCs w:val="28"/>
          <w:lang w:val="ru-RU"/>
        </w:rPr>
        <w:drawing>
          <wp:anchor distT="0" distB="0" distL="114300" distR="114300" simplePos="0" relativeHeight="251655168" behindDoc="0" locked="0" layoutInCell="1" allowOverlap="1" wp14:anchorId="043DBDB0" wp14:editId="4FA2C913">
            <wp:simplePos x="1047750" y="1095375"/>
            <wp:positionH relativeFrom="column">
              <wp:align>left</wp:align>
            </wp:positionH>
            <wp:positionV relativeFrom="paragraph">
              <wp:align>top</wp:align>
            </wp:positionV>
            <wp:extent cx="2840182" cy="981075"/>
            <wp:effectExtent l="0" t="0" r="0" b="0"/>
            <wp:wrapSquare wrapText="bothSides"/>
            <wp:docPr id="7323" name="Рисунок 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40182" cy="981075"/>
                    </a:xfrm>
                    <a:prstGeom prst="rect">
                      <a:avLst/>
                    </a:prstGeom>
                  </pic:spPr>
                </pic:pic>
              </a:graphicData>
            </a:graphic>
          </wp:anchor>
        </w:drawing>
      </w:r>
      <w:r w:rsidR="00037C21">
        <w:rPr>
          <w:bCs/>
          <w:noProof/>
          <w:color w:val="000000"/>
          <w:spacing w:val="6"/>
          <w:sz w:val="28"/>
          <w:szCs w:val="28"/>
          <w:lang w:val="ru-RU"/>
        </w:rPr>
        <w:t>n = 12</w:t>
      </w:r>
    </w:p>
    <w:p w14:paraId="61ED7391" w14:textId="02C1385D" w:rsidR="00CE4BBF" w:rsidRDefault="00CE4BBF" w:rsidP="00811E8B">
      <w:pPr>
        <w:ind w:firstLine="567"/>
        <w:jc w:val="both"/>
        <w:rPr>
          <w:bCs/>
          <w:noProof/>
          <w:color w:val="000000"/>
          <w:spacing w:val="6"/>
          <w:sz w:val="28"/>
          <w:szCs w:val="28"/>
          <w:lang w:val="ru-RU"/>
        </w:rPr>
      </w:pPr>
    </w:p>
    <w:p w14:paraId="6D776E2B" w14:textId="77777777" w:rsidR="0033758B" w:rsidRDefault="0033758B" w:rsidP="00811E8B">
      <w:pPr>
        <w:ind w:firstLine="567"/>
        <w:jc w:val="both"/>
        <w:rPr>
          <w:bCs/>
          <w:noProof/>
          <w:color w:val="000000"/>
          <w:spacing w:val="6"/>
          <w:sz w:val="28"/>
          <w:szCs w:val="28"/>
          <w:lang w:val="ru-RU"/>
        </w:rPr>
      </w:pPr>
    </w:p>
    <w:p w14:paraId="19CA686D" w14:textId="77777777" w:rsidR="0033758B" w:rsidRDefault="0033758B" w:rsidP="00811E8B">
      <w:pPr>
        <w:ind w:firstLine="567"/>
        <w:jc w:val="both"/>
        <w:rPr>
          <w:bCs/>
          <w:noProof/>
          <w:color w:val="000000"/>
          <w:spacing w:val="6"/>
          <w:sz w:val="28"/>
          <w:szCs w:val="28"/>
          <w:lang w:val="ru-RU"/>
        </w:rPr>
      </w:pPr>
    </w:p>
    <w:p w14:paraId="0C0A078B" w14:textId="77777777" w:rsidR="0033758B" w:rsidRDefault="0033758B" w:rsidP="00811E8B">
      <w:pPr>
        <w:ind w:firstLine="567"/>
        <w:jc w:val="both"/>
        <w:rPr>
          <w:bCs/>
          <w:noProof/>
          <w:color w:val="000000"/>
          <w:spacing w:val="6"/>
          <w:sz w:val="28"/>
          <w:szCs w:val="28"/>
          <w:lang w:val="ru-RU"/>
        </w:rPr>
      </w:pPr>
    </w:p>
    <w:p w14:paraId="77D0063B" w14:textId="1CAD7F3E" w:rsidR="00CE4BBF" w:rsidRDefault="00CE4BBF" w:rsidP="00811E8B">
      <w:pPr>
        <w:ind w:firstLine="567"/>
        <w:jc w:val="both"/>
        <w:rPr>
          <w:sz w:val="28"/>
          <w:szCs w:val="28"/>
        </w:rPr>
      </w:pPr>
      <w:r w:rsidRPr="00D73965">
        <w:rPr>
          <w:sz w:val="28"/>
          <w:szCs w:val="28"/>
        </w:rPr>
        <w:t xml:space="preserve">Для </w:t>
      </w:r>
      <w:r w:rsidRPr="00D73965">
        <w:rPr>
          <w:sz w:val="28"/>
          <w:szCs w:val="28"/>
          <w:lang w:val="ru-RU"/>
        </w:rPr>
        <w:t>полиакрилата натрия</w:t>
      </w:r>
      <w:r w:rsidRPr="00D73965">
        <w:rPr>
          <w:sz w:val="28"/>
          <w:szCs w:val="28"/>
        </w:rPr>
        <w:t xml:space="preserve"> обнаруживаются частоты в интервале 1800–1500 см</w:t>
      </w:r>
      <w:r w:rsidRPr="00D73965">
        <w:rPr>
          <w:sz w:val="28"/>
          <w:szCs w:val="28"/>
          <w:vertAlign w:val="superscript"/>
        </w:rPr>
        <w:t>-1</w:t>
      </w:r>
      <w:r w:rsidR="003F5E5A">
        <w:rPr>
          <w:sz w:val="28"/>
          <w:szCs w:val="28"/>
        </w:rPr>
        <w:t xml:space="preserve">, где </w:t>
      </w:r>
      <w:r w:rsidRPr="00D73965">
        <w:rPr>
          <w:sz w:val="28"/>
          <w:szCs w:val="28"/>
        </w:rPr>
        <w:t>проявляются связанные карбонильные группы разной природы, принимающие участие как в межмолекулярных связях, так и в процессах взаимодействия с молекулами воды при набухании полимера.</w:t>
      </w:r>
      <w:r w:rsidR="00037C21">
        <w:rPr>
          <w:sz w:val="28"/>
          <w:szCs w:val="28"/>
        </w:rPr>
        <w:t xml:space="preserve"> </w:t>
      </w:r>
      <w:r w:rsidRPr="00D73965">
        <w:rPr>
          <w:sz w:val="28"/>
          <w:szCs w:val="28"/>
        </w:rPr>
        <w:t>В ИК</w:t>
      </w:r>
      <w:r w:rsidRPr="00D73965">
        <w:rPr>
          <w:sz w:val="28"/>
          <w:szCs w:val="28"/>
          <w:lang w:val="ru-RU"/>
        </w:rPr>
        <w:t>-</w:t>
      </w:r>
      <w:r w:rsidRPr="00D73965">
        <w:rPr>
          <w:sz w:val="28"/>
          <w:szCs w:val="28"/>
        </w:rPr>
        <w:t xml:space="preserve">спектре второго </w:t>
      </w:r>
      <w:r w:rsidRPr="00D73965">
        <w:rPr>
          <w:sz w:val="28"/>
          <w:szCs w:val="28"/>
          <w:lang w:val="ru-RU"/>
        </w:rPr>
        <w:t>образца</w:t>
      </w:r>
      <w:r w:rsidRPr="00D73965">
        <w:rPr>
          <w:sz w:val="28"/>
          <w:szCs w:val="28"/>
        </w:rPr>
        <w:t>, карбонилы в составе карбоксила и карбоксилата поглощают при 1733 см</w:t>
      </w:r>
      <w:r w:rsidRPr="00D73965">
        <w:rPr>
          <w:sz w:val="28"/>
          <w:szCs w:val="28"/>
          <w:vertAlign w:val="superscript"/>
        </w:rPr>
        <w:t>-1</w:t>
      </w:r>
      <w:r w:rsidRPr="00D73965">
        <w:rPr>
          <w:sz w:val="28"/>
          <w:szCs w:val="28"/>
        </w:rPr>
        <w:t xml:space="preserve"> и 1633,39 см</w:t>
      </w:r>
      <w:r w:rsidRPr="00D73965">
        <w:rPr>
          <w:sz w:val="28"/>
          <w:szCs w:val="28"/>
          <w:vertAlign w:val="superscript"/>
        </w:rPr>
        <w:t>-1</w:t>
      </w:r>
      <w:r w:rsidRPr="00D73965">
        <w:rPr>
          <w:sz w:val="28"/>
          <w:szCs w:val="28"/>
        </w:rPr>
        <w:t xml:space="preserve"> соответственно. Причем интенсивность полосы </w:t>
      </w:r>
      <w:r w:rsidRPr="00D73965">
        <w:rPr>
          <w:sz w:val="28"/>
          <w:szCs w:val="28"/>
        </w:rPr>
        <w:lastRenderedPageBreak/>
        <w:t xml:space="preserve">поглощения C = O карбоксила значительно выше чем карбоксилата, что говорит о </w:t>
      </w:r>
      <w:r w:rsidRPr="00D73965">
        <w:rPr>
          <w:sz w:val="28"/>
          <w:szCs w:val="28"/>
          <w:lang w:val="ru-RU"/>
        </w:rPr>
        <w:t>частичной</w:t>
      </w:r>
      <w:r w:rsidRPr="00D73965">
        <w:rPr>
          <w:sz w:val="28"/>
          <w:szCs w:val="28"/>
        </w:rPr>
        <w:t xml:space="preserve"> ионизации полимера. </w:t>
      </w:r>
    </w:p>
    <w:p w14:paraId="028C021E" w14:textId="77777777" w:rsidR="00CE4BBF" w:rsidRDefault="00CE4BBF" w:rsidP="00811E8B">
      <w:pPr>
        <w:ind w:firstLine="567"/>
        <w:jc w:val="both"/>
        <w:rPr>
          <w:sz w:val="28"/>
          <w:szCs w:val="28"/>
        </w:rPr>
      </w:pPr>
    </w:p>
    <w:p w14:paraId="5039F5F7" w14:textId="77777777" w:rsidR="00CE4BBF" w:rsidRDefault="00CE4BBF" w:rsidP="003F5E5A">
      <w:pPr>
        <w:ind w:firstLine="567"/>
        <w:jc w:val="both"/>
        <w:rPr>
          <w:sz w:val="28"/>
          <w:szCs w:val="28"/>
        </w:rPr>
      </w:pPr>
      <w:r>
        <w:rPr>
          <w:noProof/>
          <w:lang w:val="ru-RU"/>
        </w:rPr>
        <w:drawing>
          <wp:inline distT="0" distB="0" distL="0" distR="0" wp14:anchorId="3308CA53" wp14:editId="59EE8E6F">
            <wp:extent cx="5460618" cy="2648346"/>
            <wp:effectExtent l="0" t="0" r="635" b="0"/>
            <wp:docPr id="7304" name="Рисунок 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 name="Рисунок 73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1652" cy="2648848"/>
                    </a:xfrm>
                    <a:prstGeom prst="rect">
                      <a:avLst/>
                    </a:prstGeom>
                  </pic:spPr>
                </pic:pic>
              </a:graphicData>
            </a:graphic>
          </wp:inline>
        </w:drawing>
      </w:r>
    </w:p>
    <w:p w14:paraId="5A9DDFFF" w14:textId="77777777" w:rsidR="00CE4BBF" w:rsidRDefault="00CE4BBF" w:rsidP="003F5E5A">
      <w:pPr>
        <w:ind w:firstLine="567"/>
        <w:jc w:val="both"/>
        <w:rPr>
          <w:sz w:val="28"/>
          <w:szCs w:val="28"/>
        </w:rPr>
      </w:pPr>
    </w:p>
    <w:p w14:paraId="24B46BBA" w14:textId="285C16CB" w:rsidR="00CE4BBF" w:rsidRDefault="00037C21" w:rsidP="003F5E5A">
      <w:pPr>
        <w:ind w:firstLine="567"/>
        <w:jc w:val="center"/>
        <w:rPr>
          <w:sz w:val="28"/>
          <w:szCs w:val="28"/>
          <w:lang w:val="ru-RU"/>
        </w:rPr>
      </w:pPr>
      <w:r>
        <w:rPr>
          <w:sz w:val="28"/>
          <w:szCs w:val="28"/>
          <w:lang w:val="ru-RU"/>
        </w:rPr>
        <w:t xml:space="preserve">Рисунок </w:t>
      </w:r>
      <w:r w:rsidR="00CE4BBF">
        <w:rPr>
          <w:sz w:val="28"/>
          <w:szCs w:val="28"/>
          <w:lang w:val="ru-RU"/>
        </w:rPr>
        <w:t>3</w:t>
      </w:r>
      <w:r>
        <w:rPr>
          <w:sz w:val="28"/>
          <w:szCs w:val="28"/>
          <w:lang w:val="ru-RU"/>
        </w:rPr>
        <w:t xml:space="preserve"> –</w:t>
      </w:r>
      <w:r w:rsidR="00CE4BBF" w:rsidRPr="00D73965">
        <w:rPr>
          <w:sz w:val="28"/>
          <w:szCs w:val="28"/>
          <w:lang w:val="ru-RU"/>
        </w:rPr>
        <w:t xml:space="preserve"> ИК-спектры образцов поли</w:t>
      </w:r>
      <w:r w:rsidR="00CE4BBF">
        <w:rPr>
          <w:sz w:val="28"/>
          <w:szCs w:val="28"/>
          <w:lang w:val="ru-RU"/>
        </w:rPr>
        <w:t>акрилата</w:t>
      </w:r>
      <w:r>
        <w:rPr>
          <w:sz w:val="28"/>
          <w:szCs w:val="28"/>
          <w:lang w:val="ru-RU"/>
        </w:rPr>
        <w:t xml:space="preserve"> </w:t>
      </w:r>
      <w:r w:rsidR="00CE4BBF">
        <w:rPr>
          <w:sz w:val="28"/>
          <w:szCs w:val="28"/>
          <w:lang w:val="ru-RU"/>
        </w:rPr>
        <w:t>натрия</w:t>
      </w:r>
    </w:p>
    <w:p w14:paraId="2276490B" w14:textId="77777777" w:rsidR="00A722F6" w:rsidRPr="00562629" w:rsidRDefault="00A722F6" w:rsidP="00811E8B">
      <w:pPr>
        <w:ind w:firstLine="567"/>
        <w:jc w:val="both"/>
        <w:rPr>
          <w:sz w:val="28"/>
          <w:szCs w:val="28"/>
          <w:lang w:val="ru-RU"/>
        </w:rPr>
      </w:pPr>
    </w:p>
    <w:p w14:paraId="389594D0" w14:textId="3E40C059" w:rsidR="00CE4BBF" w:rsidRPr="00D73965" w:rsidRDefault="00CE4BBF" w:rsidP="00811E8B">
      <w:pPr>
        <w:ind w:firstLine="567"/>
        <w:jc w:val="both"/>
        <w:rPr>
          <w:sz w:val="28"/>
          <w:szCs w:val="28"/>
          <w:lang w:val="ru-RU"/>
        </w:rPr>
      </w:pPr>
      <w:r w:rsidRPr="00D73965">
        <w:rPr>
          <w:sz w:val="28"/>
          <w:szCs w:val="28"/>
        </w:rPr>
        <w:t>Присутствие неионизированной формы доказывает наличие полос в области 847 см</w:t>
      </w:r>
      <w:r w:rsidRPr="00D73965">
        <w:rPr>
          <w:sz w:val="28"/>
          <w:szCs w:val="28"/>
          <w:vertAlign w:val="superscript"/>
        </w:rPr>
        <w:t>-1</w:t>
      </w:r>
      <w:r w:rsidRPr="00D73965">
        <w:rPr>
          <w:sz w:val="28"/>
          <w:szCs w:val="28"/>
        </w:rPr>
        <w:t>, характерных для неионизированных форм (960</w:t>
      </w:r>
      <w:r w:rsidR="00037C21">
        <w:rPr>
          <w:sz w:val="28"/>
          <w:szCs w:val="28"/>
        </w:rPr>
        <w:t xml:space="preserve"> </w:t>
      </w:r>
      <w:r w:rsidRPr="00D73965">
        <w:rPr>
          <w:sz w:val="28"/>
          <w:szCs w:val="28"/>
        </w:rPr>
        <w:t>см</w:t>
      </w:r>
      <w:r w:rsidRPr="00D73965">
        <w:rPr>
          <w:sz w:val="28"/>
          <w:szCs w:val="28"/>
          <w:vertAlign w:val="superscript"/>
          <w:lang w:val="ru-RU"/>
        </w:rPr>
        <w:t>-</w:t>
      </w:r>
      <w:r w:rsidRPr="00D73965">
        <w:rPr>
          <w:sz w:val="28"/>
          <w:szCs w:val="28"/>
          <w:vertAlign w:val="superscript"/>
        </w:rPr>
        <w:t>1</w:t>
      </w:r>
      <w:r w:rsidRPr="00D73965">
        <w:rPr>
          <w:sz w:val="28"/>
          <w:szCs w:val="28"/>
        </w:rPr>
        <w:t>–880</w:t>
      </w:r>
      <w:r w:rsidR="00037C21">
        <w:rPr>
          <w:sz w:val="28"/>
          <w:szCs w:val="28"/>
        </w:rPr>
        <w:t xml:space="preserve"> </w:t>
      </w:r>
      <w:r w:rsidRPr="00D73965">
        <w:rPr>
          <w:sz w:val="28"/>
          <w:szCs w:val="28"/>
        </w:rPr>
        <w:t>см</w:t>
      </w:r>
      <w:r w:rsidRPr="00D73965">
        <w:rPr>
          <w:sz w:val="28"/>
          <w:szCs w:val="28"/>
          <w:vertAlign w:val="superscript"/>
        </w:rPr>
        <w:t>-1</w:t>
      </w:r>
      <w:r w:rsidRPr="00D73965">
        <w:rPr>
          <w:sz w:val="28"/>
          <w:szCs w:val="28"/>
        </w:rPr>
        <w:t>)</w:t>
      </w:r>
      <w:r w:rsidRPr="00D73965">
        <w:rPr>
          <w:sz w:val="28"/>
          <w:szCs w:val="28"/>
          <w:lang w:val="ru-RU"/>
        </w:rPr>
        <w:t>.</w:t>
      </w:r>
    </w:p>
    <w:p w14:paraId="5D7ACC06" w14:textId="46B5EFA8" w:rsidR="00CE4BBF" w:rsidRDefault="00CE4BBF" w:rsidP="00811E8B">
      <w:pPr>
        <w:ind w:firstLine="567"/>
        <w:jc w:val="both"/>
        <w:rPr>
          <w:sz w:val="28"/>
          <w:szCs w:val="28"/>
        </w:rPr>
      </w:pPr>
      <w:r w:rsidRPr="00D73965">
        <w:rPr>
          <w:sz w:val="28"/>
          <w:szCs w:val="28"/>
          <w:lang w:val="ru-RU"/>
        </w:rPr>
        <w:t>Н</w:t>
      </w:r>
      <w:r w:rsidRPr="00D73965">
        <w:rPr>
          <w:sz w:val="28"/>
          <w:szCs w:val="28"/>
        </w:rPr>
        <w:t>аличие колебаний в области 3404 см</w:t>
      </w:r>
      <w:r w:rsidRPr="00D73965">
        <w:rPr>
          <w:sz w:val="28"/>
          <w:szCs w:val="28"/>
          <w:vertAlign w:val="superscript"/>
        </w:rPr>
        <w:t>-1</w:t>
      </w:r>
      <w:r w:rsidRPr="00D73965">
        <w:rPr>
          <w:sz w:val="28"/>
          <w:szCs w:val="28"/>
        </w:rPr>
        <w:t>, говорит о присутствии свободной</w:t>
      </w:r>
      <w:r w:rsidR="001F1E54">
        <w:rPr>
          <w:sz w:val="28"/>
          <w:szCs w:val="28"/>
        </w:rPr>
        <w:t xml:space="preserve"> </w:t>
      </w:r>
      <w:r w:rsidRPr="00D73965">
        <w:rPr>
          <w:sz w:val="28"/>
          <w:szCs w:val="28"/>
        </w:rPr>
        <w:t>карбоксильной группы не связанной водородными связями.</w:t>
      </w:r>
    </w:p>
    <w:p w14:paraId="4AF1E190" w14:textId="1C0C0D66" w:rsidR="00CE4BBF" w:rsidRPr="00FC03CA" w:rsidRDefault="00CE4BBF" w:rsidP="00811E8B">
      <w:pPr>
        <w:ind w:firstLine="567"/>
        <w:jc w:val="both"/>
        <w:rPr>
          <w:sz w:val="28"/>
          <w:szCs w:val="28"/>
        </w:rPr>
      </w:pPr>
      <w:r w:rsidRPr="00FC03CA">
        <w:rPr>
          <w:sz w:val="28"/>
          <w:szCs w:val="28"/>
        </w:rPr>
        <w:t>Наличие метильных и метиленовых фрагментов фиксируется в области 2857</w:t>
      </w:r>
      <w:r w:rsidR="00037C21">
        <w:rPr>
          <w:sz w:val="28"/>
          <w:szCs w:val="28"/>
        </w:rPr>
        <w:t xml:space="preserve"> </w:t>
      </w:r>
      <w:r w:rsidRPr="00FC03CA">
        <w:rPr>
          <w:sz w:val="28"/>
          <w:szCs w:val="28"/>
        </w:rPr>
        <w:t>см</w:t>
      </w:r>
      <w:r w:rsidRPr="00FC03CA">
        <w:rPr>
          <w:sz w:val="28"/>
          <w:szCs w:val="28"/>
          <w:vertAlign w:val="superscript"/>
        </w:rPr>
        <w:t>-1</w:t>
      </w:r>
      <w:r w:rsidRPr="00FC03CA">
        <w:rPr>
          <w:sz w:val="28"/>
          <w:szCs w:val="28"/>
        </w:rPr>
        <w:t>, 2923</w:t>
      </w:r>
      <w:r w:rsidR="00037C21">
        <w:rPr>
          <w:sz w:val="28"/>
          <w:szCs w:val="28"/>
        </w:rPr>
        <w:t xml:space="preserve"> </w:t>
      </w:r>
      <w:r w:rsidRPr="00FC03CA">
        <w:rPr>
          <w:sz w:val="28"/>
          <w:szCs w:val="28"/>
        </w:rPr>
        <w:t>см</w:t>
      </w:r>
      <w:r w:rsidRPr="00FC03CA">
        <w:rPr>
          <w:sz w:val="28"/>
          <w:szCs w:val="28"/>
          <w:vertAlign w:val="superscript"/>
        </w:rPr>
        <w:t>-1</w:t>
      </w:r>
      <w:r w:rsidRPr="00FC03CA">
        <w:rPr>
          <w:sz w:val="28"/>
          <w:szCs w:val="28"/>
        </w:rPr>
        <w:t>.</w:t>
      </w:r>
    </w:p>
    <w:p w14:paraId="38DC8894" w14:textId="77777777" w:rsidR="0054517A" w:rsidRDefault="00CE4BBF" w:rsidP="00811E8B">
      <w:pPr>
        <w:ind w:firstLine="567"/>
        <w:jc w:val="both"/>
        <w:rPr>
          <w:sz w:val="28"/>
          <w:szCs w:val="28"/>
          <w:lang w:val="ru-RU"/>
        </w:rPr>
      </w:pPr>
      <w:r w:rsidRPr="00FC03CA">
        <w:rPr>
          <w:sz w:val="28"/>
          <w:szCs w:val="28"/>
        </w:rPr>
        <w:t>Данные ИК спектроскопии подтверждают наличие полиакрилата, как и полиакриловой кислоты</w:t>
      </w:r>
      <w:r w:rsidRPr="00FC03CA">
        <w:rPr>
          <w:sz w:val="28"/>
          <w:szCs w:val="28"/>
          <w:lang w:val="ru-RU"/>
        </w:rPr>
        <w:t>:</w:t>
      </w:r>
    </w:p>
    <w:p w14:paraId="16C9E6BE" w14:textId="77777777" w:rsidR="0054517A" w:rsidRDefault="0054517A" w:rsidP="00811E8B">
      <w:pPr>
        <w:ind w:firstLine="567"/>
        <w:jc w:val="both"/>
        <w:rPr>
          <w:sz w:val="28"/>
          <w:szCs w:val="28"/>
          <w:lang w:val="ru-RU"/>
        </w:rPr>
      </w:pPr>
    </w:p>
    <w:p w14:paraId="4BBE86B2" w14:textId="5AA5CB48" w:rsidR="005925F0" w:rsidRPr="0054517A" w:rsidRDefault="0054517A" w:rsidP="00811E8B">
      <w:pPr>
        <w:ind w:firstLine="567"/>
        <w:jc w:val="both"/>
        <w:rPr>
          <w:sz w:val="28"/>
          <w:szCs w:val="28"/>
          <w:lang w:val="ru-RU"/>
        </w:rPr>
      </w:pPr>
      <w:r w:rsidRPr="005925F0">
        <w:rPr>
          <w:bCs/>
          <w:noProof/>
          <w:color w:val="000000"/>
          <w:spacing w:val="6"/>
          <w:sz w:val="28"/>
          <w:szCs w:val="28"/>
          <w:lang w:val="ru-RU"/>
        </w:rPr>
        <w:drawing>
          <wp:anchor distT="0" distB="0" distL="114300" distR="114300" simplePos="0" relativeHeight="251665408" behindDoc="0" locked="0" layoutInCell="1" allowOverlap="1" wp14:anchorId="25747534" wp14:editId="7FC122E1">
            <wp:simplePos x="0" y="0"/>
            <wp:positionH relativeFrom="column">
              <wp:posOffset>457200</wp:posOffset>
            </wp:positionH>
            <wp:positionV relativeFrom="paragraph">
              <wp:posOffset>1905</wp:posOffset>
            </wp:positionV>
            <wp:extent cx="1952625" cy="296545"/>
            <wp:effectExtent l="0" t="0" r="3175" b="8255"/>
            <wp:wrapSquare wrapText="bothSides"/>
            <wp:docPr id="7325" name="Рисунок 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52625" cy="296545"/>
                    </a:xfrm>
                    <a:prstGeom prst="rect">
                      <a:avLst/>
                    </a:prstGeom>
                  </pic:spPr>
                </pic:pic>
              </a:graphicData>
            </a:graphic>
          </wp:anchor>
        </w:drawing>
      </w:r>
      <w:r w:rsidR="0033758B" w:rsidRPr="0033758B">
        <w:rPr>
          <w:sz w:val="28"/>
          <w:szCs w:val="28"/>
          <w:lang w:val="en-US"/>
        </w:rPr>
        <w:t>n</w:t>
      </w:r>
      <w:r w:rsidR="0033758B" w:rsidRPr="0033758B">
        <w:rPr>
          <w:sz w:val="28"/>
          <w:szCs w:val="28"/>
          <w:lang w:val="ru-RU"/>
        </w:rPr>
        <w:t>=</w:t>
      </w:r>
      <w:r w:rsidR="005925F0" w:rsidRPr="00551026">
        <w:rPr>
          <w:bCs/>
          <w:noProof/>
          <w:color w:val="000000"/>
          <w:spacing w:val="6"/>
          <w:sz w:val="28"/>
          <w:szCs w:val="28"/>
          <w:lang w:val="ru-RU"/>
        </w:rPr>
        <w:t>15</w:t>
      </w:r>
    </w:p>
    <w:p w14:paraId="79E6B1B1" w14:textId="77777777" w:rsidR="00BB1B3A" w:rsidRDefault="00BB1B3A" w:rsidP="00811E8B">
      <w:pPr>
        <w:ind w:firstLine="567"/>
        <w:jc w:val="both"/>
        <w:rPr>
          <w:sz w:val="28"/>
          <w:szCs w:val="28"/>
          <w:lang w:val="ru-RU"/>
        </w:rPr>
      </w:pPr>
    </w:p>
    <w:p w14:paraId="31530D50" w14:textId="77777777" w:rsidR="005925F0" w:rsidRPr="005925F0" w:rsidRDefault="005925F0" w:rsidP="00811E8B">
      <w:pPr>
        <w:ind w:firstLine="567"/>
        <w:jc w:val="both"/>
        <w:rPr>
          <w:sz w:val="28"/>
          <w:szCs w:val="28"/>
          <w:lang w:val="ru-RU"/>
        </w:rPr>
      </w:pPr>
      <w:r w:rsidRPr="005925F0">
        <w:rPr>
          <w:sz w:val="28"/>
          <w:szCs w:val="28"/>
          <w:lang w:val="ru-RU"/>
        </w:rPr>
        <w:t>2.1.2 Обьемные свойства водных растворов аддитивов</w:t>
      </w:r>
    </w:p>
    <w:p w14:paraId="5A327B25" w14:textId="3FFD66AD" w:rsidR="005925F0" w:rsidRPr="005925F0" w:rsidRDefault="00235D47" w:rsidP="00811E8B">
      <w:pPr>
        <w:ind w:firstLine="567"/>
        <w:jc w:val="both"/>
        <w:rPr>
          <w:sz w:val="28"/>
          <w:szCs w:val="28"/>
          <w:lang w:val="ru-RU"/>
        </w:rPr>
      </w:pPr>
      <w:r>
        <w:rPr>
          <w:sz w:val="28"/>
          <w:szCs w:val="28"/>
          <w:lang w:val="ru-RU"/>
        </w:rPr>
        <w:t xml:space="preserve">Комплекс </w:t>
      </w:r>
      <w:r w:rsidR="005925F0" w:rsidRPr="005925F0">
        <w:rPr>
          <w:sz w:val="28"/>
          <w:szCs w:val="28"/>
          <w:lang w:val="ru-RU"/>
        </w:rPr>
        <w:t>физико-химических исследований включал определение удельной электропроводности (</w:t>
      </w:r>
      <w:r w:rsidR="00ED2A63" w:rsidRPr="001700A9">
        <w:rPr>
          <w:sz w:val="28"/>
          <w:szCs w:val="28"/>
        </w:rPr>
        <w:t>χ</w:t>
      </w:r>
      <w:r w:rsidR="005925F0" w:rsidRPr="005925F0">
        <w:rPr>
          <w:sz w:val="28"/>
          <w:szCs w:val="28"/>
          <w:lang w:val="ru-RU"/>
        </w:rPr>
        <w:t>, м</w:t>
      </w:r>
      <w:r w:rsidR="002D5C43">
        <w:rPr>
          <w:sz w:val="28"/>
          <w:szCs w:val="28"/>
          <w:lang w:val="ru-RU"/>
        </w:rPr>
        <w:t>к</w:t>
      </w:r>
      <w:r w:rsidR="005925F0" w:rsidRPr="005925F0">
        <w:rPr>
          <w:sz w:val="28"/>
          <w:szCs w:val="28"/>
          <w:lang w:val="ru-RU"/>
        </w:rPr>
        <w:t>См/см) и водородный показатель (pH) как в свежеприготовленных растворах, так и выдержанных во времени (τ не менее 48 ч) с различным содержанием аддитивов (С = 0÷4 г/дм</w:t>
      </w:r>
      <w:r w:rsidR="005925F0" w:rsidRPr="005925F0">
        <w:rPr>
          <w:sz w:val="28"/>
          <w:szCs w:val="28"/>
          <w:vertAlign w:val="superscript"/>
          <w:lang w:val="ru-RU"/>
        </w:rPr>
        <w:t>3</w:t>
      </w:r>
      <w:r w:rsidR="005925F0" w:rsidRPr="005925F0">
        <w:rPr>
          <w:sz w:val="28"/>
          <w:szCs w:val="28"/>
          <w:lang w:val="ru-RU"/>
        </w:rPr>
        <w:t>) при Т = 298 К.</w:t>
      </w:r>
    </w:p>
    <w:p w14:paraId="6DBCBA14" w14:textId="7C3B74B1" w:rsidR="007D4FBE" w:rsidRDefault="005925F0" w:rsidP="007D4FBE">
      <w:pPr>
        <w:ind w:firstLine="567"/>
        <w:jc w:val="both"/>
        <w:rPr>
          <w:sz w:val="28"/>
          <w:szCs w:val="28"/>
          <w:lang w:val="ru-RU"/>
        </w:rPr>
      </w:pPr>
      <w:r w:rsidRPr="005925F0">
        <w:rPr>
          <w:sz w:val="28"/>
          <w:szCs w:val="28"/>
          <w:lang w:val="ru-RU"/>
        </w:rPr>
        <w:t xml:space="preserve">Анализ удельной электропроводности (Рисунок </w:t>
      </w:r>
      <w:r w:rsidR="00BF1B54">
        <w:rPr>
          <w:sz w:val="28"/>
          <w:szCs w:val="28"/>
          <w:lang w:val="ru-RU"/>
        </w:rPr>
        <w:t>4</w:t>
      </w:r>
      <w:r w:rsidRPr="005925F0">
        <w:rPr>
          <w:sz w:val="28"/>
          <w:szCs w:val="28"/>
          <w:lang w:val="ru-RU"/>
        </w:rPr>
        <w:t>) растворов с ра</w:t>
      </w:r>
      <w:r w:rsidR="00235D47">
        <w:rPr>
          <w:sz w:val="28"/>
          <w:szCs w:val="28"/>
          <w:lang w:val="ru-RU"/>
        </w:rPr>
        <w:t xml:space="preserve">зличным содержанием амфифильных соединений свидетельствует, что </w:t>
      </w:r>
      <w:r w:rsidRPr="005925F0">
        <w:rPr>
          <w:sz w:val="28"/>
          <w:szCs w:val="28"/>
          <w:lang w:val="ru-RU"/>
        </w:rPr>
        <w:t>способность молекул с диссоциации в воде прео</w:t>
      </w:r>
      <w:r>
        <w:rPr>
          <w:sz w:val="28"/>
          <w:szCs w:val="28"/>
          <w:lang w:val="ru-RU"/>
        </w:rPr>
        <w:t xml:space="preserve">бладает в составе ПАН (Рисунок </w:t>
      </w:r>
      <w:r w:rsidR="00BF1B54">
        <w:rPr>
          <w:sz w:val="28"/>
          <w:szCs w:val="28"/>
          <w:lang w:val="ru-RU"/>
        </w:rPr>
        <w:t xml:space="preserve">4 </w:t>
      </w:r>
      <w:r w:rsidRPr="005925F0">
        <w:rPr>
          <w:sz w:val="28"/>
          <w:szCs w:val="28"/>
          <w:lang w:val="ru-RU"/>
        </w:rPr>
        <w:t>а).</w:t>
      </w:r>
    </w:p>
    <w:p w14:paraId="0FF8AC01" w14:textId="77777777" w:rsidR="007D4FBE" w:rsidRDefault="007D4FBE" w:rsidP="007D4FBE">
      <w:pPr>
        <w:ind w:firstLine="567"/>
        <w:jc w:val="both"/>
        <w:rPr>
          <w:sz w:val="28"/>
          <w:szCs w:val="28"/>
          <w:lang w:val="ru-RU"/>
        </w:rPr>
      </w:pPr>
    </w:p>
    <w:p w14:paraId="6FB55362" w14:textId="6E00CF57" w:rsidR="005925F0" w:rsidRDefault="005925F0" w:rsidP="004079C7">
      <w:pPr>
        <w:ind w:firstLine="142"/>
        <w:jc w:val="both"/>
        <w:rPr>
          <w:sz w:val="28"/>
          <w:szCs w:val="28"/>
          <w:lang w:val="ru-RU"/>
        </w:rPr>
      </w:pPr>
      <w:r>
        <w:rPr>
          <w:noProof/>
          <w:lang w:val="ru-RU"/>
        </w:rPr>
        <w:lastRenderedPageBreak/>
        <w:drawing>
          <wp:inline distT="0" distB="0" distL="0" distR="0" wp14:anchorId="0CE59C1C" wp14:editId="53905FFB">
            <wp:extent cx="3022103" cy="2399784"/>
            <wp:effectExtent l="0" t="0" r="635" b="0"/>
            <wp:docPr id="7176" name="Диаграмма 7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ru-RU"/>
        </w:rPr>
        <w:drawing>
          <wp:inline distT="0" distB="0" distL="0" distR="0" wp14:anchorId="5F7FC4C4" wp14:editId="2B402370">
            <wp:extent cx="2813874" cy="2387059"/>
            <wp:effectExtent l="0" t="0" r="5715" b="635"/>
            <wp:docPr id="7177" name="Диаграмма 7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1F1F10" w14:textId="34F7765D" w:rsidR="005925F0" w:rsidRDefault="005925F0" w:rsidP="003F5E5A">
      <w:pPr>
        <w:ind w:firstLine="567"/>
        <w:jc w:val="both"/>
        <w:rPr>
          <w:sz w:val="28"/>
          <w:szCs w:val="28"/>
          <w:lang w:val="ru-RU"/>
        </w:rPr>
      </w:pPr>
    </w:p>
    <w:p w14:paraId="51EB6606" w14:textId="77777777" w:rsidR="007D4FBE" w:rsidRDefault="007D4FBE" w:rsidP="003F5E5A">
      <w:pPr>
        <w:ind w:firstLine="567"/>
        <w:jc w:val="both"/>
        <w:rPr>
          <w:sz w:val="28"/>
          <w:szCs w:val="28"/>
        </w:rPr>
      </w:pPr>
    </w:p>
    <w:p w14:paraId="2E93B3B9" w14:textId="77777777" w:rsidR="003F5E5A" w:rsidRDefault="00BF1B54" w:rsidP="003F5E5A">
      <w:pPr>
        <w:ind w:firstLine="567"/>
        <w:jc w:val="both"/>
        <w:rPr>
          <w:sz w:val="28"/>
          <w:szCs w:val="28"/>
        </w:rPr>
      </w:pPr>
      <w:r>
        <w:rPr>
          <w:sz w:val="28"/>
          <w:szCs w:val="28"/>
        </w:rPr>
        <w:t>Рисунок 4 –</w:t>
      </w:r>
      <w:r w:rsidR="005925F0" w:rsidRPr="001700A9">
        <w:rPr>
          <w:sz w:val="28"/>
          <w:szCs w:val="28"/>
        </w:rPr>
        <w:t xml:space="preserve"> Влияние концентрации ПАН (а) и ПЭС (б) на удельную элект</w:t>
      </w:r>
      <w:r w:rsidR="003F5E5A">
        <w:rPr>
          <w:sz w:val="28"/>
          <w:szCs w:val="28"/>
        </w:rPr>
        <w:t xml:space="preserve">ропроводность водных растворов: </w:t>
      </w:r>
    </w:p>
    <w:p w14:paraId="7D71B0F3" w14:textId="1D303F81" w:rsidR="005925F0" w:rsidRDefault="005925F0" w:rsidP="00235D47">
      <w:pPr>
        <w:ind w:firstLine="567"/>
        <w:jc w:val="both"/>
        <w:rPr>
          <w:sz w:val="28"/>
          <w:szCs w:val="28"/>
        </w:rPr>
      </w:pPr>
      <w:r w:rsidRPr="001700A9">
        <w:rPr>
          <w:sz w:val="28"/>
          <w:szCs w:val="28"/>
        </w:rPr>
        <w:t>1 – свежеприготовленные; 2 – выдержанные во времени (48 ч) растворы</w:t>
      </w:r>
    </w:p>
    <w:p w14:paraId="5F00FC45" w14:textId="77777777" w:rsidR="00235D47" w:rsidRPr="00235D47" w:rsidRDefault="00235D47" w:rsidP="00235D47">
      <w:pPr>
        <w:ind w:firstLine="567"/>
        <w:jc w:val="both"/>
        <w:rPr>
          <w:sz w:val="28"/>
          <w:szCs w:val="28"/>
        </w:rPr>
      </w:pPr>
    </w:p>
    <w:p w14:paraId="38907CD0" w14:textId="2CF6B401" w:rsidR="005925F0" w:rsidRDefault="005925F0" w:rsidP="00811E8B">
      <w:pPr>
        <w:ind w:firstLine="567"/>
        <w:jc w:val="both"/>
        <w:rPr>
          <w:sz w:val="28"/>
          <w:szCs w:val="28"/>
        </w:rPr>
      </w:pPr>
      <w:r w:rsidRPr="001700A9">
        <w:rPr>
          <w:sz w:val="28"/>
          <w:szCs w:val="28"/>
        </w:rPr>
        <w:t>Как показывают экспериме</w:t>
      </w:r>
      <w:r>
        <w:rPr>
          <w:sz w:val="28"/>
          <w:szCs w:val="28"/>
        </w:rPr>
        <w:t xml:space="preserve">нтальные данные, в разбавленных </w:t>
      </w:r>
      <w:r w:rsidR="00F95074">
        <w:rPr>
          <w:sz w:val="28"/>
          <w:szCs w:val="28"/>
        </w:rPr>
        <w:t xml:space="preserve">изоконцентрационных (0,25 </w:t>
      </w:r>
      <w:r w:rsidRPr="001700A9">
        <w:rPr>
          <w:sz w:val="28"/>
          <w:szCs w:val="28"/>
        </w:rPr>
        <w:t>г/дм</w:t>
      </w:r>
      <w:r w:rsidRPr="001700A9">
        <w:rPr>
          <w:sz w:val="28"/>
          <w:szCs w:val="28"/>
          <w:vertAlign w:val="superscript"/>
        </w:rPr>
        <w:t>3</w:t>
      </w:r>
      <w:r w:rsidRPr="001700A9">
        <w:rPr>
          <w:sz w:val="28"/>
          <w:szCs w:val="28"/>
        </w:rPr>
        <w:t>) растворах ПАН и ПЭС удельная</w:t>
      </w:r>
      <w:r>
        <w:rPr>
          <w:sz w:val="28"/>
          <w:szCs w:val="28"/>
        </w:rPr>
        <w:t xml:space="preserve"> </w:t>
      </w:r>
      <w:r w:rsidRPr="001700A9">
        <w:rPr>
          <w:sz w:val="28"/>
          <w:szCs w:val="28"/>
        </w:rPr>
        <w:t xml:space="preserve">электропроводность составила соответственно 6,22 и 3,48 мкСм/см (Рисунок </w:t>
      </w:r>
      <w:r w:rsidR="00BF1B54">
        <w:rPr>
          <w:sz w:val="28"/>
          <w:szCs w:val="28"/>
        </w:rPr>
        <w:t>4</w:t>
      </w:r>
      <w:r w:rsidR="00ED2A63">
        <w:rPr>
          <w:sz w:val="28"/>
          <w:szCs w:val="28"/>
        </w:rPr>
        <w:t xml:space="preserve"> </w:t>
      </w:r>
      <w:r w:rsidRPr="001700A9">
        <w:rPr>
          <w:sz w:val="28"/>
          <w:szCs w:val="28"/>
        </w:rPr>
        <w:t>а,б</w:t>
      </w:r>
      <w:r>
        <w:rPr>
          <w:sz w:val="28"/>
          <w:szCs w:val="28"/>
        </w:rPr>
        <w:t>; кривые – 1).</w:t>
      </w:r>
    </w:p>
    <w:p w14:paraId="1C5C8804" w14:textId="2722931F" w:rsidR="005925F0" w:rsidRPr="001700A9" w:rsidRDefault="00235D47" w:rsidP="00811E8B">
      <w:pPr>
        <w:ind w:firstLine="567"/>
        <w:jc w:val="both"/>
        <w:rPr>
          <w:sz w:val="28"/>
          <w:szCs w:val="28"/>
        </w:rPr>
      </w:pPr>
      <w:r>
        <w:rPr>
          <w:sz w:val="28"/>
          <w:szCs w:val="28"/>
        </w:rPr>
        <w:t xml:space="preserve">По </w:t>
      </w:r>
      <w:r w:rsidR="005925F0" w:rsidRPr="001700A9">
        <w:rPr>
          <w:sz w:val="28"/>
          <w:szCs w:val="28"/>
        </w:rPr>
        <w:t>мере дальнейшего увеличения концентрации показатели χ в присутствии ПЭС (</w:t>
      </w:r>
      <w:r>
        <w:rPr>
          <w:sz w:val="28"/>
          <w:szCs w:val="28"/>
        </w:rPr>
        <w:t>С ≥ </w:t>
      </w:r>
      <w:r w:rsidR="005925F0" w:rsidRPr="001700A9">
        <w:rPr>
          <w:sz w:val="28"/>
          <w:szCs w:val="28"/>
        </w:rPr>
        <w:t>1 г/дм</w:t>
      </w:r>
      <w:r w:rsidR="005925F0" w:rsidRPr="001700A9">
        <w:rPr>
          <w:sz w:val="28"/>
          <w:szCs w:val="28"/>
          <w:vertAlign w:val="superscript"/>
        </w:rPr>
        <w:t>3</w:t>
      </w:r>
      <w:r w:rsidR="005925F0" w:rsidRPr="001700A9">
        <w:rPr>
          <w:sz w:val="28"/>
          <w:szCs w:val="28"/>
        </w:rPr>
        <w:t>) стабилизировались на уровне 4,11÷4,46 мкСм/см, в то время как растворы с ПАН демонстрировали неизменный рост удельной электропроводности (χ = 16,97 мкСм/см, С</w:t>
      </w:r>
      <w:r w:rsidR="005925F0" w:rsidRPr="001700A9">
        <w:rPr>
          <w:sz w:val="28"/>
          <w:szCs w:val="28"/>
          <w:vertAlign w:val="subscript"/>
        </w:rPr>
        <w:t>ПАН</w:t>
      </w:r>
      <w:r w:rsidR="005925F0" w:rsidRPr="001700A9">
        <w:rPr>
          <w:sz w:val="28"/>
          <w:szCs w:val="28"/>
        </w:rPr>
        <w:t> = 4 г/дм</w:t>
      </w:r>
      <w:r w:rsidR="005925F0" w:rsidRPr="001700A9">
        <w:rPr>
          <w:sz w:val="28"/>
          <w:szCs w:val="28"/>
          <w:vertAlign w:val="superscript"/>
        </w:rPr>
        <w:t>3</w:t>
      </w:r>
      <w:r w:rsidR="005925F0" w:rsidRPr="001700A9">
        <w:rPr>
          <w:sz w:val="28"/>
          <w:szCs w:val="28"/>
        </w:rPr>
        <w:t xml:space="preserve">). </w:t>
      </w:r>
    </w:p>
    <w:p w14:paraId="24DAB29C" w14:textId="72A556A5" w:rsidR="005925F0" w:rsidRPr="001700A9" w:rsidRDefault="005925F0" w:rsidP="007D4FBE">
      <w:pPr>
        <w:ind w:firstLine="567"/>
        <w:jc w:val="both"/>
        <w:rPr>
          <w:sz w:val="28"/>
          <w:szCs w:val="28"/>
        </w:rPr>
      </w:pPr>
      <w:r w:rsidRPr="001700A9">
        <w:rPr>
          <w:sz w:val="28"/>
          <w:szCs w:val="28"/>
        </w:rPr>
        <w:t xml:space="preserve">Увеличение продолжительности экспозиции растворов (до 48 ч) еще больше усиливало разницу в значениях χ между ПАН и ПЭС (Рисунок </w:t>
      </w:r>
      <w:r w:rsidR="00BF1B54">
        <w:rPr>
          <w:sz w:val="28"/>
          <w:szCs w:val="28"/>
        </w:rPr>
        <w:t>4</w:t>
      </w:r>
      <w:r w:rsidRPr="001700A9">
        <w:rPr>
          <w:sz w:val="28"/>
          <w:szCs w:val="28"/>
        </w:rPr>
        <w:t xml:space="preserve"> а,б; кривые – 2). В выдержанном во времени разбавленном (0,25 г/дм</w:t>
      </w:r>
      <w:r w:rsidRPr="001700A9">
        <w:rPr>
          <w:sz w:val="28"/>
          <w:szCs w:val="28"/>
          <w:vertAlign w:val="superscript"/>
        </w:rPr>
        <w:t>3</w:t>
      </w:r>
      <w:r w:rsidRPr="001700A9">
        <w:rPr>
          <w:sz w:val="28"/>
          <w:szCs w:val="28"/>
        </w:rPr>
        <w:t xml:space="preserve">) растворе ПАН удельная электропроводность возросла в 5,6 раза и составила 34,95 мкСм/см (Рисунок </w:t>
      </w:r>
      <w:r w:rsidR="00BF1B54">
        <w:rPr>
          <w:sz w:val="28"/>
          <w:szCs w:val="28"/>
        </w:rPr>
        <w:t>4</w:t>
      </w:r>
      <w:r w:rsidRPr="001700A9">
        <w:rPr>
          <w:sz w:val="28"/>
          <w:szCs w:val="28"/>
        </w:rPr>
        <w:t xml:space="preserve"> а, кривая 2). Для раствора ПЭС (Рисунок </w:t>
      </w:r>
      <w:r w:rsidR="00BF1B54">
        <w:rPr>
          <w:sz w:val="28"/>
          <w:szCs w:val="28"/>
        </w:rPr>
        <w:t>4</w:t>
      </w:r>
      <w:r w:rsidRPr="001700A9">
        <w:rPr>
          <w:sz w:val="28"/>
          <w:szCs w:val="28"/>
        </w:rPr>
        <w:t xml:space="preserve"> б, кривая 2) при аналогичных условиях (τ = 48 ч; С = 0,025 г/дм</w:t>
      </w:r>
      <w:r w:rsidRPr="001700A9">
        <w:rPr>
          <w:sz w:val="28"/>
          <w:szCs w:val="28"/>
          <w:vertAlign w:val="superscript"/>
        </w:rPr>
        <w:t>3</w:t>
      </w:r>
      <w:r w:rsidRPr="001700A9">
        <w:rPr>
          <w:sz w:val="28"/>
          <w:szCs w:val="28"/>
        </w:rPr>
        <w:t>) изменение χ</w:t>
      </w:r>
      <w:r w:rsidR="00774713">
        <w:rPr>
          <w:sz w:val="28"/>
          <w:szCs w:val="28"/>
        </w:rPr>
        <w:t xml:space="preserve"> </w:t>
      </w:r>
      <w:r w:rsidRPr="001700A9">
        <w:rPr>
          <w:sz w:val="28"/>
          <w:szCs w:val="28"/>
        </w:rPr>
        <w:t>было менее значительным (от 3,48 до 4,48 мкСм/см). За пределами этого</w:t>
      </w:r>
      <w:r w:rsidR="00235D47">
        <w:rPr>
          <w:sz w:val="28"/>
          <w:szCs w:val="28"/>
        </w:rPr>
        <w:t xml:space="preserve"> концентрационного участка (С ˃</w:t>
      </w:r>
      <w:r w:rsidRPr="001700A9">
        <w:rPr>
          <w:sz w:val="28"/>
          <w:szCs w:val="28"/>
        </w:rPr>
        <w:t>0,25 г/дм</w:t>
      </w:r>
      <w:r w:rsidRPr="001700A9">
        <w:rPr>
          <w:sz w:val="28"/>
          <w:szCs w:val="28"/>
          <w:vertAlign w:val="superscript"/>
        </w:rPr>
        <w:t>3</w:t>
      </w:r>
      <w:r w:rsidRPr="001700A9">
        <w:rPr>
          <w:sz w:val="28"/>
          <w:szCs w:val="28"/>
        </w:rPr>
        <w:t>), судя по экспериментальным зависимостям, рост удельной электропроводности во времени наиболее сильно выражен также в раствор</w:t>
      </w:r>
      <w:r w:rsidR="00774713">
        <w:rPr>
          <w:sz w:val="28"/>
          <w:szCs w:val="28"/>
        </w:rPr>
        <w:t xml:space="preserve">ах ПАН. Сопоставление значений </w:t>
      </w:r>
      <w:r w:rsidRPr="001700A9">
        <w:rPr>
          <w:sz w:val="28"/>
          <w:szCs w:val="28"/>
        </w:rPr>
        <w:t xml:space="preserve">χ через 48 ч выдержки </w:t>
      </w:r>
      <w:r w:rsidR="00B158ED">
        <w:rPr>
          <w:sz w:val="28"/>
          <w:szCs w:val="28"/>
        </w:rPr>
        <w:t xml:space="preserve">и свежеприготовленных растворов </w:t>
      </w:r>
      <w:r w:rsidRPr="001700A9">
        <w:rPr>
          <w:sz w:val="28"/>
          <w:szCs w:val="28"/>
        </w:rPr>
        <w:t>(0,4 г/дм</w:t>
      </w:r>
      <w:r w:rsidRPr="001700A9">
        <w:rPr>
          <w:sz w:val="28"/>
          <w:szCs w:val="28"/>
          <w:vertAlign w:val="superscript"/>
        </w:rPr>
        <w:t>3</w:t>
      </w:r>
      <w:r w:rsidRPr="001700A9">
        <w:rPr>
          <w:sz w:val="28"/>
          <w:szCs w:val="28"/>
        </w:rPr>
        <w:t>)</w:t>
      </w:r>
      <w:r w:rsidR="00B158ED">
        <w:rPr>
          <w:sz w:val="28"/>
          <w:szCs w:val="28"/>
        </w:rPr>
        <w:t xml:space="preserve"> </w:t>
      </w:r>
      <w:r w:rsidRPr="001700A9">
        <w:rPr>
          <w:sz w:val="28"/>
          <w:szCs w:val="28"/>
        </w:rPr>
        <w:t>показывает, что удельная электропроводность в растворах ПАН увеличивается в 8,1 раза (от 16,97 до 137,44 мкСм/см), в растворах ПЭС только лишь в 2,3 раза (от 4,11 до 9,50 мкСм/см).</w:t>
      </w:r>
    </w:p>
    <w:p w14:paraId="7CB022A5" w14:textId="79EC462E" w:rsidR="005925F0" w:rsidRDefault="005925F0" w:rsidP="002D5C43">
      <w:pPr>
        <w:ind w:firstLine="567"/>
        <w:jc w:val="both"/>
        <w:rPr>
          <w:sz w:val="28"/>
          <w:szCs w:val="28"/>
        </w:rPr>
      </w:pPr>
      <w:r w:rsidRPr="001700A9">
        <w:rPr>
          <w:sz w:val="28"/>
          <w:szCs w:val="28"/>
        </w:rPr>
        <w:t>Установленное превалирование ионизированных форм, обеспечивающих более высокие показатели</w:t>
      </w:r>
      <w:r w:rsidR="00774713">
        <w:rPr>
          <w:sz w:val="28"/>
          <w:szCs w:val="28"/>
        </w:rPr>
        <w:t xml:space="preserve"> </w:t>
      </w:r>
      <w:r w:rsidRPr="001700A9">
        <w:rPr>
          <w:sz w:val="28"/>
          <w:szCs w:val="28"/>
        </w:rPr>
        <w:t xml:space="preserve">χ в растворах ПАН, объясняется с позиций изменения поляризуемости и энергетических характеристик процесса </w:t>
      </w:r>
      <w:r w:rsidRPr="001700A9">
        <w:rPr>
          <w:sz w:val="28"/>
          <w:szCs w:val="28"/>
        </w:rPr>
        <w:lastRenderedPageBreak/>
        <w:t>гидратации. Ион натрия в составе ПАН характеризуется большим значением теплоты гидратации по сравнению с эфирной группой в составе ПЭС [</w:t>
      </w:r>
      <w:r w:rsidR="00ED2A63">
        <w:rPr>
          <w:sz w:val="28"/>
          <w:szCs w:val="28"/>
          <w:lang w:val="ru-RU"/>
        </w:rPr>
        <w:t>96</w:t>
      </w:r>
      <w:r w:rsidRPr="001700A9">
        <w:rPr>
          <w:sz w:val="28"/>
          <w:szCs w:val="28"/>
        </w:rPr>
        <w:t>]. Ион натрия, координируя вокруг себя диполи воды, вызывает поляризацию молекулы и последующий её распад с образованием макроанионов полиакрилата. Из-за меньшей гидратации полярных групп ПЭС степень диссоциации его молекул (α, %) значительно ниже (Таблица 1).</w:t>
      </w:r>
    </w:p>
    <w:p w14:paraId="1A981264" w14:textId="77777777" w:rsidR="002D5C43" w:rsidRDefault="002D5C43" w:rsidP="00ED2A63">
      <w:pPr>
        <w:ind w:firstLine="567"/>
        <w:jc w:val="both"/>
        <w:rPr>
          <w:sz w:val="28"/>
          <w:szCs w:val="28"/>
        </w:rPr>
      </w:pPr>
    </w:p>
    <w:p w14:paraId="37903C03" w14:textId="6853C6F6" w:rsidR="002D5C43" w:rsidRDefault="00AF6B5F" w:rsidP="00ED2A63">
      <w:pPr>
        <w:ind w:firstLine="567"/>
        <w:jc w:val="both"/>
        <w:rPr>
          <w:sz w:val="28"/>
          <w:szCs w:val="28"/>
        </w:rPr>
      </w:pPr>
      <w:r>
        <w:rPr>
          <w:sz w:val="28"/>
          <w:szCs w:val="28"/>
        </w:rPr>
        <w:t xml:space="preserve">Таблица  1 – </w:t>
      </w:r>
      <w:r w:rsidR="005925F0" w:rsidRPr="005925F0">
        <w:rPr>
          <w:sz w:val="28"/>
          <w:szCs w:val="28"/>
        </w:rPr>
        <w:t>Физико-химические характеристики растворов</w:t>
      </w:r>
    </w:p>
    <w:p w14:paraId="2BF3BEB7" w14:textId="77777777" w:rsidR="00BF1B54" w:rsidRPr="005925F0" w:rsidRDefault="00BF1B54" w:rsidP="002D5C43">
      <w:pPr>
        <w:ind w:firstLine="567"/>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1417"/>
        <w:gridCol w:w="1701"/>
        <w:gridCol w:w="1555"/>
        <w:gridCol w:w="1564"/>
        <w:gridCol w:w="1595"/>
      </w:tblGrid>
      <w:tr w:rsidR="005925F0" w:rsidRPr="00CF4374" w14:paraId="50A4587B" w14:textId="77777777" w:rsidTr="00A748F6">
        <w:trPr>
          <w:trHeight w:val="257"/>
          <w:jc w:val="center"/>
        </w:trPr>
        <w:tc>
          <w:tcPr>
            <w:tcW w:w="1325" w:type="dxa"/>
            <w:vMerge w:val="restart"/>
            <w:vAlign w:val="center"/>
          </w:tcPr>
          <w:p w14:paraId="054BC6CC" w14:textId="77777777" w:rsidR="005925F0" w:rsidRPr="00CF4374" w:rsidRDefault="005925F0" w:rsidP="00A748F6">
            <w:pPr>
              <w:jc w:val="center"/>
              <w:rPr>
                <w:lang w:val="en-US"/>
              </w:rPr>
            </w:pPr>
            <w:r w:rsidRPr="00CF4374">
              <w:rPr>
                <w:color w:val="000000"/>
              </w:rPr>
              <w:t>C, г/дм</w:t>
            </w:r>
            <w:r w:rsidRPr="00CF4374">
              <w:rPr>
                <w:color w:val="000000"/>
                <w:vertAlign w:val="superscript"/>
              </w:rPr>
              <w:t>3</w:t>
            </w:r>
          </w:p>
        </w:tc>
        <w:tc>
          <w:tcPr>
            <w:tcW w:w="1417" w:type="dxa"/>
            <w:vMerge w:val="restart"/>
            <w:shd w:val="clear" w:color="auto" w:fill="auto"/>
            <w:vAlign w:val="center"/>
          </w:tcPr>
          <w:p w14:paraId="471637A2" w14:textId="77777777" w:rsidR="005925F0" w:rsidRPr="00CF4374" w:rsidRDefault="005925F0" w:rsidP="00A748F6">
            <w:pPr>
              <w:jc w:val="center"/>
              <w:rPr>
                <w:lang w:val="en-US"/>
              </w:rPr>
            </w:pPr>
            <w:r w:rsidRPr="00CF4374">
              <w:rPr>
                <w:color w:val="000000"/>
              </w:rPr>
              <w:t>Cм, моль/л</w:t>
            </w:r>
          </w:p>
        </w:tc>
        <w:tc>
          <w:tcPr>
            <w:tcW w:w="3256" w:type="dxa"/>
            <w:gridSpan w:val="2"/>
            <w:shd w:val="clear" w:color="auto" w:fill="auto"/>
            <w:vAlign w:val="center"/>
          </w:tcPr>
          <w:p w14:paraId="3A610C2E" w14:textId="77777777" w:rsidR="005925F0" w:rsidRPr="00CF4374" w:rsidRDefault="005925F0" w:rsidP="00A748F6">
            <w:pPr>
              <w:jc w:val="center"/>
              <w:rPr>
                <w:lang w:val="en-US"/>
              </w:rPr>
            </w:pPr>
            <w:r w:rsidRPr="004E2639">
              <w:rPr>
                <w:color w:val="000000"/>
              </w:rPr>
              <w:t>λ</w:t>
            </w:r>
            <w:r w:rsidRPr="00CF4374">
              <w:rPr>
                <w:color w:val="000000"/>
                <w:lang w:val="en-US"/>
              </w:rPr>
              <w:t xml:space="preserve">, </w:t>
            </w:r>
            <w:r w:rsidRPr="00CF4374">
              <w:rPr>
                <w:color w:val="000000"/>
              </w:rPr>
              <w:t>См</w:t>
            </w:r>
            <w:r w:rsidRPr="00CF4374">
              <w:rPr>
                <w:color w:val="000000"/>
                <w:lang w:val="en-US"/>
              </w:rPr>
              <w:t>*</w:t>
            </w:r>
            <w:r w:rsidRPr="00CF4374">
              <w:rPr>
                <w:color w:val="000000"/>
              </w:rPr>
              <w:t>м</w:t>
            </w:r>
            <w:r w:rsidRPr="00CF4374">
              <w:rPr>
                <w:color w:val="000000"/>
                <w:vertAlign w:val="superscript"/>
                <w:lang w:val="en-US"/>
              </w:rPr>
              <w:t>2</w:t>
            </w:r>
            <w:r w:rsidRPr="00CF4374">
              <w:rPr>
                <w:color w:val="000000"/>
              </w:rPr>
              <w:t>/моль</w:t>
            </w:r>
          </w:p>
        </w:tc>
        <w:tc>
          <w:tcPr>
            <w:tcW w:w="3159" w:type="dxa"/>
            <w:gridSpan w:val="2"/>
            <w:shd w:val="clear" w:color="auto" w:fill="auto"/>
            <w:vAlign w:val="center"/>
          </w:tcPr>
          <w:p w14:paraId="381D21BE" w14:textId="3DB8FFE7" w:rsidR="005925F0" w:rsidRPr="00CF4374" w:rsidRDefault="004E2639" w:rsidP="00A748F6">
            <w:pPr>
              <w:jc w:val="center"/>
              <w:rPr>
                <w:lang w:val="en-US"/>
              </w:rPr>
            </w:pPr>
            <w:r w:rsidRPr="004E2639">
              <w:rPr>
                <w:rFonts w:ascii="Cambria Math" w:hAnsi="Cambria Math"/>
                <w:b/>
                <w:color w:val="000000"/>
              </w:rPr>
              <w:t>α</w:t>
            </w:r>
            <w:r w:rsidR="005925F0" w:rsidRPr="00CF4374">
              <w:rPr>
                <w:color w:val="000000"/>
                <w:lang w:val="en-US"/>
              </w:rPr>
              <w:t>, %</w:t>
            </w:r>
          </w:p>
        </w:tc>
      </w:tr>
      <w:tr w:rsidR="005925F0" w:rsidRPr="00CF4374" w14:paraId="14276F7A" w14:textId="77777777" w:rsidTr="00A748F6">
        <w:tblPrEx>
          <w:tblLook w:val="04A0" w:firstRow="1" w:lastRow="0" w:firstColumn="1" w:lastColumn="0" w:noHBand="0" w:noVBand="1"/>
        </w:tblPrEx>
        <w:trPr>
          <w:trHeight w:val="300"/>
          <w:jc w:val="center"/>
        </w:trPr>
        <w:tc>
          <w:tcPr>
            <w:tcW w:w="1325" w:type="dxa"/>
            <w:vMerge/>
            <w:shd w:val="clear" w:color="auto" w:fill="auto"/>
            <w:noWrap/>
            <w:vAlign w:val="center"/>
            <w:hideMark/>
          </w:tcPr>
          <w:p w14:paraId="4BE33416" w14:textId="77777777" w:rsidR="005925F0" w:rsidRPr="00CF4374" w:rsidRDefault="005925F0" w:rsidP="00A748F6">
            <w:pPr>
              <w:jc w:val="center"/>
              <w:rPr>
                <w:color w:val="000000"/>
                <w:lang w:val="en-US"/>
              </w:rPr>
            </w:pPr>
          </w:p>
        </w:tc>
        <w:tc>
          <w:tcPr>
            <w:tcW w:w="1417" w:type="dxa"/>
            <w:vMerge/>
            <w:shd w:val="clear" w:color="auto" w:fill="auto"/>
            <w:noWrap/>
            <w:vAlign w:val="center"/>
            <w:hideMark/>
          </w:tcPr>
          <w:p w14:paraId="6651FBD1" w14:textId="77777777" w:rsidR="005925F0" w:rsidRPr="00CF4374" w:rsidRDefault="005925F0" w:rsidP="00A748F6">
            <w:pPr>
              <w:jc w:val="center"/>
              <w:rPr>
                <w:color w:val="000000"/>
                <w:lang w:val="en-US"/>
              </w:rPr>
            </w:pPr>
          </w:p>
        </w:tc>
        <w:tc>
          <w:tcPr>
            <w:tcW w:w="1701" w:type="dxa"/>
            <w:shd w:val="clear" w:color="auto" w:fill="auto"/>
            <w:noWrap/>
            <w:vAlign w:val="center"/>
            <w:hideMark/>
          </w:tcPr>
          <w:p w14:paraId="72367A3B" w14:textId="77777777" w:rsidR="005925F0" w:rsidRPr="00CF4374" w:rsidRDefault="005925F0" w:rsidP="00A748F6">
            <w:pPr>
              <w:jc w:val="center"/>
              <w:rPr>
                <w:color w:val="000000"/>
                <w:lang w:val="en-US"/>
              </w:rPr>
            </w:pPr>
            <w:r w:rsidRPr="00CF4374">
              <w:rPr>
                <w:color w:val="000000"/>
                <w:lang w:val="en-US"/>
              </w:rPr>
              <w:t>I</w:t>
            </w:r>
          </w:p>
        </w:tc>
        <w:tc>
          <w:tcPr>
            <w:tcW w:w="1555" w:type="dxa"/>
            <w:shd w:val="clear" w:color="auto" w:fill="auto"/>
            <w:noWrap/>
            <w:vAlign w:val="center"/>
            <w:hideMark/>
          </w:tcPr>
          <w:p w14:paraId="2EFC2C8F" w14:textId="77777777" w:rsidR="005925F0" w:rsidRPr="00CF4374" w:rsidRDefault="005925F0" w:rsidP="00A748F6">
            <w:pPr>
              <w:jc w:val="center"/>
              <w:rPr>
                <w:color w:val="000000"/>
                <w:lang w:val="en-US"/>
              </w:rPr>
            </w:pPr>
            <w:r w:rsidRPr="00CF4374">
              <w:rPr>
                <w:color w:val="000000"/>
                <w:lang w:val="en-US"/>
              </w:rPr>
              <w:t>II</w:t>
            </w:r>
          </w:p>
        </w:tc>
        <w:tc>
          <w:tcPr>
            <w:tcW w:w="1564" w:type="dxa"/>
            <w:shd w:val="clear" w:color="auto" w:fill="auto"/>
            <w:noWrap/>
            <w:vAlign w:val="center"/>
            <w:hideMark/>
          </w:tcPr>
          <w:p w14:paraId="1B463EFF" w14:textId="77777777" w:rsidR="005925F0" w:rsidRPr="00CF4374" w:rsidRDefault="005925F0" w:rsidP="00A748F6">
            <w:pPr>
              <w:jc w:val="center"/>
              <w:rPr>
                <w:color w:val="000000"/>
                <w:lang w:val="en-US"/>
              </w:rPr>
            </w:pPr>
            <w:r w:rsidRPr="00CF4374">
              <w:rPr>
                <w:color w:val="000000"/>
                <w:lang w:val="en-US"/>
              </w:rPr>
              <w:t>I</w:t>
            </w:r>
          </w:p>
        </w:tc>
        <w:tc>
          <w:tcPr>
            <w:tcW w:w="1595" w:type="dxa"/>
            <w:shd w:val="clear" w:color="auto" w:fill="auto"/>
            <w:noWrap/>
            <w:vAlign w:val="center"/>
            <w:hideMark/>
          </w:tcPr>
          <w:p w14:paraId="70EB7654" w14:textId="77777777" w:rsidR="005925F0" w:rsidRPr="00CF4374" w:rsidRDefault="005925F0" w:rsidP="00A748F6">
            <w:pPr>
              <w:jc w:val="center"/>
              <w:rPr>
                <w:color w:val="000000"/>
                <w:lang w:val="en-US"/>
              </w:rPr>
            </w:pPr>
            <w:r w:rsidRPr="00CF4374">
              <w:rPr>
                <w:color w:val="000000"/>
                <w:lang w:val="en-US"/>
              </w:rPr>
              <w:t>II</w:t>
            </w:r>
          </w:p>
        </w:tc>
      </w:tr>
      <w:tr w:rsidR="005925F0" w:rsidRPr="00CF4374" w14:paraId="5004F4DE" w14:textId="77777777" w:rsidTr="00A748F6">
        <w:tblPrEx>
          <w:tblLook w:val="04A0" w:firstRow="1" w:lastRow="0" w:firstColumn="1" w:lastColumn="0" w:noHBand="0" w:noVBand="1"/>
        </w:tblPrEx>
        <w:trPr>
          <w:trHeight w:val="300"/>
          <w:jc w:val="center"/>
        </w:trPr>
        <w:tc>
          <w:tcPr>
            <w:tcW w:w="9157" w:type="dxa"/>
            <w:gridSpan w:val="6"/>
            <w:shd w:val="clear" w:color="auto" w:fill="auto"/>
            <w:noWrap/>
            <w:vAlign w:val="center"/>
            <w:hideMark/>
          </w:tcPr>
          <w:p w14:paraId="47EC51A5" w14:textId="77777777" w:rsidR="005925F0" w:rsidRPr="00CF4374" w:rsidRDefault="005925F0" w:rsidP="00A748F6">
            <w:pPr>
              <w:jc w:val="center"/>
              <w:rPr>
                <w:color w:val="000000"/>
              </w:rPr>
            </w:pPr>
            <w:r w:rsidRPr="00CF4374">
              <w:rPr>
                <w:color w:val="000000"/>
              </w:rPr>
              <w:t>ПАН</w:t>
            </w:r>
          </w:p>
        </w:tc>
      </w:tr>
      <w:tr w:rsidR="005925F0" w:rsidRPr="00CF4374" w14:paraId="42DA8F30"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6932BEE4" w14:textId="77777777" w:rsidR="005925F0" w:rsidRPr="00CF4374" w:rsidRDefault="005925F0" w:rsidP="00A748F6">
            <w:pPr>
              <w:jc w:val="center"/>
              <w:rPr>
                <w:color w:val="000000"/>
                <w:lang w:val="en-US"/>
              </w:rPr>
            </w:pPr>
            <w:r w:rsidRPr="00CF4374">
              <w:rPr>
                <w:color w:val="000000"/>
                <w:lang w:val="en-US"/>
              </w:rPr>
              <w:t>0,25</w:t>
            </w:r>
          </w:p>
        </w:tc>
        <w:tc>
          <w:tcPr>
            <w:tcW w:w="1417" w:type="dxa"/>
            <w:shd w:val="clear" w:color="auto" w:fill="auto"/>
            <w:noWrap/>
            <w:vAlign w:val="bottom"/>
            <w:hideMark/>
          </w:tcPr>
          <w:p w14:paraId="5AD20D4A" w14:textId="77777777" w:rsidR="005925F0" w:rsidRPr="00CF4374" w:rsidRDefault="005925F0" w:rsidP="00A748F6">
            <w:pPr>
              <w:jc w:val="center"/>
              <w:rPr>
                <w:color w:val="000000"/>
                <w:lang w:val="en-US"/>
              </w:rPr>
            </w:pPr>
            <w:r w:rsidRPr="00CF4374">
              <w:rPr>
                <w:color w:val="000000"/>
                <w:lang w:val="en-US"/>
              </w:rPr>
              <w:t>0,00019186</w:t>
            </w:r>
          </w:p>
        </w:tc>
        <w:tc>
          <w:tcPr>
            <w:tcW w:w="1701" w:type="dxa"/>
            <w:shd w:val="clear" w:color="auto" w:fill="auto"/>
            <w:noWrap/>
            <w:vAlign w:val="bottom"/>
            <w:hideMark/>
          </w:tcPr>
          <w:p w14:paraId="4754AF44" w14:textId="77777777" w:rsidR="005925F0" w:rsidRPr="00CF4374" w:rsidRDefault="005925F0" w:rsidP="00A748F6">
            <w:pPr>
              <w:jc w:val="center"/>
              <w:rPr>
                <w:color w:val="000000"/>
                <w:lang w:val="en-US"/>
              </w:rPr>
            </w:pPr>
            <w:r w:rsidRPr="00CF4374">
              <w:rPr>
                <w:color w:val="000000"/>
                <w:lang w:val="en-US"/>
              </w:rPr>
              <w:t>0,32398834</w:t>
            </w:r>
          </w:p>
        </w:tc>
        <w:tc>
          <w:tcPr>
            <w:tcW w:w="1555" w:type="dxa"/>
            <w:shd w:val="clear" w:color="auto" w:fill="auto"/>
            <w:noWrap/>
            <w:vAlign w:val="bottom"/>
            <w:hideMark/>
          </w:tcPr>
          <w:p w14:paraId="16D4A650" w14:textId="77777777" w:rsidR="005925F0" w:rsidRPr="00CF4374" w:rsidRDefault="005925F0" w:rsidP="00A748F6">
            <w:pPr>
              <w:jc w:val="center"/>
              <w:rPr>
                <w:color w:val="000000"/>
                <w:lang w:val="en-US"/>
              </w:rPr>
            </w:pPr>
            <w:r w:rsidRPr="00CF4374">
              <w:rPr>
                <w:color w:val="000000"/>
                <w:lang w:val="en-US"/>
              </w:rPr>
              <w:t>1,82148976</w:t>
            </w:r>
          </w:p>
        </w:tc>
        <w:tc>
          <w:tcPr>
            <w:tcW w:w="1564" w:type="dxa"/>
            <w:shd w:val="clear" w:color="auto" w:fill="auto"/>
            <w:noWrap/>
            <w:vAlign w:val="bottom"/>
            <w:hideMark/>
          </w:tcPr>
          <w:p w14:paraId="76FD0009" w14:textId="77777777" w:rsidR="005925F0" w:rsidRPr="00CF4374" w:rsidRDefault="005925F0" w:rsidP="00A748F6">
            <w:pPr>
              <w:jc w:val="center"/>
              <w:rPr>
                <w:color w:val="000000"/>
                <w:lang w:val="en-US"/>
              </w:rPr>
            </w:pPr>
            <w:r>
              <w:rPr>
                <w:color w:val="000000"/>
              </w:rPr>
              <w:t>28</w:t>
            </w:r>
            <w:r w:rsidRPr="00CF4374">
              <w:rPr>
                <w:color w:val="000000"/>
                <w:lang w:val="en-US"/>
              </w:rPr>
              <w:t>,38196493</w:t>
            </w:r>
          </w:p>
        </w:tc>
        <w:tc>
          <w:tcPr>
            <w:tcW w:w="1595" w:type="dxa"/>
            <w:shd w:val="clear" w:color="auto" w:fill="auto"/>
            <w:noWrap/>
            <w:vAlign w:val="bottom"/>
            <w:hideMark/>
          </w:tcPr>
          <w:p w14:paraId="62F74337" w14:textId="77777777" w:rsidR="005925F0" w:rsidRPr="00CF4374" w:rsidRDefault="005925F0" w:rsidP="00A748F6">
            <w:pPr>
              <w:jc w:val="center"/>
              <w:rPr>
                <w:color w:val="000000"/>
                <w:lang w:val="en-US"/>
              </w:rPr>
            </w:pPr>
            <w:r w:rsidRPr="00CF4374">
              <w:rPr>
                <w:color w:val="000000"/>
                <w:lang w:val="en-US"/>
              </w:rPr>
              <w:t>19,398187</w:t>
            </w:r>
          </w:p>
        </w:tc>
      </w:tr>
      <w:tr w:rsidR="005925F0" w:rsidRPr="00CF4374" w14:paraId="7381E17C"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55B40817" w14:textId="77777777" w:rsidR="005925F0" w:rsidRPr="00CF4374" w:rsidRDefault="005925F0" w:rsidP="00A748F6">
            <w:pPr>
              <w:jc w:val="center"/>
              <w:rPr>
                <w:color w:val="000000"/>
                <w:lang w:val="en-US"/>
              </w:rPr>
            </w:pPr>
            <w:r w:rsidRPr="00CF4374">
              <w:rPr>
                <w:color w:val="000000"/>
                <w:lang w:val="en-US"/>
              </w:rPr>
              <w:t>0,5</w:t>
            </w:r>
          </w:p>
        </w:tc>
        <w:tc>
          <w:tcPr>
            <w:tcW w:w="1417" w:type="dxa"/>
            <w:shd w:val="clear" w:color="auto" w:fill="auto"/>
            <w:noWrap/>
            <w:vAlign w:val="bottom"/>
            <w:hideMark/>
          </w:tcPr>
          <w:p w14:paraId="76A74A85" w14:textId="77777777" w:rsidR="005925F0" w:rsidRPr="00CF4374" w:rsidRDefault="005925F0" w:rsidP="00A748F6">
            <w:pPr>
              <w:jc w:val="center"/>
              <w:rPr>
                <w:color w:val="000000"/>
                <w:lang w:val="en-US"/>
              </w:rPr>
            </w:pPr>
            <w:r w:rsidRPr="00CF4374">
              <w:rPr>
                <w:color w:val="000000"/>
                <w:lang w:val="en-US"/>
              </w:rPr>
              <w:t>0,00038373</w:t>
            </w:r>
          </w:p>
        </w:tc>
        <w:tc>
          <w:tcPr>
            <w:tcW w:w="1701" w:type="dxa"/>
            <w:shd w:val="clear" w:color="auto" w:fill="auto"/>
            <w:noWrap/>
            <w:vAlign w:val="bottom"/>
            <w:hideMark/>
          </w:tcPr>
          <w:p w14:paraId="0AE2CD4D" w14:textId="77777777" w:rsidR="005925F0" w:rsidRPr="00CF4374" w:rsidRDefault="005925F0" w:rsidP="00A748F6">
            <w:pPr>
              <w:jc w:val="center"/>
              <w:rPr>
                <w:color w:val="000000"/>
                <w:lang w:val="en-US"/>
              </w:rPr>
            </w:pPr>
            <w:r w:rsidRPr="00CF4374">
              <w:rPr>
                <w:color w:val="000000"/>
                <w:lang w:val="en-US"/>
              </w:rPr>
              <w:t>0,1784224</w:t>
            </w:r>
          </w:p>
        </w:tc>
        <w:tc>
          <w:tcPr>
            <w:tcW w:w="1555" w:type="dxa"/>
            <w:shd w:val="clear" w:color="auto" w:fill="auto"/>
            <w:noWrap/>
            <w:vAlign w:val="bottom"/>
            <w:hideMark/>
          </w:tcPr>
          <w:p w14:paraId="39EAB58D" w14:textId="77777777" w:rsidR="005925F0" w:rsidRPr="00CF4374" w:rsidRDefault="005925F0" w:rsidP="00A748F6">
            <w:pPr>
              <w:jc w:val="center"/>
              <w:rPr>
                <w:color w:val="000000"/>
                <w:lang w:val="en-US"/>
              </w:rPr>
            </w:pPr>
            <w:r w:rsidRPr="00CF4374">
              <w:rPr>
                <w:color w:val="000000"/>
                <w:lang w:val="en-US"/>
              </w:rPr>
              <w:t>0,95019972</w:t>
            </w:r>
          </w:p>
        </w:tc>
        <w:tc>
          <w:tcPr>
            <w:tcW w:w="1564" w:type="dxa"/>
            <w:shd w:val="clear" w:color="auto" w:fill="auto"/>
            <w:noWrap/>
            <w:vAlign w:val="bottom"/>
            <w:hideMark/>
          </w:tcPr>
          <w:p w14:paraId="7C43ACFF" w14:textId="77777777" w:rsidR="005925F0" w:rsidRPr="00CF4374" w:rsidRDefault="005925F0" w:rsidP="00A748F6">
            <w:pPr>
              <w:jc w:val="center"/>
              <w:rPr>
                <w:color w:val="000000"/>
              </w:rPr>
            </w:pPr>
            <w:r w:rsidRPr="00CF4374">
              <w:rPr>
                <w:color w:val="000000"/>
                <w:lang w:val="en-US"/>
              </w:rPr>
              <w:t>24,4414241</w:t>
            </w:r>
            <w:r w:rsidRPr="00CF4374">
              <w:rPr>
                <w:color w:val="000000"/>
              </w:rPr>
              <w:t>1</w:t>
            </w:r>
          </w:p>
        </w:tc>
        <w:tc>
          <w:tcPr>
            <w:tcW w:w="1595" w:type="dxa"/>
            <w:shd w:val="clear" w:color="auto" w:fill="auto"/>
            <w:noWrap/>
            <w:vAlign w:val="bottom"/>
            <w:hideMark/>
          </w:tcPr>
          <w:p w14:paraId="4B50BD7A" w14:textId="77777777" w:rsidR="005925F0" w:rsidRPr="00CF4374" w:rsidRDefault="005925F0" w:rsidP="00A748F6">
            <w:pPr>
              <w:jc w:val="center"/>
              <w:rPr>
                <w:color w:val="000000"/>
              </w:rPr>
            </w:pPr>
            <w:r w:rsidRPr="00CF4374">
              <w:rPr>
                <w:color w:val="000000"/>
              </w:rPr>
              <w:t>10,1192728</w:t>
            </w:r>
          </w:p>
        </w:tc>
      </w:tr>
      <w:tr w:rsidR="005925F0" w:rsidRPr="00CF4374" w14:paraId="6706C9DA"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58B44F07" w14:textId="77777777" w:rsidR="005925F0" w:rsidRPr="00CF4374" w:rsidRDefault="005925F0" w:rsidP="00A748F6">
            <w:pPr>
              <w:jc w:val="center"/>
              <w:rPr>
                <w:color w:val="000000"/>
              </w:rPr>
            </w:pPr>
            <w:r w:rsidRPr="00CF4374">
              <w:rPr>
                <w:color w:val="000000"/>
              </w:rPr>
              <w:t>1</w:t>
            </w:r>
          </w:p>
        </w:tc>
        <w:tc>
          <w:tcPr>
            <w:tcW w:w="1417" w:type="dxa"/>
            <w:shd w:val="clear" w:color="auto" w:fill="auto"/>
            <w:noWrap/>
            <w:vAlign w:val="bottom"/>
            <w:hideMark/>
          </w:tcPr>
          <w:p w14:paraId="1848987C" w14:textId="77777777" w:rsidR="005925F0" w:rsidRPr="00CF4374" w:rsidRDefault="005925F0" w:rsidP="00A748F6">
            <w:pPr>
              <w:jc w:val="center"/>
              <w:rPr>
                <w:color w:val="000000"/>
              </w:rPr>
            </w:pPr>
            <w:r w:rsidRPr="00CF4374">
              <w:rPr>
                <w:color w:val="000000"/>
              </w:rPr>
              <w:t>0,00076746</w:t>
            </w:r>
          </w:p>
        </w:tc>
        <w:tc>
          <w:tcPr>
            <w:tcW w:w="1701" w:type="dxa"/>
            <w:shd w:val="clear" w:color="auto" w:fill="auto"/>
            <w:noWrap/>
            <w:vAlign w:val="bottom"/>
            <w:hideMark/>
          </w:tcPr>
          <w:p w14:paraId="340E97D4" w14:textId="77777777" w:rsidR="005925F0" w:rsidRPr="00CF4374" w:rsidRDefault="005925F0" w:rsidP="00A748F6">
            <w:pPr>
              <w:jc w:val="center"/>
              <w:rPr>
                <w:color w:val="000000"/>
              </w:rPr>
            </w:pPr>
            <w:r w:rsidRPr="00CF4374">
              <w:rPr>
                <w:color w:val="000000"/>
              </w:rPr>
              <w:t>0,09190059</w:t>
            </w:r>
          </w:p>
        </w:tc>
        <w:tc>
          <w:tcPr>
            <w:tcW w:w="1555" w:type="dxa"/>
            <w:shd w:val="clear" w:color="auto" w:fill="auto"/>
            <w:noWrap/>
            <w:vAlign w:val="bottom"/>
            <w:hideMark/>
          </w:tcPr>
          <w:p w14:paraId="2EE35E22" w14:textId="77777777" w:rsidR="005925F0" w:rsidRPr="00CF4374" w:rsidRDefault="005925F0" w:rsidP="00A748F6">
            <w:pPr>
              <w:jc w:val="center"/>
              <w:rPr>
                <w:color w:val="000000"/>
              </w:rPr>
            </w:pPr>
            <w:r w:rsidRPr="00CF4374">
              <w:rPr>
                <w:color w:val="000000"/>
              </w:rPr>
              <w:t>0,59927576</w:t>
            </w:r>
          </w:p>
        </w:tc>
        <w:tc>
          <w:tcPr>
            <w:tcW w:w="1564" w:type="dxa"/>
            <w:shd w:val="clear" w:color="auto" w:fill="auto"/>
            <w:noWrap/>
            <w:vAlign w:val="bottom"/>
            <w:hideMark/>
          </w:tcPr>
          <w:p w14:paraId="639F0814" w14:textId="77777777" w:rsidR="005925F0" w:rsidRPr="00CF4374" w:rsidRDefault="005925F0" w:rsidP="00A748F6">
            <w:pPr>
              <w:jc w:val="center"/>
              <w:rPr>
                <w:color w:val="000000"/>
              </w:rPr>
            </w:pPr>
            <w:r w:rsidRPr="00CF4374">
              <w:rPr>
                <w:color w:val="000000"/>
              </w:rPr>
              <w:t>12,58912192</w:t>
            </w:r>
          </w:p>
        </w:tc>
        <w:tc>
          <w:tcPr>
            <w:tcW w:w="1595" w:type="dxa"/>
            <w:shd w:val="clear" w:color="auto" w:fill="auto"/>
            <w:noWrap/>
            <w:vAlign w:val="bottom"/>
            <w:hideMark/>
          </w:tcPr>
          <w:p w14:paraId="6705DD47" w14:textId="77777777" w:rsidR="005925F0" w:rsidRPr="00CF4374" w:rsidRDefault="005925F0" w:rsidP="00A748F6">
            <w:pPr>
              <w:jc w:val="center"/>
              <w:rPr>
                <w:color w:val="000000"/>
              </w:rPr>
            </w:pPr>
            <w:r w:rsidRPr="00CF4374">
              <w:rPr>
                <w:color w:val="000000"/>
              </w:rPr>
              <w:t>6,38206347</w:t>
            </w:r>
          </w:p>
        </w:tc>
      </w:tr>
      <w:tr w:rsidR="005925F0" w:rsidRPr="00CF4374" w14:paraId="46DEFAAF"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0A7AA0F7" w14:textId="77777777" w:rsidR="005925F0" w:rsidRPr="00CF4374" w:rsidRDefault="005925F0" w:rsidP="00A748F6">
            <w:pPr>
              <w:jc w:val="center"/>
              <w:rPr>
                <w:color w:val="000000"/>
              </w:rPr>
            </w:pPr>
            <w:r w:rsidRPr="00CF4374">
              <w:rPr>
                <w:color w:val="000000"/>
              </w:rPr>
              <w:t>2</w:t>
            </w:r>
          </w:p>
        </w:tc>
        <w:tc>
          <w:tcPr>
            <w:tcW w:w="1417" w:type="dxa"/>
            <w:shd w:val="clear" w:color="auto" w:fill="auto"/>
            <w:noWrap/>
            <w:vAlign w:val="bottom"/>
            <w:hideMark/>
          </w:tcPr>
          <w:p w14:paraId="1D7DE55F" w14:textId="77777777" w:rsidR="005925F0" w:rsidRPr="00CF4374" w:rsidRDefault="005925F0" w:rsidP="00A748F6">
            <w:pPr>
              <w:jc w:val="center"/>
              <w:rPr>
                <w:color w:val="000000"/>
              </w:rPr>
            </w:pPr>
            <w:r w:rsidRPr="00CF4374">
              <w:rPr>
                <w:color w:val="000000"/>
              </w:rPr>
              <w:t>0,00153492</w:t>
            </w:r>
          </w:p>
        </w:tc>
        <w:tc>
          <w:tcPr>
            <w:tcW w:w="1701" w:type="dxa"/>
            <w:shd w:val="clear" w:color="auto" w:fill="auto"/>
            <w:noWrap/>
            <w:vAlign w:val="bottom"/>
            <w:hideMark/>
          </w:tcPr>
          <w:p w14:paraId="01D5257D" w14:textId="77777777" w:rsidR="005925F0" w:rsidRPr="00CF4374" w:rsidRDefault="005925F0" w:rsidP="00A748F6">
            <w:pPr>
              <w:jc w:val="center"/>
              <w:rPr>
                <w:color w:val="000000"/>
              </w:rPr>
            </w:pPr>
            <w:r w:rsidRPr="00CF4374">
              <w:rPr>
                <w:color w:val="000000"/>
              </w:rPr>
              <w:t>0,06427569</w:t>
            </w:r>
          </w:p>
        </w:tc>
        <w:tc>
          <w:tcPr>
            <w:tcW w:w="1555" w:type="dxa"/>
            <w:shd w:val="clear" w:color="auto" w:fill="auto"/>
            <w:noWrap/>
            <w:vAlign w:val="bottom"/>
            <w:hideMark/>
          </w:tcPr>
          <w:p w14:paraId="690BD3D2" w14:textId="77777777" w:rsidR="005925F0" w:rsidRPr="00CF4374" w:rsidRDefault="005925F0" w:rsidP="00A748F6">
            <w:pPr>
              <w:jc w:val="center"/>
              <w:rPr>
                <w:color w:val="000000"/>
              </w:rPr>
            </w:pPr>
            <w:r w:rsidRPr="00CF4374">
              <w:rPr>
                <w:color w:val="000000"/>
              </w:rPr>
              <w:t>0,46729489</w:t>
            </w:r>
          </w:p>
        </w:tc>
        <w:tc>
          <w:tcPr>
            <w:tcW w:w="1564" w:type="dxa"/>
            <w:shd w:val="clear" w:color="auto" w:fill="auto"/>
            <w:noWrap/>
            <w:vAlign w:val="bottom"/>
            <w:hideMark/>
          </w:tcPr>
          <w:p w14:paraId="05CA0DF7" w14:textId="77777777" w:rsidR="005925F0" w:rsidRPr="00CF4374" w:rsidRDefault="005925F0" w:rsidP="00A748F6">
            <w:pPr>
              <w:jc w:val="center"/>
              <w:rPr>
                <w:color w:val="000000"/>
              </w:rPr>
            </w:pPr>
            <w:r w:rsidRPr="00CF4374">
              <w:rPr>
                <w:color w:val="000000"/>
              </w:rPr>
              <w:t>8,80488863</w:t>
            </w:r>
          </w:p>
        </w:tc>
        <w:tc>
          <w:tcPr>
            <w:tcW w:w="1595" w:type="dxa"/>
            <w:shd w:val="clear" w:color="auto" w:fill="auto"/>
            <w:noWrap/>
            <w:vAlign w:val="bottom"/>
            <w:hideMark/>
          </w:tcPr>
          <w:p w14:paraId="33866BB6" w14:textId="77777777" w:rsidR="005925F0" w:rsidRPr="00CF4374" w:rsidRDefault="005925F0" w:rsidP="00A748F6">
            <w:pPr>
              <w:jc w:val="center"/>
              <w:rPr>
                <w:color w:val="000000"/>
              </w:rPr>
            </w:pPr>
            <w:r w:rsidRPr="00CF4374">
              <w:rPr>
                <w:color w:val="000000"/>
              </w:rPr>
              <w:t>4,9765164</w:t>
            </w:r>
          </w:p>
        </w:tc>
      </w:tr>
      <w:tr w:rsidR="005925F0" w:rsidRPr="00CF4374" w14:paraId="7BEB31E2"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7343F60B" w14:textId="77777777" w:rsidR="005925F0" w:rsidRPr="00CF4374" w:rsidRDefault="005925F0" w:rsidP="00A748F6">
            <w:pPr>
              <w:jc w:val="center"/>
              <w:rPr>
                <w:color w:val="000000"/>
              </w:rPr>
            </w:pPr>
            <w:r w:rsidRPr="00CF4374">
              <w:rPr>
                <w:color w:val="000000"/>
              </w:rPr>
              <w:t>4</w:t>
            </w:r>
          </w:p>
        </w:tc>
        <w:tc>
          <w:tcPr>
            <w:tcW w:w="1417" w:type="dxa"/>
            <w:shd w:val="clear" w:color="auto" w:fill="auto"/>
            <w:noWrap/>
            <w:vAlign w:val="bottom"/>
            <w:hideMark/>
          </w:tcPr>
          <w:p w14:paraId="11430879" w14:textId="77777777" w:rsidR="005925F0" w:rsidRPr="00CF4374" w:rsidRDefault="005925F0" w:rsidP="00A748F6">
            <w:pPr>
              <w:jc w:val="center"/>
              <w:rPr>
                <w:color w:val="000000"/>
              </w:rPr>
            </w:pPr>
            <w:r w:rsidRPr="00CF4374">
              <w:rPr>
                <w:color w:val="000000"/>
              </w:rPr>
              <w:t>0,00306984</w:t>
            </w:r>
          </w:p>
        </w:tc>
        <w:tc>
          <w:tcPr>
            <w:tcW w:w="1701" w:type="dxa"/>
            <w:shd w:val="clear" w:color="auto" w:fill="auto"/>
            <w:noWrap/>
            <w:vAlign w:val="bottom"/>
            <w:hideMark/>
          </w:tcPr>
          <w:p w14:paraId="53A8C2D4" w14:textId="77777777" w:rsidR="005925F0" w:rsidRPr="00CF4374" w:rsidRDefault="005925F0" w:rsidP="00A748F6">
            <w:pPr>
              <w:jc w:val="center"/>
              <w:rPr>
                <w:color w:val="000000"/>
              </w:rPr>
            </w:pPr>
            <w:r w:rsidRPr="00CF4374">
              <w:rPr>
                <w:color w:val="000000"/>
              </w:rPr>
              <w:t>0,05528629</w:t>
            </w:r>
          </w:p>
        </w:tc>
        <w:tc>
          <w:tcPr>
            <w:tcW w:w="1555" w:type="dxa"/>
            <w:shd w:val="clear" w:color="auto" w:fill="auto"/>
            <w:noWrap/>
            <w:vAlign w:val="bottom"/>
            <w:hideMark/>
          </w:tcPr>
          <w:p w14:paraId="0C4713B0" w14:textId="77777777" w:rsidR="005925F0" w:rsidRPr="00CF4374" w:rsidRDefault="005925F0" w:rsidP="00A748F6">
            <w:pPr>
              <w:jc w:val="center"/>
              <w:rPr>
                <w:color w:val="000000"/>
              </w:rPr>
            </w:pPr>
            <w:r w:rsidRPr="00CF4374">
              <w:rPr>
                <w:color w:val="000000"/>
              </w:rPr>
              <w:t>0,4477108</w:t>
            </w:r>
          </w:p>
        </w:tc>
        <w:tc>
          <w:tcPr>
            <w:tcW w:w="1564" w:type="dxa"/>
            <w:shd w:val="clear" w:color="auto" w:fill="auto"/>
            <w:noWrap/>
            <w:vAlign w:val="bottom"/>
            <w:hideMark/>
          </w:tcPr>
          <w:p w14:paraId="1DCB0428" w14:textId="77777777" w:rsidR="005925F0" w:rsidRPr="00CF4374" w:rsidRDefault="005925F0" w:rsidP="00A748F6">
            <w:pPr>
              <w:jc w:val="center"/>
              <w:rPr>
                <w:color w:val="000000"/>
              </w:rPr>
            </w:pPr>
            <w:r w:rsidRPr="00CF4374">
              <w:rPr>
                <w:color w:val="000000"/>
              </w:rPr>
              <w:t>7,573464384</w:t>
            </w:r>
          </w:p>
        </w:tc>
        <w:tc>
          <w:tcPr>
            <w:tcW w:w="1595" w:type="dxa"/>
            <w:shd w:val="clear" w:color="auto" w:fill="auto"/>
            <w:noWrap/>
            <w:vAlign w:val="bottom"/>
            <w:hideMark/>
          </w:tcPr>
          <w:p w14:paraId="106B355F" w14:textId="77777777" w:rsidR="005925F0" w:rsidRPr="00CF4374" w:rsidRDefault="005925F0" w:rsidP="00A748F6">
            <w:pPr>
              <w:jc w:val="center"/>
              <w:rPr>
                <w:color w:val="000000"/>
              </w:rPr>
            </w:pPr>
            <w:r w:rsidRPr="00CF4374">
              <w:rPr>
                <w:color w:val="000000"/>
              </w:rPr>
              <w:t>4,76795314</w:t>
            </w:r>
          </w:p>
        </w:tc>
      </w:tr>
      <w:tr w:rsidR="005925F0" w:rsidRPr="00CF4374" w14:paraId="6DB8C35B" w14:textId="77777777" w:rsidTr="00A748F6">
        <w:tblPrEx>
          <w:tblLook w:val="04A0" w:firstRow="1" w:lastRow="0" w:firstColumn="1" w:lastColumn="0" w:noHBand="0" w:noVBand="1"/>
        </w:tblPrEx>
        <w:trPr>
          <w:trHeight w:val="300"/>
          <w:jc w:val="center"/>
        </w:trPr>
        <w:tc>
          <w:tcPr>
            <w:tcW w:w="9157" w:type="dxa"/>
            <w:gridSpan w:val="6"/>
            <w:shd w:val="clear" w:color="auto" w:fill="auto"/>
            <w:noWrap/>
            <w:vAlign w:val="bottom"/>
            <w:hideMark/>
          </w:tcPr>
          <w:p w14:paraId="08E5AA09" w14:textId="77777777" w:rsidR="005925F0" w:rsidRPr="00CF4374" w:rsidRDefault="005925F0" w:rsidP="00A748F6">
            <w:pPr>
              <w:jc w:val="center"/>
              <w:rPr>
                <w:color w:val="000000"/>
              </w:rPr>
            </w:pPr>
            <w:r w:rsidRPr="00CF4374">
              <w:rPr>
                <w:color w:val="000000"/>
              </w:rPr>
              <w:t>П</w:t>
            </w:r>
            <w:r>
              <w:rPr>
                <w:color w:val="000000"/>
              </w:rPr>
              <w:t>Э</w:t>
            </w:r>
            <w:r w:rsidRPr="00CF4374">
              <w:rPr>
                <w:color w:val="000000"/>
              </w:rPr>
              <w:t>С</w:t>
            </w:r>
          </w:p>
        </w:tc>
      </w:tr>
      <w:tr w:rsidR="005925F0" w:rsidRPr="00CF4374" w14:paraId="5E7C8DFB"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642B5AB7" w14:textId="77777777" w:rsidR="005925F0" w:rsidRPr="00CF4374" w:rsidRDefault="005925F0" w:rsidP="00A748F6">
            <w:pPr>
              <w:jc w:val="center"/>
              <w:rPr>
                <w:color w:val="000000"/>
                <w:lang w:val="en-US"/>
              </w:rPr>
            </w:pPr>
            <w:r w:rsidRPr="00CF4374">
              <w:rPr>
                <w:color w:val="000000"/>
                <w:lang w:val="en-US"/>
              </w:rPr>
              <w:t>0,25</w:t>
            </w:r>
          </w:p>
        </w:tc>
        <w:tc>
          <w:tcPr>
            <w:tcW w:w="1417" w:type="dxa"/>
            <w:shd w:val="clear" w:color="auto" w:fill="auto"/>
            <w:noWrap/>
            <w:vAlign w:val="bottom"/>
            <w:hideMark/>
          </w:tcPr>
          <w:p w14:paraId="6E44049B" w14:textId="77777777" w:rsidR="005925F0" w:rsidRPr="00CF4374" w:rsidRDefault="005925F0" w:rsidP="00A748F6">
            <w:pPr>
              <w:jc w:val="center"/>
              <w:rPr>
                <w:color w:val="000000"/>
              </w:rPr>
            </w:pPr>
            <w:r w:rsidRPr="00CF4374">
              <w:rPr>
                <w:color w:val="000000"/>
              </w:rPr>
              <w:t>0,00024108</w:t>
            </w:r>
          </w:p>
        </w:tc>
        <w:tc>
          <w:tcPr>
            <w:tcW w:w="1701" w:type="dxa"/>
            <w:shd w:val="clear" w:color="auto" w:fill="auto"/>
            <w:noWrap/>
            <w:vAlign w:val="bottom"/>
            <w:hideMark/>
          </w:tcPr>
          <w:p w14:paraId="42719E40" w14:textId="77777777" w:rsidR="005925F0" w:rsidRPr="00CF4374" w:rsidRDefault="005925F0" w:rsidP="00A748F6">
            <w:pPr>
              <w:jc w:val="center"/>
              <w:rPr>
                <w:color w:val="000000"/>
              </w:rPr>
            </w:pPr>
            <w:r w:rsidRPr="00CF4374">
              <w:rPr>
                <w:color w:val="000000"/>
              </w:rPr>
              <w:t>0,144458248</w:t>
            </w:r>
          </w:p>
        </w:tc>
        <w:tc>
          <w:tcPr>
            <w:tcW w:w="1555" w:type="dxa"/>
            <w:shd w:val="clear" w:color="auto" w:fill="auto"/>
            <w:noWrap/>
            <w:vAlign w:val="bottom"/>
            <w:hideMark/>
          </w:tcPr>
          <w:p w14:paraId="1BD0E57A" w14:textId="77777777" w:rsidR="005925F0" w:rsidRPr="00CF4374" w:rsidRDefault="005925F0" w:rsidP="00A748F6">
            <w:pPr>
              <w:jc w:val="center"/>
              <w:rPr>
                <w:color w:val="000000"/>
              </w:rPr>
            </w:pPr>
            <w:r w:rsidRPr="00CF4374">
              <w:rPr>
                <w:color w:val="000000"/>
              </w:rPr>
              <w:t>0,18572255</w:t>
            </w:r>
          </w:p>
        </w:tc>
        <w:tc>
          <w:tcPr>
            <w:tcW w:w="1564" w:type="dxa"/>
            <w:shd w:val="clear" w:color="auto" w:fill="auto"/>
            <w:noWrap/>
            <w:vAlign w:val="bottom"/>
            <w:hideMark/>
          </w:tcPr>
          <w:p w14:paraId="38004633" w14:textId="77777777" w:rsidR="005925F0" w:rsidRPr="00CF4374" w:rsidRDefault="005925F0" w:rsidP="00A748F6">
            <w:pPr>
              <w:jc w:val="center"/>
              <w:rPr>
                <w:color w:val="000000"/>
              </w:rPr>
            </w:pPr>
            <w:r>
              <w:rPr>
                <w:color w:val="000000"/>
              </w:rPr>
              <w:t>18</w:t>
            </w:r>
            <w:r w:rsidRPr="00CF4374">
              <w:rPr>
                <w:color w:val="000000"/>
              </w:rPr>
              <w:t>,6794404</w:t>
            </w:r>
          </w:p>
        </w:tc>
        <w:tc>
          <w:tcPr>
            <w:tcW w:w="1595" w:type="dxa"/>
            <w:shd w:val="clear" w:color="auto" w:fill="auto"/>
            <w:noWrap/>
            <w:vAlign w:val="bottom"/>
            <w:hideMark/>
          </w:tcPr>
          <w:p w14:paraId="7D91D3F0" w14:textId="77777777" w:rsidR="005925F0" w:rsidRPr="00CF4374" w:rsidRDefault="005925F0" w:rsidP="00A748F6">
            <w:pPr>
              <w:jc w:val="center"/>
              <w:rPr>
                <w:color w:val="000000"/>
              </w:rPr>
            </w:pPr>
            <w:r>
              <w:rPr>
                <w:color w:val="000000"/>
              </w:rPr>
              <w:t>29</w:t>
            </w:r>
            <w:r w:rsidRPr="00CF4374">
              <w:rPr>
                <w:color w:val="000000"/>
              </w:rPr>
              <w:t>,4161867</w:t>
            </w:r>
          </w:p>
        </w:tc>
      </w:tr>
      <w:tr w:rsidR="005925F0" w:rsidRPr="00CF4374" w14:paraId="786F9BF7"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6B5FB052" w14:textId="77777777" w:rsidR="005925F0" w:rsidRPr="00CF4374" w:rsidRDefault="005925F0" w:rsidP="00A748F6">
            <w:pPr>
              <w:jc w:val="center"/>
              <w:rPr>
                <w:color w:val="000000"/>
                <w:lang w:val="en-US"/>
              </w:rPr>
            </w:pPr>
            <w:r w:rsidRPr="00CF4374">
              <w:rPr>
                <w:color w:val="000000"/>
                <w:lang w:val="en-US"/>
              </w:rPr>
              <w:t>0,5</w:t>
            </w:r>
          </w:p>
        </w:tc>
        <w:tc>
          <w:tcPr>
            <w:tcW w:w="1417" w:type="dxa"/>
            <w:shd w:val="clear" w:color="auto" w:fill="auto"/>
            <w:noWrap/>
            <w:vAlign w:val="bottom"/>
            <w:hideMark/>
          </w:tcPr>
          <w:p w14:paraId="50FC2755" w14:textId="77777777" w:rsidR="005925F0" w:rsidRPr="00CF4374" w:rsidRDefault="005925F0" w:rsidP="00A748F6">
            <w:pPr>
              <w:jc w:val="center"/>
              <w:rPr>
                <w:color w:val="000000"/>
              </w:rPr>
            </w:pPr>
            <w:r w:rsidRPr="00CF4374">
              <w:rPr>
                <w:color w:val="000000"/>
              </w:rPr>
              <w:t>0,00048216</w:t>
            </w:r>
          </w:p>
        </w:tc>
        <w:tc>
          <w:tcPr>
            <w:tcW w:w="1701" w:type="dxa"/>
            <w:shd w:val="clear" w:color="auto" w:fill="auto"/>
            <w:noWrap/>
            <w:vAlign w:val="bottom"/>
            <w:hideMark/>
          </w:tcPr>
          <w:p w14:paraId="747DD74B" w14:textId="77777777" w:rsidR="005925F0" w:rsidRPr="00CF4374" w:rsidRDefault="005925F0" w:rsidP="00A748F6">
            <w:pPr>
              <w:jc w:val="center"/>
              <w:rPr>
                <w:color w:val="000000"/>
              </w:rPr>
            </w:pPr>
            <w:r w:rsidRPr="00CF4374">
              <w:rPr>
                <w:color w:val="000000"/>
              </w:rPr>
              <w:t>0,066040308</w:t>
            </w:r>
          </w:p>
        </w:tc>
        <w:tc>
          <w:tcPr>
            <w:tcW w:w="1555" w:type="dxa"/>
            <w:shd w:val="clear" w:color="auto" w:fill="auto"/>
            <w:noWrap/>
            <w:vAlign w:val="bottom"/>
            <w:hideMark/>
          </w:tcPr>
          <w:p w14:paraId="1AB95C46" w14:textId="77777777" w:rsidR="005925F0" w:rsidRPr="00CF4374" w:rsidRDefault="005925F0" w:rsidP="00A748F6">
            <w:pPr>
              <w:jc w:val="center"/>
              <w:rPr>
                <w:color w:val="000000"/>
              </w:rPr>
            </w:pPr>
            <w:r w:rsidRPr="00CF4374">
              <w:rPr>
                <w:color w:val="000000"/>
              </w:rPr>
              <w:t>0,16288781</w:t>
            </w:r>
          </w:p>
        </w:tc>
        <w:tc>
          <w:tcPr>
            <w:tcW w:w="1564" w:type="dxa"/>
            <w:shd w:val="clear" w:color="auto" w:fill="auto"/>
            <w:noWrap/>
            <w:vAlign w:val="bottom"/>
            <w:hideMark/>
          </w:tcPr>
          <w:p w14:paraId="54159F01" w14:textId="77777777" w:rsidR="005925F0" w:rsidRPr="00CF4374" w:rsidRDefault="005925F0" w:rsidP="00A748F6">
            <w:pPr>
              <w:jc w:val="center"/>
              <w:rPr>
                <w:color w:val="000000"/>
              </w:rPr>
            </w:pPr>
            <w:r w:rsidRPr="00CF4374">
              <w:rPr>
                <w:color w:val="000000"/>
              </w:rPr>
              <w:t>14,4825237</w:t>
            </w:r>
          </w:p>
        </w:tc>
        <w:tc>
          <w:tcPr>
            <w:tcW w:w="1595" w:type="dxa"/>
            <w:shd w:val="clear" w:color="auto" w:fill="auto"/>
            <w:noWrap/>
            <w:vAlign w:val="bottom"/>
            <w:hideMark/>
          </w:tcPr>
          <w:p w14:paraId="5C81BE55" w14:textId="77777777" w:rsidR="005925F0" w:rsidRPr="00CF4374" w:rsidRDefault="005925F0" w:rsidP="00A748F6">
            <w:pPr>
              <w:jc w:val="center"/>
              <w:rPr>
                <w:color w:val="000000"/>
              </w:rPr>
            </w:pPr>
            <w:r>
              <w:rPr>
                <w:color w:val="000000"/>
              </w:rPr>
              <w:t>24</w:t>
            </w:r>
            <w:r w:rsidRPr="00CF4374">
              <w:rPr>
                <w:color w:val="000000"/>
              </w:rPr>
              <w:t>,9387867</w:t>
            </w:r>
          </w:p>
        </w:tc>
      </w:tr>
      <w:tr w:rsidR="005925F0" w:rsidRPr="00CF4374" w14:paraId="56E9E312"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6CBF51CE" w14:textId="77777777" w:rsidR="005925F0" w:rsidRPr="00CF4374" w:rsidRDefault="005925F0" w:rsidP="00A748F6">
            <w:pPr>
              <w:jc w:val="center"/>
              <w:rPr>
                <w:color w:val="000000"/>
              </w:rPr>
            </w:pPr>
            <w:r w:rsidRPr="00CF4374">
              <w:rPr>
                <w:color w:val="000000"/>
              </w:rPr>
              <w:t>1</w:t>
            </w:r>
          </w:p>
        </w:tc>
        <w:tc>
          <w:tcPr>
            <w:tcW w:w="1417" w:type="dxa"/>
            <w:shd w:val="clear" w:color="auto" w:fill="auto"/>
            <w:noWrap/>
            <w:vAlign w:val="bottom"/>
            <w:hideMark/>
          </w:tcPr>
          <w:p w14:paraId="02B24E71" w14:textId="77777777" w:rsidR="005925F0" w:rsidRPr="00CF4374" w:rsidRDefault="005925F0" w:rsidP="00A748F6">
            <w:pPr>
              <w:jc w:val="center"/>
              <w:rPr>
                <w:color w:val="000000"/>
              </w:rPr>
            </w:pPr>
            <w:r w:rsidRPr="00CF4374">
              <w:rPr>
                <w:color w:val="000000"/>
              </w:rPr>
              <w:t>0,00096432</w:t>
            </w:r>
          </w:p>
        </w:tc>
        <w:tc>
          <w:tcPr>
            <w:tcW w:w="1701" w:type="dxa"/>
            <w:shd w:val="clear" w:color="auto" w:fill="auto"/>
            <w:noWrap/>
            <w:vAlign w:val="bottom"/>
            <w:hideMark/>
          </w:tcPr>
          <w:p w14:paraId="0D77E93F" w14:textId="77777777" w:rsidR="005925F0" w:rsidRPr="00CF4374" w:rsidRDefault="005925F0" w:rsidP="00A748F6">
            <w:pPr>
              <w:jc w:val="center"/>
              <w:rPr>
                <w:color w:val="000000"/>
              </w:rPr>
            </w:pPr>
            <w:r w:rsidRPr="00CF4374">
              <w:rPr>
                <w:color w:val="000000"/>
              </w:rPr>
              <w:t>0,046235682</w:t>
            </w:r>
          </w:p>
        </w:tc>
        <w:tc>
          <w:tcPr>
            <w:tcW w:w="1555" w:type="dxa"/>
            <w:shd w:val="clear" w:color="auto" w:fill="auto"/>
            <w:noWrap/>
            <w:vAlign w:val="bottom"/>
            <w:hideMark/>
          </w:tcPr>
          <w:p w14:paraId="4C3BBF19" w14:textId="77777777" w:rsidR="005925F0" w:rsidRPr="00CF4374" w:rsidRDefault="005925F0" w:rsidP="00A748F6">
            <w:pPr>
              <w:jc w:val="center"/>
              <w:rPr>
                <w:color w:val="000000"/>
              </w:rPr>
            </w:pPr>
            <w:r w:rsidRPr="00CF4374">
              <w:rPr>
                <w:color w:val="000000"/>
              </w:rPr>
              <w:t>0,07297991</w:t>
            </w:r>
          </w:p>
        </w:tc>
        <w:tc>
          <w:tcPr>
            <w:tcW w:w="1564" w:type="dxa"/>
            <w:shd w:val="clear" w:color="auto" w:fill="auto"/>
            <w:noWrap/>
            <w:vAlign w:val="bottom"/>
            <w:hideMark/>
          </w:tcPr>
          <w:p w14:paraId="2B1F0F2E" w14:textId="77777777" w:rsidR="005925F0" w:rsidRPr="00CF4374" w:rsidRDefault="005925F0" w:rsidP="00A748F6">
            <w:pPr>
              <w:jc w:val="center"/>
              <w:rPr>
                <w:color w:val="000000"/>
              </w:rPr>
            </w:pPr>
            <w:r w:rsidRPr="00CF4374">
              <w:rPr>
                <w:color w:val="000000"/>
              </w:rPr>
              <w:t>10,1394039</w:t>
            </w:r>
          </w:p>
        </w:tc>
        <w:tc>
          <w:tcPr>
            <w:tcW w:w="1595" w:type="dxa"/>
            <w:shd w:val="clear" w:color="auto" w:fill="auto"/>
            <w:noWrap/>
            <w:vAlign w:val="bottom"/>
            <w:hideMark/>
          </w:tcPr>
          <w:p w14:paraId="61961D2B" w14:textId="77777777" w:rsidR="005925F0" w:rsidRPr="00CF4374" w:rsidRDefault="005925F0" w:rsidP="00A748F6">
            <w:pPr>
              <w:jc w:val="center"/>
              <w:rPr>
                <w:color w:val="000000"/>
              </w:rPr>
            </w:pPr>
            <w:r w:rsidRPr="00CF4374">
              <w:rPr>
                <w:color w:val="000000"/>
              </w:rPr>
              <w:t>14,3097867</w:t>
            </w:r>
          </w:p>
        </w:tc>
      </w:tr>
      <w:tr w:rsidR="005925F0" w:rsidRPr="00CF4374" w14:paraId="719FBD17"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65B90B52" w14:textId="77777777" w:rsidR="005925F0" w:rsidRPr="00CF4374" w:rsidRDefault="005925F0" w:rsidP="00A748F6">
            <w:pPr>
              <w:jc w:val="center"/>
              <w:rPr>
                <w:color w:val="000000"/>
              </w:rPr>
            </w:pPr>
            <w:r w:rsidRPr="00CF4374">
              <w:rPr>
                <w:color w:val="000000"/>
              </w:rPr>
              <w:t>2</w:t>
            </w:r>
          </w:p>
        </w:tc>
        <w:tc>
          <w:tcPr>
            <w:tcW w:w="1417" w:type="dxa"/>
            <w:shd w:val="clear" w:color="auto" w:fill="auto"/>
            <w:noWrap/>
            <w:vAlign w:val="bottom"/>
            <w:hideMark/>
          </w:tcPr>
          <w:p w14:paraId="06F42435" w14:textId="77777777" w:rsidR="005925F0" w:rsidRPr="00CF4374" w:rsidRDefault="005925F0" w:rsidP="00A748F6">
            <w:pPr>
              <w:jc w:val="center"/>
              <w:rPr>
                <w:color w:val="000000"/>
              </w:rPr>
            </w:pPr>
            <w:r w:rsidRPr="00CF4374">
              <w:rPr>
                <w:color w:val="000000"/>
              </w:rPr>
              <w:t>0,00192864</w:t>
            </w:r>
          </w:p>
        </w:tc>
        <w:tc>
          <w:tcPr>
            <w:tcW w:w="1701" w:type="dxa"/>
            <w:shd w:val="clear" w:color="auto" w:fill="auto"/>
            <w:noWrap/>
            <w:vAlign w:val="bottom"/>
            <w:hideMark/>
          </w:tcPr>
          <w:p w14:paraId="5F1DA971" w14:textId="77777777" w:rsidR="005925F0" w:rsidRPr="00CF4374" w:rsidRDefault="005925F0" w:rsidP="00A748F6">
            <w:pPr>
              <w:jc w:val="center"/>
              <w:rPr>
                <w:color w:val="000000"/>
              </w:rPr>
            </w:pPr>
            <w:r w:rsidRPr="00CF4374">
              <w:rPr>
                <w:color w:val="000000"/>
              </w:rPr>
              <w:t>0,022229132</w:t>
            </w:r>
          </w:p>
        </w:tc>
        <w:tc>
          <w:tcPr>
            <w:tcW w:w="1555" w:type="dxa"/>
            <w:shd w:val="clear" w:color="auto" w:fill="auto"/>
            <w:noWrap/>
            <w:vAlign w:val="bottom"/>
            <w:hideMark/>
          </w:tcPr>
          <w:p w14:paraId="0FFA49FE" w14:textId="77777777" w:rsidR="005925F0" w:rsidRPr="00CF4374" w:rsidRDefault="005925F0" w:rsidP="00A748F6">
            <w:pPr>
              <w:jc w:val="center"/>
              <w:rPr>
                <w:color w:val="000000"/>
              </w:rPr>
            </w:pPr>
            <w:r w:rsidRPr="00CF4374">
              <w:rPr>
                <w:color w:val="000000"/>
              </w:rPr>
              <w:t>0,03849033</w:t>
            </w:r>
          </w:p>
        </w:tc>
        <w:tc>
          <w:tcPr>
            <w:tcW w:w="1564" w:type="dxa"/>
            <w:shd w:val="clear" w:color="auto" w:fill="auto"/>
            <w:noWrap/>
            <w:vAlign w:val="bottom"/>
            <w:hideMark/>
          </w:tcPr>
          <w:p w14:paraId="0FF54502" w14:textId="77777777" w:rsidR="005925F0" w:rsidRPr="00CF4374" w:rsidRDefault="005925F0" w:rsidP="00A748F6">
            <w:pPr>
              <w:jc w:val="center"/>
              <w:rPr>
                <w:color w:val="000000"/>
              </w:rPr>
            </w:pPr>
            <w:r w:rsidRPr="00CF4374">
              <w:rPr>
                <w:color w:val="000000"/>
              </w:rPr>
              <w:t>4,87480965</w:t>
            </w:r>
          </w:p>
        </w:tc>
        <w:tc>
          <w:tcPr>
            <w:tcW w:w="1595" w:type="dxa"/>
            <w:shd w:val="clear" w:color="auto" w:fill="auto"/>
            <w:noWrap/>
            <w:vAlign w:val="bottom"/>
            <w:hideMark/>
          </w:tcPr>
          <w:p w14:paraId="4F6505E3" w14:textId="77777777" w:rsidR="005925F0" w:rsidRPr="00CF4374" w:rsidRDefault="005925F0" w:rsidP="00A748F6">
            <w:pPr>
              <w:jc w:val="center"/>
              <w:rPr>
                <w:color w:val="000000"/>
              </w:rPr>
            </w:pPr>
            <w:r w:rsidRPr="00CF4374">
              <w:rPr>
                <w:color w:val="000000"/>
              </w:rPr>
              <w:t>7,54712333</w:t>
            </w:r>
          </w:p>
        </w:tc>
      </w:tr>
      <w:tr w:rsidR="005925F0" w:rsidRPr="00CF4374" w14:paraId="1C337078" w14:textId="77777777" w:rsidTr="00A748F6">
        <w:tblPrEx>
          <w:tblLook w:val="04A0" w:firstRow="1" w:lastRow="0" w:firstColumn="1" w:lastColumn="0" w:noHBand="0" w:noVBand="1"/>
        </w:tblPrEx>
        <w:trPr>
          <w:trHeight w:val="300"/>
          <w:jc w:val="center"/>
        </w:trPr>
        <w:tc>
          <w:tcPr>
            <w:tcW w:w="1325" w:type="dxa"/>
            <w:shd w:val="clear" w:color="auto" w:fill="auto"/>
            <w:noWrap/>
            <w:vAlign w:val="bottom"/>
            <w:hideMark/>
          </w:tcPr>
          <w:p w14:paraId="1825FD37" w14:textId="77777777" w:rsidR="005925F0" w:rsidRPr="00CF4374" w:rsidRDefault="005925F0" w:rsidP="00A748F6">
            <w:pPr>
              <w:jc w:val="center"/>
              <w:rPr>
                <w:color w:val="000000"/>
              </w:rPr>
            </w:pPr>
            <w:r w:rsidRPr="00CF4374">
              <w:rPr>
                <w:color w:val="000000"/>
              </w:rPr>
              <w:t>4</w:t>
            </w:r>
          </w:p>
        </w:tc>
        <w:tc>
          <w:tcPr>
            <w:tcW w:w="1417" w:type="dxa"/>
            <w:shd w:val="clear" w:color="auto" w:fill="auto"/>
            <w:noWrap/>
            <w:vAlign w:val="bottom"/>
            <w:hideMark/>
          </w:tcPr>
          <w:p w14:paraId="046FE327" w14:textId="77777777" w:rsidR="005925F0" w:rsidRPr="00CF4374" w:rsidRDefault="005925F0" w:rsidP="00A748F6">
            <w:pPr>
              <w:jc w:val="center"/>
              <w:rPr>
                <w:color w:val="000000"/>
              </w:rPr>
            </w:pPr>
            <w:r w:rsidRPr="00CF4374">
              <w:rPr>
                <w:color w:val="000000"/>
              </w:rPr>
              <w:t>0,00385728</w:t>
            </w:r>
          </w:p>
        </w:tc>
        <w:tc>
          <w:tcPr>
            <w:tcW w:w="1701" w:type="dxa"/>
            <w:shd w:val="clear" w:color="auto" w:fill="auto"/>
            <w:noWrap/>
            <w:vAlign w:val="bottom"/>
            <w:hideMark/>
          </w:tcPr>
          <w:p w14:paraId="5369FD2C" w14:textId="77777777" w:rsidR="005925F0" w:rsidRPr="00CF4374" w:rsidRDefault="005925F0" w:rsidP="00A748F6">
            <w:pPr>
              <w:jc w:val="center"/>
              <w:rPr>
                <w:color w:val="000000"/>
              </w:rPr>
            </w:pPr>
            <w:r w:rsidRPr="00CF4374">
              <w:rPr>
                <w:color w:val="000000"/>
              </w:rPr>
              <w:t>0,010653101</w:t>
            </w:r>
          </w:p>
        </w:tc>
        <w:tc>
          <w:tcPr>
            <w:tcW w:w="1555" w:type="dxa"/>
            <w:shd w:val="clear" w:color="auto" w:fill="auto"/>
            <w:noWrap/>
            <w:vAlign w:val="bottom"/>
            <w:hideMark/>
          </w:tcPr>
          <w:p w14:paraId="24226F0E" w14:textId="77777777" w:rsidR="005925F0" w:rsidRPr="00CF4374" w:rsidRDefault="005925F0" w:rsidP="00A748F6">
            <w:pPr>
              <w:jc w:val="center"/>
              <w:rPr>
                <w:color w:val="000000"/>
              </w:rPr>
            </w:pPr>
            <w:r w:rsidRPr="00CF4374">
              <w:rPr>
                <w:color w:val="000000"/>
              </w:rPr>
              <w:t>0,02462823</w:t>
            </w:r>
          </w:p>
        </w:tc>
        <w:tc>
          <w:tcPr>
            <w:tcW w:w="1564" w:type="dxa"/>
            <w:shd w:val="clear" w:color="auto" w:fill="auto"/>
            <w:noWrap/>
            <w:vAlign w:val="bottom"/>
            <w:hideMark/>
          </w:tcPr>
          <w:p w14:paraId="580B3F68" w14:textId="77777777" w:rsidR="005925F0" w:rsidRPr="00CF4374" w:rsidRDefault="005925F0" w:rsidP="00A748F6">
            <w:pPr>
              <w:jc w:val="center"/>
              <w:rPr>
                <w:color w:val="000000"/>
              </w:rPr>
            </w:pPr>
            <w:r w:rsidRPr="00CF4374">
              <w:rPr>
                <w:color w:val="000000"/>
              </w:rPr>
              <w:t>2,33620636</w:t>
            </w:r>
          </w:p>
        </w:tc>
        <w:tc>
          <w:tcPr>
            <w:tcW w:w="1595" w:type="dxa"/>
            <w:shd w:val="clear" w:color="auto" w:fill="auto"/>
            <w:noWrap/>
            <w:vAlign w:val="bottom"/>
            <w:hideMark/>
          </w:tcPr>
          <w:p w14:paraId="428C5205" w14:textId="77777777" w:rsidR="005925F0" w:rsidRPr="00CF4374" w:rsidRDefault="005925F0" w:rsidP="00A748F6">
            <w:pPr>
              <w:jc w:val="center"/>
              <w:rPr>
                <w:color w:val="000000"/>
              </w:rPr>
            </w:pPr>
            <w:r w:rsidRPr="00CF4374">
              <w:rPr>
                <w:color w:val="000000"/>
              </w:rPr>
              <w:t>4,829065</w:t>
            </w:r>
          </w:p>
        </w:tc>
      </w:tr>
    </w:tbl>
    <w:p w14:paraId="40E82C53" w14:textId="55A3029F" w:rsidR="00BF1B54" w:rsidRDefault="00BF1B54" w:rsidP="00BF1B54">
      <w:pPr>
        <w:rPr>
          <w:color w:val="000000"/>
          <w:lang w:val="en-US"/>
        </w:rPr>
      </w:pPr>
    </w:p>
    <w:p w14:paraId="79691F52" w14:textId="69A86114" w:rsidR="005925F0" w:rsidRPr="002D5C43" w:rsidRDefault="005925F0" w:rsidP="00BF1B54">
      <w:pPr>
        <w:ind w:firstLine="567"/>
        <w:rPr>
          <w:color w:val="000000"/>
        </w:rPr>
      </w:pPr>
      <w:r w:rsidRPr="00CF4374">
        <w:rPr>
          <w:color w:val="000000"/>
          <w:lang w:val="en-US"/>
        </w:rPr>
        <w:t>I</w:t>
      </w:r>
      <w:r>
        <w:rPr>
          <w:color w:val="000000"/>
        </w:rPr>
        <w:t xml:space="preserve"> – свежеприготовленные; </w:t>
      </w:r>
      <w:r w:rsidRPr="00CF4374">
        <w:rPr>
          <w:color w:val="000000"/>
          <w:lang w:val="en-US"/>
        </w:rPr>
        <w:t>II</w:t>
      </w:r>
      <w:r>
        <w:rPr>
          <w:color w:val="000000"/>
        </w:rPr>
        <w:t xml:space="preserve"> – выдержанные во времени растворы (48 ч)</w:t>
      </w:r>
    </w:p>
    <w:p w14:paraId="684C63F1" w14:textId="77777777" w:rsidR="00BF1B54" w:rsidRDefault="00BF1B54" w:rsidP="002D5C43">
      <w:pPr>
        <w:ind w:firstLine="567"/>
        <w:jc w:val="both"/>
        <w:rPr>
          <w:color w:val="000000"/>
          <w:sz w:val="28"/>
          <w:szCs w:val="28"/>
        </w:rPr>
      </w:pPr>
    </w:p>
    <w:p w14:paraId="3E4423F7" w14:textId="77777777" w:rsidR="002D5C43" w:rsidRPr="001700A9" w:rsidRDefault="002D5C43" w:rsidP="002D5C43">
      <w:pPr>
        <w:ind w:firstLine="567"/>
        <w:jc w:val="both"/>
        <w:rPr>
          <w:color w:val="000000"/>
          <w:sz w:val="28"/>
          <w:szCs w:val="28"/>
        </w:rPr>
      </w:pPr>
      <w:r w:rsidRPr="001700A9">
        <w:rPr>
          <w:color w:val="000000"/>
          <w:sz w:val="28"/>
          <w:szCs w:val="28"/>
        </w:rPr>
        <w:t>В разбавленных (0,25 г/дм</w:t>
      </w:r>
      <w:r w:rsidRPr="001700A9">
        <w:rPr>
          <w:color w:val="000000"/>
          <w:sz w:val="28"/>
          <w:szCs w:val="28"/>
          <w:vertAlign w:val="superscript"/>
        </w:rPr>
        <w:t>3</w:t>
      </w:r>
      <w:r w:rsidRPr="001700A9">
        <w:rPr>
          <w:color w:val="000000"/>
          <w:sz w:val="28"/>
          <w:szCs w:val="28"/>
        </w:rPr>
        <w:t>) растворе ПЭС на долю ионизированных форм приходится не менее 19 %, что в 1,5 раза ниже, чем в изоконцентрационном растворе ПАН. По мере увеличения концентрации раствора степень диссоциации уменьшается и не превышает 2 %  при С = 4 г/дм</w:t>
      </w:r>
      <w:r w:rsidRPr="001700A9">
        <w:rPr>
          <w:color w:val="000000"/>
          <w:sz w:val="28"/>
          <w:szCs w:val="28"/>
          <w:vertAlign w:val="superscript"/>
        </w:rPr>
        <w:t>3</w:t>
      </w:r>
      <w:r w:rsidRPr="001700A9">
        <w:rPr>
          <w:color w:val="000000"/>
          <w:sz w:val="28"/>
          <w:szCs w:val="28"/>
        </w:rPr>
        <w:t>, что в 4 раза меньше, чем в растворе ПАН (Таблица 1).</w:t>
      </w:r>
    </w:p>
    <w:p w14:paraId="57247E04" w14:textId="286BC4E7" w:rsidR="002D5C43" w:rsidRDefault="002D5C43" w:rsidP="002D5C43">
      <w:pPr>
        <w:ind w:firstLine="567"/>
        <w:jc w:val="both"/>
        <w:rPr>
          <w:color w:val="000000"/>
          <w:sz w:val="28"/>
          <w:szCs w:val="28"/>
        </w:rPr>
      </w:pPr>
      <w:r w:rsidRPr="001700A9">
        <w:rPr>
          <w:color w:val="000000"/>
          <w:sz w:val="28"/>
          <w:szCs w:val="28"/>
        </w:rPr>
        <w:t xml:space="preserve">Высвободившиеся при диссоциации слабокислые функциональные группы (Рисунок </w:t>
      </w:r>
      <w:r w:rsidR="00BF1B54">
        <w:rPr>
          <w:color w:val="000000"/>
          <w:sz w:val="28"/>
          <w:szCs w:val="28"/>
        </w:rPr>
        <w:t>5</w:t>
      </w:r>
      <w:r w:rsidR="00ED2A63">
        <w:rPr>
          <w:color w:val="000000"/>
          <w:sz w:val="28"/>
          <w:szCs w:val="28"/>
        </w:rPr>
        <w:t xml:space="preserve"> а,</w:t>
      </w:r>
      <w:r w:rsidRPr="001700A9">
        <w:rPr>
          <w:color w:val="000000"/>
          <w:sz w:val="28"/>
          <w:szCs w:val="28"/>
        </w:rPr>
        <w:t>б, кривые 1) обеспечивают уменьшение водородного показателя от 5,98 до 4,26 в растворах ПАН и от 5,40 до 4,64 в растворах ПЭС по мере увеличения их концентрации в воде от 0,25 до 4 г/дм</w:t>
      </w:r>
      <w:r w:rsidRPr="001700A9">
        <w:rPr>
          <w:color w:val="000000"/>
          <w:sz w:val="28"/>
          <w:szCs w:val="28"/>
          <w:vertAlign w:val="superscript"/>
        </w:rPr>
        <w:t>3</w:t>
      </w:r>
      <w:r>
        <w:rPr>
          <w:color w:val="000000"/>
          <w:sz w:val="28"/>
          <w:szCs w:val="28"/>
        </w:rPr>
        <w:t>.</w:t>
      </w:r>
      <w:r w:rsidR="009F4ADF">
        <w:rPr>
          <w:color w:val="000000"/>
          <w:sz w:val="28"/>
          <w:szCs w:val="28"/>
        </w:rPr>
        <w:t xml:space="preserve"> </w:t>
      </w:r>
    </w:p>
    <w:p w14:paraId="59157D10" w14:textId="77777777" w:rsidR="009F4ADF" w:rsidRDefault="009F4ADF" w:rsidP="002D5C43">
      <w:pPr>
        <w:ind w:firstLine="567"/>
        <w:jc w:val="both"/>
        <w:rPr>
          <w:color w:val="000000"/>
          <w:sz w:val="28"/>
          <w:szCs w:val="28"/>
        </w:rPr>
      </w:pPr>
    </w:p>
    <w:p w14:paraId="1A1114ED" w14:textId="2F3CC3C6" w:rsidR="005925F0" w:rsidRPr="00235D47" w:rsidRDefault="00EC1A25" w:rsidP="00235D47">
      <w:pPr>
        <w:ind w:firstLine="567"/>
        <w:jc w:val="both"/>
        <w:rPr>
          <w:color w:val="000000"/>
          <w:sz w:val="28"/>
          <w:szCs w:val="28"/>
        </w:rPr>
      </w:pPr>
      <w:r>
        <w:rPr>
          <w:noProof/>
          <w:lang w:val="ru-RU"/>
        </w:rPr>
        <w:lastRenderedPageBreak/>
        <w:drawing>
          <wp:inline distT="0" distB="0" distL="0" distR="0" wp14:anchorId="47C7A053" wp14:editId="232CA1E8">
            <wp:extent cx="2726734" cy="2399992"/>
            <wp:effectExtent l="0" t="0" r="0" b="0"/>
            <wp:docPr id="7193" name="Диаграмма 7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F4ADF">
        <w:rPr>
          <w:noProof/>
          <w:lang w:val="ru-RU"/>
        </w:rPr>
        <w:drawing>
          <wp:inline distT="0" distB="0" distL="0" distR="0" wp14:anchorId="4C91E24A" wp14:editId="0E48E077">
            <wp:extent cx="2641864" cy="2499379"/>
            <wp:effectExtent l="0" t="0" r="0" b="0"/>
            <wp:docPr id="7192" name="Диаграмма 7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01389" w:rsidRPr="00F01389">
        <w:rPr>
          <w:noProof/>
          <w:lang w:val="en-US"/>
        </w:rPr>
        <w:t xml:space="preserve"> </w:t>
      </w:r>
    </w:p>
    <w:p w14:paraId="09E1060F" w14:textId="2B88E247" w:rsidR="00B158ED" w:rsidRDefault="00B158ED" w:rsidP="00235D47">
      <w:pPr>
        <w:ind w:firstLine="567"/>
        <w:jc w:val="both"/>
      </w:pPr>
    </w:p>
    <w:p w14:paraId="18B23575" w14:textId="77777777" w:rsidR="00B158ED" w:rsidRDefault="00B158ED" w:rsidP="00235D47">
      <w:pPr>
        <w:ind w:firstLine="567"/>
        <w:jc w:val="both"/>
      </w:pPr>
    </w:p>
    <w:p w14:paraId="15DE3EF3" w14:textId="02346148" w:rsidR="00B158ED" w:rsidRDefault="00B158ED" w:rsidP="00235D47">
      <w:pPr>
        <w:ind w:firstLine="567"/>
        <w:jc w:val="both"/>
        <w:rPr>
          <w:sz w:val="28"/>
          <w:szCs w:val="28"/>
        </w:rPr>
      </w:pPr>
      <w:r w:rsidRPr="001700A9">
        <w:rPr>
          <w:sz w:val="28"/>
          <w:szCs w:val="28"/>
        </w:rPr>
        <w:t xml:space="preserve">Рисунок </w:t>
      </w:r>
      <w:r w:rsidR="00BF1B54">
        <w:rPr>
          <w:sz w:val="28"/>
          <w:szCs w:val="28"/>
        </w:rPr>
        <w:t>5 –</w:t>
      </w:r>
      <w:r w:rsidRPr="001700A9">
        <w:rPr>
          <w:sz w:val="28"/>
          <w:szCs w:val="28"/>
        </w:rPr>
        <w:t xml:space="preserve"> Влияние концентрации ПАН (а) и ПЭС (б) на водородный показатель  водных растворов: 1 – свежеприготовленные; 2 – выдержанные во времени (48 ч) растворы</w:t>
      </w:r>
    </w:p>
    <w:p w14:paraId="4920A2F0" w14:textId="77777777" w:rsidR="00B158ED" w:rsidRDefault="00B158ED" w:rsidP="00B158ED">
      <w:pPr>
        <w:jc w:val="both"/>
        <w:rPr>
          <w:sz w:val="28"/>
          <w:szCs w:val="28"/>
        </w:rPr>
      </w:pPr>
    </w:p>
    <w:p w14:paraId="16D85E2A" w14:textId="5AFF290B" w:rsidR="00B158ED" w:rsidRPr="00B158ED" w:rsidRDefault="00B158ED" w:rsidP="000F5F05">
      <w:pPr>
        <w:ind w:firstLine="567"/>
        <w:jc w:val="both"/>
        <w:rPr>
          <w:sz w:val="28"/>
          <w:szCs w:val="28"/>
        </w:rPr>
      </w:pPr>
      <w:r w:rsidRPr="001700A9">
        <w:rPr>
          <w:sz w:val="28"/>
          <w:szCs w:val="28"/>
        </w:rPr>
        <w:t>При увеличении продолжительности</w:t>
      </w:r>
      <w:r w:rsidR="00BF1B54">
        <w:rPr>
          <w:sz w:val="28"/>
          <w:szCs w:val="28"/>
        </w:rPr>
        <w:t xml:space="preserve"> экспозиции растворов (Рисунок 5</w:t>
      </w:r>
      <w:r w:rsidRPr="001700A9">
        <w:rPr>
          <w:sz w:val="28"/>
          <w:szCs w:val="28"/>
        </w:rPr>
        <w:t xml:space="preserve"> а,б, кривые 2) изменение рН обусловлено накоплением продуктов гидролиза. Так, по истечении 48 часов (с момента приготовления) в изоконцентрационных растворах ПАН и ПЭС значения водородного показателя изменились на 0,1÷0,8 и 0,1÷0,4 соответственно.</w:t>
      </w:r>
    </w:p>
    <w:p w14:paraId="78BC633E" w14:textId="77777777" w:rsidR="00B158ED" w:rsidRDefault="00B158ED" w:rsidP="000F5F05">
      <w:pPr>
        <w:ind w:firstLine="567"/>
        <w:jc w:val="both"/>
        <w:rPr>
          <w:sz w:val="28"/>
          <w:szCs w:val="28"/>
          <w:lang w:val="ru-RU"/>
        </w:rPr>
      </w:pPr>
      <w:r>
        <w:rPr>
          <w:sz w:val="28"/>
          <w:szCs w:val="28"/>
          <w:lang w:val="ru-RU"/>
        </w:rPr>
        <w:t xml:space="preserve">Установленные закономерности физико-химических превращений аддитивов в водных растворах учитывались нами при прогнозировании и обосновании их поверхностных свойств. </w:t>
      </w:r>
    </w:p>
    <w:p w14:paraId="60090F4C" w14:textId="77777777" w:rsidR="00BF1B54" w:rsidRDefault="00BF1B54" w:rsidP="000F5F05">
      <w:pPr>
        <w:ind w:firstLine="567"/>
        <w:jc w:val="both"/>
        <w:rPr>
          <w:sz w:val="28"/>
          <w:szCs w:val="28"/>
          <w:lang w:val="ru-RU"/>
        </w:rPr>
      </w:pPr>
    </w:p>
    <w:p w14:paraId="1B3CF636" w14:textId="36BBDC8E" w:rsidR="00BF1B54" w:rsidRDefault="00B158ED" w:rsidP="000F5F05">
      <w:pPr>
        <w:ind w:firstLine="567"/>
        <w:jc w:val="both"/>
        <w:rPr>
          <w:bCs/>
          <w:color w:val="000000"/>
          <w:spacing w:val="6"/>
          <w:sz w:val="28"/>
          <w:szCs w:val="28"/>
          <w:lang w:val="ru-RU"/>
        </w:rPr>
      </w:pPr>
      <w:r w:rsidRPr="00B158ED">
        <w:rPr>
          <w:bCs/>
          <w:color w:val="000000"/>
          <w:spacing w:val="6"/>
          <w:sz w:val="28"/>
          <w:szCs w:val="28"/>
          <w:lang w:val="ru-RU"/>
        </w:rPr>
        <w:t>2.1.3 Поверхностные свойства амфифильных соединений</w:t>
      </w:r>
      <w:r>
        <w:rPr>
          <w:bCs/>
          <w:color w:val="000000"/>
          <w:spacing w:val="6"/>
          <w:sz w:val="28"/>
          <w:szCs w:val="28"/>
          <w:lang w:val="ru-RU"/>
        </w:rPr>
        <w:t xml:space="preserve"> на межфазной границе </w:t>
      </w:r>
      <w:r w:rsidRPr="00B158ED">
        <w:rPr>
          <w:bCs/>
          <w:color w:val="000000"/>
          <w:spacing w:val="6"/>
          <w:sz w:val="28"/>
          <w:szCs w:val="28"/>
          <w:lang w:val="ru-RU"/>
        </w:rPr>
        <w:t>«вода-воздух</w:t>
      </w:r>
      <w:r w:rsidR="00BF1B54">
        <w:rPr>
          <w:bCs/>
          <w:color w:val="000000"/>
          <w:spacing w:val="6"/>
          <w:sz w:val="28"/>
          <w:szCs w:val="28"/>
          <w:lang w:val="ru-RU"/>
        </w:rPr>
        <w:t>»</w:t>
      </w:r>
    </w:p>
    <w:p w14:paraId="77328444" w14:textId="0620CC45" w:rsidR="00BF1B54" w:rsidRPr="001712DC" w:rsidRDefault="00BF1B54" w:rsidP="000F5F05">
      <w:pPr>
        <w:ind w:firstLine="567"/>
        <w:jc w:val="both"/>
        <w:rPr>
          <w:sz w:val="28"/>
          <w:szCs w:val="28"/>
          <w:lang w:val="ru-RU"/>
        </w:rPr>
      </w:pPr>
      <w:r w:rsidRPr="00140145">
        <w:rPr>
          <w:sz w:val="28"/>
          <w:szCs w:val="28"/>
          <w:lang w:val="kk-KZ"/>
        </w:rPr>
        <w:t xml:space="preserve">Исследования заключались в оценке поверхностной активности </w:t>
      </w:r>
      <w:r>
        <w:rPr>
          <w:sz w:val="28"/>
          <w:szCs w:val="28"/>
          <w:lang w:val="kk-KZ"/>
        </w:rPr>
        <w:t xml:space="preserve">исследуемых аддитивов </w:t>
      </w:r>
      <w:r w:rsidRPr="00140145">
        <w:rPr>
          <w:sz w:val="28"/>
          <w:szCs w:val="28"/>
          <w:lang w:val="kk-KZ"/>
        </w:rPr>
        <w:t xml:space="preserve">на основе </w:t>
      </w:r>
      <w:r w:rsidRPr="00140145">
        <w:rPr>
          <w:sz w:val="28"/>
          <w:szCs w:val="28"/>
        </w:rPr>
        <w:t>измерения поверхностного натяжения (σ, мДж/м</w:t>
      </w:r>
      <w:r w:rsidRPr="00140145">
        <w:rPr>
          <w:sz w:val="28"/>
          <w:szCs w:val="28"/>
          <w:vertAlign w:val="superscript"/>
        </w:rPr>
        <w:t>2</w:t>
      </w:r>
      <w:r w:rsidRPr="00140145">
        <w:rPr>
          <w:sz w:val="28"/>
          <w:szCs w:val="28"/>
        </w:rPr>
        <w:t>)</w:t>
      </w:r>
      <w:r w:rsidRPr="00140145">
        <w:rPr>
          <w:sz w:val="28"/>
          <w:szCs w:val="28"/>
          <w:lang w:val="kk-KZ"/>
        </w:rPr>
        <w:t xml:space="preserve"> их растворов</w:t>
      </w:r>
      <w:r w:rsidRPr="00140145">
        <w:rPr>
          <w:sz w:val="28"/>
          <w:szCs w:val="28"/>
        </w:rPr>
        <w:t xml:space="preserve"> (</w:t>
      </w:r>
      <w:r w:rsidRPr="00E46C0B">
        <w:rPr>
          <w:bCs/>
          <w:sz w:val="28"/>
          <w:szCs w:val="28"/>
        </w:rPr>
        <w:t>метод Дью-Нуи</w:t>
      </w:r>
      <w:r w:rsidRPr="00140145">
        <w:rPr>
          <w:bCs/>
          <w:sz w:val="28"/>
          <w:szCs w:val="28"/>
        </w:rPr>
        <w:t>)</w:t>
      </w:r>
      <w:r w:rsidRPr="00191539">
        <w:rPr>
          <w:bCs/>
          <w:sz w:val="28"/>
          <w:szCs w:val="28"/>
          <w:lang w:val="ru-RU"/>
        </w:rPr>
        <w:t xml:space="preserve"> [</w:t>
      </w:r>
      <w:r w:rsidR="00235D47">
        <w:rPr>
          <w:bCs/>
          <w:sz w:val="28"/>
          <w:szCs w:val="28"/>
          <w:lang w:val="ru-RU"/>
        </w:rPr>
        <w:t>97</w:t>
      </w:r>
      <w:r w:rsidRPr="00191539">
        <w:rPr>
          <w:bCs/>
          <w:sz w:val="28"/>
          <w:szCs w:val="28"/>
          <w:lang w:val="ru-RU"/>
        </w:rPr>
        <w:t>]</w:t>
      </w:r>
      <w:r w:rsidRPr="00140145">
        <w:rPr>
          <w:sz w:val="28"/>
          <w:szCs w:val="28"/>
        </w:rPr>
        <w:t>.</w:t>
      </w:r>
      <w:r>
        <w:rPr>
          <w:sz w:val="28"/>
          <w:szCs w:val="28"/>
        </w:rPr>
        <w:t xml:space="preserve"> </w:t>
      </w:r>
      <w:r w:rsidRPr="00E46C0B">
        <w:rPr>
          <w:bCs/>
          <w:sz w:val="28"/>
          <w:szCs w:val="28"/>
        </w:rPr>
        <w:t xml:space="preserve">Максимальное усилие отрыва кольца измеряли при помощи тензиометра </w:t>
      </w:r>
      <w:r>
        <w:rPr>
          <w:bCs/>
          <w:sz w:val="28"/>
          <w:szCs w:val="28"/>
          <w:lang w:val="ru-RU"/>
        </w:rPr>
        <w:t>(</w:t>
      </w:r>
      <w:r>
        <w:rPr>
          <w:bCs/>
          <w:sz w:val="28"/>
          <w:szCs w:val="28"/>
        </w:rPr>
        <w:t>модел</w:t>
      </w:r>
      <w:r>
        <w:rPr>
          <w:bCs/>
          <w:sz w:val="28"/>
          <w:szCs w:val="28"/>
          <w:lang w:val="ru-RU"/>
        </w:rPr>
        <w:t>ь</w:t>
      </w:r>
      <w:r w:rsidRPr="00E46C0B">
        <w:rPr>
          <w:bCs/>
          <w:sz w:val="28"/>
          <w:szCs w:val="28"/>
        </w:rPr>
        <w:t xml:space="preserve"> DST</w:t>
      </w:r>
      <w:r>
        <w:rPr>
          <w:bCs/>
          <w:sz w:val="28"/>
          <w:szCs w:val="28"/>
          <w:lang w:val="ru-RU"/>
        </w:rPr>
        <w:t>) в изотермических условиях (Т=298К)</w:t>
      </w:r>
      <w:r w:rsidRPr="00E46C0B">
        <w:rPr>
          <w:bCs/>
          <w:sz w:val="28"/>
          <w:szCs w:val="28"/>
        </w:rPr>
        <w:t>.</w:t>
      </w:r>
    </w:p>
    <w:p w14:paraId="68091B50" w14:textId="77777777" w:rsidR="00BF1B54" w:rsidRDefault="00BF1B54" w:rsidP="000F5F05">
      <w:pPr>
        <w:pStyle w:val="Default"/>
        <w:ind w:firstLine="567"/>
        <w:jc w:val="both"/>
        <w:rPr>
          <w:sz w:val="28"/>
        </w:rPr>
      </w:pPr>
      <w:r>
        <w:rPr>
          <w:sz w:val="28"/>
        </w:rPr>
        <w:t>Водные растворы с заданной концентрацией аддитивов (С = 0÷</w:t>
      </w:r>
      <w:r w:rsidRPr="00191539">
        <w:rPr>
          <w:sz w:val="28"/>
        </w:rPr>
        <w:t>1</w:t>
      </w:r>
      <w:r>
        <w:rPr>
          <w:sz w:val="28"/>
        </w:rPr>
        <w:t xml:space="preserve"> г/дм</w:t>
      </w:r>
      <w:r>
        <w:rPr>
          <w:sz w:val="28"/>
          <w:vertAlign w:val="superscript"/>
        </w:rPr>
        <w:t>3</w:t>
      </w:r>
      <w:r>
        <w:rPr>
          <w:sz w:val="28"/>
        </w:rPr>
        <w:t>) готовили последовательным разбавлением исходного раствора (С = </w:t>
      </w:r>
      <w:r w:rsidRPr="00191539">
        <w:rPr>
          <w:sz w:val="28"/>
        </w:rPr>
        <w:t>1</w:t>
      </w:r>
      <w:r>
        <w:rPr>
          <w:sz w:val="28"/>
        </w:rPr>
        <w:t xml:space="preserve"> г/дм</w:t>
      </w:r>
      <w:r>
        <w:rPr>
          <w:sz w:val="28"/>
          <w:vertAlign w:val="superscript"/>
        </w:rPr>
        <w:t>3</w:t>
      </w:r>
      <w:r>
        <w:rPr>
          <w:sz w:val="28"/>
        </w:rPr>
        <w:t xml:space="preserve">) дистиллированной водой. Растворы амфифильных соединений с концентрацией </w:t>
      </w:r>
      <w:r w:rsidRPr="00191539">
        <w:rPr>
          <w:sz w:val="28"/>
        </w:rPr>
        <w:t>1</w:t>
      </w:r>
      <w:r>
        <w:rPr>
          <w:sz w:val="28"/>
        </w:rPr>
        <w:t xml:space="preserve"> г/дм</w:t>
      </w:r>
      <w:r>
        <w:rPr>
          <w:sz w:val="28"/>
          <w:vertAlign w:val="superscript"/>
        </w:rPr>
        <w:t>3</w:t>
      </w:r>
      <w:r>
        <w:rPr>
          <w:sz w:val="28"/>
        </w:rPr>
        <w:t xml:space="preserve"> были получены путем растворения навески аддитивов в указанном растворителе. </w:t>
      </w:r>
    </w:p>
    <w:p w14:paraId="4069BA95" w14:textId="77777777" w:rsidR="00BF1B54" w:rsidRPr="00EF2FE9" w:rsidRDefault="00BF1B54" w:rsidP="000F5F05">
      <w:pPr>
        <w:pStyle w:val="Default"/>
        <w:ind w:firstLine="567"/>
        <w:jc w:val="both"/>
        <w:rPr>
          <w:sz w:val="28"/>
        </w:rPr>
      </w:pPr>
      <w:r>
        <w:rPr>
          <w:sz w:val="28"/>
        </w:rPr>
        <w:t xml:space="preserve">Результаты изучения поверхностных свойств двух разновидностей амфифильных соединений сводятся к следующему. </w:t>
      </w:r>
    </w:p>
    <w:p w14:paraId="72CF60A0" w14:textId="18BACBB8" w:rsidR="00E424CB" w:rsidRDefault="00BF1B54" w:rsidP="00E424CB">
      <w:pPr>
        <w:ind w:firstLine="567"/>
        <w:jc w:val="both"/>
        <w:rPr>
          <w:bCs/>
          <w:sz w:val="28"/>
          <w:szCs w:val="28"/>
          <w:lang w:val="ru-RU"/>
        </w:rPr>
      </w:pPr>
      <w:r>
        <w:rPr>
          <w:bCs/>
          <w:sz w:val="28"/>
          <w:szCs w:val="28"/>
          <w:lang w:val="ru-RU"/>
        </w:rPr>
        <w:t>И</w:t>
      </w:r>
      <w:r w:rsidRPr="00C96DDF">
        <w:rPr>
          <w:bCs/>
          <w:sz w:val="28"/>
          <w:szCs w:val="28"/>
        </w:rPr>
        <w:t>зотермы поверхностного натяжения</w:t>
      </w:r>
      <w:r>
        <w:rPr>
          <w:bCs/>
          <w:sz w:val="28"/>
          <w:szCs w:val="28"/>
        </w:rPr>
        <w:t xml:space="preserve"> (Т=298 К)</w:t>
      </w:r>
      <w:r w:rsidRPr="00C96DDF">
        <w:rPr>
          <w:bCs/>
          <w:sz w:val="28"/>
          <w:szCs w:val="28"/>
        </w:rPr>
        <w:t xml:space="preserve"> наглядно отражают динамику </w:t>
      </w:r>
      <w:r>
        <w:rPr>
          <w:bCs/>
          <w:sz w:val="28"/>
          <w:szCs w:val="28"/>
          <w:lang w:val="ru-RU"/>
        </w:rPr>
        <w:t xml:space="preserve">существенного </w:t>
      </w:r>
      <w:r w:rsidRPr="00C96DDF">
        <w:rPr>
          <w:bCs/>
          <w:sz w:val="28"/>
          <w:szCs w:val="28"/>
        </w:rPr>
        <w:t xml:space="preserve">изменения σ </w:t>
      </w:r>
      <w:r>
        <w:rPr>
          <w:bCs/>
          <w:sz w:val="28"/>
          <w:szCs w:val="28"/>
          <w:lang w:val="ru-RU"/>
        </w:rPr>
        <w:t xml:space="preserve">на </w:t>
      </w:r>
      <w:r>
        <w:rPr>
          <w:sz w:val="28"/>
        </w:rPr>
        <w:t>межфазной границе «вода-воздух»</w:t>
      </w:r>
      <w:r>
        <w:rPr>
          <w:bCs/>
          <w:sz w:val="28"/>
          <w:szCs w:val="28"/>
        </w:rPr>
        <w:t xml:space="preserve">при </w:t>
      </w:r>
      <w:r>
        <w:rPr>
          <w:bCs/>
          <w:sz w:val="28"/>
          <w:szCs w:val="28"/>
        </w:rPr>
        <w:lastRenderedPageBreak/>
        <w:t xml:space="preserve">введении </w:t>
      </w:r>
      <w:r>
        <w:rPr>
          <w:bCs/>
          <w:sz w:val="28"/>
          <w:szCs w:val="28"/>
          <w:lang w:val="ru-RU"/>
        </w:rPr>
        <w:t>п</w:t>
      </w:r>
      <w:r>
        <w:rPr>
          <w:sz w:val="28"/>
        </w:rPr>
        <w:t xml:space="preserve">олиакрилата натрия </w:t>
      </w:r>
      <w:r>
        <w:rPr>
          <w:bCs/>
          <w:sz w:val="28"/>
          <w:szCs w:val="28"/>
        </w:rPr>
        <w:t>(Рисунок 6</w:t>
      </w:r>
      <w:r>
        <w:rPr>
          <w:bCs/>
          <w:sz w:val="28"/>
          <w:szCs w:val="28"/>
          <w:lang w:val="ru-RU"/>
        </w:rPr>
        <w:t>, кривая 1</w:t>
      </w:r>
      <w:r>
        <w:rPr>
          <w:bCs/>
          <w:sz w:val="28"/>
          <w:szCs w:val="28"/>
        </w:rPr>
        <w:t>)</w:t>
      </w:r>
      <w:r>
        <w:rPr>
          <w:sz w:val="28"/>
        </w:rPr>
        <w:t xml:space="preserve"> и полиэфирсилоксанового сополимера </w:t>
      </w:r>
      <w:r w:rsidRPr="000C3271">
        <w:rPr>
          <w:bCs/>
          <w:sz w:val="28"/>
          <w:szCs w:val="28"/>
        </w:rPr>
        <w:t>(</w:t>
      </w:r>
      <w:r>
        <w:rPr>
          <w:bCs/>
          <w:sz w:val="28"/>
          <w:szCs w:val="28"/>
        </w:rPr>
        <w:t>Рисунок 6</w:t>
      </w:r>
      <w:r>
        <w:rPr>
          <w:bCs/>
          <w:sz w:val="28"/>
          <w:szCs w:val="28"/>
          <w:lang w:val="ru-RU"/>
        </w:rPr>
        <w:t>, кривая 2</w:t>
      </w:r>
      <w:r>
        <w:rPr>
          <w:bCs/>
          <w:sz w:val="28"/>
          <w:szCs w:val="28"/>
        </w:rPr>
        <w:t>) в воду</w:t>
      </w:r>
      <w:r>
        <w:rPr>
          <w:bCs/>
          <w:sz w:val="28"/>
          <w:szCs w:val="28"/>
          <w:lang w:val="ru-RU"/>
        </w:rPr>
        <w:t xml:space="preserve">. </w:t>
      </w:r>
    </w:p>
    <w:p w14:paraId="361CE322" w14:textId="7CF1E219" w:rsidR="00BF1B54" w:rsidRDefault="00BF1B54" w:rsidP="004D0885">
      <w:pPr>
        <w:ind w:firstLine="142"/>
        <w:jc w:val="center"/>
        <w:rPr>
          <w:bCs/>
          <w:sz w:val="28"/>
          <w:szCs w:val="28"/>
        </w:rPr>
      </w:pPr>
      <w:r>
        <w:rPr>
          <w:noProof/>
          <w:lang w:val="ru-RU"/>
        </w:rPr>
        <w:drawing>
          <wp:inline distT="0" distB="0" distL="0" distR="0" wp14:anchorId="1C338122" wp14:editId="5742561D">
            <wp:extent cx="3091815" cy="2602923"/>
            <wp:effectExtent l="0" t="0" r="6985" b="0"/>
            <wp:docPr id="52"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B1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7BE665" w14:textId="0F6E9EFC" w:rsidR="004D0885" w:rsidRPr="00E424CB" w:rsidRDefault="00E424CB" w:rsidP="00E424CB">
      <w:pPr>
        <w:ind w:firstLine="720"/>
        <w:jc w:val="center"/>
        <w:rPr>
          <w:bCs/>
          <w:sz w:val="28"/>
          <w:szCs w:val="28"/>
        </w:rPr>
      </w:pPr>
      <w:r w:rsidRPr="00E424CB">
        <w:rPr>
          <w:bCs/>
          <w:sz w:val="28"/>
          <w:szCs w:val="28"/>
        </w:rPr>
        <w:t>Рисунок 6 – Изотермы поверхностного натяжения растворов ПАВ в воде на границе раздела с воздухом: 1 – ПАН, 2 – ПЭС</w:t>
      </w:r>
    </w:p>
    <w:p w14:paraId="27C79765" w14:textId="77777777" w:rsidR="00C17FA8" w:rsidRDefault="00C17FA8" w:rsidP="000F5F05">
      <w:pPr>
        <w:pStyle w:val="aa"/>
        <w:ind w:left="0" w:firstLine="567"/>
        <w:jc w:val="both"/>
        <w:rPr>
          <w:rFonts w:ascii="Times New Roman" w:hAnsi="Times New Roman" w:cs="Times New Roman"/>
          <w:bCs/>
          <w:iCs/>
          <w:sz w:val="28"/>
          <w:szCs w:val="28"/>
        </w:rPr>
      </w:pPr>
    </w:p>
    <w:p w14:paraId="1A26EB12" w14:textId="426BED6B" w:rsidR="00C17FA8" w:rsidRDefault="00C17FA8" w:rsidP="000F5F05">
      <w:pPr>
        <w:ind w:firstLine="567"/>
        <w:jc w:val="both"/>
        <w:rPr>
          <w:bCs/>
          <w:sz w:val="28"/>
          <w:szCs w:val="28"/>
          <w:lang w:val="ru-RU"/>
        </w:rPr>
      </w:pPr>
      <w:r w:rsidRPr="008B1CA9">
        <w:rPr>
          <w:bCs/>
          <w:sz w:val="28"/>
          <w:szCs w:val="28"/>
        </w:rPr>
        <w:t>Сопоставительный анализ значений удельной поверхностной энергии</w:t>
      </w:r>
      <w:r w:rsidRPr="008B1CA9">
        <w:rPr>
          <w:bCs/>
          <w:sz w:val="28"/>
          <w:szCs w:val="28"/>
        </w:rPr>
        <w:br/>
        <w:t>(σ, мДж/м</w:t>
      </w:r>
      <w:r w:rsidRPr="008B1CA9">
        <w:rPr>
          <w:bCs/>
          <w:sz w:val="28"/>
          <w:szCs w:val="28"/>
          <w:vertAlign w:val="superscript"/>
        </w:rPr>
        <w:t>2</w:t>
      </w:r>
      <w:r w:rsidRPr="008B1CA9">
        <w:rPr>
          <w:bCs/>
          <w:sz w:val="28"/>
          <w:szCs w:val="28"/>
        </w:rPr>
        <w:t>) на межфазной границе с воздухом показывает, что в воде наибольшую поверхностную</w:t>
      </w:r>
      <w:r>
        <w:rPr>
          <w:bCs/>
          <w:sz w:val="28"/>
          <w:szCs w:val="28"/>
        </w:rPr>
        <w:t xml:space="preserve"> активность проявляет ПАН (Рисунок 6, </w:t>
      </w:r>
      <w:r w:rsidRPr="008B1CA9">
        <w:rPr>
          <w:bCs/>
          <w:sz w:val="28"/>
          <w:szCs w:val="28"/>
        </w:rPr>
        <w:t xml:space="preserve">кривая </w:t>
      </w:r>
      <w:r w:rsidRPr="008B1CA9">
        <w:rPr>
          <w:bCs/>
          <w:sz w:val="28"/>
          <w:szCs w:val="28"/>
          <w:lang w:val="ru-RU"/>
        </w:rPr>
        <w:t>1</w:t>
      </w:r>
      <w:r w:rsidRPr="008B1CA9">
        <w:rPr>
          <w:bCs/>
          <w:sz w:val="28"/>
          <w:szCs w:val="28"/>
        </w:rPr>
        <w:t>). В области концентраций ПАН от 0 до 1 г/дм</w:t>
      </w:r>
      <w:r w:rsidRPr="008B1CA9">
        <w:rPr>
          <w:bCs/>
          <w:sz w:val="28"/>
          <w:szCs w:val="28"/>
          <w:vertAlign w:val="superscript"/>
        </w:rPr>
        <w:t>3</w:t>
      </w:r>
      <w:r w:rsidRPr="008B1CA9">
        <w:rPr>
          <w:bCs/>
          <w:sz w:val="28"/>
          <w:szCs w:val="28"/>
        </w:rPr>
        <w:t xml:space="preserve"> поверхностное натяжение (σ)</w:t>
      </w:r>
      <w:r>
        <w:rPr>
          <w:bCs/>
          <w:sz w:val="28"/>
          <w:szCs w:val="28"/>
        </w:rPr>
        <w:t xml:space="preserve"> </w:t>
      </w:r>
      <w:r w:rsidRPr="008B1CA9">
        <w:rPr>
          <w:bCs/>
          <w:sz w:val="28"/>
          <w:szCs w:val="28"/>
        </w:rPr>
        <w:t>уменьшилось на 15,32 мДж/м</w:t>
      </w:r>
      <w:r w:rsidRPr="008B1CA9">
        <w:rPr>
          <w:bCs/>
          <w:sz w:val="28"/>
          <w:szCs w:val="28"/>
          <w:vertAlign w:val="superscript"/>
        </w:rPr>
        <w:t>2</w:t>
      </w:r>
      <w:r w:rsidRPr="008B1CA9">
        <w:rPr>
          <w:bCs/>
          <w:sz w:val="28"/>
          <w:szCs w:val="28"/>
        </w:rPr>
        <w:t xml:space="preserve"> и составило 56,72 мДж/м</w:t>
      </w:r>
      <w:r w:rsidRPr="008B1CA9">
        <w:rPr>
          <w:bCs/>
          <w:sz w:val="28"/>
          <w:szCs w:val="28"/>
          <w:vertAlign w:val="superscript"/>
        </w:rPr>
        <w:t>2</w:t>
      </w:r>
      <w:r w:rsidRPr="008B1CA9">
        <w:rPr>
          <w:bCs/>
          <w:sz w:val="28"/>
          <w:szCs w:val="28"/>
        </w:rPr>
        <w:t>. Для ПЭС</w:t>
      </w:r>
      <w:r>
        <w:rPr>
          <w:bCs/>
          <w:sz w:val="28"/>
          <w:szCs w:val="28"/>
        </w:rPr>
        <w:t xml:space="preserve"> </w:t>
      </w:r>
      <w:r w:rsidRPr="008B1CA9">
        <w:rPr>
          <w:bCs/>
          <w:sz w:val="28"/>
          <w:szCs w:val="28"/>
        </w:rPr>
        <w:t>на том же концентрационном участке (</w:t>
      </w:r>
      <w:r>
        <w:rPr>
          <w:bCs/>
          <w:sz w:val="28"/>
          <w:szCs w:val="28"/>
        </w:rPr>
        <w:t xml:space="preserve">Рисунок 6, </w:t>
      </w:r>
      <w:r w:rsidRPr="008B1CA9">
        <w:rPr>
          <w:bCs/>
          <w:sz w:val="28"/>
          <w:szCs w:val="28"/>
        </w:rPr>
        <w:t>кривая</w:t>
      </w:r>
      <w:r w:rsidRPr="008B1CA9">
        <w:rPr>
          <w:bCs/>
          <w:sz w:val="28"/>
          <w:szCs w:val="28"/>
          <w:lang w:val="ru-RU"/>
        </w:rPr>
        <w:t xml:space="preserve"> 2</w:t>
      </w:r>
      <w:r w:rsidRPr="008B1CA9">
        <w:rPr>
          <w:bCs/>
          <w:sz w:val="28"/>
          <w:szCs w:val="28"/>
        </w:rPr>
        <w:t>), в сравнении с ПАН, фиксировали практически в 2,00</w:t>
      </w:r>
      <w:r>
        <w:rPr>
          <w:bCs/>
          <w:sz w:val="28"/>
          <w:szCs w:val="28"/>
        </w:rPr>
        <w:t xml:space="preserve"> </w:t>
      </w:r>
      <w:r w:rsidRPr="008B1CA9">
        <w:rPr>
          <w:bCs/>
          <w:sz w:val="28"/>
          <w:szCs w:val="28"/>
        </w:rPr>
        <w:t>раза меньшую депрессию поверхностного натяжения (Δσ=7,64 мДж/м</w:t>
      </w:r>
      <w:r w:rsidRPr="008B1CA9">
        <w:rPr>
          <w:bCs/>
          <w:sz w:val="28"/>
          <w:szCs w:val="28"/>
          <w:vertAlign w:val="superscript"/>
        </w:rPr>
        <w:t>2</w:t>
      </w:r>
      <w:r w:rsidRPr="008B1CA9">
        <w:rPr>
          <w:bCs/>
          <w:sz w:val="28"/>
          <w:szCs w:val="28"/>
        </w:rPr>
        <w:t>)</w:t>
      </w:r>
      <w:r w:rsidR="00C74E2F">
        <w:rPr>
          <w:bCs/>
          <w:sz w:val="28"/>
          <w:szCs w:val="28"/>
          <w:lang w:val="ru-RU"/>
        </w:rPr>
        <w:t xml:space="preserve">. </w:t>
      </w:r>
      <w:r>
        <w:rPr>
          <w:bCs/>
          <w:sz w:val="28"/>
          <w:szCs w:val="28"/>
          <w:lang w:val="ru-RU"/>
        </w:rPr>
        <w:t>Экспериментально полученные значения поверхностногонатяжения ПАН и ПЭС в водеобъяснимы с позиций раннее установленного превалирования ионизированных форм полиакрилата натрия в с</w:t>
      </w:r>
      <w:r w:rsidR="00C74E2F">
        <w:rPr>
          <w:bCs/>
          <w:sz w:val="28"/>
          <w:szCs w:val="28"/>
          <w:lang w:val="ru-RU"/>
        </w:rPr>
        <w:t xml:space="preserve">равнении с полиэфирсилоксановым </w:t>
      </w:r>
      <w:r>
        <w:rPr>
          <w:bCs/>
          <w:sz w:val="28"/>
          <w:szCs w:val="28"/>
          <w:lang w:val="ru-RU"/>
        </w:rPr>
        <w:t xml:space="preserve">сополимером в изоконцентрационных растворах. </w:t>
      </w:r>
    </w:p>
    <w:p w14:paraId="6214CB9B" w14:textId="77777777" w:rsidR="00C17FA8" w:rsidRDefault="00C17FA8" w:rsidP="000F5F05">
      <w:pPr>
        <w:ind w:firstLine="567"/>
        <w:jc w:val="both"/>
        <w:rPr>
          <w:bCs/>
          <w:sz w:val="28"/>
          <w:szCs w:val="28"/>
          <w:lang w:val="ru-RU"/>
        </w:rPr>
      </w:pPr>
      <w:r>
        <w:rPr>
          <w:bCs/>
          <w:sz w:val="28"/>
          <w:szCs w:val="28"/>
          <w:lang w:val="ru-RU"/>
        </w:rPr>
        <w:t xml:space="preserve">Таким образом, по результатам измерения удельной поверхностной энергии на межфазной границе «вода-воздух» можно заключить, что полиакрилат натрия и полиэфирсилоксановый сополимер обладают свойствами поверхностно-активного вещества. </w:t>
      </w:r>
    </w:p>
    <w:p w14:paraId="52D3F0BE" w14:textId="77777777" w:rsidR="00C17FA8" w:rsidRDefault="00C17FA8" w:rsidP="000F5F05">
      <w:pPr>
        <w:ind w:firstLine="567"/>
        <w:jc w:val="both"/>
        <w:rPr>
          <w:bCs/>
          <w:color w:val="000000"/>
          <w:spacing w:val="6"/>
          <w:sz w:val="28"/>
          <w:szCs w:val="28"/>
          <w:lang w:val="ru-RU"/>
        </w:rPr>
      </w:pPr>
      <w:r>
        <w:rPr>
          <w:bCs/>
          <w:sz w:val="28"/>
          <w:szCs w:val="28"/>
          <w:lang w:val="ru-RU"/>
        </w:rPr>
        <w:t xml:space="preserve">На следующем этапе исследований определяли их поверхностную активность на межфазной границе </w:t>
      </w:r>
      <w:r w:rsidRPr="00047E96">
        <w:rPr>
          <w:bCs/>
          <w:color w:val="000000"/>
          <w:spacing w:val="6"/>
          <w:sz w:val="28"/>
          <w:szCs w:val="28"/>
          <w:lang w:val="ru-RU"/>
        </w:rPr>
        <w:t>«</w:t>
      </w:r>
      <w:r w:rsidRPr="00047E96">
        <w:rPr>
          <w:bCs/>
          <w:sz w:val="28"/>
          <w:szCs w:val="28"/>
          <w:lang w:val="ru-RU"/>
        </w:rPr>
        <w:t>твердое-воздух</w:t>
      </w:r>
      <w:r w:rsidRPr="00047E96">
        <w:rPr>
          <w:bCs/>
          <w:color w:val="000000"/>
          <w:spacing w:val="6"/>
          <w:sz w:val="28"/>
          <w:szCs w:val="28"/>
          <w:lang w:val="ru-RU"/>
        </w:rPr>
        <w:t>»</w:t>
      </w:r>
      <w:r>
        <w:rPr>
          <w:bCs/>
          <w:color w:val="000000"/>
          <w:spacing w:val="6"/>
          <w:sz w:val="28"/>
          <w:szCs w:val="28"/>
          <w:lang w:val="ru-RU"/>
        </w:rPr>
        <w:t>.</w:t>
      </w:r>
    </w:p>
    <w:p w14:paraId="7DA90A25" w14:textId="77777777" w:rsidR="00C17FA8" w:rsidRPr="00450971" w:rsidRDefault="00C17FA8" w:rsidP="00C17FA8">
      <w:pPr>
        <w:ind w:firstLine="720"/>
        <w:jc w:val="both"/>
        <w:rPr>
          <w:b/>
          <w:bCs/>
          <w:lang w:val="ru-RU"/>
        </w:rPr>
      </w:pPr>
    </w:p>
    <w:p w14:paraId="58F73177" w14:textId="77777777" w:rsidR="00C17FA8" w:rsidRPr="00BF1B54" w:rsidRDefault="00C17FA8" w:rsidP="000F5F05">
      <w:pPr>
        <w:ind w:firstLine="567"/>
        <w:jc w:val="both"/>
        <w:rPr>
          <w:bCs/>
          <w:color w:val="000000"/>
          <w:spacing w:val="6"/>
          <w:sz w:val="28"/>
          <w:szCs w:val="28"/>
          <w:lang w:val="ru-RU"/>
        </w:rPr>
      </w:pPr>
      <w:r w:rsidRPr="00BF1B54">
        <w:rPr>
          <w:bCs/>
          <w:color w:val="000000"/>
          <w:spacing w:val="6"/>
          <w:sz w:val="28"/>
          <w:szCs w:val="28"/>
          <w:lang w:val="ru-RU"/>
        </w:rPr>
        <w:t>2.1.4 Поверхностные свойства амфифильных соединений на межфазной границе «</w:t>
      </w:r>
      <w:r w:rsidRPr="00BF1B54">
        <w:rPr>
          <w:bCs/>
          <w:sz w:val="28"/>
          <w:szCs w:val="28"/>
          <w:lang w:val="ru-RU"/>
        </w:rPr>
        <w:t>твердое-воздух</w:t>
      </w:r>
      <w:r w:rsidRPr="00BF1B54">
        <w:rPr>
          <w:bCs/>
          <w:color w:val="000000"/>
          <w:spacing w:val="6"/>
          <w:sz w:val="28"/>
          <w:szCs w:val="28"/>
          <w:lang w:val="ru-RU"/>
        </w:rPr>
        <w:t>»</w:t>
      </w:r>
    </w:p>
    <w:p w14:paraId="29234D2D" w14:textId="331D1142" w:rsidR="00C17FA8" w:rsidRDefault="00C17FA8" w:rsidP="000F5F05">
      <w:pPr>
        <w:ind w:firstLine="567"/>
        <w:jc w:val="both"/>
        <w:rPr>
          <w:sz w:val="28"/>
          <w:szCs w:val="28"/>
        </w:rPr>
      </w:pPr>
      <w:r>
        <w:rPr>
          <w:sz w:val="28"/>
          <w:szCs w:val="28"/>
        </w:rPr>
        <w:t>Исследовали</w:t>
      </w:r>
      <w:r w:rsidRPr="00E30863">
        <w:rPr>
          <w:sz w:val="28"/>
          <w:szCs w:val="28"/>
        </w:rPr>
        <w:t xml:space="preserve"> влияние </w:t>
      </w:r>
      <w:r>
        <w:rPr>
          <w:sz w:val="28"/>
          <w:szCs w:val="28"/>
        </w:rPr>
        <w:t>концентрации</w:t>
      </w:r>
      <w:r w:rsidRPr="00E30863">
        <w:rPr>
          <w:sz w:val="28"/>
          <w:szCs w:val="28"/>
        </w:rPr>
        <w:t xml:space="preserve"> ПАВ (С</w:t>
      </w:r>
      <w:r w:rsidRPr="00E30863">
        <w:rPr>
          <w:sz w:val="28"/>
          <w:szCs w:val="28"/>
          <w:vertAlign w:val="subscript"/>
        </w:rPr>
        <w:t>ПАВ</w:t>
      </w:r>
      <w:r>
        <w:rPr>
          <w:sz w:val="28"/>
          <w:szCs w:val="28"/>
        </w:rPr>
        <w:t>, г</w:t>
      </w:r>
      <w:r w:rsidRPr="00E30863">
        <w:rPr>
          <w:sz w:val="28"/>
          <w:szCs w:val="28"/>
        </w:rPr>
        <w:t>/дм</w:t>
      </w:r>
      <w:r w:rsidRPr="00E30863">
        <w:rPr>
          <w:sz w:val="28"/>
          <w:szCs w:val="28"/>
          <w:vertAlign w:val="superscript"/>
        </w:rPr>
        <w:t>3</w:t>
      </w:r>
      <w:r w:rsidRPr="00E30863">
        <w:rPr>
          <w:sz w:val="28"/>
          <w:szCs w:val="28"/>
        </w:rPr>
        <w:t>: 0÷</w:t>
      </w:r>
      <w:r w:rsidRPr="008D5D06">
        <w:rPr>
          <w:sz w:val="28"/>
          <w:szCs w:val="28"/>
        </w:rPr>
        <w:t>1</w:t>
      </w:r>
      <w:r w:rsidRPr="00E30863">
        <w:rPr>
          <w:sz w:val="28"/>
          <w:szCs w:val="28"/>
        </w:rPr>
        <w:t>)</w:t>
      </w:r>
      <w:r w:rsidR="00C74E2F">
        <w:rPr>
          <w:sz w:val="28"/>
          <w:szCs w:val="28"/>
        </w:rPr>
        <w:t xml:space="preserve">, температуры (Т,К:293÷313), а </w:t>
      </w:r>
      <w:r>
        <w:rPr>
          <w:sz w:val="28"/>
          <w:szCs w:val="28"/>
        </w:rPr>
        <w:t>также содержания пленкообразующего</w:t>
      </w:r>
      <w:r w:rsidRPr="00E30863">
        <w:rPr>
          <w:sz w:val="28"/>
          <w:szCs w:val="28"/>
        </w:rPr>
        <w:t xml:space="preserve"> (С</w:t>
      </w:r>
      <w:r>
        <w:rPr>
          <w:sz w:val="28"/>
          <w:szCs w:val="28"/>
          <w:vertAlign w:val="subscript"/>
        </w:rPr>
        <w:t>пл</w:t>
      </w:r>
      <w:r>
        <w:rPr>
          <w:sz w:val="28"/>
          <w:szCs w:val="28"/>
        </w:rPr>
        <w:t>,%</w:t>
      </w:r>
      <w:r w:rsidRPr="00E30863">
        <w:rPr>
          <w:sz w:val="28"/>
          <w:szCs w:val="28"/>
        </w:rPr>
        <w:t>:0÷</w:t>
      </w:r>
      <w:r>
        <w:rPr>
          <w:sz w:val="28"/>
          <w:szCs w:val="28"/>
        </w:rPr>
        <w:t>30). Продолжительность опытов во всех случаях составляла 30 мин</w:t>
      </w:r>
      <w:r w:rsidR="00C74E2F">
        <w:rPr>
          <w:sz w:val="28"/>
          <w:szCs w:val="28"/>
        </w:rPr>
        <w:t xml:space="preserve">, что по данным </w:t>
      </w:r>
      <w:r w:rsidR="00C74E2F">
        <w:rPr>
          <w:sz w:val="28"/>
          <w:szCs w:val="28"/>
        </w:rPr>
        <w:lastRenderedPageBreak/>
        <w:t xml:space="preserve">предварительных </w:t>
      </w:r>
      <w:r>
        <w:rPr>
          <w:sz w:val="28"/>
          <w:szCs w:val="28"/>
        </w:rPr>
        <w:t>исследований оказалось достаточным для достижения равновесных состояний.</w:t>
      </w:r>
    </w:p>
    <w:p w14:paraId="6EAA60FD" w14:textId="4926F443" w:rsidR="00C17FA8" w:rsidRPr="003A3E1E" w:rsidRDefault="00C17FA8" w:rsidP="000F5F05">
      <w:pPr>
        <w:ind w:firstLine="567"/>
        <w:jc w:val="both"/>
        <w:rPr>
          <w:sz w:val="28"/>
          <w:szCs w:val="28"/>
        </w:rPr>
      </w:pPr>
      <w:r>
        <w:rPr>
          <w:sz w:val="28"/>
          <w:szCs w:val="28"/>
        </w:rPr>
        <w:t xml:space="preserve">По завершению операций составляющие суспензии быстро разделяли центрифугированием, при тех же температурных режимах, при которых выполняли опытные исследования. Количество </w:t>
      </w:r>
      <w:r w:rsidR="00C74E2F">
        <w:rPr>
          <w:sz w:val="28"/>
          <w:szCs w:val="28"/>
        </w:rPr>
        <w:t xml:space="preserve">проадсорбированного ПАВ (Г,г/г </w:t>
      </w:r>
      <w:r>
        <w:rPr>
          <w:sz w:val="28"/>
          <w:szCs w:val="28"/>
        </w:rPr>
        <w:t>пигмента) определял</w:t>
      </w:r>
      <w:r w:rsidR="00A341AE">
        <w:rPr>
          <w:sz w:val="28"/>
          <w:szCs w:val="28"/>
        </w:rPr>
        <w:t xml:space="preserve">и по </w:t>
      </w:r>
      <w:r w:rsidR="00C74E2F">
        <w:rPr>
          <w:sz w:val="28"/>
          <w:szCs w:val="28"/>
        </w:rPr>
        <w:t xml:space="preserve">предварительно полученным, </w:t>
      </w:r>
      <w:r>
        <w:rPr>
          <w:sz w:val="28"/>
          <w:szCs w:val="28"/>
        </w:rPr>
        <w:t>для соответствующих составов пленкообразующих, калибровочным кривым σ=</w:t>
      </w:r>
      <w:r>
        <w:rPr>
          <w:sz w:val="28"/>
          <w:szCs w:val="28"/>
          <w:lang w:val="en-US"/>
        </w:rPr>
        <w:t>f</w:t>
      </w:r>
      <w:r w:rsidRPr="003A4F83">
        <w:rPr>
          <w:sz w:val="28"/>
          <w:szCs w:val="28"/>
        </w:rPr>
        <w:t>(</w:t>
      </w:r>
      <w:r>
        <w:rPr>
          <w:sz w:val="28"/>
          <w:szCs w:val="28"/>
          <w:lang w:val="en-US"/>
        </w:rPr>
        <w:t>C</w:t>
      </w:r>
      <w:r>
        <w:rPr>
          <w:sz w:val="28"/>
          <w:szCs w:val="28"/>
          <w:vertAlign w:val="subscript"/>
        </w:rPr>
        <w:t>ПАВ</w:t>
      </w:r>
      <w:r>
        <w:rPr>
          <w:sz w:val="28"/>
          <w:szCs w:val="28"/>
        </w:rPr>
        <w:t>).</w:t>
      </w:r>
      <w:r w:rsidRPr="00A342DE">
        <w:rPr>
          <w:sz w:val="28"/>
          <w:szCs w:val="28"/>
        </w:rPr>
        <w:t xml:space="preserve"> Определение значений поверхностного натяжения для концентрации ПАВ было произведено 5 раз.</w:t>
      </w:r>
    </w:p>
    <w:p w14:paraId="1957B6EF" w14:textId="272B805C" w:rsidR="00C17FA8" w:rsidRDefault="00C74E2F" w:rsidP="000F5F05">
      <w:pPr>
        <w:ind w:firstLine="567"/>
        <w:jc w:val="both"/>
        <w:rPr>
          <w:sz w:val="28"/>
          <w:szCs w:val="28"/>
          <w:lang w:val="ru-RU"/>
        </w:rPr>
      </w:pPr>
      <w:r>
        <w:rPr>
          <w:sz w:val="28"/>
          <w:szCs w:val="28"/>
        </w:rPr>
        <w:t xml:space="preserve">Количество адсорбированных </w:t>
      </w:r>
      <w:r w:rsidR="00C17FA8">
        <w:rPr>
          <w:sz w:val="28"/>
          <w:szCs w:val="28"/>
        </w:rPr>
        <w:t>аддитивов</w:t>
      </w:r>
      <w:r>
        <w:rPr>
          <w:sz w:val="28"/>
          <w:szCs w:val="28"/>
        </w:rPr>
        <w:t xml:space="preserve"> на твердой </w:t>
      </w:r>
      <w:r w:rsidR="00C17FA8" w:rsidRPr="00BD3C12">
        <w:rPr>
          <w:sz w:val="28"/>
          <w:szCs w:val="28"/>
        </w:rPr>
        <w:t>поверхности диоксида титана определяли по разности их равновесных концентраций в растворе до и после адсорбции</w:t>
      </w:r>
      <w:r w:rsidR="00C17FA8">
        <w:rPr>
          <w:sz w:val="28"/>
          <w:szCs w:val="28"/>
        </w:rPr>
        <w:t xml:space="preserve">, при </w:t>
      </w:r>
      <w:r w:rsidR="00C17FA8" w:rsidRPr="00E30863">
        <w:rPr>
          <w:sz w:val="28"/>
          <w:szCs w:val="28"/>
        </w:rPr>
        <w:t>фиксированн</w:t>
      </w:r>
      <w:r w:rsidR="00C17FA8">
        <w:rPr>
          <w:sz w:val="28"/>
          <w:szCs w:val="28"/>
        </w:rPr>
        <w:t xml:space="preserve">ой массе </w:t>
      </w:r>
      <w:r w:rsidR="00C17FA8" w:rsidRPr="00E30863">
        <w:rPr>
          <w:sz w:val="28"/>
          <w:szCs w:val="28"/>
        </w:rPr>
        <w:t>пигмента (</w:t>
      </w:r>
      <w:r w:rsidR="00C17FA8">
        <w:rPr>
          <w:sz w:val="28"/>
          <w:szCs w:val="28"/>
          <w:lang w:val="en-US"/>
        </w:rPr>
        <w:t>m</w:t>
      </w:r>
      <w:r w:rsidR="00C17FA8" w:rsidRPr="002B1628">
        <w:rPr>
          <w:sz w:val="28"/>
          <w:szCs w:val="28"/>
        </w:rPr>
        <w:t xml:space="preserve"> = </w:t>
      </w:r>
      <w:r w:rsidR="00C17FA8" w:rsidRPr="00E30863">
        <w:rPr>
          <w:sz w:val="28"/>
          <w:szCs w:val="28"/>
        </w:rPr>
        <w:t>0,</w:t>
      </w:r>
      <w:r w:rsidR="00C17FA8">
        <w:rPr>
          <w:sz w:val="28"/>
          <w:szCs w:val="28"/>
          <w:lang w:val="ru-RU"/>
        </w:rPr>
        <w:t>1</w:t>
      </w:r>
      <w:r w:rsidR="00C17FA8" w:rsidRPr="00E30863">
        <w:rPr>
          <w:sz w:val="28"/>
          <w:szCs w:val="28"/>
        </w:rPr>
        <w:t xml:space="preserve"> г</w:t>
      </w:r>
      <w:r w:rsidR="00C17FA8">
        <w:rPr>
          <w:sz w:val="28"/>
          <w:szCs w:val="28"/>
        </w:rPr>
        <w:t>) и постоянном объеме раствора (</w:t>
      </w:r>
      <w:r w:rsidR="00C17FA8" w:rsidRPr="00E30863">
        <w:rPr>
          <w:sz w:val="28"/>
          <w:szCs w:val="28"/>
          <w:lang w:val="en-US"/>
        </w:rPr>
        <w:t>V</w:t>
      </w:r>
      <w:r w:rsidR="00C17FA8" w:rsidRPr="002B1628">
        <w:rPr>
          <w:sz w:val="28"/>
          <w:szCs w:val="28"/>
        </w:rPr>
        <w:t xml:space="preserve">= </w:t>
      </w:r>
      <w:r w:rsidR="00C17FA8">
        <w:rPr>
          <w:sz w:val="28"/>
          <w:szCs w:val="28"/>
        </w:rPr>
        <w:t>0,2</w:t>
      </w:r>
      <w:r w:rsidR="00C17FA8" w:rsidRPr="00E30863">
        <w:rPr>
          <w:sz w:val="28"/>
          <w:szCs w:val="28"/>
        </w:rPr>
        <w:t xml:space="preserve">5 </w:t>
      </w:r>
      <w:r w:rsidR="00C17FA8">
        <w:rPr>
          <w:sz w:val="28"/>
          <w:szCs w:val="28"/>
        </w:rPr>
        <w:t>дм</w:t>
      </w:r>
      <w:r w:rsidR="00C17FA8">
        <w:rPr>
          <w:sz w:val="28"/>
          <w:szCs w:val="28"/>
          <w:vertAlign w:val="superscript"/>
        </w:rPr>
        <w:t>3</w:t>
      </w:r>
      <w:r w:rsidR="00C17FA8" w:rsidRPr="00E30863">
        <w:rPr>
          <w:sz w:val="28"/>
          <w:szCs w:val="28"/>
        </w:rPr>
        <w:t xml:space="preserve">). </w:t>
      </w:r>
    </w:p>
    <w:p w14:paraId="5511AD63" w14:textId="77777777" w:rsidR="00C17FA8" w:rsidRDefault="00C17FA8" w:rsidP="00A341AE">
      <w:pPr>
        <w:shd w:val="clear" w:color="auto" w:fill="FFFFFF"/>
        <w:autoSpaceDE w:val="0"/>
        <w:autoSpaceDN w:val="0"/>
        <w:adjustRightInd w:val="0"/>
        <w:ind w:firstLine="567"/>
        <w:jc w:val="both"/>
        <w:rPr>
          <w:sz w:val="28"/>
          <w:szCs w:val="28"/>
          <w:lang w:val="kk-KZ"/>
        </w:rPr>
      </w:pPr>
      <w:r>
        <w:rPr>
          <w:sz w:val="28"/>
          <w:szCs w:val="28"/>
          <w:lang w:val="kk-KZ"/>
        </w:rPr>
        <w:t xml:space="preserve">Для установления закономерностей изменения удельной поверхностной энергии и механизмов адсорбционных процессов при введении исследуемых аддитивов были определены их равновесные и  кинетические характеристики. </w:t>
      </w:r>
    </w:p>
    <w:p w14:paraId="2235A282" w14:textId="0C6232DB" w:rsidR="00C17FA8" w:rsidRPr="00AA1E1F" w:rsidRDefault="00A341AE" w:rsidP="00A341AE">
      <w:pPr>
        <w:pStyle w:val="Default"/>
        <w:ind w:firstLine="567"/>
        <w:jc w:val="both"/>
        <w:rPr>
          <w:sz w:val="28"/>
        </w:rPr>
      </w:pPr>
      <w:r>
        <w:rPr>
          <w:sz w:val="28"/>
        </w:rPr>
        <w:t xml:space="preserve">Полученные </w:t>
      </w:r>
      <w:r w:rsidR="00C17FA8">
        <w:rPr>
          <w:sz w:val="28"/>
        </w:rPr>
        <w:t>результаты изучения процессов адсорбции двух разновидностей амфифильных соединений на тверд</w:t>
      </w:r>
      <w:r w:rsidR="004D0885">
        <w:rPr>
          <w:sz w:val="28"/>
        </w:rPr>
        <w:t>ой пове</w:t>
      </w:r>
      <w:r>
        <w:rPr>
          <w:sz w:val="28"/>
        </w:rPr>
        <w:t xml:space="preserve">рхности диоксида титана </w:t>
      </w:r>
      <w:r w:rsidR="00C17FA8">
        <w:rPr>
          <w:sz w:val="28"/>
        </w:rPr>
        <w:t>в бинарных «вода</w:t>
      </w:r>
      <w:r w:rsidR="00C17FA8" w:rsidRPr="00AA1E1F">
        <w:rPr>
          <w:sz w:val="28"/>
        </w:rPr>
        <w:t>-</w:t>
      </w:r>
      <w:r w:rsidR="00C17FA8" w:rsidRPr="00AA1E1F">
        <w:rPr>
          <w:sz w:val="28"/>
          <w:lang w:val="en-US"/>
        </w:rPr>
        <w:t>TiO</w:t>
      </w:r>
      <w:r w:rsidR="00C17FA8" w:rsidRPr="00AA1E1F">
        <w:rPr>
          <w:sz w:val="28"/>
          <w:vertAlign w:val="subscript"/>
        </w:rPr>
        <w:t>2</w:t>
      </w:r>
      <w:r w:rsidR="00C17FA8">
        <w:rPr>
          <w:sz w:val="28"/>
        </w:rPr>
        <w:t>» и тройных «вода-акрил</w:t>
      </w:r>
      <w:r w:rsidR="00C17FA8" w:rsidRPr="00AA1E1F">
        <w:rPr>
          <w:sz w:val="28"/>
        </w:rPr>
        <w:t>-</w:t>
      </w:r>
      <w:r w:rsidR="00C17FA8" w:rsidRPr="00AA1E1F">
        <w:rPr>
          <w:sz w:val="28"/>
          <w:lang w:val="en-US"/>
        </w:rPr>
        <w:t>TiO</w:t>
      </w:r>
      <w:r w:rsidR="00C17FA8" w:rsidRPr="00AA1E1F">
        <w:rPr>
          <w:sz w:val="28"/>
          <w:vertAlign w:val="subscript"/>
        </w:rPr>
        <w:t>2</w:t>
      </w:r>
      <w:r>
        <w:rPr>
          <w:sz w:val="28"/>
        </w:rPr>
        <w:t xml:space="preserve">» </w:t>
      </w:r>
      <w:r w:rsidR="00C17FA8">
        <w:rPr>
          <w:sz w:val="28"/>
        </w:rPr>
        <w:t>системах с</w:t>
      </w:r>
      <w:r w:rsidR="00C17FA8" w:rsidRPr="00AA1E1F">
        <w:rPr>
          <w:sz w:val="28"/>
        </w:rPr>
        <w:t>водятся</w:t>
      </w:r>
      <w:r w:rsidR="00C17FA8">
        <w:rPr>
          <w:sz w:val="28"/>
        </w:rPr>
        <w:t xml:space="preserve"> к следующим положениям. </w:t>
      </w:r>
    </w:p>
    <w:p w14:paraId="63586EBF" w14:textId="2DCF8E18" w:rsidR="00D63719" w:rsidRDefault="00C17FA8" w:rsidP="00D63719">
      <w:pPr>
        <w:ind w:firstLine="567"/>
        <w:jc w:val="both"/>
        <w:rPr>
          <w:bCs/>
          <w:sz w:val="28"/>
          <w:szCs w:val="28"/>
        </w:rPr>
      </w:pPr>
      <w:r>
        <w:rPr>
          <w:bCs/>
          <w:sz w:val="28"/>
          <w:szCs w:val="28"/>
        </w:rPr>
        <w:t xml:space="preserve">Равновесные изотермы адсорбции (Т=298 </w:t>
      </w:r>
      <w:r w:rsidRPr="007232FF">
        <w:rPr>
          <w:bCs/>
          <w:sz w:val="28"/>
          <w:szCs w:val="28"/>
        </w:rPr>
        <w:t>К)</w:t>
      </w:r>
      <w:r>
        <w:rPr>
          <w:bCs/>
          <w:sz w:val="28"/>
          <w:szCs w:val="28"/>
        </w:rPr>
        <w:t xml:space="preserve"> показывают, что с увеличением концентрации аддит</w:t>
      </w:r>
      <w:r w:rsidR="00A341AE">
        <w:rPr>
          <w:bCs/>
          <w:sz w:val="28"/>
          <w:szCs w:val="28"/>
        </w:rPr>
        <w:t xml:space="preserve">ивов количество ПАВ (Рисунок 7, </w:t>
      </w:r>
      <w:r>
        <w:rPr>
          <w:bCs/>
          <w:sz w:val="28"/>
          <w:szCs w:val="28"/>
        </w:rPr>
        <w:t>кривые 1а и 1</w:t>
      </w:r>
      <w:r w:rsidRPr="00551026">
        <w:rPr>
          <w:bCs/>
          <w:sz w:val="28"/>
          <w:szCs w:val="28"/>
          <w:lang w:val="ru-RU"/>
        </w:rPr>
        <w:t>б</w:t>
      </w:r>
      <w:r>
        <w:rPr>
          <w:bCs/>
          <w:sz w:val="28"/>
          <w:szCs w:val="28"/>
        </w:rPr>
        <w:t>) на межфазной поверхности диоксида титана с</w:t>
      </w:r>
      <w:r w:rsidR="00D63719">
        <w:rPr>
          <w:bCs/>
          <w:sz w:val="28"/>
          <w:szCs w:val="28"/>
        </w:rPr>
        <w:t xml:space="preserve"> </w:t>
      </w:r>
      <w:r>
        <w:rPr>
          <w:bCs/>
          <w:sz w:val="28"/>
          <w:szCs w:val="28"/>
        </w:rPr>
        <w:t>водой возрастает. Показатели адсорбции максимальны при дозировании в водную суспензию 1 г</w:t>
      </w:r>
      <w:r w:rsidRPr="00C96DDF">
        <w:rPr>
          <w:bCs/>
          <w:sz w:val="28"/>
          <w:szCs w:val="28"/>
        </w:rPr>
        <w:t>/</w:t>
      </w:r>
      <w:r>
        <w:rPr>
          <w:bCs/>
          <w:sz w:val="28"/>
          <w:szCs w:val="28"/>
        </w:rPr>
        <w:t>д</w:t>
      </w:r>
      <w:r w:rsidRPr="00C96DDF">
        <w:rPr>
          <w:bCs/>
          <w:sz w:val="28"/>
          <w:szCs w:val="28"/>
        </w:rPr>
        <w:t>м</w:t>
      </w:r>
      <w:r>
        <w:rPr>
          <w:bCs/>
          <w:sz w:val="28"/>
          <w:szCs w:val="28"/>
          <w:vertAlign w:val="superscript"/>
        </w:rPr>
        <w:t>3</w:t>
      </w:r>
      <w:r>
        <w:rPr>
          <w:bCs/>
          <w:sz w:val="28"/>
          <w:szCs w:val="28"/>
        </w:rPr>
        <w:t xml:space="preserve"> ПАВ.</w:t>
      </w:r>
      <w:r w:rsidR="00D63719" w:rsidRPr="00D63719">
        <w:rPr>
          <w:bCs/>
          <w:sz w:val="28"/>
          <w:szCs w:val="28"/>
        </w:rPr>
        <w:t xml:space="preserve"> </w:t>
      </w:r>
      <w:r w:rsidR="00D63719">
        <w:rPr>
          <w:bCs/>
          <w:sz w:val="28"/>
          <w:szCs w:val="28"/>
        </w:rPr>
        <w:t xml:space="preserve">  </w:t>
      </w:r>
    </w:p>
    <w:p w14:paraId="5441817D" w14:textId="0CAEC4D8" w:rsidR="00D63719" w:rsidRDefault="00D63719" w:rsidP="00D63719">
      <w:pPr>
        <w:ind w:firstLine="567"/>
        <w:jc w:val="both"/>
        <w:rPr>
          <w:bCs/>
          <w:sz w:val="28"/>
          <w:szCs w:val="28"/>
        </w:rPr>
      </w:pPr>
      <w:r>
        <w:rPr>
          <w:bCs/>
          <w:sz w:val="28"/>
          <w:szCs w:val="28"/>
        </w:rPr>
        <w:t>Для сравнительной оценки способности двух ПАВ, концентрироваться на поверхности пигмента и тем самым снижать его удельную поверхностную энергию использовали показатели поверхностной активности. Поверхностную активность ПАВ (</w:t>
      </w:r>
      <w:r w:rsidRPr="00FA7D0F">
        <w:rPr>
          <w:bCs/>
          <w:i/>
          <w:sz w:val="28"/>
          <w:szCs w:val="28"/>
          <w:lang w:val="en-US"/>
        </w:rPr>
        <w:t>d</w:t>
      </w:r>
      <w:r w:rsidRPr="00FA7D0F">
        <w:rPr>
          <w:bCs/>
          <w:i/>
          <w:sz w:val="28"/>
          <w:szCs w:val="28"/>
        </w:rPr>
        <w:t>Г/</w:t>
      </w:r>
      <w:r w:rsidRPr="00FA7D0F">
        <w:rPr>
          <w:bCs/>
          <w:i/>
          <w:sz w:val="28"/>
          <w:szCs w:val="28"/>
          <w:lang w:val="en-US"/>
        </w:rPr>
        <w:t>dC</w:t>
      </w:r>
      <w:r w:rsidRPr="00FA7D0F">
        <w:rPr>
          <w:bCs/>
          <w:i/>
          <w:sz w:val="28"/>
          <w:szCs w:val="28"/>
          <w:vertAlign w:val="subscript"/>
        </w:rPr>
        <w:t>ПАВ</w:t>
      </w:r>
      <w:r>
        <w:rPr>
          <w:bCs/>
          <w:sz w:val="28"/>
          <w:szCs w:val="28"/>
        </w:rPr>
        <w:t>) рассчитывали по  тангенсу угла наклона линейных участков изотерм адсорбции. Численные коэффициенты линейных уравнений, описывающих изотермы адсорбции, были определены с помощью метода</w:t>
      </w:r>
      <w:r w:rsidR="007D4FBE">
        <w:rPr>
          <w:bCs/>
          <w:sz w:val="28"/>
          <w:szCs w:val="28"/>
        </w:rPr>
        <w:t xml:space="preserve"> </w:t>
      </w:r>
      <w:r>
        <w:rPr>
          <w:bCs/>
          <w:sz w:val="28"/>
          <w:szCs w:val="28"/>
        </w:rPr>
        <w:t xml:space="preserve">наименьших квадратов. Значения коэффициентов корреляции были не ниже 0,95. </w:t>
      </w:r>
    </w:p>
    <w:p w14:paraId="701180A2" w14:textId="6ADADF8B" w:rsidR="00D63719" w:rsidRDefault="0012240B" w:rsidP="00A341AE">
      <w:pPr>
        <w:ind w:firstLine="567"/>
        <w:jc w:val="both"/>
        <w:rPr>
          <w:bCs/>
          <w:sz w:val="28"/>
          <w:szCs w:val="28"/>
        </w:rPr>
      </w:pPr>
      <w:r>
        <w:rPr>
          <w:bCs/>
          <w:noProof/>
          <w:sz w:val="28"/>
          <w:szCs w:val="28"/>
          <w:lang w:val="ru-RU"/>
        </w:rPr>
        <w:lastRenderedPageBreak/>
        <w:drawing>
          <wp:anchor distT="0" distB="0" distL="114300" distR="114300" simplePos="0" relativeHeight="251662336" behindDoc="0" locked="0" layoutInCell="1" allowOverlap="1" wp14:anchorId="7DE67D35" wp14:editId="2CCC944F">
            <wp:simplePos x="0" y="0"/>
            <wp:positionH relativeFrom="column">
              <wp:posOffset>3086100</wp:posOffset>
            </wp:positionH>
            <wp:positionV relativeFrom="paragraph">
              <wp:posOffset>204470</wp:posOffset>
            </wp:positionV>
            <wp:extent cx="2971800" cy="2701290"/>
            <wp:effectExtent l="0" t="0" r="0" b="16510"/>
            <wp:wrapSquare wrapText="bothSides"/>
            <wp:docPr id="5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D4FBE" w:rsidRPr="009B1CBD">
        <w:rPr>
          <w:bCs/>
          <w:noProof/>
          <w:sz w:val="28"/>
          <w:szCs w:val="28"/>
          <w:lang w:val="ru-RU"/>
        </w:rPr>
        <w:drawing>
          <wp:anchor distT="0" distB="0" distL="114300" distR="114300" simplePos="0" relativeHeight="251663360" behindDoc="0" locked="0" layoutInCell="1" allowOverlap="1" wp14:anchorId="53C6F76D" wp14:editId="69BEC03E">
            <wp:simplePos x="0" y="0"/>
            <wp:positionH relativeFrom="column">
              <wp:posOffset>-114300</wp:posOffset>
            </wp:positionH>
            <wp:positionV relativeFrom="paragraph">
              <wp:posOffset>204470</wp:posOffset>
            </wp:positionV>
            <wp:extent cx="3086100" cy="2701290"/>
            <wp:effectExtent l="0" t="0" r="0" b="0"/>
            <wp:wrapSquare wrapText="bothSides"/>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52FF64D" w14:textId="6DE2368E" w:rsidR="00A341AE" w:rsidRPr="008E3250" w:rsidRDefault="00A341AE" w:rsidP="008E3250">
      <w:pPr>
        <w:ind w:left="426"/>
        <w:rPr>
          <w:bCs/>
          <w:iCs/>
          <w:szCs w:val="22"/>
        </w:rPr>
      </w:pPr>
    </w:p>
    <w:p w14:paraId="591D7FD3" w14:textId="77777777" w:rsidR="00A341AE" w:rsidRDefault="00A341AE" w:rsidP="004D0885">
      <w:pPr>
        <w:ind w:firstLine="567"/>
        <w:rPr>
          <w:iCs/>
          <w:sz w:val="28"/>
          <w:szCs w:val="28"/>
        </w:rPr>
      </w:pPr>
    </w:p>
    <w:p w14:paraId="7E562D09" w14:textId="18C53314" w:rsidR="00C17FA8" w:rsidRDefault="004D0885" w:rsidP="004D0885">
      <w:pPr>
        <w:ind w:firstLine="567"/>
        <w:rPr>
          <w:bCs/>
          <w:iCs/>
          <w:sz w:val="28"/>
          <w:szCs w:val="28"/>
        </w:rPr>
      </w:pPr>
      <w:r w:rsidRPr="00BF1B54">
        <w:rPr>
          <w:iCs/>
          <w:sz w:val="28"/>
          <w:szCs w:val="28"/>
        </w:rPr>
        <w:t>Рисунок 7</w:t>
      </w:r>
      <w:r>
        <w:rPr>
          <w:b/>
          <w:iCs/>
          <w:sz w:val="28"/>
          <w:szCs w:val="28"/>
        </w:rPr>
        <w:t xml:space="preserve"> –</w:t>
      </w:r>
      <w:r w:rsidRPr="00796580">
        <w:rPr>
          <w:bCs/>
          <w:iCs/>
          <w:sz w:val="28"/>
          <w:szCs w:val="28"/>
        </w:rPr>
        <w:t xml:space="preserve"> Изотермы (Т=298 К) адсорбции в присутствии</w:t>
      </w:r>
      <w:r>
        <w:rPr>
          <w:bCs/>
          <w:iCs/>
          <w:sz w:val="28"/>
          <w:szCs w:val="28"/>
        </w:rPr>
        <w:t xml:space="preserve"> </w:t>
      </w:r>
      <w:r w:rsidRPr="00796580">
        <w:rPr>
          <w:bCs/>
          <w:iCs/>
          <w:sz w:val="28"/>
          <w:szCs w:val="28"/>
        </w:rPr>
        <w:t>ПАН (а) и ПЭС (</w:t>
      </w:r>
      <w:r w:rsidRPr="00796580">
        <w:rPr>
          <w:bCs/>
          <w:iCs/>
          <w:sz w:val="28"/>
          <w:szCs w:val="28"/>
          <w:lang w:val="ru-RU"/>
        </w:rPr>
        <w:t>б</w:t>
      </w:r>
      <w:r w:rsidRPr="00796580">
        <w:rPr>
          <w:bCs/>
          <w:iCs/>
          <w:sz w:val="28"/>
          <w:szCs w:val="28"/>
        </w:rPr>
        <w:t>) с содержани</w:t>
      </w:r>
      <w:r>
        <w:rPr>
          <w:bCs/>
          <w:iCs/>
          <w:sz w:val="28"/>
          <w:szCs w:val="28"/>
        </w:rPr>
        <w:t>ем пленкообразующего в системе: 1-0%, 2-10%, 3-20%, 4-30%</w:t>
      </w:r>
    </w:p>
    <w:p w14:paraId="60454F3E" w14:textId="77777777" w:rsidR="004D0885" w:rsidRPr="004D0885" w:rsidRDefault="004D0885" w:rsidP="004D0885">
      <w:pPr>
        <w:ind w:firstLine="567"/>
        <w:rPr>
          <w:bCs/>
          <w:iCs/>
          <w:sz w:val="28"/>
          <w:szCs w:val="28"/>
        </w:rPr>
      </w:pPr>
    </w:p>
    <w:p w14:paraId="7BDBDF4F" w14:textId="60FAB777" w:rsidR="004D0885" w:rsidRDefault="004D0885" w:rsidP="000F5F05">
      <w:pPr>
        <w:ind w:firstLine="567"/>
        <w:jc w:val="both"/>
        <w:rPr>
          <w:bCs/>
          <w:sz w:val="28"/>
          <w:szCs w:val="28"/>
        </w:rPr>
      </w:pPr>
      <w:r>
        <w:rPr>
          <w:bCs/>
          <w:sz w:val="28"/>
          <w:szCs w:val="28"/>
        </w:rPr>
        <w:t xml:space="preserve">В водных суспензиях </w:t>
      </w:r>
      <w:r>
        <w:rPr>
          <w:bCs/>
          <w:sz w:val="28"/>
          <w:szCs w:val="28"/>
          <w:lang w:val="en-US"/>
        </w:rPr>
        <w:t>TiO</w:t>
      </w:r>
      <w:r w:rsidRPr="00FA7D0F">
        <w:rPr>
          <w:bCs/>
          <w:sz w:val="28"/>
          <w:szCs w:val="28"/>
          <w:vertAlign w:val="subscript"/>
        </w:rPr>
        <w:t>2</w:t>
      </w:r>
      <w:r>
        <w:rPr>
          <w:bCs/>
          <w:sz w:val="28"/>
          <w:szCs w:val="28"/>
        </w:rPr>
        <w:t>, поверхностная активность ПАН составляет 0,172 дм</w:t>
      </w:r>
      <w:r>
        <w:rPr>
          <w:bCs/>
          <w:sz w:val="28"/>
          <w:szCs w:val="28"/>
          <w:vertAlign w:val="superscript"/>
        </w:rPr>
        <w:t>3</w:t>
      </w:r>
      <w:r>
        <w:rPr>
          <w:bCs/>
          <w:sz w:val="28"/>
          <w:szCs w:val="28"/>
        </w:rPr>
        <w:t>/г, для ПЭС этот показатель немного ниже – 0,147 дм</w:t>
      </w:r>
      <w:r>
        <w:rPr>
          <w:bCs/>
          <w:sz w:val="28"/>
          <w:szCs w:val="28"/>
          <w:vertAlign w:val="superscript"/>
        </w:rPr>
        <w:t>3</w:t>
      </w:r>
      <w:r>
        <w:rPr>
          <w:bCs/>
          <w:sz w:val="28"/>
          <w:szCs w:val="28"/>
        </w:rPr>
        <w:t xml:space="preserve">/г (Таблица 2).   </w:t>
      </w:r>
    </w:p>
    <w:p w14:paraId="0D5D48A5" w14:textId="77777777" w:rsidR="000F5F05" w:rsidRPr="000F5F05" w:rsidRDefault="000F5F05" w:rsidP="000F5F05">
      <w:pPr>
        <w:ind w:firstLine="567"/>
        <w:jc w:val="both"/>
        <w:rPr>
          <w:bCs/>
          <w:sz w:val="28"/>
          <w:szCs w:val="28"/>
        </w:rPr>
      </w:pPr>
    </w:p>
    <w:p w14:paraId="4EF85E6B" w14:textId="75202B0C" w:rsidR="000F5F05" w:rsidRDefault="004D0885" w:rsidP="000F5F05">
      <w:pPr>
        <w:ind w:firstLine="567"/>
        <w:jc w:val="both"/>
        <w:rPr>
          <w:bCs/>
          <w:sz w:val="28"/>
          <w:szCs w:val="28"/>
        </w:rPr>
      </w:pPr>
      <w:r w:rsidRPr="00AF6B5F">
        <w:rPr>
          <w:sz w:val="28"/>
          <w:szCs w:val="28"/>
        </w:rPr>
        <w:t>Таблица</w:t>
      </w:r>
      <w:r w:rsidR="000F5F05">
        <w:rPr>
          <w:sz w:val="28"/>
          <w:szCs w:val="28"/>
          <w:lang w:val="ru-RU"/>
        </w:rPr>
        <w:t xml:space="preserve"> </w:t>
      </w:r>
      <w:r w:rsidRPr="00AF6B5F">
        <w:rPr>
          <w:sz w:val="28"/>
          <w:szCs w:val="28"/>
          <w:lang w:val="ru-RU"/>
        </w:rPr>
        <w:t>2</w:t>
      </w:r>
      <w:r w:rsidR="000F5F05">
        <w:rPr>
          <w:sz w:val="28"/>
          <w:szCs w:val="28"/>
          <w:lang w:val="ru-RU"/>
        </w:rPr>
        <w:t xml:space="preserve"> – </w:t>
      </w:r>
      <w:r>
        <w:rPr>
          <w:bCs/>
          <w:sz w:val="28"/>
          <w:szCs w:val="28"/>
        </w:rPr>
        <w:t>Пока</w:t>
      </w:r>
      <w:r w:rsidR="000F5F05">
        <w:rPr>
          <w:bCs/>
          <w:sz w:val="28"/>
          <w:szCs w:val="28"/>
        </w:rPr>
        <w:t>затели поверхностной активности ПЭС</w:t>
      </w:r>
      <w:r>
        <w:rPr>
          <w:bCs/>
          <w:sz w:val="28"/>
          <w:szCs w:val="28"/>
        </w:rPr>
        <w:t xml:space="preserve"> и </w:t>
      </w:r>
      <w:r w:rsidR="000F5F05">
        <w:rPr>
          <w:bCs/>
          <w:sz w:val="28"/>
          <w:szCs w:val="28"/>
        </w:rPr>
        <w:t xml:space="preserve">ПАН на межфазной границе </w:t>
      </w:r>
      <w:r>
        <w:rPr>
          <w:bCs/>
          <w:sz w:val="28"/>
          <w:szCs w:val="28"/>
        </w:rPr>
        <w:t>с диоксидом титана</w:t>
      </w:r>
    </w:p>
    <w:p w14:paraId="3253C0AE" w14:textId="77777777" w:rsidR="000F5F05" w:rsidRPr="009B5203" w:rsidRDefault="000F5F05" w:rsidP="000F5F05">
      <w:pPr>
        <w:ind w:firstLine="567"/>
        <w:jc w:val="both"/>
        <w:rPr>
          <w:bCs/>
          <w:sz w:val="28"/>
          <w:szCs w:val="28"/>
        </w:rPr>
      </w:pPr>
    </w:p>
    <w:tbl>
      <w:tblPr>
        <w:tblpPr w:leftFromText="180" w:rightFromText="180" w:vertAnchor="text" w:horzAnchor="page" w:tblpX="2121"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60"/>
        <w:gridCol w:w="1985"/>
        <w:gridCol w:w="2127"/>
        <w:gridCol w:w="1559"/>
      </w:tblGrid>
      <w:tr w:rsidR="000F5F05" w14:paraId="6413D4CB" w14:textId="77777777" w:rsidTr="000F5F05">
        <w:trPr>
          <w:trHeight w:val="280"/>
        </w:trPr>
        <w:tc>
          <w:tcPr>
            <w:tcW w:w="1242" w:type="dxa"/>
            <w:vMerge w:val="restart"/>
          </w:tcPr>
          <w:p w14:paraId="294B1F7D" w14:textId="77777777" w:rsidR="000F5F05" w:rsidRPr="00590AAA" w:rsidRDefault="000F5F05" w:rsidP="000F5F05">
            <w:pPr>
              <w:ind w:right="-250"/>
              <w:jc w:val="center"/>
              <w:rPr>
                <w:bCs/>
                <w:sz w:val="28"/>
                <w:szCs w:val="28"/>
              </w:rPr>
            </w:pPr>
            <w:r w:rsidRPr="00590AAA">
              <w:rPr>
                <w:bCs/>
                <w:sz w:val="28"/>
                <w:szCs w:val="28"/>
                <w:lang w:val="en-US"/>
              </w:rPr>
              <w:t>C</w:t>
            </w:r>
            <w:r w:rsidRPr="00590AAA">
              <w:rPr>
                <w:bCs/>
                <w:sz w:val="28"/>
                <w:szCs w:val="28"/>
                <w:vertAlign w:val="subscript"/>
              </w:rPr>
              <w:t>пл</w:t>
            </w:r>
            <w:r w:rsidRPr="00590AAA">
              <w:rPr>
                <w:bCs/>
                <w:sz w:val="28"/>
                <w:szCs w:val="28"/>
              </w:rPr>
              <w:t>, %</w:t>
            </w:r>
          </w:p>
        </w:tc>
        <w:tc>
          <w:tcPr>
            <w:tcW w:w="4145" w:type="dxa"/>
            <w:gridSpan w:val="2"/>
            <w:tcBorders>
              <w:bottom w:val="nil"/>
            </w:tcBorders>
            <w:vAlign w:val="center"/>
          </w:tcPr>
          <w:p w14:paraId="4203D879" w14:textId="77777777" w:rsidR="000F5F05" w:rsidRPr="00590AAA" w:rsidRDefault="000F5F05" w:rsidP="000F5F05">
            <w:pPr>
              <w:jc w:val="center"/>
              <w:rPr>
                <w:bCs/>
                <w:sz w:val="28"/>
                <w:szCs w:val="28"/>
              </w:rPr>
            </w:pPr>
            <w:r w:rsidRPr="00590AAA">
              <w:rPr>
                <w:bCs/>
                <w:sz w:val="28"/>
                <w:szCs w:val="28"/>
              </w:rPr>
              <w:t>ПЭС</w:t>
            </w:r>
          </w:p>
        </w:tc>
        <w:tc>
          <w:tcPr>
            <w:tcW w:w="3686" w:type="dxa"/>
            <w:gridSpan w:val="2"/>
            <w:tcBorders>
              <w:bottom w:val="nil"/>
            </w:tcBorders>
            <w:vAlign w:val="center"/>
          </w:tcPr>
          <w:p w14:paraId="28948089" w14:textId="77777777" w:rsidR="000F5F05" w:rsidRPr="00590AAA" w:rsidRDefault="000F5F05" w:rsidP="000F5F05">
            <w:pPr>
              <w:jc w:val="center"/>
              <w:rPr>
                <w:bCs/>
                <w:sz w:val="28"/>
                <w:szCs w:val="28"/>
              </w:rPr>
            </w:pPr>
            <w:r w:rsidRPr="00590AAA">
              <w:rPr>
                <w:bCs/>
                <w:sz w:val="28"/>
                <w:szCs w:val="28"/>
              </w:rPr>
              <w:t>ПАН</w:t>
            </w:r>
          </w:p>
        </w:tc>
      </w:tr>
      <w:tr w:rsidR="000F5F05" w14:paraId="68427611" w14:textId="77777777" w:rsidTr="000F5F05">
        <w:trPr>
          <w:trHeight w:val="43"/>
        </w:trPr>
        <w:tc>
          <w:tcPr>
            <w:tcW w:w="1242" w:type="dxa"/>
            <w:vMerge/>
          </w:tcPr>
          <w:p w14:paraId="67D76575" w14:textId="77777777" w:rsidR="000F5F05" w:rsidRPr="00590AAA" w:rsidRDefault="000F5F05" w:rsidP="000F5F05">
            <w:pPr>
              <w:ind w:firstLine="720"/>
              <w:jc w:val="center"/>
              <w:rPr>
                <w:bCs/>
                <w:sz w:val="28"/>
                <w:szCs w:val="28"/>
              </w:rPr>
            </w:pPr>
          </w:p>
        </w:tc>
        <w:tc>
          <w:tcPr>
            <w:tcW w:w="2160" w:type="dxa"/>
            <w:vAlign w:val="center"/>
          </w:tcPr>
          <w:p w14:paraId="4D5C210E" w14:textId="77777777" w:rsidR="000F5F05" w:rsidRPr="00590AAA" w:rsidRDefault="000F5F05" w:rsidP="000F5F05">
            <w:pPr>
              <w:jc w:val="both"/>
              <w:rPr>
                <w:bCs/>
                <w:sz w:val="28"/>
                <w:szCs w:val="28"/>
                <w:vertAlign w:val="superscript"/>
              </w:rPr>
            </w:pPr>
            <w:r w:rsidRPr="00590AAA">
              <w:rPr>
                <w:bCs/>
                <w:sz w:val="28"/>
                <w:szCs w:val="28"/>
              </w:rPr>
              <w:t>Г</w:t>
            </w:r>
            <w:r w:rsidRPr="00590AAA">
              <w:rPr>
                <w:bCs/>
                <w:sz w:val="28"/>
                <w:szCs w:val="28"/>
                <w:vertAlign w:val="subscript"/>
              </w:rPr>
              <w:t>жт</w:t>
            </w:r>
            <w:r w:rsidRPr="00590AAA">
              <w:rPr>
                <w:bCs/>
                <w:sz w:val="28"/>
                <w:szCs w:val="28"/>
              </w:rPr>
              <w:t>/С</w:t>
            </w:r>
            <w:r w:rsidRPr="00590AAA">
              <w:rPr>
                <w:bCs/>
                <w:sz w:val="28"/>
                <w:szCs w:val="28"/>
                <w:vertAlign w:val="subscript"/>
              </w:rPr>
              <w:t>ПЭС</w:t>
            </w:r>
            <w:r w:rsidRPr="00590AAA">
              <w:rPr>
                <w:bCs/>
                <w:sz w:val="28"/>
                <w:szCs w:val="28"/>
              </w:rPr>
              <w:t>, дм</w:t>
            </w:r>
            <w:r w:rsidRPr="00590AAA">
              <w:rPr>
                <w:bCs/>
                <w:sz w:val="28"/>
                <w:szCs w:val="28"/>
                <w:vertAlign w:val="superscript"/>
              </w:rPr>
              <w:t>3</w:t>
            </w:r>
            <w:r w:rsidRPr="00590AAA">
              <w:rPr>
                <w:bCs/>
                <w:sz w:val="28"/>
                <w:szCs w:val="28"/>
              </w:rPr>
              <w:t>/г</w:t>
            </w:r>
          </w:p>
        </w:tc>
        <w:tc>
          <w:tcPr>
            <w:tcW w:w="1985" w:type="dxa"/>
            <w:vAlign w:val="center"/>
          </w:tcPr>
          <w:p w14:paraId="626CF0F9" w14:textId="77777777" w:rsidR="000F5F05" w:rsidRPr="00590AAA" w:rsidRDefault="000F5F05" w:rsidP="000F5F05">
            <w:pPr>
              <w:ind w:firstLine="720"/>
              <w:jc w:val="both"/>
              <w:rPr>
                <w:bCs/>
                <w:sz w:val="28"/>
                <w:szCs w:val="28"/>
              </w:rPr>
            </w:pPr>
            <w:r w:rsidRPr="00590AAA">
              <w:rPr>
                <w:bCs/>
                <w:sz w:val="28"/>
                <w:szCs w:val="28"/>
                <w:lang w:val="en-US"/>
              </w:rPr>
              <w:t>R</w:t>
            </w:r>
            <w:r w:rsidRPr="00590AAA">
              <w:rPr>
                <w:bCs/>
                <w:sz w:val="28"/>
                <w:szCs w:val="28"/>
                <w:vertAlign w:val="superscript"/>
              </w:rPr>
              <w:t>2</w:t>
            </w:r>
          </w:p>
        </w:tc>
        <w:tc>
          <w:tcPr>
            <w:tcW w:w="2127" w:type="dxa"/>
            <w:vAlign w:val="center"/>
          </w:tcPr>
          <w:p w14:paraId="086566F6" w14:textId="77777777" w:rsidR="000F5F05" w:rsidRPr="00590AAA" w:rsidRDefault="000F5F05" w:rsidP="000F5F05">
            <w:pPr>
              <w:jc w:val="both"/>
              <w:rPr>
                <w:bCs/>
                <w:sz w:val="28"/>
                <w:szCs w:val="28"/>
              </w:rPr>
            </w:pPr>
            <w:r w:rsidRPr="00590AAA">
              <w:rPr>
                <w:bCs/>
                <w:sz w:val="28"/>
                <w:szCs w:val="28"/>
              </w:rPr>
              <w:t>Г</w:t>
            </w:r>
            <w:r w:rsidRPr="00590AAA">
              <w:rPr>
                <w:bCs/>
                <w:sz w:val="28"/>
                <w:szCs w:val="28"/>
                <w:vertAlign w:val="subscript"/>
              </w:rPr>
              <w:t>жт</w:t>
            </w:r>
            <w:r w:rsidRPr="00590AAA">
              <w:rPr>
                <w:bCs/>
                <w:sz w:val="28"/>
                <w:szCs w:val="28"/>
              </w:rPr>
              <w:t>/С</w:t>
            </w:r>
            <w:r w:rsidRPr="00590AAA">
              <w:rPr>
                <w:bCs/>
                <w:sz w:val="28"/>
                <w:szCs w:val="28"/>
                <w:vertAlign w:val="subscript"/>
              </w:rPr>
              <w:t>ПАН</w:t>
            </w:r>
            <w:r w:rsidRPr="00590AAA">
              <w:rPr>
                <w:bCs/>
                <w:sz w:val="28"/>
                <w:szCs w:val="28"/>
              </w:rPr>
              <w:t>, дм</w:t>
            </w:r>
            <w:r w:rsidRPr="00590AAA">
              <w:rPr>
                <w:bCs/>
                <w:sz w:val="28"/>
                <w:szCs w:val="28"/>
                <w:vertAlign w:val="superscript"/>
              </w:rPr>
              <w:t>3</w:t>
            </w:r>
            <w:r w:rsidRPr="00590AAA">
              <w:rPr>
                <w:bCs/>
                <w:sz w:val="28"/>
                <w:szCs w:val="28"/>
              </w:rPr>
              <w:t>/г</w:t>
            </w:r>
          </w:p>
        </w:tc>
        <w:tc>
          <w:tcPr>
            <w:tcW w:w="1559" w:type="dxa"/>
            <w:vAlign w:val="center"/>
          </w:tcPr>
          <w:p w14:paraId="352BB16D" w14:textId="77777777" w:rsidR="000F5F05" w:rsidRPr="00590AAA" w:rsidRDefault="000F5F05" w:rsidP="000F5F05">
            <w:pPr>
              <w:jc w:val="center"/>
              <w:rPr>
                <w:bCs/>
                <w:sz w:val="28"/>
                <w:szCs w:val="28"/>
              </w:rPr>
            </w:pPr>
            <w:r w:rsidRPr="00590AAA">
              <w:rPr>
                <w:bCs/>
                <w:sz w:val="28"/>
                <w:szCs w:val="28"/>
                <w:lang w:val="en-US"/>
              </w:rPr>
              <w:t>R</w:t>
            </w:r>
            <w:r w:rsidRPr="00590AAA">
              <w:rPr>
                <w:bCs/>
                <w:sz w:val="28"/>
                <w:szCs w:val="28"/>
                <w:vertAlign w:val="superscript"/>
              </w:rPr>
              <w:t>2</w:t>
            </w:r>
          </w:p>
        </w:tc>
      </w:tr>
      <w:tr w:rsidR="000F5F05" w14:paraId="67B8620D" w14:textId="77777777" w:rsidTr="000F5F05">
        <w:tc>
          <w:tcPr>
            <w:tcW w:w="1242" w:type="dxa"/>
          </w:tcPr>
          <w:p w14:paraId="58B8515A" w14:textId="77777777" w:rsidR="000F5F05" w:rsidRPr="00590AAA" w:rsidRDefault="000F5F05" w:rsidP="000F5F05">
            <w:pPr>
              <w:jc w:val="center"/>
              <w:rPr>
                <w:bCs/>
                <w:sz w:val="28"/>
                <w:szCs w:val="28"/>
              </w:rPr>
            </w:pPr>
            <w:r w:rsidRPr="00590AAA">
              <w:rPr>
                <w:bCs/>
                <w:sz w:val="28"/>
                <w:szCs w:val="28"/>
              </w:rPr>
              <w:t>0</w:t>
            </w:r>
          </w:p>
        </w:tc>
        <w:tc>
          <w:tcPr>
            <w:tcW w:w="2160" w:type="dxa"/>
            <w:vAlign w:val="bottom"/>
          </w:tcPr>
          <w:p w14:paraId="3215C81B" w14:textId="77777777" w:rsidR="000F5F05" w:rsidRPr="00CE0308" w:rsidRDefault="000F5F05" w:rsidP="000F5F05">
            <w:pPr>
              <w:jc w:val="center"/>
              <w:rPr>
                <w:color w:val="000000"/>
              </w:rPr>
            </w:pPr>
            <w:r w:rsidRPr="00CE0308">
              <w:rPr>
                <w:color w:val="000000"/>
              </w:rPr>
              <w:t>0,147</w:t>
            </w:r>
          </w:p>
        </w:tc>
        <w:tc>
          <w:tcPr>
            <w:tcW w:w="1985" w:type="dxa"/>
            <w:vAlign w:val="bottom"/>
          </w:tcPr>
          <w:p w14:paraId="08AA888E" w14:textId="77777777" w:rsidR="000F5F05" w:rsidRPr="00CE0308" w:rsidRDefault="000F5F05" w:rsidP="000F5F05">
            <w:pPr>
              <w:jc w:val="center"/>
              <w:rPr>
                <w:color w:val="000000"/>
              </w:rPr>
            </w:pPr>
            <w:r w:rsidRPr="00CE0308">
              <w:rPr>
                <w:color w:val="000000"/>
              </w:rPr>
              <w:t>0,996</w:t>
            </w:r>
          </w:p>
        </w:tc>
        <w:tc>
          <w:tcPr>
            <w:tcW w:w="2127" w:type="dxa"/>
            <w:vAlign w:val="bottom"/>
          </w:tcPr>
          <w:p w14:paraId="114573C6" w14:textId="77777777" w:rsidR="000F5F05" w:rsidRPr="00621230" w:rsidRDefault="000F5F05" w:rsidP="000F5F05">
            <w:pPr>
              <w:jc w:val="center"/>
              <w:rPr>
                <w:color w:val="000000"/>
                <w:lang w:val="en-US"/>
              </w:rPr>
            </w:pPr>
            <w:r w:rsidRPr="00CE0308">
              <w:rPr>
                <w:color w:val="000000"/>
              </w:rPr>
              <w:t>0,1</w:t>
            </w:r>
            <w:r>
              <w:rPr>
                <w:color w:val="000000"/>
                <w:lang w:val="en-US"/>
              </w:rPr>
              <w:t>72</w:t>
            </w:r>
          </w:p>
        </w:tc>
        <w:tc>
          <w:tcPr>
            <w:tcW w:w="1559" w:type="dxa"/>
            <w:vAlign w:val="bottom"/>
          </w:tcPr>
          <w:p w14:paraId="307731A5" w14:textId="77777777" w:rsidR="000F5F05" w:rsidRPr="00621230" w:rsidRDefault="000F5F05" w:rsidP="000F5F05">
            <w:pPr>
              <w:jc w:val="center"/>
              <w:rPr>
                <w:color w:val="000000"/>
                <w:lang w:val="en-US"/>
              </w:rPr>
            </w:pPr>
            <w:r w:rsidRPr="00CE0308">
              <w:rPr>
                <w:color w:val="000000"/>
              </w:rPr>
              <w:t>0,9</w:t>
            </w:r>
            <w:r>
              <w:rPr>
                <w:color w:val="000000"/>
                <w:lang w:val="en-US"/>
              </w:rPr>
              <w:t>78</w:t>
            </w:r>
          </w:p>
        </w:tc>
      </w:tr>
      <w:tr w:rsidR="000F5F05" w14:paraId="6FBFBE66" w14:textId="77777777" w:rsidTr="000F5F05">
        <w:tc>
          <w:tcPr>
            <w:tcW w:w="1242" w:type="dxa"/>
          </w:tcPr>
          <w:p w14:paraId="27968822" w14:textId="77777777" w:rsidR="000F5F05" w:rsidRPr="00590AAA" w:rsidRDefault="000F5F05" w:rsidP="000F5F05">
            <w:pPr>
              <w:jc w:val="center"/>
              <w:rPr>
                <w:bCs/>
                <w:sz w:val="28"/>
                <w:szCs w:val="28"/>
              </w:rPr>
            </w:pPr>
            <w:r w:rsidRPr="00590AAA">
              <w:rPr>
                <w:bCs/>
                <w:sz w:val="28"/>
                <w:szCs w:val="28"/>
              </w:rPr>
              <w:t>10</w:t>
            </w:r>
          </w:p>
        </w:tc>
        <w:tc>
          <w:tcPr>
            <w:tcW w:w="2160" w:type="dxa"/>
            <w:vAlign w:val="bottom"/>
          </w:tcPr>
          <w:p w14:paraId="54F13A0C" w14:textId="77777777" w:rsidR="000F5F05" w:rsidRPr="00CE0308" w:rsidRDefault="000F5F05" w:rsidP="000F5F05">
            <w:pPr>
              <w:jc w:val="center"/>
              <w:rPr>
                <w:color w:val="000000"/>
              </w:rPr>
            </w:pPr>
            <w:r w:rsidRPr="00CE0308">
              <w:rPr>
                <w:color w:val="000000"/>
              </w:rPr>
              <w:t>0,026</w:t>
            </w:r>
          </w:p>
        </w:tc>
        <w:tc>
          <w:tcPr>
            <w:tcW w:w="1985" w:type="dxa"/>
            <w:vAlign w:val="bottom"/>
          </w:tcPr>
          <w:p w14:paraId="454CB2F4" w14:textId="77777777" w:rsidR="000F5F05" w:rsidRPr="00CE0308" w:rsidRDefault="000F5F05" w:rsidP="000F5F05">
            <w:pPr>
              <w:jc w:val="center"/>
              <w:rPr>
                <w:color w:val="000000"/>
              </w:rPr>
            </w:pPr>
            <w:r w:rsidRPr="00CE0308">
              <w:rPr>
                <w:color w:val="000000"/>
              </w:rPr>
              <w:t>0,963</w:t>
            </w:r>
          </w:p>
        </w:tc>
        <w:tc>
          <w:tcPr>
            <w:tcW w:w="2127" w:type="dxa"/>
            <w:vAlign w:val="bottom"/>
          </w:tcPr>
          <w:p w14:paraId="2A7A1741" w14:textId="77777777" w:rsidR="000F5F05" w:rsidRPr="00621230" w:rsidRDefault="000F5F05" w:rsidP="000F5F05">
            <w:pPr>
              <w:jc w:val="center"/>
              <w:rPr>
                <w:color w:val="000000"/>
                <w:lang w:val="en-US"/>
              </w:rPr>
            </w:pPr>
            <w:r w:rsidRPr="00CE0308">
              <w:rPr>
                <w:color w:val="000000"/>
              </w:rPr>
              <w:t>0,</w:t>
            </w:r>
            <w:r>
              <w:rPr>
                <w:color w:val="000000"/>
                <w:lang w:val="en-US"/>
              </w:rPr>
              <w:t>167</w:t>
            </w:r>
          </w:p>
        </w:tc>
        <w:tc>
          <w:tcPr>
            <w:tcW w:w="1559" w:type="dxa"/>
            <w:vAlign w:val="bottom"/>
          </w:tcPr>
          <w:p w14:paraId="28DADF92" w14:textId="77777777" w:rsidR="000F5F05" w:rsidRPr="00621230" w:rsidRDefault="000F5F05" w:rsidP="000F5F05">
            <w:pPr>
              <w:jc w:val="center"/>
              <w:rPr>
                <w:color w:val="000000"/>
                <w:lang w:val="en-US"/>
              </w:rPr>
            </w:pPr>
            <w:r w:rsidRPr="00CE0308">
              <w:rPr>
                <w:color w:val="000000"/>
              </w:rPr>
              <w:t>0,9</w:t>
            </w:r>
            <w:r>
              <w:rPr>
                <w:color w:val="000000"/>
                <w:lang w:val="en-US"/>
              </w:rPr>
              <w:t>66</w:t>
            </w:r>
          </w:p>
        </w:tc>
      </w:tr>
      <w:tr w:rsidR="000F5F05" w14:paraId="35ED5B8A" w14:textId="77777777" w:rsidTr="000F5F05">
        <w:trPr>
          <w:trHeight w:val="285"/>
        </w:trPr>
        <w:tc>
          <w:tcPr>
            <w:tcW w:w="1242" w:type="dxa"/>
          </w:tcPr>
          <w:p w14:paraId="29F85182" w14:textId="77777777" w:rsidR="000F5F05" w:rsidRPr="00590AAA" w:rsidRDefault="000F5F05" w:rsidP="000F5F05">
            <w:pPr>
              <w:jc w:val="center"/>
              <w:rPr>
                <w:bCs/>
                <w:sz w:val="28"/>
                <w:szCs w:val="28"/>
              </w:rPr>
            </w:pPr>
            <w:r w:rsidRPr="00590AAA">
              <w:rPr>
                <w:bCs/>
                <w:sz w:val="28"/>
                <w:szCs w:val="28"/>
              </w:rPr>
              <w:t>20</w:t>
            </w:r>
          </w:p>
        </w:tc>
        <w:tc>
          <w:tcPr>
            <w:tcW w:w="2160" w:type="dxa"/>
            <w:vAlign w:val="bottom"/>
          </w:tcPr>
          <w:p w14:paraId="365BA4D8" w14:textId="77777777" w:rsidR="000F5F05" w:rsidRPr="00CE0308" w:rsidRDefault="000F5F05" w:rsidP="000F5F05">
            <w:pPr>
              <w:jc w:val="center"/>
              <w:rPr>
                <w:color w:val="000000"/>
              </w:rPr>
            </w:pPr>
            <w:r w:rsidRPr="00CE0308">
              <w:rPr>
                <w:color w:val="000000"/>
              </w:rPr>
              <w:t>0,031</w:t>
            </w:r>
          </w:p>
        </w:tc>
        <w:tc>
          <w:tcPr>
            <w:tcW w:w="1985" w:type="dxa"/>
            <w:vAlign w:val="bottom"/>
          </w:tcPr>
          <w:p w14:paraId="74CFCA48" w14:textId="77777777" w:rsidR="000F5F05" w:rsidRPr="00CE0308" w:rsidRDefault="000F5F05" w:rsidP="000F5F05">
            <w:pPr>
              <w:jc w:val="center"/>
              <w:rPr>
                <w:color w:val="000000"/>
              </w:rPr>
            </w:pPr>
            <w:r w:rsidRPr="00CE0308">
              <w:rPr>
                <w:color w:val="000000"/>
              </w:rPr>
              <w:t>0,989</w:t>
            </w:r>
          </w:p>
        </w:tc>
        <w:tc>
          <w:tcPr>
            <w:tcW w:w="2127" w:type="dxa"/>
            <w:vAlign w:val="bottom"/>
          </w:tcPr>
          <w:p w14:paraId="629027DC" w14:textId="77777777" w:rsidR="000F5F05" w:rsidRPr="00621230" w:rsidRDefault="000F5F05" w:rsidP="000F5F05">
            <w:pPr>
              <w:jc w:val="center"/>
              <w:rPr>
                <w:color w:val="000000"/>
                <w:lang w:val="en-US"/>
              </w:rPr>
            </w:pPr>
            <w:r w:rsidRPr="00CE0308">
              <w:rPr>
                <w:color w:val="000000"/>
              </w:rPr>
              <w:t>0,1</w:t>
            </w:r>
            <w:r>
              <w:rPr>
                <w:color w:val="000000"/>
                <w:lang w:val="en-US"/>
              </w:rPr>
              <w:t>70</w:t>
            </w:r>
          </w:p>
        </w:tc>
        <w:tc>
          <w:tcPr>
            <w:tcW w:w="1559" w:type="dxa"/>
            <w:vAlign w:val="bottom"/>
          </w:tcPr>
          <w:p w14:paraId="4F561EED" w14:textId="77777777" w:rsidR="000F5F05" w:rsidRPr="00621230" w:rsidRDefault="000F5F05" w:rsidP="000F5F05">
            <w:pPr>
              <w:jc w:val="center"/>
              <w:rPr>
                <w:color w:val="000000"/>
                <w:lang w:val="en-US"/>
              </w:rPr>
            </w:pPr>
            <w:r w:rsidRPr="00CE0308">
              <w:rPr>
                <w:color w:val="000000"/>
              </w:rPr>
              <w:t>0,9</w:t>
            </w:r>
            <w:r>
              <w:rPr>
                <w:color w:val="000000"/>
                <w:lang w:val="en-US"/>
              </w:rPr>
              <w:t>48</w:t>
            </w:r>
          </w:p>
        </w:tc>
      </w:tr>
      <w:tr w:rsidR="000F5F05" w14:paraId="356A1B57" w14:textId="77777777" w:rsidTr="000F5F05">
        <w:trPr>
          <w:trHeight w:val="96"/>
        </w:trPr>
        <w:tc>
          <w:tcPr>
            <w:tcW w:w="1242" w:type="dxa"/>
          </w:tcPr>
          <w:p w14:paraId="6DDD971F" w14:textId="77777777" w:rsidR="000F5F05" w:rsidRPr="00590AAA" w:rsidRDefault="000F5F05" w:rsidP="000F5F05">
            <w:pPr>
              <w:jc w:val="center"/>
              <w:rPr>
                <w:bCs/>
                <w:sz w:val="28"/>
                <w:szCs w:val="28"/>
                <w:lang w:val="en-US"/>
              </w:rPr>
            </w:pPr>
            <w:r w:rsidRPr="00590AAA">
              <w:rPr>
                <w:bCs/>
                <w:sz w:val="28"/>
                <w:szCs w:val="28"/>
                <w:lang w:val="en-US"/>
              </w:rPr>
              <w:t>30</w:t>
            </w:r>
          </w:p>
        </w:tc>
        <w:tc>
          <w:tcPr>
            <w:tcW w:w="2160" w:type="dxa"/>
            <w:vAlign w:val="bottom"/>
          </w:tcPr>
          <w:p w14:paraId="68FB5FDE" w14:textId="77777777" w:rsidR="000F5F05" w:rsidRPr="00CE0308" w:rsidRDefault="000F5F05" w:rsidP="000F5F05">
            <w:pPr>
              <w:jc w:val="center"/>
              <w:rPr>
                <w:color w:val="000000"/>
              </w:rPr>
            </w:pPr>
            <w:r w:rsidRPr="00CE0308">
              <w:rPr>
                <w:color w:val="000000"/>
              </w:rPr>
              <w:t>0,040</w:t>
            </w:r>
          </w:p>
        </w:tc>
        <w:tc>
          <w:tcPr>
            <w:tcW w:w="1985" w:type="dxa"/>
            <w:vAlign w:val="bottom"/>
          </w:tcPr>
          <w:p w14:paraId="0E99BF2A" w14:textId="77777777" w:rsidR="000F5F05" w:rsidRPr="00CE0308" w:rsidRDefault="000F5F05" w:rsidP="000F5F05">
            <w:pPr>
              <w:jc w:val="center"/>
              <w:rPr>
                <w:color w:val="000000"/>
              </w:rPr>
            </w:pPr>
            <w:r w:rsidRPr="00CE0308">
              <w:rPr>
                <w:color w:val="000000"/>
              </w:rPr>
              <w:t>0,984</w:t>
            </w:r>
          </w:p>
        </w:tc>
        <w:tc>
          <w:tcPr>
            <w:tcW w:w="2127" w:type="dxa"/>
            <w:vAlign w:val="bottom"/>
          </w:tcPr>
          <w:p w14:paraId="3B4756DF" w14:textId="77777777" w:rsidR="000F5F05" w:rsidRPr="00621230" w:rsidRDefault="000F5F05" w:rsidP="000F5F05">
            <w:pPr>
              <w:jc w:val="center"/>
              <w:rPr>
                <w:color w:val="000000"/>
                <w:lang w:val="en-US"/>
              </w:rPr>
            </w:pPr>
            <w:r w:rsidRPr="00CE0308">
              <w:rPr>
                <w:color w:val="000000"/>
              </w:rPr>
              <w:t>0,</w:t>
            </w:r>
            <w:r>
              <w:rPr>
                <w:color w:val="000000"/>
                <w:lang w:val="en-US"/>
              </w:rPr>
              <w:t>178</w:t>
            </w:r>
          </w:p>
        </w:tc>
        <w:tc>
          <w:tcPr>
            <w:tcW w:w="1559" w:type="dxa"/>
            <w:vAlign w:val="bottom"/>
          </w:tcPr>
          <w:p w14:paraId="3ADC6DB9" w14:textId="77777777" w:rsidR="000F5F05" w:rsidRPr="00621230" w:rsidRDefault="000F5F05" w:rsidP="000F5F05">
            <w:pPr>
              <w:jc w:val="center"/>
              <w:rPr>
                <w:color w:val="000000"/>
                <w:lang w:val="en-US"/>
              </w:rPr>
            </w:pPr>
            <w:r w:rsidRPr="00CE0308">
              <w:rPr>
                <w:color w:val="000000"/>
              </w:rPr>
              <w:t>0,9</w:t>
            </w:r>
            <w:r>
              <w:rPr>
                <w:color w:val="000000"/>
                <w:lang w:val="en-US"/>
              </w:rPr>
              <w:t>64</w:t>
            </w:r>
          </w:p>
        </w:tc>
      </w:tr>
    </w:tbl>
    <w:p w14:paraId="592D6DCB" w14:textId="77777777" w:rsidR="004D0885" w:rsidRDefault="004D0885" w:rsidP="00C17FA8">
      <w:pPr>
        <w:rPr>
          <w:sz w:val="28"/>
          <w:szCs w:val="28"/>
        </w:rPr>
      </w:pPr>
    </w:p>
    <w:p w14:paraId="0A2A7170" w14:textId="6F2E962F" w:rsidR="000F5F05" w:rsidRDefault="000F5F05" w:rsidP="001B48F1">
      <w:pPr>
        <w:ind w:firstLine="567"/>
        <w:jc w:val="both"/>
        <w:rPr>
          <w:bCs/>
          <w:sz w:val="28"/>
          <w:szCs w:val="28"/>
        </w:rPr>
      </w:pPr>
      <w:r>
        <w:rPr>
          <w:bCs/>
          <w:sz w:val="28"/>
          <w:szCs w:val="28"/>
        </w:rPr>
        <w:t xml:space="preserve">Для водно-акриловых суспензий диоксида титана отмечали уменьшение адсорбции ПЭС в сравнении </w:t>
      </w:r>
      <w:r w:rsidR="00E32FDE">
        <w:rPr>
          <w:bCs/>
          <w:sz w:val="28"/>
          <w:szCs w:val="28"/>
        </w:rPr>
        <w:t>с водными (Рисунок 7 кривые 2÷4</w:t>
      </w:r>
      <w:r w:rsidRPr="00551026">
        <w:rPr>
          <w:bCs/>
          <w:sz w:val="28"/>
          <w:szCs w:val="28"/>
          <w:lang w:val="ru-RU"/>
        </w:rPr>
        <w:t>б</w:t>
      </w:r>
      <w:r>
        <w:rPr>
          <w:bCs/>
          <w:sz w:val="28"/>
          <w:szCs w:val="28"/>
        </w:rPr>
        <w:t xml:space="preserve">). В композициях с содержанием пленкообразующего на уровне 10% показатель поверхностной активности ПЭС составляет </w:t>
      </w:r>
      <w:r w:rsidRPr="0049267D">
        <w:rPr>
          <w:color w:val="000000"/>
          <w:sz w:val="28"/>
          <w:szCs w:val="28"/>
        </w:rPr>
        <w:t>0,026</w:t>
      </w:r>
      <w:r>
        <w:rPr>
          <w:color w:val="000000"/>
          <w:sz w:val="28"/>
          <w:szCs w:val="28"/>
        </w:rPr>
        <w:t xml:space="preserve"> </w:t>
      </w:r>
      <w:r>
        <w:rPr>
          <w:bCs/>
          <w:sz w:val="28"/>
          <w:szCs w:val="28"/>
        </w:rPr>
        <w:t>дм</w:t>
      </w:r>
      <w:r>
        <w:rPr>
          <w:bCs/>
          <w:sz w:val="28"/>
          <w:szCs w:val="28"/>
          <w:vertAlign w:val="superscript"/>
        </w:rPr>
        <w:t>3</w:t>
      </w:r>
      <w:r>
        <w:rPr>
          <w:bCs/>
          <w:sz w:val="28"/>
          <w:szCs w:val="28"/>
        </w:rPr>
        <w:t>/г (Таблица 2), что в 5,7 раза ниже, чем в растворителе (</w:t>
      </w:r>
      <w:r w:rsidRPr="00FA7D0F">
        <w:rPr>
          <w:bCs/>
          <w:i/>
          <w:sz w:val="28"/>
          <w:szCs w:val="28"/>
          <w:lang w:val="en-US"/>
        </w:rPr>
        <w:t>d</w:t>
      </w:r>
      <w:r w:rsidRPr="00FA7D0F">
        <w:rPr>
          <w:bCs/>
          <w:i/>
          <w:sz w:val="28"/>
          <w:szCs w:val="28"/>
        </w:rPr>
        <w:t>Г/</w:t>
      </w:r>
      <w:r w:rsidRPr="00FA7D0F">
        <w:rPr>
          <w:bCs/>
          <w:i/>
          <w:sz w:val="28"/>
          <w:szCs w:val="28"/>
          <w:lang w:val="en-US"/>
        </w:rPr>
        <w:t>dC</w:t>
      </w:r>
      <w:r w:rsidRPr="00FA7D0F">
        <w:rPr>
          <w:bCs/>
          <w:i/>
          <w:sz w:val="28"/>
          <w:szCs w:val="28"/>
          <w:vertAlign w:val="subscript"/>
        </w:rPr>
        <w:t>ПАВ</w:t>
      </w:r>
      <w:r>
        <w:rPr>
          <w:bCs/>
          <w:i/>
          <w:sz w:val="28"/>
          <w:szCs w:val="28"/>
        </w:rPr>
        <w:t xml:space="preserve">=0,147 </w:t>
      </w:r>
      <w:r w:rsidRPr="0049267D">
        <w:rPr>
          <w:bCs/>
          <w:i/>
          <w:sz w:val="28"/>
          <w:szCs w:val="28"/>
        </w:rPr>
        <w:t>дм</w:t>
      </w:r>
      <w:r w:rsidRPr="0049267D">
        <w:rPr>
          <w:bCs/>
          <w:i/>
          <w:sz w:val="28"/>
          <w:szCs w:val="28"/>
          <w:vertAlign w:val="superscript"/>
        </w:rPr>
        <w:t>3</w:t>
      </w:r>
      <w:r w:rsidRPr="0049267D">
        <w:rPr>
          <w:bCs/>
          <w:i/>
          <w:sz w:val="28"/>
          <w:szCs w:val="28"/>
        </w:rPr>
        <w:t>/г</w:t>
      </w:r>
      <w:r w:rsidRPr="0049267D">
        <w:rPr>
          <w:bCs/>
          <w:sz w:val="28"/>
          <w:szCs w:val="28"/>
        </w:rPr>
        <w:t>)</w:t>
      </w:r>
      <w:r>
        <w:rPr>
          <w:bCs/>
          <w:sz w:val="28"/>
          <w:szCs w:val="28"/>
        </w:rPr>
        <w:t>. Однако, по мере дальнейшего увеличения содержания пленкообразующего (20 и 30%) снижение поверхностной активности ПЭС замедляется. При С</w:t>
      </w:r>
      <w:r>
        <w:rPr>
          <w:bCs/>
          <w:sz w:val="28"/>
          <w:szCs w:val="28"/>
          <w:vertAlign w:val="subscript"/>
        </w:rPr>
        <w:t>пл</w:t>
      </w:r>
      <w:r>
        <w:rPr>
          <w:bCs/>
          <w:sz w:val="28"/>
          <w:szCs w:val="28"/>
        </w:rPr>
        <w:t xml:space="preserve">=30%, поверхностная активность на пигменте снижена до </w:t>
      </w:r>
      <w:r w:rsidRPr="0049267D">
        <w:rPr>
          <w:color w:val="000000"/>
          <w:sz w:val="28"/>
          <w:szCs w:val="28"/>
        </w:rPr>
        <w:t>0,040</w:t>
      </w:r>
      <w:r>
        <w:rPr>
          <w:color w:val="000000"/>
          <w:sz w:val="28"/>
          <w:szCs w:val="28"/>
        </w:rPr>
        <w:t xml:space="preserve"> </w:t>
      </w:r>
      <w:r>
        <w:rPr>
          <w:bCs/>
          <w:sz w:val="28"/>
          <w:szCs w:val="28"/>
        </w:rPr>
        <w:t>дм</w:t>
      </w:r>
      <w:r>
        <w:rPr>
          <w:bCs/>
          <w:sz w:val="28"/>
          <w:szCs w:val="28"/>
          <w:vertAlign w:val="superscript"/>
        </w:rPr>
        <w:t>3</w:t>
      </w:r>
      <w:r>
        <w:rPr>
          <w:bCs/>
          <w:sz w:val="28"/>
          <w:szCs w:val="28"/>
        </w:rPr>
        <w:t xml:space="preserve">/г, т.е., только в 3,7 раза по сравнению с водой. </w:t>
      </w:r>
      <w:r w:rsidR="001B48F1">
        <w:rPr>
          <w:bCs/>
          <w:sz w:val="28"/>
          <w:szCs w:val="28"/>
        </w:rPr>
        <w:t xml:space="preserve"> </w:t>
      </w:r>
      <w:r>
        <w:rPr>
          <w:bCs/>
          <w:sz w:val="28"/>
          <w:szCs w:val="28"/>
        </w:rPr>
        <w:t>В отличие от ПЭС, при введении ПАН в акрилсодержащие</w:t>
      </w:r>
      <w:r w:rsidR="001B48F1">
        <w:rPr>
          <w:bCs/>
          <w:sz w:val="28"/>
          <w:szCs w:val="28"/>
        </w:rPr>
        <w:t xml:space="preserve"> </w:t>
      </w:r>
      <w:r>
        <w:rPr>
          <w:bCs/>
          <w:sz w:val="28"/>
          <w:szCs w:val="28"/>
        </w:rPr>
        <w:t>композиции (Рисунок 7, кривые 2÷4</w:t>
      </w:r>
      <w:r>
        <w:rPr>
          <w:bCs/>
          <w:sz w:val="28"/>
          <w:szCs w:val="28"/>
          <w:lang w:val="en-US"/>
        </w:rPr>
        <w:t>a</w:t>
      </w:r>
      <w:r>
        <w:rPr>
          <w:bCs/>
          <w:sz w:val="28"/>
          <w:szCs w:val="28"/>
        </w:rPr>
        <w:t xml:space="preserve">), установлена близость значений </w:t>
      </w:r>
      <w:r>
        <w:rPr>
          <w:bCs/>
          <w:sz w:val="28"/>
          <w:szCs w:val="28"/>
        </w:rPr>
        <w:lastRenderedPageBreak/>
        <w:t>адсорбции с показателями в воде (Рисунок 7, кривая 1</w:t>
      </w:r>
      <w:r>
        <w:rPr>
          <w:bCs/>
          <w:sz w:val="28"/>
          <w:szCs w:val="28"/>
          <w:lang w:val="en-US"/>
        </w:rPr>
        <w:t>a</w:t>
      </w:r>
      <w:r>
        <w:rPr>
          <w:bCs/>
          <w:sz w:val="28"/>
          <w:szCs w:val="28"/>
        </w:rPr>
        <w:t xml:space="preserve">). В изоконцентрационных по содержанию ПАН и пленкообразующего суспензиях, коэффициент поверхностной активности </w:t>
      </w:r>
      <w:r w:rsidRPr="004A5EE1">
        <w:rPr>
          <w:bCs/>
          <w:i/>
          <w:sz w:val="28"/>
          <w:szCs w:val="28"/>
          <w:lang w:val="en-US"/>
        </w:rPr>
        <w:t>d</w:t>
      </w:r>
      <w:r w:rsidRPr="004A5EE1">
        <w:rPr>
          <w:bCs/>
          <w:i/>
          <w:sz w:val="28"/>
          <w:szCs w:val="28"/>
        </w:rPr>
        <w:t>Г/</w:t>
      </w:r>
      <w:r w:rsidRPr="004A5EE1">
        <w:rPr>
          <w:bCs/>
          <w:i/>
          <w:sz w:val="28"/>
          <w:szCs w:val="28"/>
          <w:lang w:val="en-US"/>
        </w:rPr>
        <w:t>dC</w:t>
      </w:r>
      <w:r w:rsidRPr="004A5EE1">
        <w:rPr>
          <w:bCs/>
          <w:i/>
          <w:sz w:val="28"/>
          <w:szCs w:val="28"/>
          <w:vertAlign w:val="subscript"/>
        </w:rPr>
        <w:t>ПАВ</w:t>
      </w:r>
      <w:r>
        <w:rPr>
          <w:bCs/>
          <w:sz w:val="28"/>
          <w:szCs w:val="28"/>
        </w:rPr>
        <w:t xml:space="preserve"> сохранялся на уровне 0,167÷</w:t>
      </w:r>
      <w:r w:rsidRPr="00CE0308">
        <w:rPr>
          <w:bCs/>
          <w:sz w:val="28"/>
          <w:szCs w:val="28"/>
        </w:rPr>
        <w:t>0,</w:t>
      </w:r>
      <w:r>
        <w:rPr>
          <w:bCs/>
          <w:sz w:val="28"/>
          <w:szCs w:val="28"/>
        </w:rPr>
        <w:t>178 дм</w:t>
      </w:r>
      <w:r w:rsidRPr="00F6255A">
        <w:rPr>
          <w:bCs/>
          <w:sz w:val="28"/>
          <w:szCs w:val="28"/>
          <w:vertAlign w:val="superscript"/>
        </w:rPr>
        <w:t>3</w:t>
      </w:r>
      <w:r>
        <w:rPr>
          <w:bCs/>
          <w:sz w:val="28"/>
          <w:szCs w:val="28"/>
        </w:rPr>
        <w:t xml:space="preserve">/г (Таблица 2). Это явно указывает на отсутствие конкурентной адсорбции между полимером и вводимым ПАВ, т.е., ПАН сорбируется на активных участках пигмента, свободных от макромолекул пленкообразующего. В результате, разница между </w:t>
      </w:r>
      <w:r w:rsidRPr="004A5EE1">
        <w:rPr>
          <w:bCs/>
          <w:i/>
          <w:sz w:val="28"/>
          <w:szCs w:val="28"/>
          <w:lang w:val="en-US"/>
        </w:rPr>
        <w:t>d</w:t>
      </w:r>
      <w:r w:rsidRPr="004A5EE1">
        <w:rPr>
          <w:bCs/>
          <w:i/>
          <w:sz w:val="28"/>
          <w:szCs w:val="28"/>
        </w:rPr>
        <w:t>Г/</w:t>
      </w:r>
      <w:r w:rsidRPr="004A5EE1">
        <w:rPr>
          <w:bCs/>
          <w:i/>
          <w:sz w:val="28"/>
          <w:szCs w:val="28"/>
          <w:lang w:val="en-US"/>
        </w:rPr>
        <w:t>dC</w:t>
      </w:r>
      <w:r w:rsidRPr="004A5EE1">
        <w:rPr>
          <w:bCs/>
          <w:i/>
          <w:sz w:val="28"/>
          <w:szCs w:val="28"/>
          <w:vertAlign w:val="subscript"/>
        </w:rPr>
        <w:t>ПАВ</w:t>
      </w:r>
      <w:r>
        <w:rPr>
          <w:bCs/>
          <w:i/>
          <w:sz w:val="28"/>
          <w:szCs w:val="28"/>
          <w:vertAlign w:val="subscript"/>
        </w:rPr>
        <w:t xml:space="preserve"> </w:t>
      </w:r>
      <w:r>
        <w:rPr>
          <w:bCs/>
          <w:sz w:val="28"/>
          <w:szCs w:val="28"/>
        </w:rPr>
        <w:t xml:space="preserve">двух ПАВ в водно-акриловых суспензиях усугубляется и становится очень значительной. Поверхностная активность ПАН превосходит ПЭС от 6,4 до 4,5 раз по мере увеличения содержания пленкообразующего от 10 до 30 %.  </w:t>
      </w:r>
    </w:p>
    <w:p w14:paraId="194E7CBA" w14:textId="77777777" w:rsidR="000F5F05" w:rsidRDefault="000F5F05" w:rsidP="000F5F05">
      <w:pPr>
        <w:ind w:firstLine="567"/>
        <w:jc w:val="both"/>
        <w:rPr>
          <w:bCs/>
          <w:sz w:val="28"/>
          <w:szCs w:val="28"/>
          <w:lang w:val="ru-RU"/>
        </w:rPr>
      </w:pPr>
      <w:r>
        <w:rPr>
          <w:bCs/>
          <w:sz w:val="28"/>
          <w:szCs w:val="28"/>
          <w:lang w:val="ru-RU"/>
        </w:rPr>
        <w:t xml:space="preserve">Для определения </w:t>
      </w:r>
      <w:r w:rsidRPr="00B225DF">
        <w:rPr>
          <w:sz w:val="28"/>
          <w:szCs w:val="28"/>
          <w:lang w:val="ru-RU"/>
        </w:rPr>
        <w:t xml:space="preserve">механизмов </w:t>
      </w:r>
      <w:r>
        <w:rPr>
          <w:sz w:val="28"/>
          <w:szCs w:val="28"/>
          <w:lang w:val="ru-RU"/>
        </w:rPr>
        <w:t xml:space="preserve">концентрирования ПАВ </w:t>
      </w:r>
      <w:r>
        <w:rPr>
          <w:bCs/>
          <w:sz w:val="28"/>
          <w:szCs w:val="28"/>
          <w:lang w:val="ru-RU"/>
        </w:rPr>
        <w:t xml:space="preserve">на пигментированном диоксиде титана устанавливали кинетические характеристики адсорбционных процессов. </w:t>
      </w:r>
    </w:p>
    <w:p w14:paraId="7313B765" w14:textId="77777777" w:rsidR="000F5F05" w:rsidRDefault="000F5F05" w:rsidP="000F5F05">
      <w:pPr>
        <w:ind w:firstLine="567"/>
        <w:jc w:val="both"/>
        <w:rPr>
          <w:sz w:val="28"/>
          <w:szCs w:val="28"/>
          <w:lang w:val="ru-RU"/>
        </w:rPr>
      </w:pPr>
      <w:r w:rsidRPr="00B225DF">
        <w:rPr>
          <w:sz w:val="28"/>
          <w:szCs w:val="28"/>
          <w:lang w:val="ru-RU"/>
        </w:rPr>
        <w:t xml:space="preserve">Кинетические зависимости адсорбции ПАВ при различных температурах представлены на </w:t>
      </w:r>
      <w:r>
        <w:rPr>
          <w:sz w:val="28"/>
          <w:szCs w:val="28"/>
          <w:lang w:val="ru-RU"/>
        </w:rPr>
        <w:t>рисунке 8.</w:t>
      </w:r>
    </w:p>
    <w:p w14:paraId="1371A743" w14:textId="77777777" w:rsidR="000F5F05" w:rsidRDefault="000F5F05" w:rsidP="000F5F05">
      <w:pPr>
        <w:ind w:firstLine="851"/>
        <w:jc w:val="both"/>
        <w:rPr>
          <w:bCs/>
          <w:sz w:val="28"/>
          <w:szCs w:val="28"/>
        </w:rPr>
      </w:pPr>
    </w:p>
    <w:p w14:paraId="409F8F01" w14:textId="77777777" w:rsidR="000F5F05" w:rsidRPr="006E3311" w:rsidRDefault="000F5F05" w:rsidP="00E32FDE">
      <w:pPr>
        <w:jc w:val="center"/>
        <w:rPr>
          <w:sz w:val="28"/>
          <w:szCs w:val="28"/>
        </w:rPr>
      </w:pPr>
      <w:r w:rsidRPr="00B225DF">
        <w:rPr>
          <w:noProof/>
          <w:sz w:val="28"/>
          <w:szCs w:val="28"/>
          <w:lang w:val="ru-RU"/>
        </w:rPr>
        <w:drawing>
          <wp:inline distT="0" distB="0" distL="0" distR="0" wp14:anchorId="305509B4" wp14:editId="49621A54">
            <wp:extent cx="2857500" cy="2436495"/>
            <wp:effectExtent l="0" t="0" r="0" b="1905"/>
            <wp:docPr id="57" name="Диаграмма 7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val="ru-RU"/>
        </w:rPr>
        <w:drawing>
          <wp:inline distT="0" distB="0" distL="0" distR="0" wp14:anchorId="5398DD7C" wp14:editId="2A75B723">
            <wp:extent cx="2912816" cy="2422157"/>
            <wp:effectExtent l="0" t="0" r="0" b="0"/>
            <wp:docPr id="58"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3DFD78" w14:textId="77777777" w:rsidR="000F5F05" w:rsidRDefault="000F5F05" w:rsidP="000F5F05">
      <w:pPr>
        <w:ind w:firstLine="708"/>
        <w:jc w:val="center"/>
        <w:rPr>
          <w:sz w:val="28"/>
          <w:szCs w:val="28"/>
          <w:lang w:val="ru-RU"/>
        </w:rPr>
      </w:pPr>
    </w:p>
    <w:p w14:paraId="1931B1D9" w14:textId="77777777" w:rsidR="000F5F05" w:rsidRDefault="000F5F05" w:rsidP="000F5F05">
      <w:pPr>
        <w:ind w:firstLine="708"/>
        <w:jc w:val="center"/>
        <w:rPr>
          <w:sz w:val="28"/>
          <w:szCs w:val="28"/>
          <w:lang w:val="ru-RU"/>
        </w:rPr>
      </w:pPr>
      <w:r>
        <w:rPr>
          <w:sz w:val="28"/>
          <w:szCs w:val="28"/>
          <w:lang w:val="ru-RU"/>
        </w:rPr>
        <w:t xml:space="preserve">Рисунок 8 – </w:t>
      </w:r>
      <w:r w:rsidRPr="00B225DF">
        <w:rPr>
          <w:sz w:val="28"/>
          <w:szCs w:val="28"/>
          <w:lang w:val="ru-RU"/>
        </w:rPr>
        <w:t xml:space="preserve">Зависимость удельной адсорбции ПАВ от времени </w:t>
      </w:r>
    </w:p>
    <w:p w14:paraId="22808FBA" w14:textId="77777777" w:rsidR="000F5F05" w:rsidRPr="00B225DF" w:rsidRDefault="000F5F05" w:rsidP="000F5F05">
      <w:pPr>
        <w:tabs>
          <w:tab w:val="left" w:pos="3100"/>
        </w:tabs>
        <w:ind w:firstLine="708"/>
        <w:jc w:val="center"/>
        <w:rPr>
          <w:sz w:val="28"/>
          <w:szCs w:val="28"/>
          <w:lang w:val="ru-RU"/>
        </w:rPr>
      </w:pPr>
      <w:r w:rsidRPr="00B225DF">
        <w:rPr>
          <w:sz w:val="28"/>
          <w:szCs w:val="28"/>
          <w:lang w:val="ru-RU"/>
        </w:rPr>
        <w:t>а – ПАН, б – ПЭС</w:t>
      </w:r>
    </w:p>
    <w:p w14:paraId="39168765" w14:textId="77777777" w:rsidR="000F5F05" w:rsidRPr="00B225DF" w:rsidRDefault="000F5F05" w:rsidP="000F5F05">
      <w:pPr>
        <w:tabs>
          <w:tab w:val="left" w:pos="3100"/>
        </w:tabs>
        <w:ind w:firstLine="708"/>
        <w:jc w:val="center"/>
        <w:rPr>
          <w:sz w:val="28"/>
          <w:szCs w:val="28"/>
          <w:lang w:val="ru-RU"/>
        </w:rPr>
      </w:pPr>
      <w:r w:rsidRPr="00B225DF">
        <w:rPr>
          <w:sz w:val="28"/>
          <w:szCs w:val="28"/>
          <w:lang w:val="ru-RU"/>
        </w:rPr>
        <w:t>Т, К: 1 – 283</w:t>
      </w:r>
      <w:r w:rsidRPr="000C4E40">
        <w:rPr>
          <w:sz w:val="28"/>
          <w:szCs w:val="28"/>
          <w:lang w:val="ru-RU"/>
        </w:rPr>
        <w:t>; 2</w:t>
      </w:r>
      <w:r w:rsidRPr="00B225DF">
        <w:rPr>
          <w:sz w:val="28"/>
          <w:szCs w:val="28"/>
          <w:lang w:val="ru-RU"/>
        </w:rPr>
        <w:t xml:space="preserve"> – 313</w:t>
      </w:r>
    </w:p>
    <w:p w14:paraId="3E0428D7" w14:textId="77777777" w:rsidR="000F5F05" w:rsidRDefault="000F5F05" w:rsidP="000F5F05">
      <w:pPr>
        <w:ind w:firstLine="851"/>
        <w:jc w:val="both"/>
        <w:rPr>
          <w:bCs/>
          <w:sz w:val="28"/>
          <w:szCs w:val="28"/>
        </w:rPr>
      </w:pPr>
    </w:p>
    <w:p w14:paraId="479D1E37" w14:textId="77777777" w:rsidR="00E32FDE" w:rsidRDefault="000F5F05" w:rsidP="00E32FDE">
      <w:pPr>
        <w:ind w:firstLine="567"/>
        <w:jc w:val="both"/>
        <w:rPr>
          <w:sz w:val="28"/>
          <w:szCs w:val="28"/>
          <w:lang w:val="ru-RU"/>
        </w:rPr>
      </w:pPr>
      <w:r w:rsidRPr="00B225DF">
        <w:rPr>
          <w:sz w:val="28"/>
          <w:szCs w:val="28"/>
          <w:lang w:val="ru-RU"/>
        </w:rPr>
        <w:t>Анализ результатов, полученных при фиксированной концентрации обоих ПАВ (С</w:t>
      </w:r>
      <w:r w:rsidRPr="00B225DF">
        <w:rPr>
          <w:sz w:val="28"/>
          <w:szCs w:val="28"/>
          <w:vertAlign w:val="subscript"/>
          <w:lang w:val="ru-RU"/>
        </w:rPr>
        <w:t>ПАВ</w:t>
      </w:r>
      <w:r w:rsidRPr="00B225DF">
        <w:rPr>
          <w:sz w:val="28"/>
          <w:szCs w:val="28"/>
          <w:lang w:val="ru-RU"/>
        </w:rPr>
        <w:t>=0,5 г/дм</w:t>
      </w:r>
      <w:r w:rsidRPr="00B225DF">
        <w:rPr>
          <w:sz w:val="28"/>
          <w:szCs w:val="28"/>
          <w:vertAlign w:val="superscript"/>
          <w:lang w:val="ru-RU"/>
        </w:rPr>
        <w:t>3</w:t>
      </w:r>
      <w:r w:rsidRPr="00B225DF">
        <w:rPr>
          <w:sz w:val="28"/>
          <w:szCs w:val="28"/>
          <w:lang w:val="ru-RU"/>
        </w:rPr>
        <w:t>) в водных суспензиях показал, что величина адсорбции (Т=283 К) по истечении 900 секунд с начала контакта составляющих суспензии для ПАН составила 0,01</w:t>
      </w:r>
      <w:r>
        <w:rPr>
          <w:sz w:val="28"/>
          <w:szCs w:val="28"/>
          <w:lang w:val="ru-RU"/>
        </w:rPr>
        <w:t>1</w:t>
      </w:r>
      <w:r w:rsidRPr="00B225DF">
        <w:rPr>
          <w:sz w:val="28"/>
          <w:szCs w:val="28"/>
          <w:lang w:val="ru-RU"/>
        </w:rPr>
        <w:t xml:space="preserve"> г/г </w:t>
      </w:r>
      <w:r>
        <w:rPr>
          <w:sz w:val="28"/>
          <w:szCs w:val="28"/>
          <w:lang w:val="ru-RU"/>
        </w:rPr>
        <w:t>для ПЭС 0,013 г/г.</w:t>
      </w:r>
    </w:p>
    <w:p w14:paraId="7D410CAD" w14:textId="18AE4FD3" w:rsidR="00E32FDE" w:rsidRDefault="00E32FDE" w:rsidP="00E32FDE">
      <w:pPr>
        <w:ind w:firstLine="567"/>
        <w:jc w:val="both"/>
        <w:rPr>
          <w:sz w:val="28"/>
          <w:szCs w:val="28"/>
          <w:lang w:val="ru-RU"/>
        </w:rPr>
      </w:pPr>
      <w:r>
        <w:rPr>
          <w:sz w:val="28"/>
          <w:szCs w:val="28"/>
          <w:lang w:val="ru-RU"/>
        </w:rPr>
        <w:t>При повышении температурного режима (</w:t>
      </w:r>
      <w:r w:rsidRPr="00B225DF">
        <w:rPr>
          <w:sz w:val="28"/>
          <w:szCs w:val="28"/>
          <w:lang w:val="ru-RU"/>
        </w:rPr>
        <w:t>Т</w:t>
      </w:r>
      <w:r>
        <w:rPr>
          <w:sz w:val="28"/>
          <w:szCs w:val="28"/>
          <w:lang w:val="ru-RU"/>
        </w:rPr>
        <w:t>=</w:t>
      </w:r>
      <w:r w:rsidRPr="00B225DF">
        <w:rPr>
          <w:sz w:val="28"/>
          <w:szCs w:val="28"/>
          <w:lang w:val="ru-RU"/>
        </w:rPr>
        <w:t xml:space="preserve"> 313</w:t>
      </w:r>
      <w:r>
        <w:rPr>
          <w:sz w:val="28"/>
          <w:szCs w:val="28"/>
          <w:lang w:val="ru-RU"/>
        </w:rPr>
        <w:t xml:space="preserve"> К) за тот же промежуток времени (900 с) количество адсорбата на поверхности пигмента возрастает в 1,18 раз для ПАН (Г</w:t>
      </w:r>
      <w:r>
        <w:rPr>
          <w:sz w:val="28"/>
          <w:szCs w:val="28"/>
          <w:vertAlign w:val="subscript"/>
          <w:lang w:val="ru-RU"/>
        </w:rPr>
        <w:t>уд</w:t>
      </w:r>
      <w:r w:rsidRPr="00B225DF">
        <w:rPr>
          <w:sz w:val="28"/>
          <w:szCs w:val="28"/>
          <w:lang w:val="ru-RU"/>
        </w:rPr>
        <w:t>=0,</w:t>
      </w:r>
      <w:r>
        <w:rPr>
          <w:sz w:val="28"/>
          <w:szCs w:val="28"/>
          <w:lang w:val="ru-RU"/>
        </w:rPr>
        <w:t>013</w:t>
      </w:r>
      <w:r w:rsidRPr="00B225DF">
        <w:rPr>
          <w:sz w:val="28"/>
          <w:szCs w:val="28"/>
          <w:lang w:val="ru-RU"/>
        </w:rPr>
        <w:t xml:space="preserve"> г/</w:t>
      </w:r>
      <w:r>
        <w:rPr>
          <w:sz w:val="28"/>
          <w:szCs w:val="28"/>
          <w:lang w:val="ru-RU"/>
        </w:rPr>
        <w:t xml:space="preserve">г), </w:t>
      </w:r>
      <w:r w:rsidR="00A27AE1">
        <w:rPr>
          <w:sz w:val="28"/>
          <w:szCs w:val="28"/>
          <w:lang w:val="ru-RU"/>
        </w:rPr>
        <w:t xml:space="preserve">в случае ПЭС </w:t>
      </w:r>
      <w:r w:rsidRPr="00C17A93">
        <w:rPr>
          <w:sz w:val="28"/>
          <w:szCs w:val="28"/>
          <w:lang w:val="ru-RU"/>
        </w:rPr>
        <w:t>в 1,75 раз</w:t>
      </w:r>
      <w:r>
        <w:rPr>
          <w:sz w:val="28"/>
          <w:szCs w:val="28"/>
          <w:lang w:val="ru-RU"/>
        </w:rPr>
        <w:t xml:space="preserve"> (Г</w:t>
      </w:r>
      <w:r>
        <w:rPr>
          <w:sz w:val="28"/>
          <w:szCs w:val="28"/>
          <w:vertAlign w:val="subscript"/>
          <w:lang w:val="ru-RU"/>
        </w:rPr>
        <w:t>уд</w:t>
      </w:r>
      <w:r w:rsidRPr="00B225DF">
        <w:rPr>
          <w:sz w:val="28"/>
          <w:szCs w:val="28"/>
          <w:lang w:val="ru-RU"/>
        </w:rPr>
        <w:t>=0,</w:t>
      </w:r>
      <w:r>
        <w:rPr>
          <w:sz w:val="28"/>
          <w:szCs w:val="28"/>
          <w:lang w:val="ru-RU"/>
        </w:rPr>
        <w:t>0135</w:t>
      </w:r>
      <w:r w:rsidRPr="00B225DF">
        <w:rPr>
          <w:sz w:val="28"/>
          <w:szCs w:val="28"/>
          <w:lang w:val="ru-RU"/>
        </w:rPr>
        <w:t xml:space="preserve"> г/</w:t>
      </w:r>
      <w:r>
        <w:rPr>
          <w:sz w:val="28"/>
          <w:szCs w:val="28"/>
          <w:lang w:val="ru-RU"/>
        </w:rPr>
        <w:t xml:space="preserve">г). Интенсификация процесса адсорбции для обоих разновидностей аддитивов при повышении температуры косвенно указывает на хемосорбционное закрепление адсорбата </w:t>
      </w:r>
      <w:r w:rsidRPr="007D218F">
        <w:rPr>
          <w:sz w:val="28"/>
          <w:szCs w:val="28"/>
          <w:lang w:val="ru-RU"/>
        </w:rPr>
        <w:t>[</w:t>
      </w:r>
      <w:r w:rsidR="00D63719" w:rsidRPr="007D218F">
        <w:rPr>
          <w:sz w:val="28"/>
          <w:szCs w:val="28"/>
          <w:lang w:val="ru-RU"/>
        </w:rPr>
        <w:t>98</w:t>
      </w:r>
      <w:r w:rsidRPr="007D218F">
        <w:rPr>
          <w:sz w:val="28"/>
          <w:szCs w:val="28"/>
          <w:lang w:val="ru-RU"/>
        </w:rPr>
        <w:t>].</w:t>
      </w:r>
    </w:p>
    <w:p w14:paraId="5EFF2526" w14:textId="68709F74" w:rsidR="00E32FDE" w:rsidRPr="00D63719" w:rsidRDefault="00E32FDE" w:rsidP="00D63719">
      <w:pPr>
        <w:ind w:firstLine="567"/>
        <w:jc w:val="both"/>
        <w:rPr>
          <w:sz w:val="28"/>
          <w:szCs w:val="28"/>
          <w:lang w:val="ru-RU"/>
        </w:rPr>
      </w:pPr>
      <w:r>
        <w:rPr>
          <w:sz w:val="28"/>
          <w:szCs w:val="28"/>
          <w:lang w:val="ru-RU"/>
        </w:rPr>
        <w:lastRenderedPageBreak/>
        <w:t>Для оценки механизма адсорбции ПАВ были рассчитаны энергетические характеристики данного процесса. С этой целью, на начальных (линейных) участках установленных зависимостей проводили горизонтальную линию при одном и том же значении удельной адсорбции (Г</w:t>
      </w:r>
      <w:r w:rsidRPr="00450971">
        <w:rPr>
          <w:sz w:val="28"/>
          <w:szCs w:val="28"/>
          <w:vertAlign w:val="subscript"/>
          <w:lang w:val="ru-RU"/>
        </w:rPr>
        <w:t>уд</w:t>
      </w:r>
      <w:r>
        <w:rPr>
          <w:sz w:val="28"/>
          <w:szCs w:val="28"/>
          <w:lang w:val="ru-RU"/>
        </w:rPr>
        <w:t>=0,004 г/г), пересекающую полученные изотермы (Рисунок 9,  кривые а,б). Затем в точках пересечения определили скорости адсорбции ПАН и ПЭС при соответствующих температурах (</w:t>
      </w:r>
      <w:r w:rsidRPr="00D90B6A">
        <w:rPr>
          <w:i/>
          <w:sz w:val="28"/>
          <w:szCs w:val="28"/>
          <w:lang w:val="ru-RU"/>
        </w:rPr>
        <w:t>V</w:t>
      </w:r>
      <w:r>
        <w:rPr>
          <w:sz w:val="28"/>
          <w:szCs w:val="28"/>
          <w:lang w:val="ru-RU"/>
        </w:rPr>
        <w:t>=Г</w:t>
      </w:r>
      <w:r>
        <w:rPr>
          <w:sz w:val="28"/>
          <w:szCs w:val="28"/>
          <w:vertAlign w:val="subscript"/>
          <w:lang w:val="ru-RU"/>
        </w:rPr>
        <w:t>уд</w:t>
      </w:r>
      <w:r>
        <w:rPr>
          <w:sz w:val="28"/>
          <w:szCs w:val="28"/>
          <w:lang w:val="ru-RU"/>
        </w:rPr>
        <w:t>/</w:t>
      </w:r>
      <m:oMath>
        <m:r>
          <w:rPr>
            <w:rFonts w:ascii="Cambria Math" w:hAnsi="Cambria Math"/>
            <w:sz w:val="28"/>
            <w:szCs w:val="28"/>
            <w:lang w:val="ru-RU"/>
          </w:rPr>
          <m:t>τ</m:t>
        </m:r>
      </m:oMath>
      <w:r>
        <w:rPr>
          <w:sz w:val="28"/>
          <w:szCs w:val="28"/>
          <w:lang w:val="ru-RU"/>
        </w:rPr>
        <w:t xml:space="preserve">). </w:t>
      </w:r>
      <w:r w:rsidRPr="00C777BF">
        <w:rPr>
          <w:sz w:val="28"/>
          <w:szCs w:val="28"/>
          <w:lang w:val="ru-RU"/>
        </w:rPr>
        <w:t>Для ПАН скорость адсорбции составила</w:t>
      </w:r>
      <w:r>
        <w:rPr>
          <w:sz w:val="28"/>
          <w:szCs w:val="28"/>
          <w:lang w:val="ru-RU"/>
        </w:rPr>
        <w:t xml:space="preserve"> </w:t>
      </w:r>
      <w:r w:rsidRPr="00C777BF">
        <w:rPr>
          <w:sz w:val="28"/>
          <w:szCs w:val="28"/>
          <w:lang w:val="ru-RU"/>
        </w:rPr>
        <w:t>1,25</w:t>
      </w:r>
      <m:oMath>
        <m:r>
          <w:rPr>
            <w:rFonts w:ascii="Cambria Math" w:hAnsi="Cambria Math"/>
            <w:sz w:val="28"/>
            <w:szCs w:val="28"/>
          </w:rPr>
          <m:t>∙</m:t>
        </m:r>
      </m:oMath>
      <w:r w:rsidRPr="00C777BF">
        <w:rPr>
          <w:sz w:val="28"/>
          <w:szCs w:val="28"/>
          <w:lang w:val="ru-RU"/>
        </w:rPr>
        <w:t>10</w:t>
      </w:r>
      <w:r w:rsidRPr="00C777BF">
        <w:rPr>
          <w:sz w:val="28"/>
          <w:szCs w:val="28"/>
          <w:vertAlign w:val="superscript"/>
          <w:lang w:val="ru-RU"/>
        </w:rPr>
        <w:t>-5</w:t>
      </w:r>
      <w:r w:rsidRPr="00C777BF">
        <w:rPr>
          <w:sz w:val="28"/>
          <w:szCs w:val="28"/>
          <w:lang w:val="ru-RU"/>
        </w:rPr>
        <w:t xml:space="preserve"> моль/г</w:t>
      </w:r>
      <m:oMath>
        <m:r>
          <w:rPr>
            <w:rFonts w:ascii="Cambria Math" w:hAnsi="Cambria Math"/>
            <w:sz w:val="28"/>
            <w:szCs w:val="28"/>
          </w:rPr>
          <m:t>∙</m:t>
        </m:r>
      </m:oMath>
      <w:r w:rsidRPr="00C777BF">
        <w:rPr>
          <w:sz w:val="28"/>
          <w:szCs w:val="28"/>
          <w:lang w:val="ru-RU"/>
        </w:rPr>
        <w:t>с при 283 К и 1,66</w:t>
      </w:r>
      <m:oMath>
        <m:r>
          <w:rPr>
            <w:rFonts w:ascii="Cambria Math" w:hAnsi="Cambria Math"/>
            <w:sz w:val="28"/>
            <w:szCs w:val="28"/>
          </w:rPr>
          <m:t>∙</m:t>
        </m:r>
      </m:oMath>
      <w:r w:rsidRPr="00C777BF">
        <w:rPr>
          <w:sz w:val="28"/>
          <w:szCs w:val="28"/>
          <w:lang w:val="ru-RU"/>
        </w:rPr>
        <w:t>10</w:t>
      </w:r>
      <w:r w:rsidRPr="00C777BF">
        <w:rPr>
          <w:sz w:val="28"/>
          <w:szCs w:val="28"/>
          <w:vertAlign w:val="superscript"/>
          <w:lang w:val="ru-RU"/>
        </w:rPr>
        <w:t>-5</w:t>
      </w:r>
      <w:r w:rsidRPr="00C777BF">
        <w:rPr>
          <w:sz w:val="28"/>
          <w:szCs w:val="28"/>
          <w:lang w:val="ru-RU"/>
        </w:rPr>
        <w:t xml:space="preserve"> моль/г</w:t>
      </w:r>
      <m:oMath>
        <m:r>
          <w:rPr>
            <w:rFonts w:ascii="Cambria Math" w:hAnsi="Cambria Math"/>
            <w:sz w:val="28"/>
            <w:szCs w:val="28"/>
          </w:rPr>
          <m:t>∙</m:t>
        </m:r>
      </m:oMath>
      <w:r w:rsidRPr="00C777BF">
        <w:rPr>
          <w:sz w:val="28"/>
          <w:szCs w:val="28"/>
          <w:lang w:val="ru-RU"/>
        </w:rPr>
        <w:t>с при 313К, для ПЭС – 1,54</w:t>
      </w:r>
      <m:oMath>
        <m:r>
          <w:rPr>
            <w:rFonts w:ascii="Cambria Math" w:hAnsi="Cambria Math"/>
            <w:sz w:val="28"/>
            <w:szCs w:val="28"/>
          </w:rPr>
          <m:t>∙</m:t>
        </m:r>
      </m:oMath>
      <w:r w:rsidRPr="00C777BF">
        <w:rPr>
          <w:sz w:val="28"/>
          <w:szCs w:val="28"/>
          <w:lang w:val="ru-RU"/>
        </w:rPr>
        <w:t>10</w:t>
      </w:r>
      <w:r w:rsidRPr="00C777BF">
        <w:rPr>
          <w:sz w:val="28"/>
          <w:szCs w:val="28"/>
          <w:vertAlign w:val="superscript"/>
          <w:lang w:val="ru-RU"/>
        </w:rPr>
        <w:t>-5</w:t>
      </w:r>
      <w:r w:rsidRPr="00C777BF">
        <w:rPr>
          <w:sz w:val="28"/>
          <w:szCs w:val="28"/>
          <w:lang w:val="ru-RU"/>
        </w:rPr>
        <w:t xml:space="preserve"> моль/г</w:t>
      </w:r>
      <m:oMath>
        <m:r>
          <w:rPr>
            <w:rFonts w:ascii="Cambria Math" w:hAnsi="Cambria Math"/>
            <w:sz w:val="28"/>
            <w:szCs w:val="28"/>
          </w:rPr>
          <m:t>∙</m:t>
        </m:r>
      </m:oMath>
      <w:r w:rsidRPr="00C777BF">
        <w:rPr>
          <w:sz w:val="28"/>
          <w:szCs w:val="28"/>
          <w:lang w:val="ru-RU"/>
        </w:rPr>
        <w:t>с (283 К), 2,70</w:t>
      </w:r>
      <m:oMath>
        <m:r>
          <w:rPr>
            <w:rFonts w:ascii="Cambria Math" w:hAnsi="Cambria Math"/>
            <w:sz w:val="28"/>
            <w:szCs w:val="28"/>
          </w:rPr>
          <m:t>∙</m:t>
        </m:r>
      </m:oMath>
      <w:r w:rsidRPr="00C777BF">
        <w:rPr>
          <w:sz w:val="28"/>
          <w:szCs w:val="28"/>
          <w:lang w:val="ru-RU"/>
        </w:rPr>
        <w:t>10</w:t>
      </w:r>
      <w:r w:rsidRPr="00C777BF">
        <w:rPr>
          <w:sz w:val="28"/>
          <w:szCs w:val="28"/>
          <w:vertAlign w:val="superscript"/>
          <w:lang w:val="ru-RU"/>
        </w:rPr>
        <w:t>-5</w:t>
      </w:r>
      <w:r w:rsidRPr="00C777BF">
        <w:rPr>
          <w:sz w:val="28"/>
          <w:szCs w:val="28"/>
          <w:lang w:val="ru-RU"/>
        </w:rPr>
        <w:t xml:space="preserve"> моль/г</w:t>
      </w:r>
      <m:oMath>
        <m:r>
          <w:rPr>
            <w:rFonts w:ascii="Cambria Math" w:hAnsi="Cambria Math"/>
            <w:sz w:val="28"/>
            <w:szCs w:val="28"/>
          </w:rPr>
          <m:t>∙</m:t>
        </m:r>
      </m:oMath>
      <w:r w:rsidRPr="00C777BF">
        <w:rPr>
          <w:sz w:val="28"/>
          <w:szCs w:val="28"/>
          <w:lang w:val="ru-RU"/>
        </w:rPr>
        <w:t>с (313 К).</w:t>
      </w:r>
    </w:p>
    <w:p w14:paraId="2A719448" w14:textId="6252514A" w:rsidR="007D218F" w:rsidRPr="00ED7C07" w:rsidRDefault="00D63719" w:rsidP="007D218F">
      <w:pPr>
        <w:ind w:firstLine="567"/>
        <w:jc w:val="both"/>
        <w:rPr>
          <w:sz w:val="28"/>
          <w:szCs w:val="28"/>
          <w:lang w:val="ru-RU"/>
        </w:rPr>
      </w:pPr>
      <w:r>
        <w:rPr>
          <w:sz w:val="28"/>
          <w:szCs w:val="28"/>
          <w:lang w:val="ru-RU"/>
        </w:rPr>
        <w:t xml:space="preserve">Далее построили зависимость </w:t>
      </w:r>
      <w:r w:rsidRPr="00AA7B6E">
        <w:rPr>
          <w:sz w:val="28"/>
          <w:szCs w:val="28"/>
          <w:lang w:val="ru-RU"/>
        </w:rPr>
        <w:t>-</w:t>
      </w:r>
      <w:r>
        <w:rPr>
          <w:sz w:val="28"/>
          <w:szCs w:val="28"/>
          <w:lang w:val="en-US"/>
        </w:rPr>
        <w:t>ln</w:t>
      </w:r>
      <w:r w:rsidRPr="00D90B6A">
        <w:rPr>
          <w:i/>
          <w:sz w:val="28"/>
          <w:szCs w:val="28"/>
          <w:lang w:val="en-US"/>
        </w:rPr>
        <w:t>V</w:t>
      </w:r>
      <w:r w:rsidRPr="00ED7C07">
        <w:rPr>
          <w:sz w:val="28"/>
          <w:szCs w:val="28"/>
          <w:lang w:val="ru-RU"/>
        </w:rPr>
        <w:t>(1/</w:t>
      </w:r>
      <w:r>
        <w:rPr>
          <w:sz w:val="28"/>
          <w:szCs w:val="28"/>
          <w:lang w:val="en-US"/>
        </w:rPr>
        <w:t>T</w:t>
      </w:r>
      <w:r w:rsidRPr="00ED7C07">
        <w:rPr>
          <w:sz w:val="28"/>
          <w:szCs w:val="28"/>
          <w:lang w:val="ru-RU"/>
        </w:rPr>
        <w:t>)</w:t>
      </w:r>
      <w:r>
        <w:rPr>
          <w:sz w:val="28"/>
          <w:szCs w:val="28"/>
          <w:lang w:val="ru-RU"/>
        </w:rPr>
        <w:t xml:space="preserve"> и по тангенсу угла наклона прямой вычислили значение энергии активации Е</w:t>
      </w:r>
      <w:r>
        <w:rPr>
          <w:sz w:val="28"/>
          <w:szCs w:val="28"/>
          <w:vertAlign w:val="subscript"/>
          <w:lang w:val="ru-RU"/>
        </w:rPr>
        <w:t>а</w:t>
      </w:r>
      <w:r>
        <w:rPr>
          <w:sz w:val="28"/>
          <w:szCs w:val="28"/>
          <w:lang w:val="ru-RU"/>
        </w:rPr>
        <w:t xml:space="preserve"> = </w:t>
      </w:r>
      <w:r w:rsidRPr="009A0072">
        <w:rPr>
          <w:sz w:val="28"/>
          <w:szCs w:val="28"/>
          <w:lang w:val="en-US"/>
        </w:rPr>
        <w:t>tg</w:t>
      </w:r>
      <m:oMath>
        <m:r>
          <m:rPr>
            <m:sty m:val="p"/>
          </m:rPr>
          <w:rPr>
            <w:rFonts w:ascii="Cambria Math" w:hAnsi="Cambria Math"/>
            <w:sz w:val="28"/>
            <w:szCs w:val="28"/>
            <w:lang w:val="en-US"/>
          </w:rPr>
          <m:t>β</m:t>
        </m:r>
        <m:r>
          <w:rPr>
            <w:rFonts w:ascii="Cambria Math" w:hAnsi="Cambria Math"/>
            <w:sz w:val="28"/>
            <w:szCs w:val="28"/>
            <w:lang w:val="ru-RU"/>
          </w:rPr>
          <m:t>∙</m:t>
        </m:r>
      </m:oMath>
      <w:r>
        <w:rPr>
          <w:sz w:val="28"/>
          <w:szCs w:val="28"/>
          <w:lang w:val="en-US"/>
        </w:rPr>
        <w:t>R</w:t>
      </w:r>
      <w:r w:rsidRPr="009A0072">
        <w:rPr>
          <w:sz w:val="28"/>
          <w:szCs w:val="28"/>
          <w:lang w:val="ru-RU"/>
        </w:rPr>
        <w:t>:</w:t>
      </w:r>
    </w:p>
    <w:p w14:paraId="47AA57EF" w14:textId="77777777" w:rsidR="00DA50DB" w:rsidRPr="006E3311" w:rsidRDefault="00DA50DB" w:rsidP="00242639">
      <w:pPr>
        <w:jc w:val="center"/>
        <w:rPr>
          <w:sz w:val="28"/>
          <w:szCs w:val="28"/>
        </w:rPr>
      </w:pPr>
      <w:r w:rsidRPr="00B225DF">
        <w:rPr>
          <w:noProof/>
          <w:sz w:val="28"/>
          <w:szCs w:val="28"/>
          <w:lang w:val="ru-RU"/>
        </w:rPr>
        <w:drawing>
          <wp:inline distT="0" distB="0" distL="0" distR="0" wp14:anchorId="32136FC1" wp14:editId="2EB30F23">
            <wp:extent cx="2857500" cy="2436495"/>
            <wp:effectExtent l="0" t="0" r="0" b="1905"/>
            <wp:docPr id="7206" name="Диаграмма 7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val="ru-RU"/>
        </w:rPr>
        <w:drawing>
          <wp:inline distT="0" distB="0" distL="0" distR="0" wp14:anchorId="26588B42" wp14:editId="2DE318C7">
            <wp:extent cx="2912816" cy="2422157"/>
            <wp:effectExtent l="0" t="0" r="0" b="0"/>
            <wp:docPr id="7207"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FC395F" w14:textId="77777777" w:rsidR="00DA50DB" w:rsidRDefault="00DA50DB" w:rsidP="00242639">
      <w:pPr>
        <w:ind w:firstLine="708"/>
        <w:jc w:val="center"/>
        <w:rPr>
          <w:sz w:val="28"/>
          <w:szCs w:val="28"/>
          <w:lang w:val="ru-RU"/>
        </w:rPr>
      </w:pPr>
    </w:p>
    <w:p w14:paraId="2331F1A4" w14:textId="77777777" w:rsidR="00DA50DB" w:rsidRDefault="00DA50DB" w:rsidP="00242639">
      <w:pPr>
        <w:ind w:firstLine="708"/>
        <w:jc w:val="center"/>
        <w:rPr>
          <w:sz w:val="28"/>
          <w:szCs w:val="28"/>
          <w:lang w:val="ru-RU"/>
        </w:rPr>
      </w:pPr>
      <w:r>
        <w:rPr>
          <w:sz w:val="28"/>
          <w:szCs w:val="28"/>
          <w:lang w:val="ru-RU"/>
        </w:rPr>
        <w:t xml:space="preserve">Рисунок 8 – </w:t>
      </w:r>
      <w:r w:rsidRPr="00B225DF">
        <w:rPr>
          <w:sz w:val="28"/>
          <w:szCs w:val="28"/>
          <w:lang w:val="ru-RU"/>
        </w:rPr>
        <w:t xml:space="preserve">Зависимость удельной адсорбции ПАВ от времени </w:t>
      </w:r>
    </w:p>
    <w:p w14:paraId="4E0FEB6E" w14:textId="77777777" w:rsidR="00DA50DB" w:rsidRPr="00B225DF" w:rsidRDefault="00DA50DB" w:rsidP="00242639">
      <w:pPr>
        <w:tabs>
          <w:tab w:val="left" w:pos="3100"/>
        </w:tabs>
        <w:ind w:firstLine="708"/>
        <w:jc w:val="center"/>
        <w:rPr>
          <w:sz w:val="28"/>
          <w:szCs w:val="28"/>
          <w:lang w:val="ru-RU"/>
        </w:rPr>
      </w:pPr>
      <w:r w:rsidRPr="00B225DF">
        <w:rPr>
          <w:sz w:val="28"/>
          <w:szCs w:val="28"/>
          <w:lang w:val="ru-RU"/>
        </w:rPr>
        <w:t>а – ПАН, б – ПЭС</w:t>
      </w:r>
    </w:p>
    <w:p w14:paraId="62EED218" w14:textId="53C7C668" w:rsidR="00D63719" w:rsidRDefault="00DA50DB" w:rsidP="00D63719">
      <w:pPr>
        <w:shd w:val="clear" w:color="auto" w:fill="FFFFFF"/>
        <w:tabs>
          <w:tab w:val="left" w:pos="1346"/>
        </w:tabs>
        <w:jc w:val="center"/>
        <w:rPr>
          <w:sz w:val="28"/>
          <w:szCs w:val="28"/>
          <w:lang w:val="ru-RU"/>
        </w:rPr>
      </w:pPr>
      <w:r w:rsidRPr="00B225DF">
        <w:rPr>
          <w:sz w:val="28"/>
          <w:szCs w:val="28"/>
          <w:lang w:val="ru-RU"/>
        </w:rPr>
        <w:t>Т, К: 1 – 283</w:t>
      </w:r>
      <w:r w:rsidRPr="000C4E40">
        <w:rPr>
          <w:sz w:val="28"/>
          <w:szCs w:val="28"/>
          <w:lang w:val="ru-RU"/>
        </w:rPr>
        <w:t>; 2</w:t>
      </w:r>
      <w:r w:rsidRPr="00B225DF">
        <w:rPr>
          <w:sz w:val="28"/>
          <w:szCs w:val="28"/>
          <w:lang w:val="ru-RU"/>
        </w:rPr>
        <w:t xml:space="preserve"> – 313</w:t>
      </w:r>
    </w:p>
    <w:p w14:paraId="47DDC99B" w14:textId="77777777" w:rsidR="00D63719" w:rsidRPr="009A0072" w:rsidRDefault="00D63719" w:rsidP="00D63719">
      <w:pPr>
        <w:shd w:val="clear" w:color="auto" w:fill="FFFFFF"/>
        <w:tabs>
          <w:tab w:val="left" w:pos="1346"/>
        </w:tabs>
        <w:jc w:val="center"/>
        <w:rPr>
          <w:sz w:val="28"/>
          <w:szCs w:val="28"/>
          <w:lang w:val="ru-RU"/>
        </w:rPr>
      </w:pPr>
    </w:p>
    <w:p w14:paraId="72CD6290" w14:textId="044D031E" w:rsidR="00D63719" w:rsidRPr="001700A9" w:rsidRDefault="00D63719" w:rsidP="00A27AE1">
      <w:pPr>
        <w:ind w:firstLine="851"/>
        <w:jc w:val="both"/>
        <w:rPr>
          <w:sz w:val="28"/>
          <w:szCs w:val="28"/>
        </w:rPr>
      </w:pPr>
      <w:r>
        <w:rPr>
          <w:sz w:val="28"/>
          <w:szCs w:val="28"/>
          <w:lang w:val="ru-RU"/>
        </w:rPr>
        <w:t>Значения э</w:t>
      </w:r>
      <w:r w:rsidRPr="008134A2">
        <w:rPr>
          <w:sz w:val="28"/>
          <w:szCs w:val="28"/>
        </w:rPr>
        <w:t>нерги</w:t>
      </w:r>
      <w:r>
        <w:rPr>
          <w:sz w:val="28"/>
          <w:szCs w:val="28"/>
          <w:lang w:val="ru-RU"/>
        </w:rPr>
        <w:t>и</w:t>
      </w:r>
      <w:r w:rsidR="00940117">
        <w:rPr>
          <w:sz w:val="28"/>
          <w:szCs w:val="28"/>
          <w:lang w:val="ru-RU"/>
        </w:rPr>
        <w:t xml:space="preserve"> </w:t>
      </w:r>
      <w:r w:rsidRPr="008134A2">
        <w:rPr>
          <w:sz w:val="28"/>
          <w:szCs w:val="28"/>
        </w:rPr>
        <w:t>активации в исследуемом интервале температур</w:t>
      </w:r>
      <w:r w:rsidR="00A27AE1">
        <w:rPr>
          <w:sz w:val="28"/>
          <w:szCs w:val="28"/>
        </w:rPr>
        <w:t xml:space="preserve"> </w:t>
      </w:r>
      <w:r>
        <w:rPr>
          <w:sz w:val="28"/>
          <w:szCs w:val="28"/>
          <w:lang w:val="ru-RU"/>
        </w:rPr>
        <w:t>для ПАН составили</w:t>
      </w:r>
      <w:r w:rsidRPr="008134A2">
        <w:rPr>
          <w:sz w:val="28"/>
          <w:szCs w:val="28"/>
        </w:rPr>
        <w:t xml:space="preserve"> 21,46 кДж/моль</w:t>
      </w:r>
      <w:r>
        <w:rPr>
          <w:sz w:val="28"/>
          <w:szCs w:val="28"/>
          <w:lang w:val="ru-RU"/>
        </w:rPr>
        <w:t>, что свидетельствует о химическом характере закрепления аддитива. В случае</w:t>
      </w:r>
      <w:r w:rsidRPr="008134A2">
        <w:rPr>
          <w:sz w:val="28"/>
          <w:szCs w:val="28"/>
        </w:rPr>
        <w:t xml:space="preserve"> П</w:t>
      </w:r>
      <w:r>
        <w:rPr>
          <w:sz w:val="28"/>
          <w:szCs w:val="28"/>
        </w:rPr>
        <w:t>Э</w:t>
      </w:r>
      <w:r w:rsidRPr="008134A2">
        <w:rPr>
          <w:sz w:val="28"/>
          <w:szCs w:val="28"/>
        </w:rPr>
        <w:t>С</w:t>
      </w:r>
      <w:r>
        <w:rPr>
          <w:sz w:val="28"/>
          <w:szCs w:val="28"/>
        </w:rPr>
        <w:t xml:space="preserve"> </w:t>
      </w:r>
      <w:r w:rsidRPr="008134A2">
        <w:rPr>
          <w:sz w:val="28"/>
          <w:szCs w:val="28"/>
        </w:rPr>
        <w:t>энерги</w:t>
      </w:r>
      <w:r>
        <w:rPr>
          <w:sz w:val="28"/>
          <w:szCs w:val="28"/>
          <w:lang w:val="ru-RU"/>
        </w:rPr>
        <w:t>я</w:t>
      </w:r>
      <w:r w:rsidRPr="008134A2">
        <w:rPr>
          <w:sz w:val="28"/>
          <w:szCs w:val="28"/>
        </w:rPr>
        <w:t xml:space="preserve"> активации </w:t>
      </w:r>
      <w:r>
        <w:rPr>
          <w:sz w:val="28"/>
          <w:szCs w:val="28"/>
          <w:lang w:val="ru-RU"/>
        </w:rPr>
        <w:t xml:space="preserve">достигает </w:t>
      </w:r>
      <w:r w:rsidRPr="008134A2">
        <w:rPr>
          <w:sz w:val="28"/>
          <w:szCs w:val="28"/>
        </w:rPr>
        <w:t>10,96 кДж/моль</w:t>
      </w:r>
      <w:r>
        <w:rPr>
          <w:sz w:val="28"/>
          <w:szCs w:val="28"/>
          <w:lang w:val="ru-RU"/>
        </w:rPr>
        <w:t xml:space="preserve">, что характерно для </w:t>
      </w:r>
      <w:r w:rsidRPr="008134A2">
        <w:rPr>
          <w:sz w:val="28"/>
          <w:szCs w:val="28"/>
        </w:rPr>
        <w:t>физическ</w:t>
      </w:r>
      <w:r>
        <w:rPr>
          <w:sz w:val="28"/>
          <w:szCs w:val="28"/>
          <w:lang w:val="ru-RU"/>
        </w:rPr>
        <w:t>ой адсорбции</w:t>
      </w:r>
      <w:r w:rsidRPr="008134A2">
        <w:rPr>
          <w:sz w:val="28"/>
          <w:szCs w:val="28"/>
        </w:rPr>
        <w:t xml:space="preserve"> (</w:t>
      </w:r>
      <w:r w:rsidRPr="008134A2">
        <w:rPr>
          <w:sz w:val="28"/>
          <w:szCs w:val="28"/>
          <w:lang w:val="en-US"/>
        </w:rPr>
        <w:t>E</w:t>
      </w:r>
      <w:r w:rsidRPr="008134A2">
        <w:rPr>
          <w:sz w:val="28"/>
          <w:szCs w:val="28"/>
          <w:vertAlign w:val="subscript"/>
          <w:lang w:val="en-US"/>
        </w:rPr>
        <w:t>a</w:t>
      </w:r>
      <w:r w:rsidRPr="008134A2">
        <w:rPr>
          <w:sz w:val="28"/>
          <w:szCs w:val="28"/>
        </w:rPr>
        <w:t xml:space="preserve">= 10,96 кДж/моль). </w:t>
      </w:r>
    </w:p>
    <w:p w14:paraId="178D030D" w14:textId="77777777" w:rsidR="00A27AE1" w:rsidRDefault="00A27AE1" w:rsidP="00A27AE1">
      <w:pPr>
        <w:ind w:firstLine="567"/>
        <w:jc w:val="both"/>
        <w:rPr>
          <w:b/>
          <w:sz w:val="28"/>
          <w:szCs w:val="28"/>
        </w:rPr>
      </w:pPr>
    </w:p>
    <w:p w14:paraId="34B5625F" w14:textId="77777777" w:rsidR="00A27AE1" w:rsidRPr="0033758B" w:rsidRDefault="00A27AE1" w:rsidP="00A27AE1">
      <w:pPr>
        <w:ind w:firstLine="567"/>
        <w:jc w:val="both"/>
        <w:rPr>
          <w:b/>
          <w:sz w:val="28"/>
          <w:szCs w:val="28"/>
          <w:lang w:val="ru-RU"/>
        </w:rPr>
      </w:pPr>
      <w:r w:rsidRPr="0033758B">
        <w:rPr>
          <w:b/>
          <w:sz w:val="28"/>
          <w:szCs w:val="28"/>
        </w:rPr>
        <w:t>Выводы</w:t>
      </w:r>
      <w:r>
        <w:rPr>
          <w:b/>
          <w:sz w:val="28"/>
          <w:szCs w:val="28"/>
        </w:rPr>
        <w:t xml:space="preserve"> </w:t>
      </w:r>
      <w:r>
        <w:rPr>
          <w:b/>
          <w:sz w:val="28"/>
          <w:szCs w:val="28"/>
          <w:lang w:val="ru-RU"/>
        </w:rPr>
        <w:t>по второму</w:t>
      </w:r>
      <w:r w:rsidRPr="0033758B">
        <w:rPr>
          <w:b/>
          <w:sz w:val="28"/>
          <w:szCs w:val="28"/>
          <w:lang w:val="ru-RU"/>
        </w:rPr>
        <w:t xml:space="preserve"> </w:t>
      </w:r>
      <w:r>
        <w:rPr>
          <w:b/>
          <w:sz w:val="28"/>
          <w:szCs w:val="28"/>
          <w:lang w:val="ru-RU"/>
        </w:rPr>
        <w:t>разделу</w:t>
      </w:r>
    </w:p>
    <w:p w14:paraId="49B6FAE9" w14:textId="290967A7" w:rsidR="00D63719" w:rsidRDefault="00A27AE1" w:rsidP="00A27AE1">
      <w:pPr>
        <w:ind w:firstLine="567"/>
        <w:jc w:val="both"/>
        <w:rPr>
          <w:sz w:val="28"/>
          <w:szCs w:val="28"/>
        </w:rPr>
      </w:pPr>
      <w:r w:rsidRPr="003D0860">
        <w:rPr>
          <w:sz w:val="28"/>
          <w:szCs w:val="28"/>
        </w:rPr>
        <w:t>1. При сопоставимых концентрациях в воде (от 0,25 до 4 г/дм</w:t>
      </w:r>
      <w:r w:rsidRPr="003D0860">
        <w:rPr>
          <w:sz w:val="28"/>
          <w:szCs w:val="28"/>
          <w:vertAlign w:val="superscript"/>
        </w:rPr>
        <w:t>3</w:t>
      </w:r>
      <w:r w:rsidRPr="003D0860">
        <w:rPr>
          <w:sz w:val="28"/>
          <w:szCs w:val="28"/>
        </w:rPr>
        <w:t>) ПАН характеризуется большим диапазоном изменений удельной электропроводности (от 6,21 до 16,97 мСм), чем ПЭС (от 3,48 до 4,11 мСм). Превалирование ионизированных форм, обеспечивающих более высокие показатели χ в растворах ПАН, обусловлено большей способностью к гидратации полярных групп (натрий) его макромолекул, по сравнению с эфирной группой в составе ПЭС.</w:t>
      </w:r>
    </w:p>
    <w:p w14:paraId="68DA3E18" w14:textId="77777777" w:rsidR="00A27AE1" w:rsidRPr="00A27AE1" w:rsidRDefault="00A27AE1" w:rsidP="00A27AE1">
      <w:pPr>
        <w:ind w:firstLine="567"/>
        <w:jc w:val="both"/>
        <w:rPr>
          <w:sz w:val="28"/>
          <w:szCs w:val="28"/>
        </w:rPr>
        <w:sectPr w:rsidR="00A27AE1" w:rsidRPr="00A27AE1" w:rsidSect="004B3A90">
          <w:footerReference w:type="even" r:id="rId27"/>
          <w:footerReference w:type="default" r:id="rId28"/>
          <w:pgSz w:w="11909" w:h="16834"/>
          <w:pgMar w:top="1134" w:right="567" w:bottom="1134" w:left="1701" w:header="720" w:footer="720" w:gutter="0"/>
          <w:cols w:space="60"/>
          <w:noEndnote/>
        </w:sectPr>
      </w:pPr>
    </w:p>
    <w:p w14:paraId="0F258080" w14:textId="77777777" w:rsidR="006A21B2" w:rsidRPr="003D0860" w:rsidRDefault="006A21B2" w:rsidP="00A27AE1">
      <w:pPr>
        <w:ind w:firstLine="567"/>
        <w:jc w:val="both"/>
        <w:rPr>
          <w:sz w:val="28"/>
          <w:szCs w:val="28"/>
        </w:rPr>
      </w:pPr>
      <w:r w:rsidRPr="003D0860">
        <w:rPr>
          <w:sz w:val="28"/>
          <w:szCs w:val="28"/>
        </w:rPr>
        <w:lastRenderedPageBreak/>
        <w:t xml:space="preserve">2. Полиакрилат натрия является полиэлектролитом, диссоциирующим в воде с образованием макроанионов полиакрилата. Степень диссоциации ПАН в </w:t>
      </w:r>
      <w:r>
        <w:rPr>
          <w:sz w:val="28"/>
          <w:szCs w:val="28"/>
        </w:rPr>
        <w:t>разбавленных растворах (0,</w:t>
      </w:r>
      <w:r w:rsidRPr="003D0860">
        <w:rPr>
          <w:sz w:val="28"/>
          <w:szCs w:val="28"/>
        </w:rPr>
        <w:t>25 г/дм</w:t>
      </w:r>
      <w:r w:rsidRPr="003D0860">
        <w:rPr>
          <w:sz w:val="28"/>
          <w:szCs w:val="28"/>
          <w:vertAlign w:val="superscript"/>
        </w:rPr>
        <w:t>3</w:t>
      </w:r>
      <w:r w:rsidRPr="003D0860">
        <w:rPr>
          <w:sz w:val="28"/>
          <w:szCs w:val="28"/>
        </w:rPr>
        <w:t>) максимальн</w:t>
      </w:r>
      <w:r>
        <w:rPr>
          <w:sz w:val="28"/>
          <w:szCs w:val="28"/>
          <w:lang w:val="ru-RU"/>
        </w:rPr>
        <w:t>а</w:t>
      </w:r>
      <w:r w:rsidRPr="003D0860">
        <w:rPr>
          <w:sz w:val="28"/>
          <w:szCs w:val="28"/>
        </w:rPr>
        <w:t xml:space="preserve"> и составляет 28 %. Повышение концентрации (С ˃ 0,25 г/дм</w:t>
      </w:r>
      <w:r w:rsidRPr="003D0860">
        <w:rPr>
          <w:sz w:val="28"/>
          <w:szCs w:val="28"/>
          <w:vertAlign w:val="superscript"/>
        </w:rPr>
        <w:t>3</w:t>
      </w:r>
      <w:r w:rsidRPr="003D0860">
        <w:rPr>
          <w:sz w:val="28"/>
          <w:szCs w:val="28"/>
        </w:rPr>
        <w:t>) сопровождается уменьшением α до уровня 8 % при С</w:t>
      </w:r>
      <w:r w:rsidRPr="003D0860">
        <w:rPr>
          <w:sz w:val="28"/>
          <w:szCs w:val="28"/>
          <w:vertAlign w:val="subscript"/>
        </w:rPr>
        <w:t>ПАН</w:t>
      </w:r>
      <w:r w:rsidRPr="003D0860">
        <w:rPr>
          <w:sz w:val="28"/>
          <w:szCs w:val="28"/>
        </w:rPr>
        <w:t xml:space="preserve"> = 4 г/дм</w:t>
      </w:r>
      <w:r w:rsidRPr="003D0860">
        <w:rPr>
          <w:sz w:val="28"/>
          <w:szCs w:val="28"/>
          <w:vertAlign w:val="superscript"/>
        </w:rPr>
        <w:t>3</w:t>
      </w:r>
      <w:r w:rsidRPr="003D0860">
        <w:rPr>
          <w:sz w:val="28"/>
          <w:szCs w:val="28"/>
        </w:rPr>
        <w:t>.</w:t>
      </w:r>
    </w:p>
    <w:p w14:paraId="2CBF7515" w14:textId="028C523A" w:rsidR="006A21B2" w:rsidRPr="003D0860" w:rsidRDefault="00A27AE1" w:rsidP="00D63719">
      <w:pPr>
        <w:ind w:firstLine="567"/>
        <w:jc w:val="both"/>
        <w:rPr>
          <w:sz w:val="28"/>
          <w:szCs w:val="28"/>
        </w:rPr>
      </w:pPr>
      <w:r>
        <w:rPr>
          <w:sz w:val="28"/>
          <w:szCs w:val="28"/>
        </w:rPr>
        <w:t xml:space="preserve">3. </w:t>
      </w:r>
      <w:r w:rsidR="000E429A">
        <w:rPr>
          <w:sz w:val="28"/>
          <w:szCs w:val="28"/>
        </w:rPr>
        <w:t xml:space="preserve">Полиэфирсилоксановый </w:t>
      </w:r>
      <w:r w:rsidR="006A21B2" w:rsidRPr="003D0860">
        <w:rPr>
          <w:sz w:val="28"/>
          <w:szCs w:val="28"/>
        </w:rPr>
        <w:t>сополимер является более слабым электролитом, чем ПАН. Степень диссоциации его макромолекул в разбавленном растворе (0,25 г/дм</w:t>
      </w:r>
      <w:r w:rsidR="006A21B2" w:rsidRPr="003D0860">
        <w:rPr>
          <w:sz w:val="28"/>
          <w:szCs w:val="28"/>
          <w:vertAlign w:val="superscript"/>
        </w:rPr>
        <w:t>3</w:t>
      </w:r>
      <w:r w:rsidR="006A21B2" w:rsidRPr="003D0860">
        <w:rPr>
          <w:sz w:val="28"/>
          <w:szCs w:val="28"/>
        </w:rPr>
        <w:t>) в 1,5 раза меньше и составляет 19 %). В области повышенных содержаний (С</w:t>
      </w:r>
      <w:r w:rsidR="006A21B2" w:rsidRPr="003D0860">
        <w:rPr>
          <w:sz w:val="28"/>
          <w:szCs w:val="28"/>
          <w:vertAlign w:val="subscript"/>
        </w:rPr>
        <w:t>ПЭС</w:t>
      </w:r>
      <w:r w:rsidR="006A21B2" w:rsidRPr="003D0860">
        <w:rPr>
          <w:sz w:val="28"/>
          <w:szCs w:val="28"/>
        </w:rPr>
        <w:t xml:space="preserve"> = 4 г/дм</w:t>
      </w:r>
      <w:r w:rsidR="006A21B2" w:rsidRPr="003D0860">
        <w:rPr>
          <w:sz w:val="28"/>
          <w:szCs w:val="28"/>
          <w:vertAlign w:val="superscript"/>
        </w:rPr>
        <w:t>3</w:t>
      </w:r>
      <w:r w:rsidR="006A21B2" w:rsidRPr="003D0860">
        <w:rPr>
          <w:sz w:val="28"/>
          <w:szCs w:val="28"/>
        </w:rPr>
        <w:t xml:space="preserve">) α не превышает 2 %, то есть в 4 раза ниже, чем в изоконцентрационном растворе ПАН. </w:t>
      </w:r>
    </w:p>
    <w:p w14:paraId="47FB8484" w14:textId="665E580E" w:rsidR="006A21B2" w:rsidRPr="003D0860" w:rsidRDefault="000E429A" w:rsidP="00D63719">
      <w:pPr>
        <w:ind w:firstLine="567"/>
        <w:jc w:val="both"/>
        <w:rPr>
          <w:sz w:val="28"/>
          <w:szCs w:val="28"/>
        </w:rPr>
      </w:pPr>
      <w:r>
        <w:rPr>
          <w:sz w:val="28"/>
          <w:szCs w:val="28"/>
        </w:rPr>
        <w:t xml:space="preserve">4. </w:t>
      </w:r>
      <w:r w:rsidR="006A21B2" w:rsidRPr="003D0860">
        <w:rPr>
          <w:sz w:val="28"/>
          <w:szCs w:val="28"/>
        </w:rPr>
        <w:t xml:space="preserve">Диссоциация амфифильных соединение сопровождается высвобождением слабокислых функциональных групп, что обеспечивает смещение водородного показателя. Относительно бидистиллированной воды (рН=5,4) происходит постепенное уменьшение рН до минимального уровня 4,26 в растворах ПАН и 4,64 в растворах ПЭС. </w:t>
      </w:r>
    </w:p>
    <w:p w14:paraId="17178649" w14:textId="669B66B5" w:rsidR="006A21B2" w:rsidRDefault="006A21B2" w:rsidP="00D63719">
      <w:pPr>
        <w:ind w:firstLine="567"/>
        <w:jc w:val="both"/>
        <w:rPr>
          <w:sz w:val="28"/>
          <w:szCs w:val="28"/>
          <w:lang w:val="ru-RU"/>
        </w:rPr>
      </w:pPr>
      <w:r w:rsidRPr="003D0860">
        <w:rPr>
          <w:sz w:val="28"/>
          <w:szCs w:val="28"/>
        </w:rPr>
        <w:t>5. С увеличением продолжительности экспозиции раствора изменение α и рН обусловлено накоплением продуктов гидролиза, по истечении с момента приготовления 48 часов в изоконцентрационных растворах ПАН и ПЭС значения водородного п</w:t>
      </w:r>
      <w:r w:rsidR="000E429A">
        <w:rPr>
          <w:sz w:val="28"/>
          <w:szCs w:val="28"/>
        </w:rPr>
        <w:t xml:space="preserve">оказателя изменились на 0,1÷0,8 и </w:t>
      </w:r>
      <w:r w:rsidRPr="003D0860">
        <w:rPr>
          <w:sz w:val="28"/>
          <w:szCs w:val="28"/>
        </w:rPr>
        <w:t>0,1÷0,4 соответственно.</w:t>
      </w:r>
    </w:p>
    <w:p w14:paraId="7C87592F" w14:textId="507C4F83" w:rsidR="006A21B2" w:rsidRPr="00F25FCD" w:rsidRDefault="006A21B2" w:rsidP="00D63719">
      <w:pPr>
        <w:ind w:firstLine="567"/>
        <w:jc w:val="both"/>
        <w:rPr>
          <w:bCs/>
          <w:sz w:val="28"/>
          <w:szCs w:val="28"/>
          <w:lang w:val="ru-RU"/>
        </w:rPr>
      </w:pPr>
      <w:r>
        <w:rPr>
          <w:sz w:val="28"/>
          <w:szCs w:val="28"/>
          <w:lang w:val="ru-RU"/>
        </w:rPr>
        <w:t xml:space="preserve">6. </w:t>
      </w:r>
      <w:r>
        <w:rPr>
          <w:bCs/>
          <w:sz w:val="28"/>
          <w:szCs w:val="28"/>
          <w:lang w:val="ru-RU"/>
        </w:rPr>
        <w:t>При фиксированных температурах с увел</w:t>
      </w:r>
      <w:r w:rsidR="000E429A">
        <w:rPr>
          <w:bCs/>
          <w:sz w:val="28"/>
          <w:szCs w:val="28"/>
          <w:lang w:val="ru-RU"/>
        </w:rPr>
        <w:t xml:space="preserve">ичением концентрации аддитивов, </w:t>
      </w:r>
      <w:r>
        <w:rPr>
          <w:bCs/>
          <w:sz w:val="28"/>
          <w:szCs w:val="28"/>
          <w:lang w:val="ru-RU"/>
        </w:rPr>
        <w:t>зависимости по изменению поверхностной энергии характеризуются закономерным снижением</w:t>
      </w:r>
      <w:r w:rsidRPr="007E70ED">
        <w:rPr>
          <w:bCs/>
          <w:sz w:val="28"/>
          <w:szCs w:val="28"/>
          <w:lang w:val="ru-RU"/>
        </w:rPr>
        <w:t>,</w:t>
      </w:r>
      <w:r>
        <w:rPr>
          <w:bCs/>
          <w:sz w:val="28"/>
          <w:szCs w:val="28"/>
          <w:lang w:val="ru-RU"/>
        </w:rPr>
        <w:t xml:space="preserve"> вплоть до насыщения. Предельное значение концентрации ПАВ, отвечающие максимальному изменению величины поверхностного натяжения, составляет 0,25÷0,5 г/дм</w:t>
      </w:r>
      <w:r>
        <w:rPr>
          <w:bCs/>
          <w:sz w:val="28"/>
          <w:szCs w:val="28"/>
          <w:vertAlign w:val="superscript"/>
          <w:lang w:val="ru-RU"/>
        </w:rPr>
        <w:t>3</w:t>
      </w:r>
      <w:r>
        <w:rPr>
          <w:bCs/>
          <w:sz w:val="28"/>
          <w:szCs w:val="28"/>
          <w:lang w:val="ru-RU"/>
        </w:rPr>
        <w:t>.</w:t>
      </w:r>
    </w:p>
    <w:p w14:paraId="6F7568E4" w14:textId="684BA26C" w:rsidR="006A21B2" w:rsidRPr="00F25FCD" w:rsidRDefault="006A21B2" w:rsidP="00D63719">
      <w:pPr>
        <w:ind w:firstLine="567"/>
        <w:jc w:val="both"/>
        <w:rPr>
          <w:bCs/>
          <w:sz w:val="28"/>
          <w:szCs w:val="28"/>
          <w:lang w:val="ru-RU"/>
        </w:rPr>
      </w:pPr>
      <w:r w:rsidRPr="00F25FCD">
        <w:rPr>
          <w:bCs/>
          <w:sz w:val="28"/>
          <w:szCs w:val="28"/>
          <w:lang w:val="ru-RU"/>
        </w:rPr>
        <w:t xml:space="preserve">7. </w:t>
      </w:r>
      <w:r w:rsidRPr="003D0860">
        <w:rPr>
          <w:sz w:val="28"/>
          <w:szCs w:val="28"/>
        </w:rPr>
        <w:t>Полиакрилат натрия является</w:t>
      </w:r>
      <w:r>
        <w:rPr>
          <w:sz w:val="28"/>
          <w:szCs w:val="28"/>
          <w:lang w:val="ru-RU"/>
        </w:rPr>
        <w:t xml:space="preserve"> поверхностно-активным веществом, концентрирующемся на межфазной границе «вода-воздух». Поверхностное натяжение</w:t>
      </w:r>
      <w:r w:rsidRPr="004D3562">
        <w:rPr>
          <w:bCs/>
          <w:sz w:val="28"/>
          <w:szCs w:val="28"/>
        </w:rPr>
        <w:t xml:space="preserve"> (σ)</w:t>
      </w:r>
      <w:r w:rsidR="000C1543">
        <w:rPr>
          <w:bCs/>
          <w:sz w:val="28"/>
          <w:szCs w:val="28"/>
        </w:rPr>
        <w:t xml:space="preserve"> </w:t>
      </w:r>
      <w:r w:rsidRPr="004D3562">
        <w:rPr>
          <w:bCs/>
          <w:sz w:val="28"/>
          <w:szCs w:val="28"/>
        </w:rPr>
        <w:t xml:space="preserve">ПАН </w:t>
      </w:r>
      <w:r w:rsidRPr="004D3562">
        <w:rPr>
          <w:bCs/>
          <w:sz w:val="28"/>
          <w:szCs w:val="28"/>
          <w:lang w:val="ru-RU"/>
        </w:rPr>
        <w:t xml:space="preserve">в области концентраций </w:t>
      </w:r>
      <w:r w:rsidRPr="004D3562">
        <w:rPr>
          <w:bCs/>
          <w:sz w:val="28"/>
          <w:szCs w:val="28"/>
        </w:rPr>
        <w:t xml:space="preserve">от 0 до </w:t>
      </w:r>
      <w:r>
        <w:rPr>
          <w:bCs/>
          <w:sz w:val="28"/>
          <w:szCs w:val="28"/>
          <w:lang w:val="ru-RU"/>
        </w:rPr>
        <w:t>0,25</w:t>
      </w:r>
      <w:r w:rsidRPr="004D3562">
        <w:rPr>
          <w:bCs/>
          <w:sz w:val="28"/>
          <w:szCs w:val="28"/>
        </w:rPr>
        <w:t xml:space="preserve"> г/дм</w:t>
      </w:r>
      <w:r w:rsidRPr="004D3562">
        <w:rPr>
          <w:bCs/>
          <w:sz w:val="28"/>
          <w:szCs w:val="28"/>
          <w:vertAlign w:val="superscript"/>
        </w:rPr>
        <w:t>3</w:t>
      </w:r>
      <w:r w:rsidRPr="004D3562">
        <w:rPr>
          <w:bCs/>
          <w:sz w:val="28"/>
          <w:szCs w:val="28"/>
        </w:rPr>
        <w:t xml:space="preserve"> уменьшил</w:t>
      </w:r>
      <w:r>
        <w:rPr>
          <w:bCs/>
          <w:sz w:val="28"/>
          <w:szCs w:val="28"/>
          <w:lang w:val="ru-RU"/>
        </w:rPr>
        <w:t>о</w:t>
      </w:r>
      <w:r w:rsidRPr="004D3562">
        <w:rPr>
          <w:bCs/>
          <w:sz w:val="28"/>
          <w:szCs w:val="28"/>
        </w:rPr>
        <w:t xml:space="preserve">сь </w:t>
      </w:r>
      <w:r>
        <w:rPr>
          <w:bCs/>
          <w:sz w:val="28"/>
          <w:szCs w:val="28"/>
          <w:lang w:val="ru-RU"/>
        </w:rPr>
        <w:t xml:space="preserve">12,12 </w:t>
      </w:r>
      <w:r w:rsidRPr="008B1CA9">
        <w:rPr>
          <w:bCs/>
          <w:sz w:val="28"/>
          <w:szCs w:val="28"/>
        </w:rPr>
        <w:t>мДж/м</w:t>
      </w:r>
      <w:r w:rsidRPr="008B1CA9">
        <w:rPr>
          <w:bCs/>
          <w:sz w:val="28"/>
          <w:szCs w:val="28"/>
          <w:vertAlign w:val="superscript"/>
        </w:rPr>
        <w:t>2</w:t>
      </w:r>
      <w:r w:rsidRPr="004D3562">
        <w:rPr>
          <w:bCs/>
          <w:sz w:val="28"/>
          <w:szCs w:val="28"/>
        </w:rPr>
        <w:t xml:space="preserve"> и составил</w:t>
      </w:r>
      <w:r>
        <w:rPr>
          <w:bCs/>
          <w:sz w:val="28"/>
          <w:szCs w:val="28"/>
          <w:lang w:val="ru-RU"/>
        </w:rPr>
        <w:t xml:space="preserve">о </w:t>
      </w:r>
      <w:r w:rsidRPr="00A15352">
        <w:rPr>
          <w:bCs/>
          <w:sz w:val="28"/>
          <w:szCs w:val="28"/>
        </w:rPr>
        <w:t>5</w:t>
      </w:r>
      <w:r w:rsidRPr="00A15352">
        <w:rPr>
          <w:bCs/>
          <w:sz w:val="28"/>
          <w:szCs w:val="28"/>
          <w:lang w:val="ru-RU"/>
        </w:rPr>
        <w:t>9</w:t>
      </w:r>
      <w:r w:rsidRPr="00A15352">
        <w:rPr>
          <w:bCs/>
          <w:sz w:val="28"/>
          <w:szCs w:val="28"/>
        </w:rPr>
        <w:t>,</w:t>
      </w:r>
      <w:r w:rsidRPr="00A15352">
        <w:rPr>
          <w:bCs/>
          <w:sz w:val="28"/>
          <w:szCs w:val="28"/>
          <w:lang w:val="ru-RU"/>
        </w:rPr>
        <w:t>92</w:t>
      </w:r>
      <w:r w:rsidRPr="00A15352">
        <w:rPr>
          <w:bCs/>
          <w:sz w:val="28"/>
          <w:szCs w:val="28"/>
        </w:rPr>
        <w:t xml:space="preserve"> мДж/м</w:t>
      </w:r>
      <w:r w:rsidRPr="00A15352">
        <w:rPr>
          <w:bCs/>
          <w:sz w:val="28"/>
          <w:szCs w:val="28"/>
          <w:vertAlign w:val="superscript"/>
        </w:rPr>
        <w:t>2</w:t>
      </w:r>
      <w:r w:rsidRPr="00A15352">
        <w:rPr>
          <w:bCs/>
          <w:sz w:val="28"/>
          <w:szCs w:val="28"/>
        </w:rPr>
        <w:t>.</w:t>
      </w:r>
    </w:p>
    <w:p w14:paraId="69371338" w14:textId="372C1C04" w:rsidR="00EF2FE9" w:rsidRDefault="000E429A" w:rsidP="00D63719">
      <w:pPr>
        <w:ind w:firstLine="567"/>
        <w:jc w:val="both"/>
        <w:rPr>
          <w:bCs/>
          <w:sz w:val="28"/>
          <w:szCs w:val="28"/>
          <w:lang w:val="ru-RU"/>
        </w:rPr>
      </w:pPr>
      <w:r>
        <w:rPr>
          <w:sz w:val="28"/>
          <w:szCs w:val="28"/>
          <w:lang w:val="ru-RU"/>
        </w:rPr>
        <w:t xml:space="preserve">8. Полиэфирсилоксановый </w:t>
      </w:r>
      <w:r w:rsidR="006A21B2">
        <w:rPr>
          <w:sz w:val="28"/>
          <w:szCs w:val="28"/>
          <w:lang w:val="ru-RU"/>
        </w:rPr>
        <w:t>сополимер является более слабым п</w:t>
      </w:r>
      <w:r>
        <w:rPr>
          <w:sz w:val="28"/>
          <w:szCs w:val="28"/>
          <w:lang w:val="ru-RU"/>
        </w:rPr>
        <w:t xml:space="preserve">оверхностно-активным аддитивом, </w:t>
      </w:r>
      <w:r w:rsidR="006A21B2">
        <w:rPr>
          <w:sz w:val="28"/>
          <w:szCs w:val="28"/>
          <w:lang w:val="ru-RU"/>
        </w:rPr>
        <w:t>чем ПАН,</w:t>
      </w:r>
      <w:r w:rsidR="00D90B6A">
        <w:rPr>
          <w:sz w:val="28"/>
          <w:szCs w:val="28"/>
          <w:lang w:val="ru-RU"/>
        </w:rPr>
        <w:t xml:space="preserve"> </w:t>
      </w:r>
      <w:r w:rsidR="006A21B2">
        <w:rPr>
          <w:bCs/>
          <w:sz w:val="28"/>
          <w:szCs w:val="28"/>
          <w:lang w:val="ru-RU"/>
        </w:rPr>
        <w:t>что</w:t>
      </w:r>
      <w:r w:rsidR="00D90B6A">
        <w:rPr>
          <w:bCs/>
          <w:sz w:val="28"/>
          <w:szCs w:val="28"/>
          <w:lang w:val="ru-RU"/>
        </w:rPr>
        <w:t xml:space="preserve"> </w:t>
      </w:r>
      <w:r w:rsidR="006A21B2">
        <w:rPr>
          <w:bCs/>
          <w:sz w:val="28"/>
          <w:szCs w:val="28"/>
          <w:lang w:val="ru-RU"/>
        </w:rPr>
        <w:t xml:space="preserve">объясняется меньшим содержанием ионизированных форм в изоконцентрационных растворах.  </w:t>
      </w:r>
      <w:r w:rsidR="006A21B2">
        <w:rPr>
          <w:sz w:val="28"/>
          <w:szCs w:val="28"/>
          <w:lang w:val="ru-RU"/>
        </w:rPr>
        <w:t>Поверхностное натяжение</w:t>
      </w:r>
      <w:r w:rsidR="006A21B2" w:rsidRPr="004D3562">
        <w:rPr>
          <w:bCs/>
          <w:sz w:val="28"/>
          <w:szCs w:val="28"/>
        </w:rPr>
        <w:t xml:space="preserve"> (σ)</w:t>
      </w:r>
      <w:r w:rsidR="006A21B2">
        <w:rPr>
          <w:bCs/>
          <w:sz w:val="28"/>
          <w:szCs w:val="28"/>
        </w:rPr>
        <w:t xml:space="preserve"> </w:t>
      </w:r>
      <w:r w:rsidR="006A21B2" w:rsidRPr="004D3562">
        <w:rPr>
          <w:bCs/>
          <w:sz w:val="28"/>
          <w:szCs w:val="28"/>
        </w:rPr>
        <w:t>П</w:t>
      </w:r>
      <w:r w:rsidR="006A21B2">
        <w:rPr>
          <w:bCs/>
          <w:sz w:val="28"/>
          <w:szCs w:val="28"/>
          <w:lang w:val="ru-RU"/>
        </w:rPr>
        <w:t xml:space="preserve">ЭС на </w:t>
      </w:r>
      <w:r w:rsidR="006A21B2">
        <w:rPr>
          <w:sz w:val="28"/>
          <w:szCs w:val="28"/>
          <w:lang w:val="ru-RU"/>
        </w:rPr>
        <w:t>межфазной границе «вода-воздух»</w:t>
      </w:r>
      <w:r>
        <w:rPr>
          <w:sz w:val="28"/>
          <w:szCs w:val="28"/>
          <w:lang w:val="ru-RU"/>
        </w:rPr>
        <w:t xml:space="preserve"> </w:t>
      </w:r>
      <w:r w:rsidR="006A21B2" w:rsidRPr="004D3562">
        <w:rPr>
          <w:bCs/>
          <w:sz w:val="28"/>
          <w:szCs w:val="28"/>
          <w:lang w:val="ru-RU"/>
        </w:rPr>
        <w:t xml:space="preserve">области концентраций </w:t>
      </w:r>
      <w:r w:rsidR="006A21B2" w:rsidRPr="004D3562">
        <w:rPr>
          <w:bCs/>
          <w:sz w:val="28"/>
          <w:szCs w:val="28"/>
        </w:rPr>
        <w:t xml:space="preserve">от 0 до </w:t>
      </w:r>
      <w:r w:rsidR="006A21B2">
        <w:rPr>
          <w:bCs/>
          <w:sz w:val="28"/>
          <w:szCs w:val="28"/>
          <w:lang w:val="ru-RU"/>
        </w:rPr>
        <w:t>0,25</w:t>
      </w:r>
      <w:r w:rsidR="006A21B2" w:rsidRPr="004D3562">
        <w:rPr>
          <w:bCs/>
          <w:sz w:val="28"/>
          <w:szCs w:val="28"/>
        </w:rPr>
        <w:t xml:space="preserve"> г/дм</w:t>
      </w:r>
      <w:r w:rsidR="006A21B2" w:rsidRPr="004D3562">
        <w:rPr>
          <w:bCs/>
          <w:sz w:val="28"/>
          <w:szCs w:val="28"/>
          <w:vertAlign w:val="superscript"/>
        </w:rPr>
        <w:t>3</w:t>
      </w:r>
      <w:r w:rsidR="006A21B2" w:rsidRPr="004D3562">
        <w:rPr>
          <w:bCs/>
          <w:sz w:val="28"/>
          <w:szCs w:val="28"/>
        </w:rPr>
        <w:t xml:space="preserve"> уменьшил</w:t>
      </w:r>
      <w:r w:rsidR="006A21B2">
        <w:rPr>
          <w:bCs/>
          <w:sz w:val="28"/>
          <w:szCs w:val="28"/>
          <w:lang w:val="ru-RU"/>
        </w:rPr>
        <w:t>о</w:t>
      </w:r>
      <w:r w:rsidR="006A21B2" w:rsidRPr="004D3562">
        <w:rPr>
          <w:bCs/>
          <w:sz w:val="28"/>
          <w:szCs w:val="28"/>
        </w:rPr>
        <w:t xml:space="preserve">сь </w:t>
      </w:r>
      <w:r w:rsidR="006A21B2">
        <w:rPr>
          <w:bCs/>
          <w:sz w:val="28"/>
          <w:szCs w:val="28"/>
          <w:lang w:val="ru-RU"/>
        </w:rPr>
        <w:t xml:space="preserve">на 3,29 </w:t>
      </w:r>
      <w:r w:rsidR="006A21B2" w:rsidRPr="004D3562">
        <w:rPr>
          <w:bCs/>
          <w:sz w:val="28"/>
          <w:szCs w:val="28"/>
        </w:rPr>
        <w:t>мДж/м</w:t>
      </w:r>
      <w:r w:rsidR="006A21B2" w:rsidRPr="004D3562">
        <w:rPr>
          <w:bCs/>
          <w:sz w:val="28"/>
          <w:szCs w:val="28"/>
          <w:vertAlign w:val="superscript"/>
        </w:rPr>
        <w:t>2</w:t>
      </w:r>
      <w:r w:rsidR="006A21B2" w:rsidRPr="004D3562">
        <w:rPr>
          <w:bCs/>
          <w:sz w:val="28"/>
          <w:szCs w:val="28"/>
        </w:rPr>
        <w:t xml:space="preserve"> и составил</w:t>
      </w:r>
      <w:r w:rsidR="006A21B2">
        <w:rPr>
          <w:bCs/>
          <w:sz w:val="28"/>
          <w:szCs w:val="28"/>
          <w:lang w:val="ru-RU"/>
        </w:rPr>
        <w:t xml:space="preserve">о </w:t>
      </w:r>
      <w:r w:rsidR="006A21B2" w:rsidRPr="004D3562">
        <w:rPr>
          <w:bCs/>
          <w:sz w:val="28"/>
          <w:szCs w:val="28"/>
        </w:rPr>
        <w:t>6</w:t>
      </w:r>
      <w:r w:rsidR="006A21B2">
        <w:rPr>
          <w:bCs/>
          <w:sz w:val="28"/>
          <w:szCs w:val="28"/>
          <w:lang w:val="ru-RU"/>
        </w:rPr>
        <w:t>8</w:t>
      </w:r>
      <w:r w:rsidR="006A21B2" w:rsidRPr="004D3562">
        <w:rPr>
          <w:bCs/>
          <w:sz w:val="28"/>
          <w:szCs w:val="28"/>
        </w:rPr>
        <w:t>,</w:t>
      </w:r>
      <w:r w:rsidR="006A21B2">
        <w:rPr>
          <w:bCs/>
          <w:sz w:val="28"/>
          <w:szCs w:val="28"/>
          <w:lang w:val="ru-RU"/>
        </w:rPr>
        <w:t>75</w:t>
      </w:r>
      <w:r w:rsidR="006A21B2" w:rsidRPr="004D3562">
        <w:rPr>
          <w:bCs/>
          <w:sz w:val="28"/>
          <w:szCs w:val="28"/>
        </w:rPr>
        <w:t xml:space="preserve"> мДж/м</w:t>
      </w:r>
      <w:r w:rsidR="006A21B2" w:rsidRPr="004D3562">
        <w:rPr>
          <w:bCs/>
          <w:sz w:val="28"/>
          <w:szCs w:val="28"/>
          <w:vertAlign w:val="superscript"/>
        </w:rPr>
        <w:t>2</w:t>
      </w:r>
      <w:r w:rsidR="006A21B2">
        <w:rPr>
          <w:bCs/>
          <w:sz w:val="28"/>
          <w:szCs w:val="28"/>
          <w:lang w:val="ru-RU"/>
        </w:rPr>
        <w:t>.</w:t>
      </w:r>
    </w:p>
    <w:p w14:paraId="192716B6" w14:textId="1252F000" w:rsidR="000C1543" w:rsidRPr="007B799D" w:rsidRDefault="000C1543" w:rsidP="00D63719">
      <w:pPr>
        <w:ind w:firstLine="567"/>
        <w:jc w:val="both"/>
        <w:rPr>
          <w:bCs/>
          <w:sz w:val="28"/>
          <w:szCs w:val="28"/>
          <w:lang w:val="ru-RU"/>
        </w:rPr>
      </w:pPr>
      <w:r>
        <w:rPr>
          <w:bCs/>
          <w:sz w:val="28"/>
          <w:szCs w:val="28"/>
          <w:lang w:val="ru-RU"/>
        </w:rPr>
        <w:t xml:space="preserve">9. </w:t>
      </w:r>
      <w:r>
        <w:rPr>
          <w:bCs/>
          <w:sz w:val="28"/>
          <w:szCs w:val="28"/>
        </w:rPr>
        <w:t xml:space="preserve">Равновесные изотермы адсорбции </w:t>
      </w:r>
      <w:r w:rsidRPr="007232FF">
        <w:rPr>
          <w:bCs/>
          <w:sz w:val="28"/>
          <w:szCs w:val="28"/>
        </w:rPr>
        <w:t>(Т=298 К)</w:t>
      </w:r>
      <w:r>
        <w:rPr>
          <w:bCs/>
          <w:sz w:val="28"/>
          <w:szCs w:val="28"/>
          <w:lang w:val="ru-RU"/>
        </w:rPr>
        <w:t xml:space="preserve"> в бинарной системе «вода-</w:t>
      </w:r>
      <w:r w:rsidRPr="00C61B4C">
        <w:rPr>
          <w:bCs/>
          <w:sz w:val="28"/>
          <w:szCs w:val="28"/>
          <w:lang w:val="ru-RU"/>
        </w:rPr>
        <w:t>TiO</w:t>
      </w:r>
      <w:r w:rsidRPr="00C61B4C">
        <w:rPr>
          <w:bCs/>
          <w:sz w:val="28"/>
          <w:szCs w:val="28"/>
          <w:vertAlign w:val="subscript"/>
          <w:lang w:val="ru-RU"/>
        </w:rPr>
        <w:t>2</w:t>
      </w:r>
      <w:r>
        <w:rPr>
          <w:bCs/>
          <w:sz w:val="28"/>
          <w:szCs w:val="28"/>
          <w:lang w:val="ru-RU"/>
        </w:rPr>
        <w:t>»</w:t>
      </w:r>
      <w:r>
        <w:rPr>
          <w:bCs/>
          <w:sz w:val="28"/>
          <w:szCs w:val="28"/>
        </w:rPr>
        <w:t xml:space="preserve"> показывают, что с увеличением концентрации</w:t>
      </w:r>
      <w:r>
        <w:rPr>
          <w:bCs/>
          <w:sz w:val="28"/>
          <w:szCs w:val="28"/>
          <w:lang w:val="ru-RU"/>
        </w:rPr>
        <w:t xml:space="preserve"> вводимых ПАН и ПЭС </w:t>
      </w:r>
      <w:r>
        <w:rPr>
          <w:bCs/>
          <w:sz w:val="28"/>
          <w:szCs w:val="28"/>
        </w:rPr>
        <w:t xml:space="preserve">количество </w:t>
      </w:r>
      <w:r>
        <w:rPr>
          <w:bCs/>
          <w:sz w:val="28"/>
          <w:szCs w:val="28"/>
          <w:lang w:val="ru-RU"/>
        </w:rPr>
        <w:t>поверхностно-активных веществ</w:t>
      </w:r>
      <w:r>
        <w:rPr>
          <w:bCs/>
          <w:sz w:val="28"/>
          <w:szCs w:val="28"/>
        </w:rPr>
        <w:t xml:space="preserve"> на межфазной поверхности диоксида титана сводой возрастает. Показатели адсорбции </w:t>
      </w:r>
      <w:r>
        <w:rPr>
          <w:bCs/>
          <w:sz w:val="28"/>
          <w:szCs w:val="28"/>
          <w:lang w:val="ru-RU"/>
        </w:rPr>
        <w:t>Г</w:t>
      </w:r>
      <w:r>
        <w:rPr>
          <w:bCs/>
          <w:sz w:val="28"/>
          <w:szCs w:val="28"/>
          <w:vertAlign w:val="subscript"/>
          <w:lang w:val="ru-RU"/>
        </w:rPr>
        <w:t xml:space="preserve">тж </w:t>
      </w:r>
      <w:r>
        <w:rPr>
          <w:bCs/>
          <w:sz w:val="28"/>
          <w:szCs w:val="28"/>
        </w:rPr>
        <w:t>максимальны при дозировании в водную суспензию 1 г</w:t>
      </w:r>
      <w:r w:rsidRPr="00C96DDF">
        <w:rPr>
          <w:bCs/>
          <w:sz w:val="28"/>
          <w:szCs w:val="28"/>
        </w:rPr>
        <w:t>/</w:t>
      </w:r>
      <w:r>
        <w:rPr>
          <w:bCs/>
          <w:sz w:val="28"/>
          <w:szCs w:val="28"/>
        </w:rPr>
        <w:t>д</w:t>
      </w:r>
      <w:r w:rsidRPr="00C96DDF">
        <w:rPr>
          <w:bCs/>
          <w:sz w:val="28"/>
          <w:szCs w:val="28"/>
        </w:rPr>
        <w:t>м</w:t>
      </w:r>
      <w:r>
        <w:rPr>
          <w:bCs/>
          <w:sz w:val="28"/>
          <w:szCs w:val="28"/>
          <w:vertAlign w:val="superscript"/>
        </w:rPr>
        <w:t>3</w:t>
      </w:r>
      <w:r>
        <w:rPr>
          <w:bCs/>
          <w:sz w:val="28"/>
          <w:szCs w:val="28"/>
        </w:rPr>
        <w:t xml:space="preserve"> ПА</w:t>
      </w:r>
      <w:r>
        <w:rPr>
          <w:bCs/>
          <w:sz w:val="28"/>
          <w:szCs w:val="28"/>
          <w:lang w:val="ru-RU"/>
        </w:rPr>
        <w:t xml:space="preserve">Н и составляют 0,165 </w:t>
      </w:r>
      <w:r>
        <w:rPr>
          <w:color w:val="000000"/>
          <w:sz w:val="28"/>
          <w:szCs w:val="28"/>
        </w:rPr>
        <w:t>дм</w:t>
      </w:r>
      <w:r>
        <w:rPr>
          <w:color w:val="000000"/>
          <w:sz w:val="28"/>
          <w:szCs w:val="28"/>
          <w:vertAlign w:val="superscript"/>
        </w:rPr>
        <w:t>3</w:t>
      </w:r>
      <w:r>
        <w:rPr>
          <w:color w:val="000000"/>
          <w:sz w:val="28"/>
          <w:szCs w:val="28"/>
        </w:rPr>
        <w:t>/г</w:t>
      </w:r>
      <w:r>
        <w:rPr>
          <w:bCs/>
          <w:sz w:val="28"/>
          <w:szCs w:val="28"/>
        </w:rPr>
        <w:t>.</w:t>
      </w:r>
      <w:r>
        <w:rPr>
          <w:bCs/>
          <w:sz w:val="28"/>
          <w:szCs w:val="28"/>
          <w:lang w:val="ru-RU"/>
        </w:rPr>
        <w:t xml:space="preserve"> В изоконцентрационных водных растворах ПЭС значения удельной адсорбции меньше (Г</w:t>
      </w:r>
      <w:r>
        <w:rPr>
          <w:bCs/>
          <w:sz w:val="28"/>
          <w:szCs w:val="28"/>
          <w:vertAlign w:val="subscript"/>
          <w:lang w:val="ru-RU"/>
        </w:rPr>
        <w:t>тж</w:t>
      </w:r>
      <w:r>
        <w:rPr>
          <w:bCs/>
          <w:sz w:val="28"/>
          <w:szCs w:val="28"/>
          <w:lang w:val="ru-RU"/>
        </w:rPr>
        <w:t>=0,145</w:t>
      </w:r>
      <w:r>
        <w:rPr>
          <w:color w:val="000000"/>
          <w:sz w:val="28"/>
          <w:szCs w:val="28"/>
        </w:rPr>
        <w:t>дм</w:t>
      </w:r>
      <w:r>
        <w:rPr>
          <w:color w:val="000000"/>
          <w:sz w:val="28"/>
          <w:szCs w:val="28"/>
          <w:vertAlign w:val="superscript"/>
        </w:rPr>
        <w:t>3</w:t>
      </w:r>
      <w:r>
        <w:rPr>
          <w:color w:val="000000"/>
          <w:sz w:val="28"/>
          <w:szCs w:val="28"/>
        </w:rPr>
        <w:t>/г</w:t>
      </w:r>
      <w:r>
        <w:rPr>
          <w:bCs/>
          <w:sz w:val="28"/>
          <w:szCs w:val="28"/>
          <w:lang w:val="ru-RU"/>
        </w:rPr>
        <w:t>).</w:t>
      </w:r>
    </w:p>
    <w:p w14:paraId="0B9EF712" w14:textId="311EF72A" w:rsidR="000C1543" w:rsidRDefault="000C1543" w:rsidP="00D63719">
      <w:pPr>
        <w:ind w:firstLine="567"/>
        <w:jc w:val="both"/>
        <w:rPr>
          <w:color w:val="000000"/>
          <w:sz w:val="28"/>
          <w:szCs w:val="28"/>
        </w:rPr>
      </w:pPr>
      <w:r>
        <w:rPr>
          <w:color w:val="000000"/>
          <w:sz w:val="28"/>
          <w:szCs w:val="28"/>
          <w:lang w:val="ru-RU"/>
        </w:rPr>
        <w:lastRenderedPageBreak/>
        <w:t>10</w:t>
      </w:r>
      <w:r w:rsidR="000E429A">
        <w:rPr>
          <w:color w:val="000000"/>
          <w:sz w:val="28"/>
          <w:szCs w:val="28"/>
        </w:rPr>
        <w:t xml:space="preserve">. </w:t>
      </w:r>
      <w:r>
        <w:rPr>
          <w:color w:val="000000"/>
          <w:sz w:val="28"/>
          <w:szCs w:val="28"/>
        </w:rPr>
        <w:t xml:space="preserve">Для водно-акриловых суспензий </w:t>
      </w:r>
      <w:r>
        <w:rPr>
          <w:color w:val="000000"/>
          <w:sz w:val="28"/>
          <w:szCs w:val="28"/>
          <w:lang w:val="en-US"/>
        </w:rPr>
        <w:t>TiO</w:t>
      </w:r>
      <w:r w:rsidRPr="003F3A2B">
        <w:rPr>
          <w:color w:val="000000"/>
          <w:sz w:val="28"/>
          <w:szCs w:val="28"/>
          <w:vertAlign w:val="subscript"/>
          <w:lang w:val="ru-RU"/>
        </w:rPr>
        <w:t>2</w:t>
      </w:r>
      <w:r w:rsidR="00D90B6A">
        <w:rPr>
          <w:color w:val="000000"/>
          <w:sz w:val="28"/>
          <w:szCs w:val="28"/>
          <w:vertAlign w:val="subscript"/>
          <w:lang w:val="ru-RU"/>
        </w:rPr>
        <w:t xml:space="preserve"> </w:t>
      </w:r>
      <w:r>
        <w:rPr>
          <w:color w:val="000000"/>
          <w:sz w:val="28"/>
          <w:szCs w:val="28"/>
          <w:lang w:val="ru-RU"/>
        </w:rPr>
        <w:t>фиксировали</w:t>
      </w:r>
      <w:r>
        <w:rPr>
          <w:color w:val="000000"/>
          <w:sz w:val="28"/>
          <w:szCs w:val="28"/>
        </w:rPr>
        <w:t xml:space="preserve"> уменьшение адсорбции ПЭС в сравнении с водными. В композициях с содержанием пленкообразующего на уровне 10% показатель поверхностной активности ПЭС составляет</w:t>
      </w:r>
      <w:r>
        <w:rPr>
          <w:color w:val="000000"/>
          <w:sz w:val="27"/>
          <w:szCs w:val="27"/>
        </w:rPr>
        <w:t> </w:t>
      </w:r>
      <w:r>
        <w:rPr>
          <w:color w:val="000000"/>
          <w:sz w:val="28"/>
          <w:szCs w:val="28"/>
        </w:rPr>
        <w:t>0,026 дм</w:t>
      </w:r>
      <w:r>
        <w:rPr>
          <w:color w:val="000000"/>
          <w:sz w:val="28"/>
          <w:szCs w:val="28"/>
          <w:vertAlign w:val="superscript"/>
        </w:rPr>
        <w:t>3</w:t>
      </w:r>
      <w:r>
        <w:rPr>
          <w:color w:val="000000"/>
          <w:sz w:val="28"/>
          <w:szCs w:val="28"/>
        </w:rPr>
        <w:t>/г, что в 5,7 раза ниже, чем в растворителе (</w:t>
      </w:r>
      <w:r>
        <w:rPr>
          <w:i/>
          <w:iCs/>
          <w:color w:val="000000"/>
          <w:sz w:val="28"/>
          <w:szCs w:val="28"/>
        </w:rPr>
        <w:t>dГ/dC</w:t>
      </w:r>
      <w:r>
        <w:rPr>
          <w:i/>
          <w:iCs/>
          <w:color w:val="000000"/>
          <w:sz w:val="28"/>
          <w:szCs w:val="28"/>
          <w:vertAlign w:val="subscript"/>
        </w:rPr>
        <w:t>ПАВ</w:t>
      </w:r>
      <w:r>
        <w:rPr>
          <w:i/>
          <w:iCs/>
          <w:color w:val="000000"/>
          <w:sz w:val="28"/>
          <w:szCs w:val="28"/>
        </w:rPr>
        <w:t>=0,147 дм</w:t>
      </w:r>
      <w:r>
        <w:rPr>
          <w:i/>
          <w:iCs/>
          <w:color w:val="000000"/>
          <w:sz w:val="28"/>
          <w:szCs w:val="28"/>
          <w:vertAlign w:val="superscript"/>
        </w:rPr>
        <w:t>3</w:t>
      </w:r>
      <w:r>
        <w:rPr>
          <w:i/>
          <w:iCs/>
          <w:color w:val="000000"/>
          <w:sz w:val="28"/>
          <w:szCs w:val="28"/>
        </w:rPr>
        <w:t>/г</w:t>
      </w:r>
      <w:r>
        <w:rPr>
          <w:color w:val="000000"/>
          <w:sz w:val="28"/>
          <w:szCs w:val="28"/>
        </w:rPr>
        <w:t xml:space="preserve">). </w:t>
      </w:r>
      <w:r>
        <w:rPr>
          <w:color w:val="000000"/>
          <w:sz w:val="28"/>
          <w:szCs w:val="28"/>
          <w:lang w:val="ru-RU"/>
        </w:rPr>
        <w:t xml:space="preserve">Увеличение содержания </w:t>
      </w:r>
      <w:r>
        <w:rPr>
          <w:color w:val="000000"/>
          <w:sz w:val="28"/>
          <w:szCs w:val="28"/>
        </w:rPr>
        <w:t xml:space="preserve">пленкообразующего </w:t>
      </w:r>
      <w:r>
        <w:rPr>
          <w:color w:val="000000"/>
          <w:sz w:val="28"/>
          <w:szCs w:val="28"/>
          <w:lang w:val="ru-RU"/>
        </w:rPr>
        <w:t xml:space="preserve">в системе </w:t>
      </w:r>
      <w:r>
        <w:rPr>
          <w:color w:val="000000"/>
          <w:sz w:val="28"/>
          <w:szCs w:val="28"/>
        </w:rPr>
        <w:t xml:space="preserve">(20 и 30%) </w:t>
      </w:r>
      <w:r>
        <w:rPr>
          <w:color w:val="000000"/>
          <w:sz w:val="28"/>
          <w:szCs w:val="28"/>
          <w:lang w:val="ru-RU"/>
        </w:rPr>
        <w:t>вызывает</w:t>
      </w:r>
      <w:r>
        <w:rPr>
          <w:color w:val="000000"/>
          <w:sz w:val="28"/>
          <w:szCs w:val="28"/>
        </w:rPr>
        <w:t xml:space="preserve"> снижение поверхностной активности ПЭС до 0,040</w:t>
      </w:r>
      <w:r>
        <w:rPr>
          <w:color w:val="000000"/>
          <w:sz w:val="27"/>
          <w:szCs w:val="27"/>
        </w:rPr>
        <w:t> </w:t>
      </w:r>
      <w:r>
        <w:rPr>
          <w:color w:val="000000"/>
          <w:sz w:val="28"/>
          <w:szCs w:val="28"/>
        </w:rPr>
        <w:t>дм</w:t>
      </w:r>
      <w:r>
        <w:rPr>
          <w:color w:val="000000"/>
          <w:sz w:val="28"/>
          <w:szCs w:val="28"/>
          <w:vertAlign w:val="superscript"/>
        </w:rPr>
        <w:t>3</w:t>
      </w:r>
      <w:r>
        <w:rPr>
          <w:color w:val="000000"/>
          <w:sz w:val="28"/>
          <w:szCs w:val="28"/>
        </w:rPr>
        <w:t>/г.</w:t>
      </w:r>
    </w:p>
    <w:p w14:paraId="6C7934CB" w14:textId="3E1385E5" w:rsidR="000C1543" w:rsidRPr="00F55185" w:rsidRDefault="000C1543" w:rsidP="00D63719">
      <w:pPr>
        <w:pStyle w:val="pmrcssattr"/>
        <w:spacing w:before="0" w:beforeAutospacing="0" w:after="0" w:afterAutospacing="0"/>
        <w:ind w:firstLine="567"/>
        <w:jc w:val="both"/>
        <w:rPr>
          <w:rFonts w:ascii="Helvetica" w:hAnsi="Helvetica"/>
          <w:color w:val="2C2D2E"/>
          <w:sz w:val="23"/>
          <w:szCs w:val="23"/>
        </w:rPr>
      </w:pPr>
      <w:r>
        <w:rPr>
          <w:color w:val="000000"/>
          <w:sz w:val="28"/>
          <w:szCs w:val="28"/>
        </w:rPr>
        <w:t>1</w:t>
      </w:r>
      <w:r w:rsidRPr="007E70ED">
        <w:rPr>
          <w:color w:val="000000"/>
          <w:sz w:val="28"/>
          <w:szCs w:val="28"/>
        </w:rPr>
        <w:t>1</w:t>
      </w:r>
      <w:r>
        <w:rPr>
          <w:color w:val="000000"/>
          <w:sz w:val="28"/>
          <w:szCs w:val="28"/>
        </w:rPr>
        <w:t>. </w:t>
      </w:r>
      <w:r>
        <w:rPr>
          <w:color w:val="000000"/>
          <w:sz w:val="28"/>
          <w:szCs w:val="28"/>
          <w:shd w:val="clear" w:color="auto" w:fill="FFFFFF"/>
        </w:rPr>
        <w:t xml:space="preserve">При введении ПАН в тройную </w:t>
      </w:r>
      <w:r w:rsidRPr="00F55185">
        <w:rPr>
          <w:color w:val="000000"/>
          <w:sz w:val="28"/>
          <w:szCs w:val="28"/>
          <w:shd w:val="clear" w:color="auto" w:fill="FFFFFF"/>
        </w:rPr>
        <w:t>систему «вода-акрил-TiO</w:t>
      </w:r>
      <w:r w:rsidRPr="00F55185">
        <w:rPr>
          <w:color w:val="000000"/>
          <w:sz w:val="28"/>
          <w:szCs w:val="28"/>
          <w:shd w:val="clear" w:color="auto" w:fill="FFFFFF"/>
          <w:vertAlign w:val="subscript"/>
        </w:rPr>
        <w:t>2</w:t>
      </w:r>
      <w:r w:rsidRPr="00F55185">
        <w:rPr>
          <w:color w:val="000000"/>
          <w:sz w:val="28"/>
          <w:szCs w:val="28"/>
          <w:shd w:val="clear" w:color="auto" w:fill="FFFFFF"/>
        </w:rPr>
        <w:t xml:space="preserve">», установлена близость значений адсорбции с показателями </w:t>
      </w:r>
      <w:r>
        <w:rPr>
          <w:color w:val="000000"/>
          <w:sz w:val="28"/>
          <w:szCs w:val="28"/>
          <w:shd w:val="clear" w:color="auto" w:fill="FFFFFF"/>
        </w:rPr>
        <w:t>водной суспензии</w:t>
      </w:r>
      <w:r w:rsidRPr="00F55185">
        <w:rPr>
          <w:color w:val="000000"/>
          <w:sz w:val="28"/>
          <w:szCs w:val="28"/>
          <w:shd w:val="clear" w:color="auto" w:fill="FFFFFF"/>
        </w:rPr>
        <w:t>.</w:t>
      </w:r>
      <w:r w:rsidRPr="00F55185">
        <w:rPr>
          <w:color w:val="000000"/>
          <w:sz w:val="27"/>
          <w:szCs w:val="27"/>
          <w:shd w:val="clear" w:color="auto" w:fill="FFFFFF"/>
        </w:rPr>
        <w:t> </w:t>
      </w:r>
      <w:r w:rsidRPr="00F55185">
        <w:rPr>
          <w:color w:val="000000"/>
          <w:sz w:val="28"/>
          <w:szCs w:val="28"/>
          <w:shd w:val="clear" w:color="auto" w:fill="FFFFFF"/>
        </w:rPr>
        <w:t xml:space="preserve">В композициях с содержанием пленкообразующего </w:t>
      </w:r>
      <w:r>
        <w:rPr>
          <w:color w:val="000000"/>
          <w:sz w:val="28"/>
          <w:szCs w:val="28"/>
          <w:shd w:val="clear" w:color="auto" w:fill="FFFFFF"/>
        </w:rPr>
        <w:t xml:space="preserve">(от 10 до 30%) </w:t>
      </w:r>
      <w:r w:rsidRPr="00F55185">
        <w:rPr>
          <w:color w:val="000000"/>
          <w:sz w:val="28"/>
          <w:szCs w:val="28"/>
          <w:shd w:val="clear" w:color="auto" w:fill="FFFFFF"/>
        </w:rPr>
        <w:t>пока</w:t>
      </w:r>
      <w:r w:rsidR="00F93B01">
        <w:rPr>
          <w:color w:val="000000"/>
          <w:sz w:val="28"/>
          <w:szCs w:val="28"/>
          <w:shd w:val="clear" w:color="auto" w:fill="FFFFFF"/>
        </w:rPr>
        <w:t xml:space="preserve">затель поверхностной активности </w:t>
      </w:r>
      <w:r w:rsidRPr="00F55185">
        <w:rPr>
          <w:color w:val="000000"/>
          <w:sz w:val="28"/>
          <w:szCs w:val="28"/>
          <w:shd w:val="clear" w:color="auto" w:fill="FFFFFF"/>
        </w:rPr>
        <w:t>ПАН </w:t>
      </w:r>
      <w:r w:rsidR="00F93B01">
        <w:rPr>
          <w:color w:val="000000"/>
          <w:sz w:val="28"/>
          <w:szCs w:val="28"/>
          <w:shd w:val="clear" w:color="auto" w:fill="FFFFFF"/>
        </w:rPr>
        <w:t xml:space="preserve">остается на </w:t>
      </w:r>
      <w:r>
        <w:rPr>
          <w:color w:val="000000"/>
          <w:sz w:val="28"/>
          <w:szCs w:val="28"/>
          <w:shd w:val="clear" w:color="auto" w:fill="FFFFFF"/>
        </w:rPr>
        <w:t>уровне</w:t>
      </w:r>
      <w:r w:rsidRPr="00F55185">
        <w:rPr>
          <w:color w:val="000000"/>
          <w:sz w:val="27"/>
          <w:szCs w:val="27"/>
          <w:shd w:val="clear" w:color="auto" w:fill="FFFFFF"/>
        </w:rPr>
        <w:t> </w:t>
      </w:r>
      <w:r w:rsidRPr="00F55185">
        <w:rPr>
          <w:color w:val="000000"/>
          <w:sz w:val="28"/>
          <w:szCs w:val="28"/>
          <w:shd w:val="clear" w:color="auto" w:fill="FFFFFF"/>
        </w:rPr>
        <w:t>0,16</w:t>
      </w:r>
      <w:r>
        <w:rPr>
          <w:color w:val="000000"/>
          <w:sz w:val="28"/>
          <w:szCs w:val="28"/>
          <w:shd w:val="clear" w:color="auto" w:fill="FFFFFF"/>
        </w:rPr>
        <w:t>5</w:t>
      </w:r>
      <w:r w:rsidRPr="00F55185">
        <w:rPr>
          <w:color w:val="000000"/>
          <w:sz w:val="28"/>
          <w:szCs w:val="28"/>
          <w:shd w:val="clear" w:color="auto" w:fill="FFFFFF"/>
        </w:rPr>
        <w:t>÷0,178</w:t>
      </w:r>
      <w:r w:rsidRPr="00F55185">
        <w:rPr>
          <w:color w:val="000000"/>
          <w:sz w:val="27"/>
          <w:szCs w:val="27"/>
          <w:shd w:val="clear" w:color="auto" w:fill="FFFFFF"/>
        </w:rPr>
        <w:t> </w:t>
      </w:r>
      <w:r w:rsidRPr="00F55185">
        <w:rPr>
          <w:color w:val="000000"/>
          <w:sz w:val="28"/>
          <w:szCs w:val="28"/>
          <w:shd w:val="clear" w:color="auto" w:fill="FFFFFF"/>
        </w:rPr>
        <w:t>дм</w:t>
      </w:r>
      <w:r w:rsidRPr="00F55185">
        <w:rPr>
          <w:color w:val="000000"/>
          <w:sz w:val="28"/>
          <w:szCs w:val="28"/>
          <w:shd w:val="clear" w:color="auto" w:fill="FFFFFF"/>
          <w:vertAlign w:val="superscript"/>
        </w:rPr>
        <w:t>3</w:t>
      </w:r>
      <w:r w:rsidR="000E429A">
        <w:rPr>
          <w:color w:val="000000"/>
          <w:sz w:val="28"/>
          <w:szCs w:val="28"/>
          <w:shd w:val="clear" w:color="auto" w:fill="FFFFFF"/>
        </w:rPr>
        <w:t xml:space="preserve">/г, что </w:t>
      </w:r>
      <w:r>
        <w:rPr>
          <w:color w:val="000000"/>
          <w:sz w:val="28"/>
          <w:szCs w:val="28"/>
          <w:shd w:val="clear" w:color="auto" w:fill="FFFFFF"/>
        </w:rPr>
        <w:t xml:space="preserve">имеет принципиальное значение процесса формирования адсорбционного слоя на повехности адсорбтива и исключает конкуренцию между пленкообразующим и аддитивом. </w:t>
      </w:r>
    </w:p>
    <w:p w14:paraId="00EB45FD" w14:textId="208D9024" w:rsidR="000C1543" w:rsidRDefault="000C1543" w:rsidP="00D63719">
      <w:pPr>
        <w:ind w:firstLine="567"/>
        <w:jc w:val="both"/>
        <w:rPr>
          <w:rFonts w:asciiTheme="minorHAnsi" w:hAnsiTheme="minorHAnsi"/>
          <w:color w:val="2C2D2E"/>
          <w:sz w:val="23"/>
          <w:szCs w:val="23"/>
          <w:lang w:val="ru-RU"/>
        </w:rPr>
      </w:pPr>
      <w:r w:rsidRPr="00F55185">
        <w:rPr>
          <w:color w:val="000000"/>
          <w:sz w:val="28"/>
          <w:szCs w:val="28"/>
          <w:shd w:val="clear" w:color="auto" w:fill="FFFFFF"/>
          <w:lang w:val="ru-RU"/>
        </w:rPr>
        <w:t>1</w:t>
      </w:r>
      <w:r w:rsidRPr="007E70ED">
        <w:rPr>
          <w:color w:val="000000"/>
          <w:sz w:val="28"/>
          <w:szCs w:val="28"/>
          <w:shd w:val="clear" w:color="auto" w:fill="FFFFFF"/>
          <w:lang w:val="ru-RU"/>
        </w:rPr>
        <w:t>2</w:t>
      </w:r>
      <w:r w:rsidRPr="00F55185">
        <w:rPr>
          <w:color w:val="000000"/>
          <w:sz w:val="28"/>
          <w:szCs w:val="28"/>
          <w:shd w:val="clear" w:color="auto" w:fill="FFFFFF"/>
          <w:lang w:val="ru-RU"/>
        </w:rPr>
        <w:t>. </w:t>
      </w:r>
      <w:r w:rsidR="001A7857">
        <w:rPr>
          <w:color w:val="000000"/>
          <w:sz w:val="28"/>
          <w:szCs w:val="28"/>
          <w:shd w:val="clear" w:color="auto" w:fill="FFFFFF"/>
          <w:lang w:val="ru-RU"/>
        </w:rPr>
        <w:t xml:space="preserve">Экспериментально доказано, </w:t>
      </w:r>
      <w:r>
        <w:rPr>
          <w:color w:val="000000"/>
          <w:sz w:val="28"/>
          <w:szCs w:val="28"/>
          <w:shd w:val="clear" w:color="auto" w:fill="FFFFFF"/>
          <w:lang w:val="ru-RU"/>
        </w:rPr>
        <w:t>что в изоконцентрационных по содержанию ПАВ водно-акриловых суспензиях п</w:t>
      </w:r>
      <w:r w:rsidRPr="00F55185">
        <w:rPr>
          <w:color w:val="000000"/>
          <w:sz w:val="28"/>
          <w:szCs w:val="28"/>
          <w:shd w:val="clear" w:color="auto" w:fill="FFFFFF"/>
          <w:lang w:val="ru-RU"/>
        </w:rPr>
        <w:t>оверхностная активность ПАН превосходит ПЭС от 6,4 до 4,5 раз по мере увеличения содержания пленкообразующего от 10 до 30 %.  </w:t>
      </w:r>
      <w:r w:rsidRPr="00F55185">
        <w:rPr>
          <w:color w:val="000000"/>
          <w:sz w:val="27"/>
          <w:szCs w:val="27"/>
          <w:shd w:val="clear" w:color="auto" w:fill="FFFFFF"/>
          <w:lang w:val="ru-RU"/>
        </w:rPr>
        <w:t> </w:t>
      </w:r>
    </w:p>
    <w:p w14:paraId="5CE8A04C" w14:textId="65A02DD1" w:rsidR="000C1543" w:rsidRPr="007A30D7" w:rsidRDefault="000C1543" w:rsidP="00D63719">
      <w:pPr>
        <w:ind w:firstLine="567"/>
        <w:jc w:val="both"/>
        <w:rPr>
          <w:rFonts w:asciiTheme="minorHAnsi" w:hAnsiTheme="minorHAnsi"/>
          <w:color w:val="2C2D2E"/>
          <w:sz w:val="23"/>
          <w:szCs w:val="23"/>
          <w:lang w:val="ru-RU"/>
        </w:rPr>
      </w:pPr>
      <w:r>
        <w:rPr>
          <w:sz w:val="28"/>
          <w:szCs w:val="28"/>
          <w:lang w:val="ru-RU"/>
        </w:rPr>
        <w:t xml:space="preserve">13. Процессы адсорбии полиакрилата натрия на поверхности диоксида титана носят химический характер.  Рассчитанные значения энергии активации в исследуемом интервале температур составили для ПАН </w:t>
      </w:r>
      <w:r w:rsidRPr="008134A2">
        <w:rPr>
          <w:sz w:val="28"/>
          <w:szCs w:val="28"/>
        </w:rPr>
        <w:t>21,46 кДж/</w:t>
      </w:r>
      <w:r>
        <w:rPr>
          <w:sz w:val="28"/>
          <w:szCs w:val="28"/>
          <w:lang w:val="ru-RU"/>
        </w:rPr>
        <w:t>К·</w:t>
      </w:r>
      <w:r w:rsidRPr="008134A2">
        <w:rPr>
          <w:sz w:val="28"/>
          <w:szCs w:val="28"/>
        </w:rPr>
        <w:t>моль</w:t>
      </w:r>
      <w:r>
        <w:rPr>
          <w:sz w:val="28"/>
          <w:szCs w:val="28"/>
          <w:lang w:val="ru-RU"/>
        </w:rPr>
        <w:t>. Процессы адсорбции полиэфирсилоксанового сополимера на поверхности пигмента напротив имеют физический характер (Е</w:t>
      </w:r>
      <w:r>
        <w:rPr>
          <w:sz w:val="28"/>
          <w:szCs w:val="28"/>
          <w:vertAlign w:val="subscript"/>
          <w:lang w:val="ru-RU"/>
        </w:rPr>
        <w:t xml:space="preserve">а </w:t>
      </w:r>
      <w:r>
        <w:rPr>
          <w:sz w:val="28"/>
          <w:szCs w:val="28"/>
          <w:lang w:val="ru-RU"/>
        </w:rPr>
        <w:t xml:space="preserve">= </w:t>
      </w:r>
      <w:r w:rsidRPr="008134A2">
        <w:rPr>
          <w:sz w:val="28"/>
          <w:szCs w:val="28"/>
        </w:rPr>
        <w:t>10,96 кДж/моль).</w:t>
      </w:r>
    </w:p>
    <w:p w14:paraId="635A75F3" w14:textId="5C8F1A55" w:rsidR="000C1543" w:rsidRDefault="000C1543" w:rsidP="00D63719">
      <w:pPr>
        <w:ind w:firstLine="567"/>
        <w:jc w:val="both"/>
        <w:rPr>
          <w:sz w:val="28"/>
          <w:szCs w:val="28"/>
          <w:lang w:val="ru-RU"/>
        </w:rPr>
      </w:pPr>
      <w:r>
        <w:rPr>
          <w:sz w:val="28"/>
          <w:szCs w:val="28"/>
          <w:lang w:val="ru-RU"/>
        </w:rPr>
        <w:t>На основе систематизации отдельных положений теории межфазных взаимодействий в водно-дисперсионных средах с участием  поверхностно-активных веществ (глава 1), а также опираясь на результаты исследований физико-химических свойств растворов полиакрилата натрия и полиэфирсилоксанового сополимера (глава 2), нами были определены наиболее вероятные направления реализации их функционального эффекта в отношении твердофазных дисперсий диоксида титана, а именно смачивающий, диспергирующий и стабилизирующий.</w:t>
      </w:r>
    </w:p>
    <w:p w14:paraId="4936B206" w14:textId="77777777" w:rsidR="000C1543" w:rsidRDefault="000C1543" w:rsidP="00D63719">
      <w:pPr>
        <w:ind w:firstLine="567"/>
        <w:jc w:val="both"/>
        <w:rPr>
          <w:sz w:val="28"/>
          <w:szCs w:val="28"/>
          <w:lang w:val="ru-RU"/>
        </w:rPr>
      </w:pPr>
      <w:r w:rsidRPr="00A411F2">
        <w:rPr>
          <w:sz w:val="28"/>
          <w:szCs w:val="28"/>
          <w:lang w:val="ru-RU"/>
        </w:rPr>
        <w:t>Для экспериментального</w:t>
      </w:r>
      <w:r>
        <w:rPr>
          <w:sz w:val="28"/>
          <w:szCs w:val="28"/>
          <w:lang w:val="ru-RU"/>
        </w:rPr>
        <w:t xml:space="preserve"> подтверждения этих предположений был предпринят цикл исследований. </w:t>
      </w:r>
      <w:r w:rsidRPr="00A411F2">
        <w:rPr>
          <w:sz w:val="28"/>
          <w:szCs w:val="28"/>
          <w:lang w:val="ru-RU"/>
        </w:rPr>
        <w:t xml:space="preserve"> </w:t>
      </w:r>
    </w:p>
    <w:p w14:paraId="0E251B66" w14:textId="77777777" w:rsidR="000C1543" w:rsidRDefault="000C1543" w:rsidP="000C1543">
      <w:pPr>
        <w:ind w:firstLine="720"/>
        <w:jc w:val="both"/>
        <w:rPr>
          <w:sz w:val="28"/>
          <w:szCs w:val="28"/>
          <w:lang w:val="ru-RU"/>
        </w:rPr>
      </w:pPr>
    </w:p>
    <w:p w14:paraId="7E0A5C93" w14:textId="77777777" w:rsidR="001B48F1" w:rsidRDefault="001B48F1" w:rsidP="000C1543">
      <w:pPr>
        <w:ind w:firstLine="720"/>
        <w:jc w:val="both"/>
        <w:rPr>
          <w:sz w:val="28"/>
          <w:szCs w:val="28"/>
          <w:lang w:val="ru-RU"/>
        </w:rPr>
      </w:pPr>
    </w:p>
    <w:p w14:paraId="6E8E5FAC" w14:textId="77777777" w:rsidR="001B48F1" w:rsidRDefault="001B48F1" w:rsidP="000C1543">
      <w:pPr>
        <w:ind w:firstLine="720"/>
        <w:jc w:val="both"/>
        <w:rPr>
          <w:sz w:val="28"/>
          <w:szCs w:val="28"/>
          <w:lang w:val="ru-RU"/>
        </w:rPr>
      </w:pPr>
    </w:p>
    <w:p w14:paraId="0D60990D" w14:textId="77777777" w:rsidR="00D63719" w:rsidRDefault="00D63719" w:rsidP="000C1543">
      <w:pPr>
        <w:jc w:val="center"/>
        <w:rPr>
          <w:b/>
          <w:sz w:val="28"/>
          <w:szCs w:val="28"/>
          <w:lang w:val="ru-RU"/>
        </w:rPr>
      </w:pPr>
      <w:bookmarkStart w:id="1" w:name="OLE_LINK2"/>
    </w:p>
    <w:p w14:paraId="7C60BB53" w14:textId="77777777" w:rsidR="000E429A" w:rsidRDefault="000E429A" w:rsidP="000C1543">
      <w:pPr>
        <w:jc w:val="center"/>
        <w:rPr>
          <w:b/>
          <w:sz w:val="28"/>
          <w:szCs w:val="28"/>
          <w:lang w:val="ru-RU"/>
        </w:rPr>
      </w:pPr>
    </w:p>
    <w:p w14:paraId="25FF69B2" w14:textId="77777777" w:rsidR="000E429A" w:rsidRDefault="000E429A" w:rsidP="000C1543">
      <w:pPr>
        <w:jc w:val="center"/>
        <w:rPr>
          <w:b/>
          <w:sz w:val="28"/>
          <w:szCs w:val="28"/>
          <w:lang w:val="ru-RU"/>
        </w:rPr>
      </w:pPr>
    </w:p>
    <w:p w14:paraId="5286A5F5" w14:textId="77777777" w:rsidR="000E429A" w:rsidRDefault="000E429A" w:rsidP="000C1543">
      <w:pPr>
        <w:jc w:val="center"/>
        <w:rPr>
          <w:b/>
          <w:sz w:val="28"/>
          <w:szCs w:val="28"/>
          <w:lang w:val="ru-RU"/>
        </w:rPr>
      </w:pPr>
    </w:p>
    <w:p w14:paraId="12998F1C" w14:textId="77777777" w:rsidR="000E429A" w:rsidRDefault="000E429A" w:rsidP="000C1543">
      <w:pPr>
        <w:jc w:val="center"/>
        <w:rPr>
          <w:b/>
          <w:sz w:val="28"/>
          <w:szCs w:val="28"/>
          <w:lang w:val="ru-RU"/>
        </w:rPr>
      </w:pPr>
    </w:p>
    <w:p w14:paraId="2813D640" w14:textId="77777777" w:rsidR="000E429A" w:rsidRDefault="000E429A" w:rsidP="000C1543">
      <w:pPr>
        <w:jc w:val="center"/>
        <w:rPr>
          <w:b/>
          <w:sz w:val="28"/>
          <w:szCs w:val="28"/>
          <w:lang w:val="ru-RU"/>
        </w:rPr>
      </w:pPr>
    </w:p>
    <w:p w14:paraId="1C0F2E1E" w14:textId="77777777" w:rsidR="000E429A" w:rsidRDefault="000E429A" w:rsidP="000C1543">
      <w:pPr>
        <w:jc w:val="center"/>
        <w:rPr>
          <w:b/>
          <w:sz w:val="28"/>
          <w:szCs w:val="28"/>
          <w:lang w:val="ru-RU"/>
        </w:rPr>
      </w:pPr>
    </w:p>
    <w:p w14:paraId="0D68F8B6" w14:textId="77777777" w:rsidR="000E429A" w:rsidRDefault="000E429A" w:rsidP="000C1543">
      <w:pPr>
        <w:jc w:val="center"/>
        <w:rPr>
          <w:b/>
          <w:sz w:val="28"/>
          <w:szCs w:val="28"/>
          <w:lang w:val="ru-RU"/>
        </w:rPr>
      </w:pPr>
    </w:p>
    <w:p w14:paraId="27749622" w14:textId="77777777" w:rsidR="000C1543" w:rsidRPr="000C1543" w:rsidRDefault="000C1543" w:rsidP="000C1543">
      <w:pPr>
        <w:jc w:val="center"/>
        <w:rPr>
          <w:b/>
          <w:sz w:val="28"/>
          <w:szCs w:val="28"/>
          <w:lang w:val="ru-RU"/>
        </w:rPr>
      </w:pPr>
      <w:r w:rsidRPr="000C1543">
        <w:rPr>
          <w:b/>
          <w:sz w:val="28"/>
          <w:szCs w:val="28"/>
          <w:lang w:val="ru-RU"/>
        </w:rPr>
        <w:lastRenderedPageBreak/>
        <w:t xml:space="preserve">3. </w:t>
      </w:r>
      <w:r w:rsidRPr="000C1543">
        <w:rPr>
          <w:b/>
          <w:sz w:val="28"/>
          <w:szCs w:val="28"/>
        </w:rPr>
        <w:t>ИССЛЕДОВАНИЕ СМАЧИВАЮЩЕГО ЭФФЕКТА ПАВ</w:t>
      </w:r>
      <w:bookmarkEnd w:id="1"/>
    </w:p>
    <w:p w14:paraId="3EB060FB" w14:textId="77777777" w:rsidR="000C1543" w:rsidRDefault="000C1543" w:rsidP="000C1543">
      <w:pPr>
        <w:shd w:val="clear" w:color="auto" w:fill="FFFFFF"/>
        <w:spacing w:before="7"/>
        <w:rPr>
          <w:b/>
          <w:sz w:val="28"/>
          <w:szCs w:val="28"/>
          <w:lang w:val="ru-RU"/>
        </w:rPr>
      </w:pPr>
    </w:p>
    <w:p w14:paraId="0F8553BB" w14:textId="2666D6F8" w:rsidR="000C1543" w:rsidRPr="00B036BD" w:rsidRDefault="000C1543" w:rsidP="001A7857">
      <w:pPr>
        <w:tabs>
          <w:tab w:val="left" w:pos="851"/>
        </w:tabs>
        <w:ind w:firstLine="567"/>
        <w:jc w:val="both"/>
        <w:rPr>
          <w:sz w:val="28"/>
          <w:lang w:val="ru-RU"/>
        </w:rPr>
      </w:pPr>
      <w:r>
        <w:rPr>
          <w:sz w:val="28"/>
          <w:lang w:val="ru-RU"/>
        </w:rPr>
        <w:tab/>
      </w:r>
      <w:r w:rsidRPr="00B036BD">
        <w:rPr>
          <w:sz w:val="28"/>
          <w:lang w:val="ru-RU"/>
        </w:rPr>
        <w:t>Установленные физико-химические закон</w:t>
      </w:r>
      <w:r>
        <w:rPr>
          <w:sz w:val="28"/>
          <w:lang w:val="ru-RU"/>
        </w:rPr>
        <w:t xml:space="preserve">омерности на межфазных границах </w:t>
      </w:r>
      <w:r w:rsidRPr="00B036BD">
        <w:rPr>
          <w:sz w:val="28"/>
          <w:lang w:val="ru-RU"/>
        </w:rPr>
        <w:t>«вод</w:t>
      </w:r>
      <w:r>
        <w:rPr>
          <w:sz w:val="28"/>
          <w:lang w:val="ru-RU"/>
        </w:rPr>
        <w:t>а</w:t>
      </w:r>
      <w:r w:rsidRPr="00B036BD">
        <w:rPr>
          <w:sz w:val="28"/>
          <w:lang w:val="ru-RU"/>
        </w:rPr>
        <w:t>-акрил</w:t>
      </w:r>
      <w:r w:rsidR="001A7857">
        <w:rPr>
          <w:sz w:val="28"/>
          <w:lang w:val="ru-RU"/>
        </w:rPr>
        <w:t xml:space="preserve">овое </w:t>
      </w:r>
      <w:r>
        <w:rPr>
          <w:sz w:val="28"/>
          <w:lang w:val="ru-RU"/>
        </w:rPr>
        <w:t>пленкообразующее-диоксид титана</w:t>
      </w:r>
      <w:r w:rsidRPr="00B036BD">
        <w:rPr>
          <w:sz w:val="28"/>
          <w:lang w:val="ru-RU"/>
        </w:rPr>
        <w:t xml:space="preserve">» являются необходимыми предпосылками для разработки научно обоснованных подходов получения новых водно-дисперсионных материалов, модифицированных ПАВ, как с позиций оптимизации их количественных составов, так и достижения </w:t>
      </w:r>
      <w:r>
        <w:rPr>
          <w:sz w:val="28"/>
          <w:lang w:val="ru-RU"/>
        </w:rPr>
        <w:t xml:space="preserve">высоких показателей смачивания </w:t>
      </w:r>
      <w:r w:rsidRPr="00B036BD">
        <w:rPr>
          <w:sz w:val="28"/>
          <w:lang w:val="ru-RU"/>
        </w:rPr>
        <w:t>поверхност</w:t>
      </w:r>
      <w:r>
        <w:rPr>
          <w:sz w:val="28"/>
          <w:lang w:val="ru-RU"/>
        </w:rPr>
        <w:t>ей</w:t>
      </w:r>
      <w:r w:rsidRPr="00B036BD">
        <w:rPr>
          <w:sz w:val="28"/>
          <w:lang w:val="ru-RU"/>
        </w:rPr>
        <w:t xml:space="preserve"> пигментированного диоксида титана и стальных объектов.</w:t>
      </w:r>
    </w:p>
    <w:p w14:paraId="08E9D88C" w14:textId="24C0888D" w:rsidR="000C1543" w:rsidRPr="00B036BD" w:rsidRDefault="000C1543" w:rsidP="001A7857">
      <w:pPr>
        <w:shd w:val="clear" w:color="auto" w:fill="FFFFFF"/>
        <w:ind w:firstLine="567"/>
        <w:jc w:val="both"/>
        <w:rPr>
          <w:sz w:val="28"/>
          <w:szCs w:val="28"/>
          <w:lang w:val="ru-RU"/>
        </w:rPr>
      </w:pPr>
      <w:r>
        <w:rPr>
          <w:sz w:val="28"/>
          <w:szCs w:val="28"/>
          <w:lang w:val="ru-RU"/>
        </w:rPr>
        <w:t xml:space="preserve">В настоящей главе представлены </w:t>
      </w:r>
      <w:r w:rsidRPr="00B036BD">
        <w:rPr>
          <w:sz w:val="28"/>
          <w:szCs w:val="28"/>
          <w:lang w:val="ru-RU"/>
        </w:rPr>
        <w:t>результаты исследования влияния</w:t>
      </w:r>
      <w:r>
        <w:rPr>
          <w:sz w:val="28"/>
          <w:szCs w:val="28"/>
          <w:lang w:val="ru-RU"/>
        </w:rPr>
        <w:t xml:space="preserve"> поверхностно-активных веществ </w:t>
      </w:r>
      <w:r w:rsidRPr="00B036BD">
        <w:rPr>
          <w:sz w:val="28"/>
          <w:szCs w:val="28"/>
          <w:lang w:val="ru-RU"/>
        </w:rPr>
        <w:t xml:space="preserve">на смачивание диоксида титана в </w:t>
      </w:r>
      <w:r>
        <w:rPr>
          <w:sz w:val="28"/>
          <w:szCs w:val="28"/>
          <w:lang w:val="ru-RU"/>
        </w:rPr>
        <w:t>водно-дисперсионных</w:t>
      </w:r>
      <w:r w:rsidR="001A7857">
        <w:rPr>
          <w:sz w:val="28"/>
          <w:szCs w:val="28"/>
          <w:lang w:val="ru-RU"/>
        </w:rPr>
        <w:t xml:space="preserve"> </w:t>
      </w:r>
      <w:r w:rsidRPr="00B036BD">
        <w:rPr>
          <w:sz w:val="28"/>
          <w:szCs w:val="28"/>
          <w:lang w:val="ru-RU"/>
        </w:rPr>
        <w:t xml:space="preserve">лакокрасочных материалах на основе </w:t>
      </w:r>
      <w:r>
        <w:rPr>
          <w:sz w:val="28"/>
          <w:szCs w:val="28"/>
          <w:lang w:val="ru-RU"/>
        </w:rPr>
        <w:t xml:space="preserve">акрилового </w:t>
      </w:r>
      <w:r w:rsidRPr="00B036BD">
        <w:rPr>
          <w:sz w:val="28"/>
          <w:szCs w:val="28"/>
          <w:lang w:val="ru-RU"/>
        </w:rPr>
        <w:t xml:space="preserve"> пленкообразующ</w:t>
      </w:r>
      <w:r>
        <w:rPr>
          <w:sz w:val="28"/>
          <w:szCs w:val="28"/>
          <w:lang w:val="ru-RU"/>
        </w:rPr>
        <w:t xml:space="preserve">его. </w:t>
      </w:r>
      <w:r w:rsidRPr="00B036BD">
        <w:rPr>
          <w:sz w:val="28"/>
          <w:szCs w:val="28"/>
          <w:lang w:val="ru-RU"/>
        </w:rPr>
        <w:t>В качестве критерия оценки смачиваемости диоксида титана использовали краевой угол смачивания (θ°)</w:t>
      </w:r>
      <w:r>
        <w:rPr>
          <w:sz w:val="28"/>
          <w:szCs w:val="28"/>
          <w:lang w:val="ru-RU"/>
        </w:rPr>
        <w:t>.</w:t>
      </w:r>
    </w:p>
    <w:p w14:paraId="7D721017" w14:textId="76541FDD" w:rsidR="000C1543" w:rsidRPr="000C1543" w:rsidRDefault="000C1543" w:rsidP="000C1543">
      <w:pPr>
        <w:ind w:firstLine="720"/>
        <w:jc w:val="both"/>
        <w:rPr>
          <w:sz w:val="28"/>
          <w:szCs w:val="28"/>
          <w:lang w:val="ru-RU"/>
        </w:rPr>
      </w:pPr>
      <w:r w:rsidRPr="00A411F2">
        <w:rPr>
          <w:sz w:val="28"/>
          <w:szCs w:val="28"/>
          <w:lang w:val="ru-RU"/>
        </w:rPr>
        <w:t xml:space="preserve"> </w:t>
      </w:r>
    </w:p>
    <w:p w14:paraId="04AB622E" w14:textId="66F93574" w:rsidR="000C1543" w:rsidRPr="001B48F1" w:rsidRDefault="000C1543" w:rsidP="001B48F1">
      <w:pPr>
        <w:pStyle w:val="Default"/>
        <w:ind w:firstLine="709"/>
        <w:rPr>
          <w:b/>
          <w:sz w:val="28"/>
          <w:szCs w:val="28"/>
        </w:rPr>
      </w:pPr>
      <w:r w:rsidRPr="000C1543">
        <w:rPr>
          <w:b/>
          <w:sz w:val="28"/>
          <w:szCs w:val="28"/>
        </w:rPr>
        <w:t>3.1 Подготовка проб для измерения краевого угла смачивания</w:t>
      </w:r>
    </w:p>
    <w:p w14:paraId="3DE23F00" w14:textId="23E1F827" w:rsidR="000C1543" w:rsidRDefault="000C1543" w:rsidP="000C1543">
      <w:pPr>
        <w:pStyle w:val="Default"/>
        <w:ind w:firstLine="709"/>
        <w:jc w:val="both"/>
        <w:rPr>
          <w:sz w:val="28"/>
        </w:rPr>
      </w:pPr>
      <w:r w:rsidRPr="002022C8">
        <w:rPr>
          <w:sz w:val="28"/>
        </w:rPr>
        <w:t>Готовили бинарные и тройные системы: «вода-ПАВ», «вода-</w:t>
      </w:r>
      <w:r>
        <w:rPr>
          <w:sz w:val="28"/>
        </w:rPr>
        <w:t>акрил</w:t>
      </w:r>
      <w:r w:rsidRPr="002022C8">
        <w:rPr>
          <w:sz w:val="28"/>
        </w:rPr>
        <w:t>-ПАВ». Водные растворы с заданной концентрацией ПАВ (С</w:t>
      </w:r>
      <w:r w:rsidRPr="002022C8">
        <w:rPr>
          <w:sz w:val="28"/>
          <w:vertAlign w:val="subscript"/>
        </w:rPr>
        <w:t>ПАВ</w:t>
      </w:r>
      <w:r w:rsidR="00C15961">
        <w:rPr>
          <w:sz w:val="28"/>
        </w:rPr>
        <w:t>=0,25÷4</w:t>
      </w:r>
      <w:r w:rsidRPr="002022C8">
        <w:rPr>
          <w:sz w:val="28"/>
        </w:rPr>
        <w:t>г/дм</w:t>
      </w:r>
      <w:r w:rsidRPr="002022C8">
        <w:rPr>
          <w:sz w:val="28"/>
          <w:vertAlign w:val="superscript"/>
        </w:rPr>
        <w:t>3</w:t>
      </w:r>
      <w:r w:rsidRPr="002022C8">
        <w:rPr>
          <w:sz w:val="28"/>
        </w:rPr>
        <w:t>) готовили последовательным разбавлением исходного раствора (С</w:t>
      </w:r>
      <w:r w:rsidRPr="002022C8">
        <w:rPr>
          <w:sz w:val="28"/>
          <w:vertAlign w:val="subscript"/>
        </w:rPr>
        <w:t>ПАВ</w:t>
      </w:r>
      <w:r w:rsidR="00C53161">
        <w:rPr>
          <w:sz w:val="28"/>
        </w:rPr>
        <w:t>=4</w:t>
      </w:r>
      <w:r w:rsidRPr="002022C8">
        <w:rPr>
          <w:sz w:val="28"/>
        </w:rPr>
        <w:t>г/дм</w:t>
      </w:r>
      <w:r w:rsidRPr="002022C8">
        <w:rPr>
          <w:sz w:val="28"/>
          <w:vertAlign w:val="superscript"/>
        </w:rPr>
        <w:t>3</w:t>
      </w:r>
      <w:r w:rsidRPr="002022C8">
        <w:rPr>
          <w:sz w:val="28"/>
        </w:rPr>
        <w:t>) дистиллированной водой. Растворы ПАВ с концентрацией 4 г/дм</w:t>
      </w:r>
      <w:r w:rsidRPr="002022C8">
        <w:rPr>
          <w:sz w:val="28"/>
          <w:vertAlign w:val="superscript"/>
        </w:rPr>
        <w:t>3</w:t>
      </w:r>
      <w:r w:rsidRPr="002022C8">
        <w:rPr>
          <w:sz w:val="28"/>
        </w:rPr>
        <w:t xml:space="preserve"> были получены путем растворения навески аддитивов в дистиллированной воде. В водно-акриловых композициях (С</w:t>
      </w:r>
      <w:r w:rsidRPr="002022C8">
        <w:rPr>
          <w:sz w:val="28"/>
          <w:vertAlign w:val="subscript"/>
        </w:rPr>
        <w:t>пл</w:t>
      </w:r>
      <w:r w:rsidRPr="002022C8">
        <w:rPr>
          <w:sz w:val="28"/>
        </w:rPr>
        <w:t>=</w:t>
      </w:r>
      <w:r>
        <w:rPr>
          <w:sz w:val="28"/>
        </w:rPr>
        <w:t>10÷30</w:t>
      </w:r>
      <w:r w:rsidRPr="002022C8">
        <w:rPr>
          <w:sz w:val="28"/>
        </w:rPr>
        <w:t>%) варьировали те же количественные содержания ПАВ что и воде (С</w:t>
      </w:r>
      <w:r w:rsidRPr="002022C8">
        <w:rPr>
          <w:sz w:val="28"/>
          <w:vertAlign w:val="subscript"/>
        </w:rPr>
        <w:t>ПАВ</w:t>
      </w:r>
      <w:r w:rsidR="00C15961">
        <w:rPr>
          <w:sz w:val="28"/>
        </w:rPr>
        <w:t>=0,25÷4</w:t>
      </w:r>
      <w:r w:rsidRPr="002022C8">
        <w:rPr>
          <w:sz w:val="28"/>
        </w:rPr>
        <w:t>г/дм</w:t>
      </w:r>
      <w:r w:rsidRPr="002022C8">
        <w:rPr>
          <w:sz w:val="28"/>
          <w:vertAlign w:val="superscript"/>
        </w:rPr>
        <w:t>3</w:t>
      </w:r>
      <w:r>
        <w:rPr>
          <w:sz w:val="28"/>
        </w:rPr>
        <w:t>)</w:t>
      </w:r>
      <w:r w:rsidRPr="002022C8">
        <w:rPr>
          <w:sz w:val="28"/>
        </w:rPr>
        <w:t>.</w:t>
      </w:r>
    </w:p>
    <w:p w14:paraId="2B97B6FF" w14:textId="77777777" w:rsidR="000C1543" w:rsidRPr="004E15B7" w:rsidRDefault="000C1543" w:rsidP="000C1543">
      <w:pPr>
        <w:pStyle w:val="Default"/>
        <w:ind w:firstLine="709"/>
        <w:jc w:val="both"/>
        <w:rPr>
          <w:sz w:val="28"/>
        </w:rPr>
      </w:pPr>
      <w:r>
        <w:rPr>
          <w:sz w:val="28"/>
        </w:rPr>
        <w:t xml:space="preserve">Краевой угол смачивания определяли на четырех видах твердой поверхности. Стекло использовали в качестве эталона полярной поверхности, парафин – неполярной. При выборе стальной пластины исходили из позиций максимального приближения к реальным условиям нанесения ЛКМ. Минерал ильменит – </w:t>
      </w:r>
      <w:r>
        <w:rPr>
          <w:sz w:val="28"/>
          <w:lang w:val="en-US"/>
        </w:rPr>
        <w:t>FeTiO</w:t>
      </w:r>
      <w:r w:rsidRPr="004E15B7">
        <w:rPr>
          <w:sz w:val="28"/>
          <w:vertAlign w:val="subscript"/>
        </w:rPr>
        <w:t>3</w:t>
      </w:r>
      <w:r>
        <w:rPr>
          <w:sz w:val="28"/>
        </w:rPr>
        <w:t xml:space="preserve"> (31</w:t>
      </w:r>
      <w:r w:rsidRPr="004E15B7">
        <w:rPr>
          <w:sz w:val="28"/>
        </w:rPr>
        <w:t xml:space="preserve">,6% </w:t>
      </w:r>
      <w:r>
        <w:rPr>
          <w:sz w:val="28"/>
          <w:lang w:val="en-US"/>
        </w:rPr>
        <w:t>O</w:t>
      </w:r>
      <w:r w:rsidRPr="004E15B7">
        <w:rPr>
          <w:sz w:val="28"/>
        </w:rPr>
        <w:t xml:space="preserve">; 31,6% </w:t>
      </w:r>
      <w:r>
        <w:rPr>
          <w:sz w:val="28"/>
          <w:lang w:val="en-US"/>
        </w:rPr>
        <w:t>Ti</w:t>
      </w:r>
      <w:r w:rsidRPr="004E15B7">
        <w:rPr>
          <w:sz w:val="28"/>
        </w:rPr>
        <w:t xml:space="preserve">; </w:t>
      </w:r>
      <w:r>
        <w:rPr>
          <w:sz w:val="28"/>
        </w:rPr>
        <w:t xml:space="preserve">36,8% </w:t>
      </w:r>
      <w:r>
        <w:rPr>
          <w:sz w:val="28"/>
          <w:lang w:val="en-US"/>
        </w:rPr>
        <w:t>Fe</w:t>
      </w:r>
      <w:r w:rsidRPr="004E15B7">
        <w:rPr>
          <w:sz w:val="28"/>
        </w:rPr>
        <w:t xml:space="preserve">) </w:t>
      </w:r>
      <w:r>
        <w:rPr>
          <w:sz w:val="28"/>
        </w:rPr>
        <w:t>имитировал поверхность пигментированного диоксида титана.</w:t>
      </w:r>
    </w:p>
    <w:p w14:paraId="517BE5AE" w14:textId="77777777" w:rsidR="000C1543" w:rsidRDefault="000C1543" w:rsidP="00EF2FE9">
      <w:pPr>
        <w:jc w:val="both"/>
        <w:rPr>
          <w:bCs/>
          <w:sz w:val="28"/>
          <w:szCs w:val="28"/>
          <w:lang w:val="ru-RU"/>
        </w:rPr>
      </w:pPr>
    </w:p>
    <w:p w14:paraId="6087187B" w14:textId="0184999B" w:rsidR="000C1543" w:rsidRPr="001B48F1" w:rsidRDefault="000C1543" w:rsidP="00D36809">
      <w:pPr>
        <w:pStyle w:val="Default"/>
        <w:ind w:firstLine="567"/>
        <w:jc w:val="both"/>
        <w:rPr>
          <w:b/>
          <w:sz w:val="28"/>
          <w:szCs w:val="28"/>
        </w:rPr>
      </w:pPr>
      <w:r w:rsidRPr="000C1543">
        <w:rPr>
          <w:b/>
          <w:sz w:val="28"/>
          <w:szCs w:val="28"/>
        </w:rPr>
        <w:t>3.2 Методика измерения краевого угла смачивания</w:t>
      </w:r>
    </w:p>
    <w:p w14:paraId="39C30D90" w14:textId="77777777" w:rsidR="000C1543" w:rsidRDefault="000C1543" w:rsidP="00D36809">
      <w:pPr>
        <w:pStyle w:val="Default"/>
        <w:ind w:firstLine="567"/>
        <w:jc w:val="both"/>
        <w:rPr>
          <w:sz w:val="28"/>
        </w:rPr>
      </w:pPr>
      <w:r>
        <w:rPr>
          <w:sz w:val="28"/>
        </w:rPr>
        <w:t xml:space="preserve"> Способность ПАВ влиять на взаимодействие жидкости с твердой поверхностью (при наличии одновременного контакта с воздухом), оценивалась на основании определения краевого угла смачивания (θ) при фиксированной температуре (Т, К = 293).</w:t>
      </w:r>
    </w:p>
    <w:p w14:paraId="0AEC0FDA" w14:textId="09CAF625" w:rsidR="000C1543" w:rsidRPr="00897D68" w:rsidRDefault="000C1543" w:rsidP="00D36809">
      <w:pPr>
        <w:pStyle w:val="Default"/>
        <w:ind w:firstLine="567"/>
        <w:jc w:val="both"/>
        <w:rPr>
          <w:sz w:val="28"/>
        </w:rPr>
      </w:pPr>
      <w:r>
        <w:rPr>
          <w:sz w:val="28"/>
          <w:szCs w:val="28"/>
        </w:rPr>
        <w:t>Измерение θ осуществляли с использованием</w:t>
      </w:r>
      <w:r w:rsidRPr="007C6E9D">
        <w:rPr>
          <w:sz w:val="28"/>
          <w:szCs w:val="28"/>
        </w:rPr>
        <w:t xml:space="preserve"> автоматической систем</w:t>
      </w:r>
      <w:r>
        <w:rPr>
          <w:sz w:val="28"/>
          <w:szCs w:val="28"/>
        </w:rPr>
        <w:t xml:space="preserve">ы </w:t>
      </w:r>
      <w:r w:rsidRPr="007C6E9D">
        <w:rPr>
          <w:sz w:val="28"/>
          <w:szCs w:val="28"/>
        </w:rPr>
        <w:t>измерений динамического угла смачивания серии ACAM (Рис</w:t>
      </w:r>
      <w:r>
        <w:rPr>
          <w:sz w:val="28"/>
          <w:szCs w:val="28"/>
        </w:rPr>
        <w:t>унок 10</w:t>
      </w:r>
      <w:r w:rsidRPr="007C6E9D">
        <w:rPr>
          <w:sz w:val="28"/>
          <w:szCs w:val="28"/>
        </w:rPr>
        <w:t xml:space="preserve">). </w:t>
      </w:r>
    </w:p>
    <w:p w14:paraId="29C5AD37" w14:textId="77777777" w:rsidR="000C1543" w:rsidRDefault="000C1543" w:rsidP="00EF2FE9">
      <w:pPr>
        <w:jc w:val="both"/>
        <w:rPr>
          <w:bCs/>
          <w:sz w:val="28"/>
          <w:szCs w:val="28"/>
          <w:lang w:val="ru-RU"/>
        </w:rPr>
      </w:pPr>
    </w:p>
    <w:p w14:paraId="2B4D2180" w14:textId="62BC2D59" w:rsidR="000C1543" w:rsidRDefault="000C1543" w:rsidP="00BB7AA9">
      <w:pPr>
        <w:pStyle w:val="Default"/>
        <w:jc w:val="center"/>
        <w:rPr>
          <w:sz w:val="28"/>
          <w:szCs w:val="28"/>
        </w:rPr>
      </w:pPr>
      <w:r w:rsidRPr="007C6E9D">
        <w:rPr>
          <w:noProof/>
          <w:sz w:val="28"/>
          <w:szCs w:val="28"/>
        </w:rPr>
        <w:lastRenderedPageBreak/>
        <w:drawing>
          <wp:inline distT="0" distB="0" distL="0" distR="0" wp14:anchorId="50B6CF04" wp14:editId="268377F3">
            <wp:extent cx="4063252" cy="3281417"/>
            <wp:effectExtent l="0" t="0" r="1270" b="0"/>
            <wp:docPr id="26" name="Рисунок 8" descr="D:\рабочий стол\занятия ОКА\2018 уч год\Семестр 2021-2022\Методика краевого угла смачивания 2021\фото программы краевого угл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занятия ОКА\2018 уч год\Семестр 2021-2022\Методика краевого угла смачивания 2021\фото программы краевого угла\фото.jpg"/>
                    <pic:cNvPicPr>
                      <a:picLocks noChangeAspect="1" noChangeArrowheads="1"/>
                    </pic:cNvPicPr>
                  </pic:nvPicPr>
                  <pic:blipFill>
                    <a:blip r:embed="rId29" cstate="print"/>
                    <a:srcRect/>
                    <a:stretch>
                      <a:fillRect/>
                    </a:stretch>
                  </pic:blipFill>
                  <pic:spPr bwMode="auto">
                    <a:xfrm>
                      <a:off x="0" y="0"/>
                      <a:ext cx="4204424" cy="3395425"/>
                    </a:xfrm>
                    <a:prstGeom prst="rect">
                      <a:avLst/>
                    </a:prstGeom>
                    <a:noFill/>
                    <a:ln w="9525">
                      <a:noFill/>
                      <a:miter lim="800000"/>
                      <a:headEnd/>
                      <a:tailEnd/>
                    </a:ln>
                  </pic:spPr>
                </pic:pic>
              </a:graphicData>
            </a:graphic>
          </wp:inline>
        </w:drawing>
      </w:r>
    </w:p>
    <w:p w14:paraId="68249E86" w14:textId="77777777" w:rsidR="00BB7AA9" w:rsidRDefault="00BB7AA9" w:rsidP="00BB7AA9">
      <w:pPr>
        <w:pStyle w:val="Default"/>
        <w:jc w:val="center"/>
        <w:rPr>
          <w:sz w:val="28"/>
          <w:szCs w:val="28"/>
        </w:rPr>
      </w:pPr>
    </w:p>
    <w:p w14:paraId="490AE80B" w14:textId="77777777" w:rsidR="000C1543" w:rsidRPr="007C6E9D" w:rsidRDefault="000C1543" w:rsidP="000C1543">
      <w:pPr>
        <w:jc w:val="center"/>
        <w:rPr>
          <w:sz w:val="28"/>
          <w:szCs w:val="28"/>
        </w:rPr>
      </w:pPr>
      <w:r w:rsidRPr="007C6E9D">
        <w:rPr>
          <w:sz w:val="28"/>
          <w:szCs w:val="28"/>
        </w:rPr>
        <w:t>1 – модуль дозатора</w:t>
      </w:r>
      <w:r>
        <w:rPr>
          <w:sz w:val="28"/>
          <w:szCs w:val="28"/>
        </w:rPr>
        <w:t xml:space="preserve"> </w:t>
      </w:r>
      <w:r w:rsidRPr="00AD7029">
        <w:rPr>
          <w:sz w:val="28"/>
          <w:szCs w:val="28"/>
        </w:rPr>
        <w:t>А</w:t>
      </w:r>
      <w:r w:rsidRPr="00AD7029">
        <w:rPr>
          <w:sz w:val="28"/>
          <w:szCs w:val="28"/>
          <w:lang w:val="en-US"/>
        </w:rPr>
        <w:t>DCAM</w:t>
      </w:r>
      <w:r w:rsidRPr="00AD7029">
        <w:rPr>
          <w:sz w:val="28"/>
          <w:szCs w:val="28"/>
        </w:rPr>
        <w:t>-02</w:t>
      </w:r>
      <w:r w:rsidRPr="007C6E9D">
        <w:rPr>
          <w:sz w:val="28"/>
          <w:szCs w:val="28"/>
        </w:rPr>
        <w:t>, 2 – источник света, 3 – регулятор интенсивности освещения, 4 – основание, 5 – регулятор поднятия столика, 6 – камера, 7 – столик с подложкой, 8 – главный контролер, 9 – системы настройки иглы по горизонтали и вертикали, 10 – двигатель модуля дозатора</w:t>
      </w:r>
    </w:p>
    <w:p w14:paraId="4274BED8" w14:textId="77777777" w:rsidR="000C1543" w:rsidRDefault="000C1543" w:rsidP="000C1543">
      <w:pPr>
        <w:jc w:val="center"/>
        <w:rPr>
          <w:sz w:val="28"/>
          <w:szCs w:val="28"/>
        </w:rPr>
      </w:pPr>
    </w:p>
    <w:p w14:paraId="13CA3DF0" w14:textId="69954295" w:rsidR="000C1543" w:rsidRDefault="000C1543" w:rsidP="000C1543">
      <w:pPr>
        <w:jc w:val="center"/>
        <w:rPr>
          <w:sz w:val="28"/>
          <w:szCs w:val="28"/>
        </w:rPr>
      </w:pPr>
      <w:r w:rsidRPr="007C6E9D">
        <w:rPr>
          <w:sz w:val="28"/>
          <w:szCs w:val="28"/>
        </w:rPr>
        <w:t>Рис</w:t>
      </w:r>
      <w:r>
        <w:rPr>
          <w:sz w:val="28"/>
          <w:szCs w:val="28"/>
          <w:lang w:val="ru-RU"/>
        </w:rPr>
        <w:t>унок 10</w:t>
      </w:r>
      <w:r w:rsidRPr="007C6E9D">
        <w:rPr>
          <w:sz w:val="28"/>
          <w:szCs w:val="28"/>
        </w:rPr>
        <w:t xml:space="preserve"> – Автоматическая система измерений динамического угла смачивания серии ACAM</w:t>
      </w:r>
    </w:p>
    <w:p w14:paraId="42211DA7" w14:textId="77777777" w:rsidR="000C1543" w:rsidRDefault="000C1543" w:rsidP="00EF2FE9">
      <w:pPr>
        <w:jc w:val="both"/>
        <w:rPr>
          <w:bCs/>
          <w:sz w:val="28"/>
          <w:szCs w:val="28"/>
          <w:lang w:val="ru-RU"/>
        </w:rPr>
      </w:pPr>
    </w:p>
    <w:p w14:paraId="392FAD48" w14:textId="6335064F" w:rsidR="00577530" w:rsidRDefault="00BB7AA9" w:rsidP="00861BD9">
      <w:pPr>
        <w:ind w:firstLine="567"/>
        <w:jc w:val="both"/>
        <w:rPr>
          <w:sz w:val="28"/>
          <w:szCs w:val="28"/>
        </w:rPr>
      </w:pPr>
      <w:r w:rsidRPr="007C6E9D">
        <w:rPr>
          <w:sz w:val="28"/>
          <w:szCs w:val="28"/>
        </w:rPr>
        <w:t xml:space="preserve">Шприц Гамильтона на 0,25 мл (Gastight, 1725 RN, Hamilton), заполнялся исследуемым раствором и помещался в модуль дозатора </w:t>
      </w:r>
      <w:r>
        <w:rPr>
          <w:sz w:val="28"/>
          <w:szCs w:val="28"/>
        </w:rPr>
        <w:t xml:space="preserve">1. </w:t>
      </w:r>
      <w:r w:rsidRPr="007C6E9D">
        <w:rPr>
          <w:sz w:val="28"/>
          <w:szCs w:val="28"/>
        </w:rPr>
        <w:t>После включения главного контролера 8 и двигателя модуля дозатора 10 открывали программу ApexAcamSoftware (Рис</w:t>
      </w:r>
      <w:r>
        <w:rPr>
          <w:sz w:val="28"/>
          <w:szCs w:val="28"/>
        </w:rPr>
        <w:t>унок</w:t>
      </w:r>
      <w:r>
        <w:rPr>
          <w:sz w:val="28"/>
          <w:szCs w:val="28"/>
          <w:lang w:val="ru-RU"/>
        </w:rPr>
        <w:t xml:space="preserve"> 11</w:t>
      </w:r>
      <w:r w:rsidRPr="007C6E9D">
        <w:rPr>
          <w:sz w:val="28"/>
          <w:szCs w:val="28"/>
        </w:rPr>
        <w:t xml:space="preserve">). </w:t>
      </w:r>
      <w:r>
        <w:rPr>
          <w:sz w:val="28"/>
          <w:szCs w:val="28"/>
        </w:rPr>
        <w:t>Затем р</w:t>
      </w:r>
      <w:r w:rsidRPr="007C6E9D">
        <w:rPr>
          <w:sz w:val="28"/>
          <w:szCs w:val="28"/>
        </w:rPr>
        <w:t xml:space="preserve">егулятором интенсивности освещения </w:t>
      </w:r>
      <w:r>
        <w:rPr>
          <w:sz w:val="28"/>
          <w:szCs w:val="28"/>
        </w:rPr>
        <w:t xml:space="preserve">3 </w:t>
      </w:r>
      <w:r w:rsidRPr="000F71C7">
        <w:rPr>
          <w:sz w:val="28"/>
          <w:szCs w:val="28"/>
        </w:rPr>
        <w:t>(Рис</w:t>
      </w:r>
      <w:r>
        <w:rPr>
          <w:sz w:val="28"/>
          <w:szCs w:val="28"/>
          <w:lang w:val="ru-RU"/>
        </w:rPr>
        <w:t>унок 12</w:t>
      </w:r>
      <w:r w:rsidRPr="000F71C7">
        <w:rPr>
          <w:sz w:val="28"/>
          <w:szCs w:val="28"/>
        </w:rPr>
        <w:t xml:space="preserve">) </w:t>
      </w:r>
      <w:r w:rsidRPr="007C6E9D">
        <w:rPr>
          <w:sz w:val="28"/>
          <w:szCs w:val="28"/>
        </w:rPr>
        <w:t xml:space="preserve">добивались </w:t>
      </w:r>
      <w:r>
        <w:rPr>
          <w:sz w:val="28"/>
          <w:szCs w:val="28"/>
        </w:rPr>
        <w:t xml:space="preserve">абсолютно </w:t>
      </w:r>
      <w:r w:rsidRPr="007C6E9D">
        <w:rPr>
          <w:sz w:val="28"/>
          <w:szCs w:val="28"/>
        </w:rPr>
        <w:t>белого фона</w:t>
      </w:r>
      <w:r>
        <w:rPr>
          <w:sz w:val="28"/>
          <w:szCs w:val="28"/>
        </w:rPr>
        <w:t xml:space="preserve">, как показано на рисунке 2, с целью </w:t>
      </w:r>
      <w:r w:rsidRPr="007C6E9D">
        <w:rPr>
          <w:sz w:val="28"/>
          <w:szCs w:val="28"/>
        </w:rPr>
        <w:t>точно</w:t>
      </w:r>
      <w:r>
        <w:rPr>
          <w:sz w:val="28"/>
          <w:szCs w:val="28"/>
        </w:rPr>
        <w:t>го</w:t>
      </w:r>
      <w:r w:rsidRPr="007C6E9D">
        <w:rPr>
          <w:sz w:val="28"/>
          <w:szCs w:val="28"/>
        </w:rPr>
        <w:t xml:space="preserve"> расчета угла контакта.</w:t>
      </w:r>
    </w:p>
    <w:p w14:paraId="50FB436D" w14:textId="77777777" w:rsidR="00373C1E" w:rsidRDefault="00373C1E" w:rsidP="00373C1E">
      <w:pPr>
        <w:pStyle w:val="Default"/>
        <w:ind w:firstLine="567"/>
        <w:jc w:val="both"/>
        <w:rPr>
          <w:sz w:val="28"/>
          <w:szCs w:val="28"/>
        </w:rPr>
      </w:pPr>
      <w:r w:rsidRPr="007C6E9D">
        <w:rPr>
          <w:sz w:val="28"/>
          <w:szCs w:val="28"/>
        </w:rPr>
        <w:t>С помощью системы настройки иглы 9</w:t>
      </w:r>
      <w:r>
        <w:rPr>
          <w:sz w:val="28"/>
          <w:szCs w:val="28"/>
        </w:rPr>
        <w:t xml:space="preserve"> (Рисунок 10) по горизонтали и вертикали</w:t>
      </w:r>
      <w:r w:rsidRPr="007C6E9D">
        <w:rPr>
          <w:sz w:val="28"/>
          <w:szCs w:val="28"/>
        </w:rPr>
        <w:t xml:space="preserve">добивались центровки кончика иглы </w:t>
      </w:r>
      <w:r>
        <w:rPr>
          <w:sz w:val="28"/>
          <w:szCs w:val="28"/>
        </w:rPr>
        <w:t xml:space="preserve">2 </w:t>
      </w:r>
      <w:r w:rsidRPr="007C6E9D">
        <w:rPr>
          <w:sz w:val="28"/>
          <w:szCs w:val="28"/>
        </w:rPr>
        <w:t>(Рис</w:t>
      </w:r>
      <w:r>
        <w:rPr>
          <w:sz w:val="28"/>
          <w:szCs w:val="28"/>
        </w:rPr>
        <w:t>унок 11</w:t>
      </w:r>
      <w:r w:rsidRPr="007C6E9D">
        <w:rPr>
          <w:sz w:val="28"/>
          <w:szCs w:val="28"/>
        </w:rPr>
        <w:t>).</w:t>
      </w:r>
    </w:p>
    <w:p w14:paraId="52567C2C" w14:textId="77777777" w:rsidR="00373C1E" w:rsidRDefault="00373C1E" w:rsidP="00373C1E">
      <w:pPr>
        <w:pStyle w:val="Default"/>
        <w:ind w:firstLine="567"/>
        <w:jc w:val="both"/>
        <w:rPr>
          <w:sz w:val="28"/>
          <w:szCs w:val="28"/>
        </w:rPr>
      </w:pPr>
      <w:r w:rsidRPr="00157710">
        <w:rPr>
          <w:sz w:val="28"/>
          <w:szCs w:val="28"/>
        </w:rPr>
        <w:t xml:space="preserve">Теневое изображение капли получали с помощью высокоскоростной камеры C-mount, ПЗС-типа </w:t>
      </w:r>
      <w:r>
        <w:rPr>
          <w:sz w:val="28"/>
          <w:szCs w:val="28"/>
        </w:rPr>
        <w:t>6 (Рисунок 10)</w:t>
      </w:r>
      <w:r w:rsidRPr="00157710">
        <w:rPr>
          <w:sz w:val="28"/>
          <w:szCs w:val="28"/>
        </w:rPr>
        <w:t xml:space="preserve">. </w:t>
      </w:r>
    </w:p>
    <w:p w14:paraId="1E12817A" w14:textId="77777777" w:rsidR="00006139" w:rsidRDefault="00006139" w:rsidP="00006139">
      <w:pPr>
        <w:pStyle w:val="Default"/>
        <w:ind w:firstLine="567"/>
        <w:jc w:val="both"/>
        <w:rPr>
          <w:sz w:val="28"/>
          <w:szCs w:val="28"/>
        </w:rPr>
      </w:pPr>
      <w:r w:rsidRPr="007C6E9D">
        <w:rPr>
          <w:sz w:val="28"/>
          <w:szCs w:val="28"/>
        </w:rPr>
        <w:t xml:space="preserve">Исследование растекания капли проводили при реализации вынужденного нагнетания и откачки жидкости на подложку системой, состоящей </w:t>
      </w:r>
      <w:r>
        <w:rPr>
          <w:sz w:val="28"/>
          <w:szCs w:val="28"/>
        </w:rPr>
        <w:t xml:space="preserve">из </w:t>
      </w:r>
      <w:r w:rsidRPr="007C6E9D">
        <w:rPr>
          <w:sz w:val="28"/>
          <w:szCs w:val="28"/>
        </w:rPr>
        <w:t>главного контролера</w:t>
      </w:r>
      <w:r>
        <w:rPr>
          <w:sz w:val="28"/>
          <w:szCs w:val="28"/>
        </w:rPr>
        <w:t xml:space="preserve"> 8</w:t>
      </w:r>
      <w:r w:rsidRPr="007C6E9D">
        <w:rPr>
          <w:sz w:val="28"/>
          <w:szCs w:val="28"/>
        </w:rPr>
        <w:t xml:space="preserve">, двигателя </w:t>
      </w:r>
      <w:r>
        <w:rPr>
          <w:sz w:val="28"/>
          <w:szCs w:val="28"/>
        </w:rPr>
        <w:t xml:space="preserve">10 </w:t>
      </w:r>
      <w:r w:rsidRPr="007C6E9D">
        <w:rPr>
          <w:sz w:val="28"/>
          <w:szCs w:val="28"/>
        </w:rPr>
        <w:t xml:space="preserve">и модуля дозатора </w:t>
      </w:r>
      <w:r>
        <w:rPr>
          <w:sz w:val="28"/>
          <w:szCs w:val="28"/>
        </w:rPr>
        <w:t>1 (Рисунок 10)</w:t>
      </w:r>
      <w:r w:rsidRPr="007C6E9D">
        <w:rPr>
          <w:sz w:val="28"/>
          <w:szCs w:val="28"/>
        </w:rPr>
        <w:t>. Скорость подачи 5 мкл</w:t>
      </w:r>
      <w:r>
        <w:rPr>
          <w:sz w:val="28"/>
          <w:szCs w:val="28"/>
        </w:rPr>
        <w:t>/с</w:t>
      </w:r>
      <w:r w:rsidRPr="007C6E9D">
        <w:rPr>
          <w:sz w:val="28"/>
          <w:szCs w:val="28"/>
        </w:rPr>
        <w:t xml:space="preserve"> и объем капли 10 мкл задавали постоянным</w:t>
      </w:r>
      <w:r>
        <w:rPr>
          <w:sz w:val="28"/>
          <w:szCs w:val="28"/>
        </w:rPr>
        <w:t>и</w:t>
      </w:r>
      <w:r w:rsidRPr="007C6E9D">
        <w:rPr>
          <w:sz w:val="28"/>
          <w:szCs w:val="28"/>
        </w:rPr>
        <w:t xml:space="preserve">, устанавливая соответствующие значения во вкладке </w:t>
      </w:r>
      <w:r w:rsidRPr="007C6E9D">
        <w:rPr>
          <w:sz w:val="28"/>
          <w:szCs w:val="28"/>
          <w:lang w:val="en-US"/>
        </w:rPr>
        <w:t>Setparameters</w:t>
      </w:r>
      <w:r w:rsidRPr="007C6E9D">
        <w:rPr>
          <w:sz w:val="28"/>
          <w:szCs w:val="28"/>
        </w:rPr>
        <w:t xml:space="preserve"> программы (</w:t>
      </w:r>
      <w:r>
        <w:rPr>
          <w:sz w:val="28"/>
          <w:szCs w:val="28"/>
        </w:rPr>
        <w:t>Рисунок 12</w:t>
      </w:r>
      <w:r w:rsidRPr="007C6E9D">
        <w:rPr>
          <w:sz w:val="28"/>
          <w:szCs w:val="28"/>
        </w:rPr>
        <w:t>).</w:t>
      </w:r>
    </w:p>
    <w:p w14:paraId="2DFB55AC" w14:textId="77777777" w:rsidR="00006139" w:rsidRPr="007C6E9D" w:rsidRDefault="00006139" w:rsidP="00373C1E">
      <w:pPr>
        <w:pStyle w:val="Default"/>
        <w:ind w:firstLine="567"/>
        <w:jc w:val="both"/>
        <w:rPr>
          <w:sz w:val="28"/>
          <w:szCs w:val="28"/>
        </w:rPr>
      </w:pPr>
    </w:p>
    <w:p w14:paraId="0491306C" w14:textId="77777777" w:rsidR="00373C1E" w:rsidRPr="007C6E9D" w:rsidRDefault="00373C1E" w:rsidP="00861BD9">
      <w:pPr>
        <w:ind w:firstLine="567"/>
        <w:jc w:val="both"/>
        <w:rPr>
          <w:sz w:val="28"/>
          <w:szCs w:val="28"/>
        </w:rPr>
      </w:pPr>
    </w:p>
    <w:p w14:paraId="46747442" w14:textId="2721E560" w:rsidR="00577530" w:rsidRPr="00D36809" w:rsidRDefault="00577530" w:rsidP="00F93B01">
      <w:pPr>
        <w:ind w:hanging="142"/>
        <w:jc w:val="both"/>
        <w:rPr>
          <w:bCs/>
          <w:sz w:val="28"/>
          <w:szCs w:val="28"/>
          <w:lang w:val="ru-RU"/>
        </w:rPr>
      </w:pPr>
      <w:r>
        <w:rPr>
          <w:bCs/>
          <w:sz w:val="28"/>
          <w:szCs w:val="28"/>
          <w:lang w:val="ru-RU"/>
        </w:rPr>
        <w:lastRenderedPageBreak/>
        <w:t xml:space="preserve">       </w:t>
      </w:r>
      <w:r w:rsidR="00861BD9">
        <w:rPr>
          <w:noProof/>
          <w:lang w:val="ru-RU"/>
        </w:rPr>
        <w:drawing>
          <wp:inline distT="0" distB="0" distL="0" distR="0" wp14:anchorId="5A6969D1" wp14:editId="370D0931">
            <wp:extent cx="5569551" cy="31959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061" t="31529" r="23622" b="21913"/>
                    <a:stretch/>
                  </pic:blipFill>
                  <pic:spPr bwMode="auto">
                    <a:xfrm>
                      <a:off x="0" y="0"/>
                      <a:ext cx="5577339" cy="3200424"/>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27496FB" w14:textId="77777777" w:rsidR="00F93B01" w:rsidRDefault="00F93B01" w:rsidP="00577530">
      <w:pPr>
        <w:jc w:val="center"/>
        <w:rPr>
          <w:sz w:val="28"/>
          <w:szCs w:val="28"/>
        </w:rPr>
      </w:pPr>
    </w:p>
    <w:p w14:paraId="7C9CD7FF" w14:textId="77777777" w:rsidR="00577530" w:rsidRPr="007C6E9D" w:rsidRDefault="00577530" w:rsidP="00577530">
      <w:pPr>
        <w:jc w:val="center"/>
        <w:rPr>
          <w:sz w:val="28"/>
          <w:szCs w:val="28"/>
        </w:rPr>
      </w:pPr>
      <w:r>
        <w:rPr>
          <w:sz w:val="28"/>
          <w:szCs w:val="28"/>
        </w:rPr>
        <w:t xml:space="preserve">1 – белый фон, 2 – центровка иглы, 3 – подложка </w:t>
      </w:r>
    </w:p>
    <w:p w14:paraId="3D5EF89B" w14:textId="0CB6ECF6" w:rsidR="00577530" w:rsidRDefault="00577530" w:rsidP="00577530">
      <w:pPr>
        <w:jc w:val="center"/>
        <w:rPr>
          <w:sz w:val="28"/>
          <w:szCs w:val="28"/>
        </w:rPr>
      </w:pPr>
      <w:r w:rsidRPr="007C6E9D">
        <w:rPr>
          <w:sz w:val="28"/>
          <w:szCs w:val="28"/>
        </w:rPr>
        <w:t>Рис</w:t>
      </w:r>
      <w:r>
        <w:rPr>
          <w:sz w:val="28"/>
          <w:szCs w:val="28"/>
        </w:rPr>
        <w:t>унок</w:t>
      </w:r>
      <w:r>
        <w:rPr>
          <w:sz w:val="28"/>
          <w:szCs w:val="28"/>
          <w:lang w:val="ru-RU"/>
        </w:rPr>
        <w:t xml:space="preserve"> 11</w:t>
      </w:r>
      <w:r>
        <w:rPr>
          <w:sz w:val="28"/>
          <w:szCs w:val="28"/>
        </w:rPr>
        <w:t xml:space="preserve"> – Настройка интенсивности </w:t>
      </w:r>
      <w:r w:rsidRPr="007C6E9D">
        <w:rPr>
          <w:sz w:val="28"/>
          <w:szCs w:val="28"/>
        </w:rPr>
        <w:t>белого фона и центровки иглы</w:t>
      </w:r>
      <w:r>
        <w:rPr>
          <w:sz w:val="28"/>
          <w:szCs w:val="28"/>
        </w:rPr>
        <w:t xml:space="preserve"> в программе </w:t>
      </w:r>
      <w:r w:rsidRPr="007C6E9D">
        <w:rPr>
          <w:sz w:val="28"/>
          <w:szCs w:val="28"/>
        </w:rPr>
        <w:t>ApexAcamSoftware</w:t>
      </w:r>
    </w:p>
    <w:p w14:paraId="180A0318" w14:textId="77777777" w:rsidR="00577530" w:rsidRDefault="00577530" w:rsidP="00006139">
      <w:pPr>
        <w:pStyle w:val="Default"/>
        <w:jc w:val="both"/>
        <w:rPr>
          <w:sz w:val="28"/>
          <w:szCs w:val="28"/>
        </w:rPr>
      </w:pPr>
    </w:p>
    <w:p w14:paraId="53255C4D" w14:textId="5787CBDE" w:rsidR="00333EDD" w:rsidRDefault="00577530" w:rsidP="00F93B01">
      <w:pPr>
        <w:pStyle w:val="Default"/>
        <w:ind w:firstLine="567"/>
        <w:jc w:val="both"/>
        <w:rPr>
          <w:sz w:val="28"/>
          <w:szCs w:val="28"/>
        </w:rPr>
      </w:pPr>
      <w:r w:rsidRPr="007C6E9D">
        <w:rPr>
          <w:noProof/>
          <w:sz w:val="28"/>
          <w:szCs w:val="28"/>
        </w:rPr>
        <w:drawing>
          <wp:inline distT="0" distB="0" distL="0" distR="0" wp14:anchorId="01F9697A" wp14:editId="79AC4F8C">
            <wp:extent cx="5379399" cy="2803993"/>
            <wp:effectExtent l="0" t="0" r="5715" b="0"/>
            <wp:docPr id="10" name="Рисунок 10" descr="D:\рабочий стол\занятия ОКА\2018 уч год\Семестр 2021-2022\Методика краевого угла смачивания 2021\фото программы краевого угла\экспери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занятия ОКА\2018 уч год\Семестр 2021-2022\Методика краевого угла смачивания 2021\фото программы краевого угла\эксперимент.png"/>
                    <pic:cNvPicPr>
                      <a:picLocks noChangeAspect="1" noChangeArrowheads="1"/>
                    </pic:cNvPicPr>
                  </pic:nvPicPr>
                  <pic:blipFill>
                    <a:blip r:embed="rId31" cstate="print"/>
                    <a:srcRect l="2154" r="24469" b="11371"/>
                    <a:stretch>
                      <a:fillRect/>
                    </a:stretch>
                  </pic:blipFill>
                  <pic:spPr bwMode="auto">
                    <a:xfrm>
                      <a:off x="0" y="0"/>
                      <a:ext cx="5383334" cy="2806044"/>
                    </a:xfrm>
                    <a:prstGeom prst="rect">
                      <a:avLst/>
                    </a:prstGeom>
                    <a:ln>
                      <a:noFill/>
                    </a:ln>
                    <a:effectLst/>
                  </pic:spPr>
                </pic:pic>
              </a:graphicData>
            </a:graphic>
          </wp:inline>
        </w:drawing>
      </w:r>
    </w:p>
    <w:p w14:paraId="0FA4EEE0" w14:textId="456CB814" w:rsidR="00333EDD" w:rsidRDefault="00333EDD" w:rsidP="00333EDD">
      <w:pPr>
        <w:rPr>
          <w:lang w:val="ru-RU"/>
        </w:rPr>
      </w:pPr>
    </w:p>
    <w:p w14:paraId="1740C923" w14:textId="36E0C5CB" w:rsidR="00333EDD" w:rsidRPr="007C6E9D" w:rsidRDefault="00333EDD" w:rsidP="00263C4B">
      <w:pPr>
        <w:pStyle w:val="Default"/>
        <w:jc w:val="center"/>
        <w:rPr>
          <w:sz w:val="28"/>
          <w:szCs w:val="28"/>
          <w:lang w:val="en-US"/>
        </w:rPr>
      </w:pPr>
      <w:r>
        <w:rPr>
          <w:sz w:val="28"/>
          <w:szCs w:val="28"/>
        </w:rPr>
        <w:t>Рис</w:t>
      </w:r>
      <w:r w:rsidR="00263C4B">
        <w:rPr>
          <w:sz w:val="28"/>
          <w:szCs w:val="28"/>
          <w:lang w:val="en-US"/>
        </w:rPr>
        <w:t xml:space="preserve">унок </w:t>
      </w:r>
      <w:r>
        <w:rPr>
          <w:sz w:val="28"/>
          <w:szCs w:val="28"/>
          <w:lang w:val="en-US"/>
        </w:rPr>
        <w:t>12</w:t>
      </w:r>
      <w:r w:rsidRPr="007C6E9D">
        <w:rPr>
          <w:sz w:val="28"/>
          <w:szCs w:val="28"/>
          <w:lang w:val="en-US"/>
        </w:rPr>
        <w:t xml:space="preserve"> – </w:t>
      </w:r>
      <w:r w:rsidRPr="007C6E9D">
        <w:rPr>
          <w:sz w:val="28"/>
          <w:szCs w:val="28"/>
        </w:rPr>
        <w:t>Вкладка</w:t>
      </w:r>
      <w:r w:rsidRPr="007C6E9D">
        <w:rPr>
          <w:sz w:val="28"/>
          <w:szCs w:val="28"/>
          <w:lang w:val="en-US"/>
        </w:rPr>
        <w:t xml:space="preserve"> Set parameters </w:t>
      </w:r>
      <w:r w:rsidRPr="007C6E9D">
        <w:rPr>
          <w:sz w:val="28"/>
          <w:szCs w:val="28"/>
        </w:rPr>
        <w:t>программы</w:t>
      </w:r>
      <w:r w:rsidRPr="007C6E9D">
        <w:rPr>
          <w:sz w:val="28"/>
          <w:szCs w:val="28"/>
          <w:lang w:val="en-US"/>
        </w:rPr>
        <w:t xml:space="preserve"> Apex Acam Software</w:t>
      </w:r>
    </w:p>
    <w:p w14:paraId="2B710102" w14:textId="77777777" w:rsidR="00333EDD" w:rsidRPr="00261988" w:rsidRDefault="00333EDD" w:rsidP="00333EDD">
      <w:pPr>
        <w:pStyle w:val="Default"/>
        <w:ind w:firstLine="709"/>
        <w:jc w:val="both"/>
        <w:rPr>
          <w:sz w:val="28"/>
          <w:szCs w:val="28"/>
          <w:lang w:val="en-US"/>
        </w:rPr>
      </w:pPr>
    </w:p>
    <w:p w14:paraId="62ED9A5B" w14:textId="0E45342C" w:rsidR="00333EDD" w:rsidRDefault="00333EDD" w:rsidP="00006139">
      <w:pPr>
        <w:pStyle w:val="Default"/>
        <w:ind w:firstLine="567"/>
        <w:jc w:val="both"/>
        <w:rPr>
          <w:sz w:val="28"/>
          <w:szCs w:val="28"/>
        </w:rPr>
      </w:pPr>
      <w:r>
        <w:rPr>
          <w:sz w:val="28"/>
          <w:szCs w:val="28"/>
        </w:rPr>
        <w:t>Каплю</w:t>
      </w:r>
      <w:r w:rsidRPr="007C6E9D">
        <w:rPr>
          <w:sz w:val="28"/>
          <w:szCs w:val="28"/>
        </w:rPr>
        <w:t xml:space="preserve"> требуемого объема</w:t>
      </w:r>
      <w:r>
        <w:rPr>
          <w:sz w:val="28"/>
          <w:szCs w:val="28"/>
        </w:rPr>
        <w:t>,</w:t>
      </w:r>
      <w:r w:rsidRPr="007C6E9D">
        <w:rPr>
          <w:sz w:val="28"/>
          <w:szCs w:val="28"/>
        </w:rPr>
        <w:t xml:space="preserve"> с кончика иглы шприца Гамильтона переносили на подложку</w:t>
      </w:r>
      <w:r>
        <w:rPr>
          <w:sz w:val="28"/>
          <w:szCs w:val="28"/>
        </w:rPr>
        <w:t xml:space="preserve">, поднимая столик вверх до момента контакта капли с поверхностью </w:t>
      </w:r>
      <w:r w:rsidRPr="007C6E9D">
        <w:rPr>
          <w:sz w:val="28"/>
          <w:szCs w:val="28"/>
        </w:rPr>
        <w:t>(</w:t>
      </w:r>
      <w:r w:rsidR="00263C4B">
        <w:rPr>
          <w:sz w:val="28"/>
          <w:szCs w:val="28"/>
        </w:rPr>
        <w:t>Рисунок</w:t>
      </w:r>
      <w:r>
        <w:rPr>
          <w:sz w:val="28"/>
          <w:szCs w:val="28"/>
        </w:rPr>
        <w:t xml:space="preserve"> 13</w:t>
      </w:r>
      <w:r w:rsidRPr="007C6E9D">
        <w:rPr>
          <w:sz w:val="28"/>
          <w:szCs w:val="28"/>
        </w:rPr>
        <w:t>).</w:t>
      </w:r>
    </w:p>
    <w:p w14:paraId="0FEF274C" w14:textId="77777777" w:rsidR="00006139" w:rsidRPr="00006139" w:rsidRDefault="00006139" w:rsidP="00006139">
      <w:pPr>
        <w:pStyle w:val="Default"/>
        <w:ind w:firstLine="567"/>
        <w:jc w:val="both"/>
        <w:rPr>
          <w:sz w:val="28"/>
          <w:szCs w:val="28"/>
        </w:rPr>
      </w:pPr>
    </w:p>
    <w:p w14:paraId="26C65044" w14:textId="744D247F" w:rsidR="00333EDD" w:rsidRDefault="00333EDD" w:rsidP="00006139">
      <w:pPr>
        <w:pStyle w:val="Default"/>
        <w:ind w:firstLine="567"/>
        <w:jc w:val="both"/>
        <w:rPr>
          <w:sz w:val="28"/>
          <w:szCs w:val="28"/>
        </w:rPr>
      </w:pPr>
      <w:r>
        <w:rPr>
          <w:noProof/>
          <w:sz w:val="28"/>
          <w:szCs w:val="28"/>
        </w:rPr>
        <w:lastRenderedPageBreak/>
        <w:drawing>
          <wp:inline distT="0" distB="0" distL="0" distR="0" wp14:anchorId="673A29C1" wp14:editId="1D220EF8">
            <wp:extent cx="2815144" cy="1773863"/>
            <wp:effectExtent l="0" t="0" r="4445" b="444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Lst>
                    </a:blip>
                    <a:srcRect l="20185" t="28173" r="44955" b="32884"/>
                    <a:stretch/>
                  </pic:blipFill>
                  <pic:spPr bwMode="auto">
                    <a:xfrm>
                      <a:off x="0" y="0"/>
                      <a:ext cx="2815628" cy="1774168"/>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006139">
        <w:rPr>
          <w:noProof/>
          <w:sz w:val="28"/>
          <w:szCs w:val="28"/>
        </w:rPr>
        <w:drawing>
          <wp:inline distT="0" distB="0" distL="0" distR="0" wp14:anchorId="4E7E0603" wp14:editId="46E9A265">
            <wp:extent cx="2452370" cy="1818823"/>
            <wp:effectExtent l="0" t="0" r="11430" b="1016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Lst>
                    </a:blip>
                    <a:srcRect l="58289" t="27977" r="11335" b="32081"/>
                    <a:stretch/>
                  </pic:blipFill>
                  <pic:spPr bwMode="auto">
                    <a:xfrm>
                      <a:off x="0" y="0"/>
                      <a:ext cx="2454021" cy="1820047"/>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B89A8AC" w14:textId="77777777" w:rsidR="002C65FD" w:rsidRDefault="002C65FD" w:rsidP="00006139">
      <w:pPr>
        <w:pStyle w:val="Default"/>
        <w:ind w:firstLine="567"/>
        <w:jc w:val="both"/>
        <w:rPr>
          <w:sz w:val="28"/>
          <w:szCs w:val="28"/>
        </w:rPr>
      </w:pPr>
    </w:p>
    <w:p w14:paraId="5FA15D49" w14:textId="150FF4C5" w:rsidR="00577530" w:rsidRDefault="00263C4B" w:rsidP="00AA71D8">
      <w:pPr>
        <w:pStyle w:val="Default"/>
        <w:ind w:firstLine="567"/>
        <w:jc w:val="both"/>
        <w:rPr>
          <w:sz w:val="28"/>
          <w:szCs w:val="28"/>
        </w:rPr>
      </w:pPr>
      <w:r>
        <w:rPr>
          <w:sz w:val="28"/>
          <w:szCs w:val="28"/>
        </w:rPr>
        <w:t>Рисунок</w:t>
      </w:r>
      <w:r w:rsidR="00333EDD">
        <w:rPr>
          <w:sz w:val="28"/>
          <w:szCs w:val="28"/>
        </w:rPr>
        <w:t xml:space="preserve"> </w:t>
      </w:r>
      <w:r>
        <w:rPr>
          <w:sz w:val="28"/>
          <w:szCs w:val="28"/>
        </w:rPr>
        <w:t>13</w:t>
      </w:r>
      <w:r w:rsidR="00333EDD">
        <w:rPr>
          <w:sz w:val="28"/>
          <w:szCs w:val="28"/>
        </w:rPr>
        <w:t xml:space="preserve"> – Процесс переноса капли раствора с кончика иглы</w:t>
      </w:r>
      <w:r w:rsidR="00E40AB7">
        <w:rPr>
          <w:sz w:val="28"/>
          <w:szCs w:val="28"/>
        </w:rPr>
        <w:t xml:space="preserve"> (а) на поверхность подложки (б)</w:t>
      </w:r>
    </w:p>
    <w:p w14:paraId="68AB6DD5" w14:textId="294F1072" w:rsidR="00E40AB7" w:rsidRDefault="00006139" w:rsidP="00E40AB7">
      <w:pPr>
        <w:pStyle w:val="Default"/>
        <w:jc w:val="both"/>
        <w:rPr>
          <w:sz w:val="28"/>
          <w:szCs w:val="28"/>
        </w:rPr>
      </w:pPr>
      <w:r>
        <w:rPr>
          <w:sz w:val="28"/>
          <w:szCs w:val="28"/>
        </w:rPr>
        <w:t xml:space="preserve"> </w:t>
      </w:r>
    </w:p>
    <w:p w14:paraId="03DE0A4D" w14:textId="18170D5B" w:rsidR="00E40AB7" w:rsidRDefault="00E40AB7" w:rsidP="00E40AB7">
      <w:pPr>
        <w:pStyle w:val="Default"/>
        <w:ind w:firstLine="567"/>
        <w:jc w:val="both"/>
        <w:rPr>
          <w:sz w:val="28"/>
          <w:szCs w:val="28"/>
        </w:rPr>
      </w:pPr>
      <w:r w:rsidRPr="00E40AB7">
        <w:rPr>
          <w:sz w:val="28"/>
          <w:szCs w:val="28"/>
        </w:rPr>
        <w:t>Статические контактные углы в равновесно</w:t>
      </w:r>
      <w:r>
        <w:rPr>
          <w:sz w:val="28"/>
          <w:szCs w:val="28"/>
        </w:rPr>
        <w:t xml:space="preserve">м состоянии измерялись через 20 </w:t>
      </w:r>
      <w:r w:rsidRPr="00E40AB7">
        <w:rPr>
          <w:sz w:val="28"/>
          <w:szCs w:val="28"/>
        </w:rPr>
        <w:t>с после дозиро</w:t>
      </w:r>
      <w:r w:rsidR="00F93B01">
        <w:rPr>
          <w:sz w:val="28"/>
          <w:szCs w:val="28"/>
        </w:rPr>
        <w:t>вания, согласно рекомендациям [99</w:t>
      </w:r>
      <w:r w:rsidRPr="00E40AB7">
        <w:rPr>
          <w:sz w:val="28"/>
          <w:szCs w:val="28"/>
        </w:rPr>
        <w:t>].</w:t>
      </w:r>
    </w:p>
    <w:p w14:paraId="46F8EB6F" w14:textId="32387A7C" w:rsidR="00F93B01" w:rsidRDefault="00D34BDE" w:rsidP="00F93B01">
      <w:pPr>
        <w:pStyle w:val="Default"/>
        <w:ind w:firstLine="567"/>
        <w:jc w:val="both"/>
        <w:rPr>
          <w:sz w:val="28"/>
          <w:szCs w:val="28"/>
        </w:rPr>
      </w:pPr>
      <w:r w:rsidRPr="007C6E9D">
        <w:rPr>
          <w:sz w:val="28"/>
          <w:szCs w:val="28"/>
          <w:lang w:val="kk-KZ"/>
        </w:rPr>
        <w:t>Теневое двумерное изображение капли обрабатывали круговым методом</w:t>
      </w:r>
      <w:r>
        <w:rPr>
          <w:sz w:val="28"/>
          <w:szCs w:val="28"/>
          <w:lang w:val="kk-KZ"/>
        </w:rPr>
        <w:t xml:space="preserve"> (</w:t>
      </w:r>
      <w:r>
        <w:rPr>
          <w:sz w:val="28"/>
          <w:szCs w:val="28"/>
        </w:rPr>
        <w:t>Рисунок 14</w:t>
      </w:r>
      <w:r>
        <w:rPr>
          <w:sz w:val="28"/>
          <w:szCs w:val="28"/>
          <w:lang w:val="kk-KZ"/>
        </w:rPr>
        <w:t>)</w:t>
      </w:r>
      <w:r w:rsidRPr="007C6E9D">
        <w:rPr>
          <w:sz w:val="28"/>
          <w:szCs w:val="28"/>
        </w:rPr>
        <w:t>. Сущнос</w:t>
      </w:r>
      <w:r>
        <w:rPr>
          <w:sz w:val="28"/>
          <w:szCs w:val="28"/>
        </w:rPr>
        <w:t xml:space="preserve">ть метода заключается </w:t>
      </w:r>
      <w:r w:rsidRPr="007C6E9D">
        <w:rPr>
          <w:sz w:val="28"/>
          <w:szCs w:val="28"/>
        </w:rPr>
        <w:t>в захвате и сохранении изображения с упавшей капли,</w:t>
      </w:r>
      <w:r>
        <w:rPr>
          <w:sz w:val="28"/>
          <w:szCs w:val="28"/>
        </w:rPr>
        <w:t xml:space="preserve"> </w:t>
      </w:r>
      <w:r w:rsidRPr="007C6E9D">
        <w:rPr>
          <w:sz w:val="28"/>
          <w:szCs w:val="28"/>
        </w:rPr>
        <w:t>распознавании базовой линии</w:t>
      </w:r>
      <w:r>
        <w:rPr>
          <w:sz w:val="28"/>
          <w:szCs w:val="28"/>
        </w:rPr>
        <w:t xml:space="preserve"> 1 (Рисунок 14)</w:t>
      </w:r>
      <w:r w:rsidRPr="007C6E9D">
        <w:rPr>
          <w:sz w:val="28"/>
          <w:szCs w:val="28"/>
        </w:rPr>
        <w:t>, выборе точек на краю криволинейного профиля капли</w:t>
      </w:r>
      <w:r>
        <w:rPr>
          <w:sz w:val="28"/>
          <w:szCs w:val="28"/>
        </w:rPr>
        <w:t xml:space="preserve"> 2 (Рисунок 14)</w:t>
      </w:r>
      <w:r w:rsidRPr="007C6E9D">
        <w:rPr>
          <w:sz w:val="28"/>
          <w:szCs w:val="28"/>
        </w:rPr>
        <w:t>, нахождении уравнения окружности и угла касательной к базовой линии в двух точках пересече</w:t>
      </w:r>
      <w:r>
        <w:rPr>
          <w:sz w:val="28"/>
          <w:szCs w:val="28"/>
        </w:rPr>
        <w:t xml:space="preserve">ния окружности с базовой линией, который и является </w:t>
      </w:r>
      <w:r w:rsidRPr="007C6E9D">
        <w:rPr>
          <w:sz w:val="28"/>
          <w:szCs w:val="28"/>
        </w:rPr>
        <w:t>уг</w:t>
      </w:r>
      <w:r>
        <w:rPr>
          <w:sz w:val="28"/>
          <w:szCs w:val="28"/>
        </w:rPr>
        <w:t xml:space="preserve">лом </w:t>
      </w:r>
      <w:r w:rsidRPr="007D218F">
        <w:rPr>
          <w:sz w:val="28"/>
          <w:szCs w:val="28"/>
        </w:rPr>
        <w:t>смачивания</w:t>
      </w:r>
      <w:r w:rsidR="00F37574" w:rsidRPr="007D218F">
        <w:rPr>
          <w:sz w:val="28"/>
          <w:szCs w:val="28"/>
        </w:rPr>
        <w:t>.</w:t>
      </w:r>
    </w:p>
    <w:p w14:paraId="2BCFAD06" w14:textId="77777777" w:rsidR="00F93B01" w:rsidRDefault="00F93B01" w:rsidP="00F93B01">
      <w:pPr>
        <w:pStyle w:val="Default"/>
        <w:ind w:firstLine="567"/>
        <w:jc w:val="both"/>
        <w:rPr>
          <w:sz w:val="28"/>
          <w:szCs w:val="28"/>
        </w:rPr>
      </w:pPr>
    </w:p>
    <w:p w14:paraId="5B090AD3" w14:textId="77777777" w:rsidR="007D218F" w:rsidRDefault="007D218F" w:rsidP="00F93B01">
      <w:pPr>
        <w:pStyle w:val="Default"/>
        <w:ind w:firstLine="567"/>
        <w:jc w:val="both"/>
        <w:rPr>
          <w:sz w:val="28"/>
          <w:szCs w:val="28"/>
        </w:rPr>
      </w:pPr>
    </w:p>
    <w:p w14:paraId="734ED40A" w14:textId="091A2988" w:rsidR="00F93B01" w:rsidRDefault="00D34BDE" w:rsidP="00D34BDE">
      <w:pPr>
        <w:pStyle w:val="Default"/>
        <w:ind w:firstLine="1276"/>
        <w:jc w:val="both"/>
        <w:rPr>
          <w:sz w:val="28"/>
          <w:szCs w:val="28"/>
        </w:rPr>
      </w:pPr>
      <w:r w:rsidRPr="007C6E9D">
        <w:rPr>
          <w:noProof/>
          <w:sz w:val="28"/>
          <w:szCs w:val="28"/>
        </w:rPr>
        <w:drawing>
          <wp:inline distT="0" distB="0" distL="0" distR="0" wp14:anchorId="7A85FF03" wp14:editId="4BABF177">
            <wp:extent cx="4212634" cy="2927745"/>
            <wp:effectExtent l="0" t="0" r="3810" b="0"/>
            <wp:docPr id="12" name="Рисунок 12" descr="D:\рабочий стол\занятия ОКА\2018 уч год\Семестр 2021-2022\Методика краевого угла смачивания 2021\фото программы краевого угла\1_19082102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занятия ОКА\2018 уч год\Семестр 2021-2022\Методика краевого угла смачивания 2021\фото программы краевого угла\1_190821020857.jpg"/>
                    <pic:cNvPicPr>
                      <a:picLocks noChangeAspect="1" noChangeArrowheads="1"/>
                    </pic:cNvPicPr>
                  </pic:nvPicPr>
                  <pic:blipFill>
                    <a:blip r:embed="rId34" cstate="print"/>
                    <a:srcRect/>
                    <a:stretch>
                      <a:fillRect/>
                    </a:stretch>
                  </pic:blipFill>
                  <pic:spPr bwMode="auto">
                    <a:xfrm>
                      <a:off x="0" y="0"/>
                      <a:ext cx="4223510" cy="2935304"/>
                    </a:xfrm>
                    <a:prstGeom prst="rect">
                      <a:avLst/>
                    </a:prstGeom>
                    <a:ln>
                      <a:noFill/>
                    </a:ln>
                    <a:effectLst/>
                  </pic:spPr>
                </pic:pic>
              </a:graphicData>
            </a:graphic>
          </wp:inline>
        </w:drawing>
      </w:r>
    </w:p>
    <w:p w14:paraId="6475094C" w14:textId="77777777" w:rsidR="00F93B01" w:rsidRDefault="00F93B01" w:rsidP="00F93B01">
      <w:pPr>
        <w:pStyle w:val="Default"/>
        <w:ind w:firstLine="567"/>
        <w:jc w:val="both"/>
        <w:rPr>
          <w:sz w:val="28"/>
          <w:szCs w:val="28"/>
        </w:rPr>
      </w:pPr>
    </w:p>
    <w:p w14:paraId="1C73E627" w14:textId="77777777" w:rsidR="007D218F" w:rsidRDefault="007D218F" w:rsidP="00F93B01">
      <w:pPr>
        <w:pStyle w:val="Default"/>
        <w:ind w:firstLine="567"/>
        <w:jc w:val="both"/>
        <w:rPr>
          <w:sz w:val="28"/>
          <w:szCs w:val="28"/>
        </w:rPr>
      </w:pPr>
    </w:p>
    <w:p w14:paraId="09A7C318" w14:textId="7DAD3172" w:rsidR="00F93B01" w:rsidRPr="00B96D0A" w:rsidRDefault="00AA71D8" w:rsidP="00F93B01">
      <w:pPr>
        <w:pStyle w:val="Default"/>
        <w:ind w:firstLine="567"/>
        <w:jc w:val="both"/>
        <w:rPr>
          <w:sz w:val="28"/>
          <w:szCs w:val="28"/>
        </w:rPr>
      </w:pPr>
      <w:r>
        <w:rPr>
          <w:sz w:val="28"/>
          <w:szCs w:val="28"/>
        </w:rPr>
        <w:t xml:space="preserve">Рисунок 14 </w:t>
      </w:r>
      <w:r w:rsidR="00F93B01" w:rsidRPr="007C6E9D">
        <w:rPr>
          <w:sz w:val="28"/>
          <w:szCs w:val="28"/>
          <w:lang w:val="kk-KZ"/>
        </w:rPr>
        <w:t>–</w:t>
      </w:r>
      <w:r w:rsidR="00F93B01">
        <w:rPr>
          <w:sz w:val="28"/>
          <w:szCs w:val="28"/>
          <w:lang w:val="kk-KZ"/>
        </w:rPr>
        <w:t xml:space="preserve"> </w:t>
      </w:r>
      <w:r>
        <w:rPr>
          <w:sz w:val="28"/>
          <w:szCs w:val="28"/>
        </w:rPr>
        <w:t>Н</w:t>
      </w:r>
      <w:r w:rsidR="00F93B01" w:rsidRPr="007C6E9D">
        <w:rPr>
          <w:sz w:val="28"/>
          <w:szCs w:val="28"/>
          <w:lang w:val="kk-KZ"/>
        </w:rPr>
        <w:t xml:space="preserve">ахождение контактного угла в программе </w:t>
      </w:r>
      <w:r w:rsidR="00F93B01" w:rsidRPr="007C6E9D">
        <w:rPr>
          <w:sz w:val="28"/>
          <w:szCs w:val="28"/>
          <w:lang w:val="en-US"/>
        </w:rPr>
        <w:t>ApexAcamSoftware</w:t>
      </w:r>
    </w:p>
    <w:p w14:paraId="03F41C01" w14:textId="77777777" w:rsidR="00F93B01" w:rsidRPr="007C6E9D" w:rsidRDefault="00F93B01" w:rsidP="00F93B01">
      <w:pPr>
        <w:pStyle w:val="Default"/>
        <w:ind w:firstLine="567"/>
        <w:jc w:val="both"/>
        <w:rPr>
          <w:sz w:val="28"/>
          <w:szCs w:val="28"/>
          <w:lang w:val="kk-KZ"/>
        </w:rPr>
      </w:pPr>
    </w:p>
    <w:p w14:paraId="46E31340" w14:textId="77777777" w:rsidR="00F93B01" w:rsidRPr="00CB7012" w:rsidRDefault="00F93B01" w:rsidP="00F93B01">
      <w:pPr>
        <w:pStyle w:val="Default"/>
        <w:ind w:firstLine="567"/>
        <w:jc w:val="both"/>
        <w:rPr>
          <w:sz w:val="28"/>
          <w:szCs w:val="28"/>
        </w:rPr>
      </w:pPr>
      <w:r>
        <w:rPr>
          <w:sz w:val="28"/>
          <w:szCs w:val="28"/>
        </w:rPr>
        <w:t xml:space="preserve">Угол смачивания определяли путем пяти параллельных измерений. </w:t>
      </w:r>
      <w:r>
        <w:rPr>
          <w:sz w:val="28"/>
        </w:rPr>
        <w:t>Точность измерения составляла  ±0,05</w:t>
      </w:r>
      <w:r w:rsidRPr="00AE1535">
        <w:rPr>
          <w:sz w:val="28"/>
          <w:vertAlign w:val="superscript"/>
        </w:rPr>
        <w:t>0</w:t>
      </w:r>
      <w:r>
        <w:rPr>
          <w:sz w:val="28"/>
        </w:rPr>
        <w:t>.</w:t>
      </w:r>
    </w:p>
    <w:p w14:paraId="68809E4F" w14:textId="4FC1FBA5" w:rsidR="00F93B01" w:rsidRPr="000B4BD9" w:rsidRDefault="00F93B01" w:rsidP="00F93B01">
      <w:pPr>
        <w:widowControl w:val="0"/>
        <w:autoSpaceDE w:val="0"/>
        <w:autoSpaceDN w:val="0"/>
        <w:adjustRightInd w:val="0"/>
        <w:ind w:firstLine="567"/>
        <w:jc w:val="both"/>
        <w:rPr>
          <w:color w:val="000000"/>
          <w:sz w:val="28"/>
          <w:szCs w:val="28"/>
          <w:lang w:val="ru-RU" w:eastAsia="uk-UA"/>
        </w:rPr>
      </w:pPr>
      <w:r w:rsidRPr="000B4BD9">
        <w:rPr>
          <w:color w:val="000000"/>
          <w:sz w:val="28"/>
          <w:szCs w:val="28"/>
          <w:lang w:val="ru-RU" w:eastAsia="uk-UA"/>
        </w:rPr>
        <w:t xml:space="preserve">Моделирование совместного влияния ПАВ и пленкообразующего на смачивающую способность водно-акриловых композиций осуществляли </w:t>
      </w:r>
      <w:r w:rsidRPr="000B4BD9">
        <w:rPr>
          <w:color w:val="000000"/>
          <w:spacing w:val="-4"/>
          <w:sz w:val="28"/>
          <w:szCs w:val="28"/>
          <w:lang w:val="ru-RU" w:eastAsia="uk-UA" w:bidi="he-IL"/>
        </w:rPr>
        <w:t xml:space="preserve">в рамках метода </w:t>
      </w:r>
      <w:r>
        <w:rPr>
          <w:color w:val="000000"/>
          <w:spacing w:val="-4"/>
          <w:sz w:val="28"/>
          <w:szCs w:val="28"/>
          <w:lang w:val="ru-RU" w:eastAsia="uk-UA" w:bidi="he-IL"/>
        </w:rPr>
        <w:t xml:space="preserve">вероятностно-детерминированного </w:t>
      </w:r>
      <w:r w:rsidRPr="000B4BD9">
        <w:rPr>
          <w:color w:val="000000"/>
          <w:spacing w:val="-4"/>
          <w:sz w:val="28"/>
          <w:szCs w:val="28"/>
          <w:lang w:val="ru-RU" w:eastAsia="uk-UA" w:bidi="he-IL"/>
        </w:rPr>
        <w:t>планирования (ВДП</w:t>
      </w:r>
      <w:r w:rsidRPr="007D218F">
        <w:rPr>
          <w:color w:val="000000"/>
          <w:spacing w:val="-4"/>
          <w:sz w:val="28"/>
          <w:szCs w:val="28"/>
          <w:lang w:val="ru-RU" w:eastAsia="uk-UA" w:bidi="he-IL"/>
        </w:rPr>
        <w:t>) [100].</w:t>
      </w:r>
      <w:r w:rsidRPr="000B4BD9">
        <w:rPr>
          <w:color w:val="000000"/>
          <w:spacing w:val="-4"/>
          <w:sz w:val="28"/>
          <w:szCs w:val="28"/>
          <w:lang w:val="ru-RU" w:eastAsia="uk-UA" w:bidi="he-IL"/>
        </w:rPr>
        <w:t xml:space="preserve"> Подробное описание процесса применения метода ВДП для моделирования многофакторных процессов представлено в</w:t>
      </w:r>
      <w:r>
        <w:rPr>
          <w:color w:val="000000"/>
          <w:spacing w:val="-4"/>
          <w:sz w:val="28"/>
          <w:szCs w:val="28"/>
          <w:lang w:val="ru-RU" w:eastAsia="uk-UA" w:bidi="he-IL"/>
        </w:rPr>
        <w:t xml:space="preserve"> работе [101</w:t>
      </w:r>
      <w:r w:rsidRPr="000B4BD9">
        <w:rPr>
          <w:color w:val="000000"/>
          <w:spacing w:val="-4"/>
          <w:sz w:val="28"/>
          <w:szCs w:val="28"/>
          <w:lang w:val="ru-RU" w:eastAsia="uk-UA" w:bidi="he-IL"/>
        </w:rPr>
        <w:t>].</w:t>
      </w:r>
    </w:p>
    <w:p w14:paraId="2946224E" w14:textId="77777777" w:rsidR="00F93B01" w:rsidRPr="000B4BD9" w:rsidRDefault="00F93B01" w:rsidP="00F93B01">
      <w:pPr>
        <w:widowControl w:val="0"/>
        <w:ind w:firstLine="567"/>
        <w:jc w:val="both"/>
        <w:rPr>
          <w:iCs/>
          <w:color w:val="000000"/>
          <w:spacing w:val="-4"/>
          <w:sz w:val="28"/>
          <w:szCs w:val="28"/>
          <w:lang w:val="ru-RU" w:eastAsia="uk-UA" w:bidi="he-IL"/>
        </w:rPr>
      </w:pPr>
      <w:r w:rsidRPr="000B4BD9">
        <w:rPr>
          <w:iCs/>
          <w:color w:val="000000"/>
          <w:spacing w:val="-4"/>
          <w:sz w:val="28"/>
          <w:szCs w:val="28"/>
          <w:lang w:val="ru-RU" w:eastAsia="uk-UA" w:bidi="he-IL"/>
        </w:rPr>
        <w:t xml:space="preserve">Исследовательские работы с использованием ВДП состояли из нескольких этапов: </w:t>
      </w:r>
    </w:p>
    <w:p w14:paraId="029EC981" w14:textId="77777777" w:rsidR="00F93B01" w:rsidRDefault="00F93B01" w:rsidP="00F93B01">
      <w:pPr>
        <w:widowControl w:val="0"/>
        <w:ind w:firstLine="567"/>
        <w:contextualSpacing/>
        <w:jc w:val="both"/>
        <w:rPr>
          <w:color w:val="000000"/>
          <w:sz w:val="28"/>
          <w:szCs w:val="28"/>
          <w:lang w:val="ru-RU" w:eastAsia="uk-UA"/>
        </w:rPr>
      </w:pPr>
      <w:r w:rsidRPr="000B4BD9">
        <w:rPr>
          <w:color w:val="000000"/>
          <w:sz w:val="28"/>
          <w:szCs w:val="28"/>
          <w:lang w:val="ru-RU" w:eastAsia="uk-UA"/>
        </w:rPr>
        <w:t>1. В качестве входных факторов определили: содержание в водном растворе акриловой дисперсии (С</w:t>
      </w:r>
      <w:r w:rsidRPr="000B4BD9">
        <w:rPr>
          <w:color w:val="000000"/>
          <w:sz w:val="28"/>
          <w:szCs w:val="28"/>
          <w:vertAlign w:val="subscript"/>
          <w:lang w:val="ru-RU" w:eastAsia="uk-UA"/>
        </w:rPr>
        <w:t>пл</w:t>
      </w:r>
      <w:r w:rsidRPr="000B4BD9">
        <w:rPr>
          <w:color w:val="000000"/>
          <w:sz w:val="28"/>
          <w:szCs w:val="28"/>
          <w:lang w:val="ru-RU" w:eastAsia="uk-UA"/>
        </w:rPr>
        <w:t>, %: 0÷30) и концентрацию поверхностно-активных веществ (С</w:t>
      </w:r>
      <w:r w:rsidRPr="000B4BD9">
        <w:rPr>
          <w:color w:val="000000"/>
          <w:sz w:val="28"/>
          <w:szCs w:val="28"/>
          <w:vertAlign w:val="subscript"/>
          <w:lang w:val="ru-RU" w:eastAsia="uk-UA"/>
        </w:rPr>
        <w:t>ПАВ</w:t>
      </w:r>
      <w:r w:rsidRPr="000B4BD9">
        <w:rPr>
          <w:color w:val="000000"/>
          <w:sz w:val="28"/>
          <w:szCs w:val="28"/>
          <w:lang w:val="ru-RU" w:eastAsia="uk-UA"/>
        </w:rPr>
        <w:t>, г/дм</w:t>
      </w:r>
      <w:r w:rsidRPr="000B4BD9">
        <w:rPr>
          <w:color w:val="000000"/>
          <w:sz w:val="28"/>
          <w:szCs w:val="28"/>
          <w:vertAlign w:val="superscript"/>
          <w:lang w:val="ru-RU" w:eastAsia="uk-UA"/>
        </w:rPr>
        <w:t>3</w:t>
      </w:r>
      <w:r w:rsidRPr="000B4BD9">
        <w:rPr>
          <w:color w:val="000000"/>
          <w:sz w:val="28"/>
          <w:szCs w:val="28"/>
          <w:lang w:val="ru-RU" w:eastAsia="uk-UA"/>
        </w:rPr>
        <w:t>: 0÷4). Числовые значения уровней для каждо</w:t>
      </w:r>
      <w:r>
        <w:rPr>
          <w:color w:val="000000"/>
          <w:sz w:val="28"/>
          <w:szCs w:val="28"/>
          <w:lang w:val="ru-RU" w:eastAsia="uk-UA"/>
        </w:rPr>
        <w:t>го фактора представлены в таблице 3.</w:t>
      </w:r>
    </w:p>
    <w:p w14:paraId="20A51210" w14:textId="77777777" w:rsidR="00F93B01" w:rsidRPr="000B4BD9" w:rsidRDefault="00F93B01" w:rsidP="00F93B01">
      <w:pPr>
        <w:widowControl w:val="0"/>
        <w:ind w:firstLine="567"/>
        <w:contextualSpacing/>
        <w:jc w:val="both"/>
        <w:rPr>
          <w:color w:val="000000"/>
          <w:sz w:val="28"/>
          <w:szCs w:val="28"/>
          <w:lang w:val="ru-RU" w:eastAsia="uk-UA"/>
        </w:rPr>
      </w:pPr>
      <w:r w:rsidRPr="000B4BD9">
        <w:rPr>
          <w:color w:val="000000"/>
          <w:sz w:val="28"/>
          <w:szCs w:val="28"/>
          <w:lang w:val="ru-RU" w:eastAsia="uk-UA"/>
        </w:rPr>
        <w:t xml:space="preserve"> </w:t>
      </w:r>
    </w:p>
    <w:p w14:paraId="77B2AC21" w14:textId="77777777" w:rsidR="00F93B01" w:rsidRDefault="00F93B01" w:rsidP="00F37574">
      <w:pPr>
        <w:widowControl w:val="0"/>
        <w:ind w:firstLine="567"/>
        <w:jc w:val="both"/>
        <w:rPr>
          <w:color w:val="000000"/>
          <w:sz w:val="28"/>
          <w:szCs w:val="28"/>
          <w:lang w:val="ru-RU" w:eastAsia="uk-UA"/>
        </w:rPr>
      </w:pPr>
      <w:r>
        <w:rPr>
          <w:bCs/>
          <w:color w:val="000000"/>
          <w:sz w:val="28"/>
          <w:szCs w:val="28"/>
          <w:lang w:val="ru-RU" w:eastAsia="uk-UA"/>
        </w:rPr>
        <w:t>Таблица 3 –</w:t>
      </w:r>
      <w:r>
        <w:rPr>
          <w:color w:val="000000"/>
          <w:sz w:val="28"/>
          <w:szCs w:val="28"/>
          <w:lang w:val="ru-RU" w:eastAsia="uk-UA"/>
        </w:rPr>
        <w:t xml:space="preserve"> </w:t>
      </w:r>
      <w:r w:rsidRPr="000B4BD9">
        <w:rPr>
          <w:color w:val="000000"/>
          <w:sz w:val="28"/>
          <w:szCs w:val="28"/>
          <w:lang w:val="ru-RU" w:eastAsia="uk-UA"/>
        </w:rPr>
        <w:t>Числовые значения уровней для каждого фактора</w:t>
      </w:r>
    </w:p>
    <w:p w14:paraId="1C82674D" w14:textId="77777777" w:rsidR="00F93B01" w:rsidRPr="000B4BD9" w:rsidRDefault="00F93B01" w:rsidP="00F93B01">
      <w:pPr>
        <w:widowControl w:val="0"/>
        <w:jc w:val="both"/>
        <w:rPr>
          <w:color w:val="000000"/>
          <w:sz w:val="28"/>
          <w:szCs w:val="28"/>
          <w:lang w:val="ru-RU" w:eastAsia="uk-UA"/>
        </w:rPr>
      </w:pP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93"/>
        <w:gridCol w:w="1191"/>
        <w:gridCol w:w="1136"/>
        <w:gridCol w:w="1134"/>
        <w:gridCol w:w="1134"/>
        <w:gridCol w:w="1140"/>
      </w:tblGrid>
      <w:tr w:rsidR="00F93B01" w:rsidRPr="000B4BD9" w14:paraId="280C41CC" w14:textId="77777777" w:rsidTr="00F93B01">
        <w:tc>
          <w:tcPr>
            <w:tcW w:w="1341" w:type="pct"/>
            <w:vMerge w:val="restart"/>
            <w:vAlign w:val="center"/>
          </w:tcPr>
          <w:p w14:paraId="51C1AB72"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z w:val="28"/>
                <w:szCs w:val="28"/>
                <w:lang w:val="ru-RU" w:eastAsia="uk-UA"/>
              </w:rPr>
              <w:t>Факторы</w:t>
            </w:r>
          </w:p>
        </w:tc>
        <w:tc>
          <w:tcPr>
            <w:tcW w:w="3659" w:type="pct"/>
            <w:gridSpan w:val="6"/>
            <w:vAlign w:val="center"/>
          </w:tcPr>
          <w:p w14:paraId="0DDB1048"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z w:val="28"/>
                <w:szCs w:val="28"/>
                <w:lang w:val="ru-RU" w:eastAsia="uk-UA"/>
              </w:rPr>
              <w:t>Уровень</w:t>
            </w:r>
          </w:p>
        </w:tc>
      </w:tr>
      <w:tr w:rsidR="00F93B01" w:rsidRPr="000B4BD9" w14:paraId="59AAB628" w14:textId="77777777" w:rsidTr="00F93B01">
        <w:tc>
          <w:tcPr>
            <w:tcW w:w="1341" w:type="pct"/>
            <w:vMerge/>
            <w:vAlign w:val="center"/>
          </w:tcPr>
          <w:p w14:paraId="7944E5F4" w14:textId="77777777" w:rsidR="00F93B01" w:rsidRPr="000B4BD9" w:rsidRDefault="00F93B01" w:rsidP="00F93B01">
            <w:pPr>
              <w:widowControl w:val="0"/>
              <w:jc w:val="center"/>
              <w:rPr>
                <w:color w:val="000000"/>
                <w:spacing w:val="-4"/>
                <w:sz w:val="28"/>
                <w:szCs w:val="28"/>
                <w:lang w:val="ru-RU" w:eastAsia="uk-UA" w:bidi="he-IL"/>
              </w:rPr>
            </w:pPr>
          </w:p>
        </w:tc>
        <w:tc>
          <w:tcPr>
            <w:tcW w:w="630" w:type="pct"/>
            <w:vAlign w:val="center"/>
          </w:tcPr>
          <w:p w14:paraId="6336C058"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1</w:t>
            </w:r>
          </w:p>
        </w:tc>
        <w:tc>
          <w:tcPr>
            <w:tcW w:w="629" w:type="pct"/>
            <w:vAlign w:val="center"/>
          </w:tcPr>
          <w:p w14:paraId="467DCFCD"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2</w:t>
            </w:r>
          </w:p>
        </w:tc>
        <w:tc>
          <w:tcPr>
            <w:tcW w:w="600" w:type="pct"/>
            <w:vAlign w:val="center"/>
          </w:tcPr>
          <w:p w14:paraId="6399D186" w14:textId="77777777" w:rsidR="00F93B01" w:rsidRPr="000B4BD9" w:rsidRDefault="00F93B01" w:rsidP="00F93B01">
            <w:pPr>
              <w:widowControl w:val="0"/>
              <w:jc w:val="center"/>
              <w:rPr>
                <w:color w:val="000000"/>
                <w:sz w:val="28"/>
                <w:szCs w:val="28"/>
                <w:lang w:val="ru-RU" w:eastAsia="uk-UA"/>
              </w:rPr>
            </w:pPr>
            <w:r w:rsidRPr="000B4BD9">
              <w:rPr>
                <w:color w:val="000000"/>
                <w:spacing w:val="-4"/>
                <w:sz w:val="28"/>
                <w:szCs w:val="28"/>
                <w:lang w:val="ru-RU" w:eastAsia="uk-UA" w:bidi="he-IL"/>
              </w:rPr>
              <w:t>3</w:t>
            </w:r>
          </w:p>
        </w:tc>
        <w:tc>
          <w:tcPr>
            <w:tcW w:w="599" w:type="pct"/>
            <w:vAlign w:val="center"/>
          </w:tcPr>
          <w:p w14:paraId="1F07EAA8" w14:textId="77777777" w:rsidR="00F93B01" w:rsidRPr="000B4BD9" w:rsidRDefault="00F93B01" w:rsidP="00F93B01">
            <w:pPr>
              <w:widowControl w:val="0"/>
              <w:jc w:val="center"/>
              <w:rPr>
                <w:color w:val="000000"/>
                <w:sz w:val="28"/>
                <w:szCs w:val="28"/>
                <w:lang w:val="ru-RU" w:eastAsia="uk-UA"/>
              </w:rPr>
            </w:pPr>
            <w:r w:rsidRPr="000B4BD9">
              <w:rPr>
                <w:color w:val="000000"/>
                <w:spacing w:val="-4"/>
                <w:sz w:val="28"/>
                <w:szCs w:val="28"/>
                <w:lang w:val="ru-RU" w:eastAsia="uk-UA" w:bidi="he-IL"/>
              </w:rPr>
              <w:t>4</w:t>
            </w:r>
          </w:p>
        </w:tc>
        <w:tc>
          <w:tcPr>
            <w:tcW w:w="599" w:type="pct"/>
            <w:vAlign w:val="center"/>
          </w:tcPr>
          <w:p w14:paraId="0DC1F4DE" w14:textId="77777777" w:rsidR="00F93B01" w:rsidRPr="000B4BD9" w:rsidRDefault="00F93B01" w:rsidP="00F93B01">
            <w:pPr>
              <w:widowControl w:val="0"/>
              <w:jc w:val="center"/>
              <w:rPr>
                <w:color w:val="000000"/>
                <w:sz w:val="28"/>
                <w:szCs w:val="28"/>
                <w:lang w:val="ru-RU" w:eastAsia="uk-UA"/>
              </w:rPr>
            </w:pPr>
            <w:r w:rsidRPr="000B4BD9">
              <w:rPr>
                <w:color w:val="000000"/>
                <w:spacing w:val="-4"/>
                <w:sz w:val="28"/>
                <w:szCs w:val="28"/>
                <w:lang w:val="ru-RU" w:eastAsia="uk-UA" w:bidi="he-IL"/>
              </w:rPr>
              <w:t>5</w:t>
            </w:r>
          </w:p>
        </w:tc>
        <w:tc>
          <w:tcPr>
            <w:tcW w:w="602" w:type="pct"/>
            <w:vAlign w:val="center"/>
          </w:tcPr>
          <w:p w14:paraId="64DBA736" w14:textId="77777777" w:rsidR="00F93B01" w:rsidRPr="000B4BD9" w:rsidRDefault="00F93B01" w:rsidP="00F93B01">
            <w:pPr>
              <w:widowControl w:val="0"/>
              <w:jc w:val="center"/>
              <w:rPr>
                <w:color w:val="000000"/>
                <w:sz w:val="28"/>
                <w:szCs w:val="28"/>
                <w:lang w:val="ru-RU" w:eastAsia="uk-UA"/>
              </w:rPr>
            </w:pPr>
            <w:r w:rsidRPr="000B4BD9">
              <w:rPr>
                <w:color w:val="000000"/>
                <w:spacing w:val="-4"/>
                <w:sz w:val="28"/>
                <w:szCs w:val="28"/>
                <w:lang w:val="ru-RU" w:eastAsia="uk-UA" w:bidi="he-IL"/>
              </w:rPr>
              <w:t>6</w:t>
            </w:r>
          </w:p>
        </w:tc>
      </w:tr>
      <w:tr w:rsidR="00F93B01" w:rsidRPr="000B4BD9" w14:paraId="011F9E09" w14:textId="77777777" w:rsidTr="00F93B01">
        <w:tc>
          <w:tcPr>
            <w:tcW w:w="1341" w:type="pct"/>
            <w:vAlign w:val="center"/>
          </w:tcPr>
          <w:p w14:paraId="051AF9D2"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С</w:t>
            </w:r>
            <w:r w:rsidRPr="000B4BD9">
              <w:rPr>
                <w:color w:val="000000"/>
                <w:spacing w:val="-4"/>
                <w:sz w:val="28"/>
                <w:szCs w:val="28"/>
                <w:vertAlign w:val="subscript"/>
                <w:lang w:val="ru-RU" w:eastAsia="uk-UA" w:bidi="he-IL"/>
              </w:rPr>
              <w:t>ПАВ</w:t>
            </w:r>
            <w:r w:rsidRPr="000B4BD9">
              <w:rPr>
                <w:color w:val="000000"/>
                <w:spacing w:val="-4"/>
                <w:sz w:val="28"/>
                <w:szCs w:val="28"/>
                <w:lang w:val="ru-RU" w:eastAsia="uk-UA" w:bidi="he-IL"/>
              </w:rPr>
              <w:t>, г/дм</w:t>
            </w:r>
            <w:r w:rsidRPr="000B4BD9">
              <w:rPr>
                <w:color w:val="000000"/>
                <w:spacing w:val="-4"/>
                <w:sz w:val="28"/>
                <w:szCs w:val="28"/>
                <w:vertAlign w:val="superscript"/>
                <w:lang w:val="ru-RU" w:eastAsia="uk-UA" w:bidi="he-IL"/>
              </w:rPr>
              <w:t>3</w:t>
            </w:r>
          </w:p>
        </w:tc>
        <w:tc>
          <w:tcPr>
            <w:tcW w:w="630" w:type="pct"/>
            <w:vAlign w:val="center"/>
          </w:tcPr>
          <w:p w14:paraId="76EEA63B"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0</w:t>
            </w:r>
          </w:p>
        </w:tc>
        <w:tc>
          <w:tcPr>
            <w:tcW w:w="629" w:type="pct"/>
            <w:vAlign w:val="center"/>
          </w:tcPr>
          <w:p w14:paraId="3C6C276F"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0,25</w:t>
            </w:r>
          </w:p>
        </w:tc>
        <w:tc>
          <w:tcPr>
            <w:tcW w:w="600" w:type="pct"/>
            <w:vAlign w:val="center"/>
          </w:tcPr>
          <w:p w14:paraId="1C31ACDC"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0,5</w:t>
            </w:r>
          </w:p>
        </w:tc>
        <w:tc>
          <w:tcPr>
            <w:tcW w:w="599" w:type="pct"/>
            <w:vAlign w:val="center"/>
          </w:tcPr>
          <w:p w14:paraId="38C13E1A"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1</w:t>
            </w:r>
          </w:p>
        </w:tc>
        <w:tc>
          <w:tcPr>
            <w:tcW w:w="599" w:type="pct"/>
            <w:vAlign w:val="center"/>
          </w:tcPr>
          <w:p w14:paraId="68783E8A"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2</w:t>
            </w:r>
          </w:p>
        </w:tc>
        <w:tc>
          <w:tcPr>
            <w:tcW w:w="602" w:type="pct"/>
            <w:vAlign w:val="center"/>
          </w:tcPr>
          <w:p w14:paraId="68041ED4"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4</w:t>
            </w:r>
          </w:p>
        </w:tc>
      </w:tr>
      <w:tr w:rsidR="00F93B01" w:rsidRPr="000B4BD9" w14:paraId="0A7B0950" w14:textId="77777777" w:rsidTr="00F93B01">
        <w:tc>
          <w:tcPr>
            <w:tcW w:w="1341" w:type="pct"/>
            <w:vAlign w:val="center"/>
          </w:tcPr>
          <w:p w14:paraId="34FE6BC7"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С</w:t>
            </w:r>
            <w:r w:rsidRPr="000B4BD9">
              <w:rPr>
                <w:color w:val="000000"/>
                <w:spacing w:val="-4"/>
                <w:sz w:val="28"/>
                <w:szCs w:val="28"/>
                <w:vertAlign w:val="subscript"/>
                <w:lang w:val="ru-RU" w:eastAsia="uk-UA" w:bidi="he-IL"/>
              </w:rPr>
              <w:t>пл</w:t>
            </w:r>
            <w:r w:rsidRPr="000B4BD9">
              <w:rPr>
                <w:color w:val="000000"/>
                <w:spacing w:val="-4"/>
                <w:sz w:val="28"/>
                <w:szCs w:val="28"/>
                <w:lang w:val="ru-RU" w:eastAsia="uk-UA" w:bidi="he-IL"/>
              </w:rPr>
              <w:t>, %</w:t>
            </w:r>
          </w:p>
        </w:tc>
        <w:tc>
          <w:tcPr>
            <w:tcW w:w="630" w:type="pct"/>
            <w:vAlign w:val="center"/>
          </w:tcPr>
          <w:p w14:paraId="1F798717"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0</w:t>
            </w:r>
          </w:p>
        </w:tc>
        <w:tc>
          <w:tcPr>
            <w:tcW w:w="629" w:type="pct"/>
            <w:vAlign w:val="center"/>
          </w:tcPr>
          <w:p w14:paraId="14403B83"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10</w:t>
            </w:r>
          </w:p>
        </w:tc>
        <w:tc>
          <w:tcPr>
            <w:tcW w:w="600" w:type="pct"/>
            <w:vAlign w:val="center"/>
          </w:tcPr>
          <w:p w14:paraId="7F37CA9E"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20</w:t>
            </w:r>
          </w:p>
        </w:tc>
        <w:tc>
          <w:tcPr>
            <w:tcW w:w="599" w:type="pct"/>
            <w:vAlign w:val="center"/>
          </w:tcPr>
          <w:p w14:paraId="1A651689"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30</w:t>
            </w:r>
          </w:p>
        </w:tc>
        <w:tc>
          <w:tcPr>
            <w:tcW w:w="599" w:type="pct"/>
            <w:vAlign w:val="center"/>
          </w:tcPr>
          <w:p w14:paraId="331E3CB1"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w:t>
            </w:r>
          </w:p>
        </w:tc>
        <w:tc>
          <w:tcPr>
            <w:tcW w:w="602" w:type="pct"/>
            <w:vAlign w:val="center"/>
          </w:tcPr>
          <w:p w14:paraId="2A0B319C" w14:textId="77777777" w:rsidR="00F93B01" w:rsidRPr="000B4BD9" w:rsidRDefault="00F93B01" w:rsidP="00F93B01">
            <w:pPr>
              <w:widowControl w:val="0"/>
              <w:jc w:val="center"/>
              <w:rPr>
                <w:color w:val="000000"/>
                <w:spacing w:val="-4"/>
                <w:sz w:val="28"/>
                <w:szCs w:val="28"/>
                <w:lang w:val="ru-RU" w:eastAsia="uk-UA" w:bidi="he-IL"/>
              </w:rPr>
            </w:pPr>
            <w:r w:rsidRPr="000B4BD9">
              <w:rPr>
                <w:color w:val="000000"/>
                <w:spacing w:val="-4"/>
                <w:sz w:val="28"/>
                <w:szCs w:val="28"/>
                <w:lang w:val="ru-RU" w:eastAsia="uk-UA" w:bidi="he-IL"/>
              </w:rPr>
              <w:t>–</w:t>
            </w:r>
          </w:p>
        </w:tc>
      </w:tr>
    </w:tbl>
    <w:p w14:paraId="2D20FB29" w14:textId="77777777" w:rsidR="00F93B01" w:rsidRPr="000B4BD9" w:rsidRDefault="00F93B01" w:rsidP="00F93B01">
      <w:pPr>
        <w:widowControl w:val="0"/>
        <w:ind w:firstLine="567"/>
        <w:jc w:val="both"/>
        <w:rPr>
          <w:color w:val="000000"/>
          <w:sz w:val="28"/>
          <w:szCs w:val="28"/>
          <w:lang w:val="ru-RU" w:eastAsia="uk-UA"/>
        </w:rPr>
      </w:pPr>
    </w:p>
    <w:p w14:paraId="6550171A" w14:textId="77777777" w:rsidR="00F93B01" w:rsidRPr="000B4BD9" w:rsidRDefault="00F93B01" w:rsidP="00F93B01">
      <w:pPr>
        <w:widowControl w:val="0"/>
        <w:ind w:firstLine="567"/>
        <w:jc w:val="both"/>
        <w:rPr>
          <w:spacing w:val="-4"/>
          <w:sz w:val="28"/>
          <w:szCs w:val="28"/>
          <w:lang w:val="ru-RU" w:eastAsia="uk-UA" w:bidi="he-IL"/>
        </w:rPr>
      </w:pPr>
      <w:r w:rsidRPr="000B4BD9">
        <w:rPr>
          <w:spacing w:val="-4"/>
          <w:sz w:val="28"/>
          <w:szCs w:val="28"/>
          <w:lang w:val="ru-RU" w:eastAsia="uk-UA" w:bidi="he-IL"/>
        </w:rPr>
        <w:t xml:space="preserve">2. Составили ортогональный план-матрицу двухфакторного эксперимента 4×6. </w:t>
      </w:r>
      <w:r w:rsidRPr="000B4BD9">
        <w:rPr>
          <w:sz w:val="28"/>
          <w:szCs w:val="28"/>
          <w:lang w:val="ru-RU" w:eastAsia="uk-UA"/>
        </w:rPr>
        <w:t>С учетом различного количества уровней двух входных факторов общее количество экспериментов составит 4*6=24.</w:t>
      </w:r>
      <w:r>
        <w:rPr>
          <w:sz w:val="28"/>
          <w:szCs w:val="28"/>
          <w:lang w:val="ru-RU" w:eastAsia="uk-UA"/>
        </w:rPr>
        <w:t xml:space="preserve"> </w:t>
      </w:r>
      <w:r w:rsidRPr="000B4BD9">
        <w:rPr>
          <w:sz w:val="28"/>
          <w:szCs w:val="28"/>
          <w:lang w:val="ru-RU" w:eastAsia="uk-UA"/>
        </w:rPr>
        <w:t xml:space="preserve">За функцию отклика принимали </w:t>
      </w:r>
      <w:r w:rsidRPr="000B4BD9">
        <w:rPr>
          <w:spacing w:val="-4"/>
          <w:sz w:val="28"/>
          <w:szCs w:val="28"/>
          <w:lang w:val="ru-RU" w:eastAsia="uk-UA" w:bidi="he-IL"/>
        </w:rPr>
        <w:t xml:space="preserve">косинус краевого угла смачивания (здесь </w:t>
      </w:r>
      <w:r w:rsidRPr="000B4BD9">
        <w:rPr>
          <w:i/>
          <w:spacing w:val="-4"/>
          <w:sz w:val="28"/>
          <w:szCs w:val="28"/>
          <w:lang w:val="en-US" w:eastAsia="uk-UA" w:bidi="he-IL"/>
        </w:rPr>
        <w:t>i</w:t>
      </w:r>
      <w:r w:rsidRPr="000B4BD9">
        <w:rPr>
          <w:spacing w:val="-4"/>
          <w:sz w:val="28"/>
          <w:szCs w:val="28"/>
          <w:lang w:val="ru-RU" w:eastAsia="uk-UA" w:bidi="he-IL"/>
        </w:rPr>
        <w:t xml:space="preserve"> – это порядковый номер эксперимента).</w:t>
      </w:r>
    </w:p>
    <w:p w14:paraId="4C933E06" w14:textId="77777777" w:rsidR="00F93B01" w:rsidRPr="000B4BD9" w:rsidRDefault="00F93B01" w:rsidP="00F93B01">
      <w:pPr>
        <w:widowControl w:val="0"/>
        <w:ind w:firstLine="567"/>
        <w:jc w:val="both"/>
        <w:rPr>
          <w:color w:val="000000"/>
          <w:sz w:val="28"/>
          <w:szCs w:val="28"/>
          <w:lang w:val="ru-RU" w:eastAsia="uk-UA"/>
        </w:rPr>
      </w:pPr>
    </w:p>
    <w:p w14:paraId="06DD66B9" w14:textId="39EB88D8" w:rsidR="007D218F" w:rsidRDefault="00F93B01" w:rsidP="007D218F">
      <w:pPr>
        <w:widowControl w:val="0"/>
        <w:ind w:firstLine="567"/>
        <w:jc w:val="both"/>
        <w:rPr>
          <w:color w:val="000000"/>
          <w:sz w:val="28"/>
          <w:szCs w:val="28"/>
          <w:lang w:val="ru-RU" w:eastAsia="uk-UA"/>
        </w:rPr>
      </w:pPr>
      <w:r>
        <w:rPr>
          <w:color w:val="000000"/>
          <w:sz w:val="28"/>
          <w:szCs w:val="28"/>
          <w:lang w:val="ru-RU" w:eastAsia="uk-UA"/>
        </w:rPr>
        <w:t xml:space="preserve">Таблица 4 – </w:t>
      </w:r>
      <w:r w:rsidRPr="000B4BD9">
        <w:rPr>
          <w:color w:val="000000"/>
          <w:sz w:val="28"/>
          <w:szCs w:val="28"/>
          <w:lang w:val="ru-RU" w:eastAsia="uk-UA"/>
        </w:rPr>
        <w:t>Ортогональный план-матр</w:t>
      </w:r>
      <w:r w:rsidR="007D218F">
        <w:rPr>
          <w:color w:val="000000"/>
          <w:sz w:val="28"/>
          <w:szCs w:val="28"/>
          <w:lang w:val="ru-RU" w:eastAsia="uk-UA"/>
        </w:rPr>
        <w:t>ица двухфакторного эксперимента</w:t>
      </w:r>
    </w:p>
    <w:p w14:paraId="1266630A" w14:textId="77777777" w:rsidR="00F93B01" w:rsidRPr="000B4BD9" w:rsidRDefault="00F93B01" w:rsidP="00F93B01">
      <w:pPr>
        <w:widowControl w:val="0"/>
        <w:jc w:val="both"/>
        <w:rPr>
          <w:color w:val="000000"/>
          <w:sz w:val="28"/>
          <w:szCs w:val="28"/>
          <w:lang w:val="ru-RU" w:eastAsia="uk-UA"/>
        </w:rPr>
      </w:pPr>
    </w:p>
    <w:tbl>
      <w:tblPr>
        <w:tblpPr w:leftFromText="180" w:rightFromText="180" w:vertAnchor="text" w:horzAnchor="margin" w:tblpX="108" w:tblpY="71"/>
        <w:tblW w:w="9356" w:type="dxa"/>
        <w:tblLayout w:type="fixed"/>
        <w:tblLook w:val="04A0" w:firstRow="1" w:lastRow="0" w:firstColumn="1" w:lastColumn="0" w:noHBand="0" w:noVBand="1"/>
      </w:tblPr>
      <w:tblGrid>
        <w:gridCol w:w="3085"/>
        <w:gridCol w:w="1567"/>
        <w:gridCol w:w="1568"/>
        <w:gridCol w:w="1568"/>
        <w:gridCol w:w="1568"/>
      </w:tblGrid>
      <w:tr w:rsidR="00F93B01" w:rsidRPr="000B4BD9" w14:paraId="160190F6" w14:textId="77777777" w:rsidTr="00F93B01">
        <w:trPr>
          <w:trHeight w:val="255"/>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CF237BE" w14:textId="77777777" w:rsidR="00F93B01" w:rsidRPr="000B4BD9" w:rsidRDefault="00F93B01" w:rsidP="00F93B01">
            <w:pPr>
              <w:widowControl w:val="0"/>
              <w:jc w:val="center"/>
              <w:rPr>
                <w:b/>
                <w:sz w:val="28"/>
                <w:szCs w:val="28"/>
                <w:lang w:val="ru-RU" w:eastAsia="uk-UA"/>
              </w:rPr>
            </w:pPr>
            <w:r w:rsidRPr="000B4BD9">
              <w:rPr>
                <w:sz w:val="28"/>
                <w:szCs w:val="28"/>
                <w:lang w:val="ru-RU" w:eastAsia="uk-UA"/>
              </w:rPr>
              <w:t xml:space="preserve">Уровни фактора </w:t>
            </w:r>
            <w:r w:rsidRPr="000B4BD9">
              <w:rPr>
                <w:spacing w:val="-4"/>
                <w:sz w:val="28"/>
                <w:szCs w:val="28"/>
                <w:lang w:val="ru-RU" w:eastAsia="uk-UA" w:bidi="he-IL"/>
              </w:rPr>
              <w:t>С</w:t>
            </w:r>
            <w:r w:rsidRPr="000B4BD9">
              <w:rPr>
                <w:spacing w:val="-4"/>
                <w:sz w:val="28"/>
                <w:szCs w:val="28"/>
                <w:vertAlign w:val="subscript"/>
                <w:lang w:val="ru-RU" w:eastAsia="uk-UA" w:bidi="he-IL"/>
              </w:rPr>
              <w:t>ПАВ</w:t>
            </w:r>
            <w:r w:rsidRPr="000B4BD9">
              <w:rPr>
                <w:spacing w:val="-4"/>
                <w:sz w:val="28"/>
                <w:szCs w:val="28"/>
                <w:lang w:val="ru-RU" w:eastAsia="uk-UA" w:bidi="he-IL"/>
              </w:rPr>
              <w:t>, г/дм</w:t>
            </w:r>
            <w:r w:rsidRPr="000B4BD9">
              <w:rPr>
                <w:spacing w:val="-4"/>
                <w:sz w:val="28"/>
                <w:szCs w:val="28"/>
                <w:vertAlign w:val="superscript"/>
                <w:lang w:val="ru-RU" w:eastAsia="uk-UA" w:bidi="he-IL"/>
              </w:rPr>
              <w:t>3</w:t>
            </w:r>
          </w:p>
        </w:tc>
        <w:tc>
          <w:tcPr>
            <w:tcW w:w="6271" w:type="dxa"/>
            <w:gridSpan w:val="4"/>
            <w:tcBorders>
              <w:top w:val="single" w:sz="4" w:space="0" w:color="auto"/>
              <w:left w:val="nil"/>
              <w:bottom w:val="single" w:sz="4" w:space="0" w:color="auto"/>
              <w:right w:val="single" w:sz="4" w:space="0" w:color="auto"/>
            </w:tcBorders>
            <w:shd w:val="clear" w:color="auto" w:fill="auto"/>
            <w:noWrap/>
            <w:vAlign w:val="bottom"/>
          </w:tcPr>
          <w:p w14:paraId="73516E4E"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 xml:space="preserve">Уровни фактора </w:t>
            </w:r>
            <w:r w:rsidRPr="000B4BD9">
              <w:rPr>
                <w:spacing w:val="-4"/>
                <w:sz w:val="28"/>
                <w:szCs w:val="28"/>
                <w:lang w:val="ru-RU" w:eastAsia="uk-UA" w:bidi="he-IL"/>
              </w:rPr>
              <w:t>С</w:t>
            </w:r>
            <w:r w:rsidRPr="000B4BD9">
              <w:rPr>
                <w:spacing w:val="-4"/>
                <w:sz w:val="28"/>
                <w:szCs w:val="28"/>
                <w:vertAlign w:val="subscript"/>
                <w:lang w:val="ru-RU" w:eastAsia="uk-UA" w:bidi="he-IL"/>
              </w:rPr>
              <w:t>пл</w:t>
            </w:r>
            <w:r w:rsidRPr="000B4BD9">
              <w:rPr>
                <w:spacing w:val="-4"/>
                <w:sz w:val="28"/>
                <w:szCs w:val="28"/>
                <w:lang w:val="ru-RU" w:eastAsia="uk-UA" w:bidi="he-IL"/>
              </w:rPr>
              <w:t>, %</w:t>
            </w:r>
          </w:p>
        </w:tc>
      </w:tr>
      <w:tr w:rsidR="00F93B01" w:rsidRPr="000B4BD9" w14:paraId="780C9925" w14:textId="77777777" w:rsidTr="00F93B01">
        <w:trPr>
          <w:trHeight w:val="255"/>
        </w:trPr>
        <w:tc>
          <w:tcPr>
            <w:tcW w:w="308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5522F320" w14:textId="77777777" w:rsidR="00F93B01" w:rsidRPr="000B4BD9" w:rsidRDefault="00F93B01" w:rsidP="00F93B01">
            <w:pPr>
              <w:widowControl w:val="0"/>
              <w:jc w:val="center"/>
              <w:rPr>
                <w:sz w:val="28"/>
                <w:szCs w:val="28"/>
                <w:lang w:val="ru-RU" w:eastAsia="uk-UA"/>
              </w:rPr>
            </w:pPr>
          </w:p>
        </w:tc>
        <w:tc>
          <w:tcPr>
            <w:tcW w:w="1567" w:type="dxa"/>
            <w:tcBorders>
              <w:top w:val="nil"/>
              <w:left w:val="nil"/>
              <w:bottom w:val="single" w:sz="4" w:space="0" w:color="auto"/>
              <w:right w:val="single" w:sz="4" w:space="0" w:color="auto"/>
            </w:tcBorders>
            <w:shd w:val="clear" w:color="auto" w:fill="auto"/>
            <w:noWrap/>
            <w:vAlign w:val="bottom"/>
          </w:tcPr>
          <w:p w14:paraId="38D5F096"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0</w:t>
            </w:r>
          </w:p>
        </w:tc>
        <w:tc>
          <w:tcPr>
            <w:tcW w:w="1568" w:type="dxa"/>
            <w:tcBorders>
              <w:top w:val="nil"/>
              <w:left w:val="nil"/>
              <w:bottom w:val="single" w:sz="4" w:space="0" w:color="auto"/>
              <w:right w:val="single" w:sz="4" w:space="0" w:color="auto"/>
            </w:tcBorders>
            <w:shd w:val="clear" w:color="auto" w:fill="auto"/>
            <w:vAlign w:val="bottom"/>
          </w:tcPr>
          <w:p w14:paraId="027B7BCB"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10</w:t>
            </w:r>
          </w:p>
        </w:tc>
        <w:tc>
          <w:tcPr>
            <w:tcW w:w="1568" w:type="dxa"/>
            <w:tcBorders>
              <w:top w:val="nil"/>
              <w:left w:val="nil"/>
              <w:bottom w:val="single" w:sz="4" w:space="0" w:color="auto"/>
              <w:right w:val="single" w:sz="4" w:space="0" w:color="auto"/>
            </w:tcBorders>
            <w:shd w:val="clear" w:color="auto" w:fill="auto"/>
            <w:noWrap/>
            <w:vAlign w:val="bottom"/>
          </w:tcPr>
          <w:p w14:paraId="5648D14B"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20</w:t>
            </w:r>
          </w:p>
        </w:tc>
        <w:tc>
          <w:tcPr>
            <w:tcW w:w="1568" w:type="dxa"/>
            <w:tcBorders>
              <w:top w:val="nil"/>
              <w:left w:val="nil"/>
              <w:bottom w:val="single" w:sz="4" w:space="0" w:color="auto"/>
              <w:right w:val="single" w:sz="4" w:space="0" w:color="auto"/>
            </w:tcBorders>
            <w:shd w:val="clear" w:color="auto" w:fill="auto"/>
            <w:vAlign w:val="bottom"/>
          </w:tcPr>
          <w:p w14:paraId="42920D14"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30</w:t>
            </w:r>
          </w:p>
        </w:tc>
      </w:tr>
      <w:tr w:rsidR="00F93B01" w:rsidRPr="000B4BD9" w14:paraId="3968CB67" w14:textId="77777777" w:rsidTr="00F93B01">
        <w:trPr>
          <w:trHeight w:val="255"/>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5C1B54"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0</w:t>
            </w:r>
          </w:p>
        </w:tc>
        <w:tc>
          <w:tcPr>
            <w:tcW w:w="1567" w:type="dxa"/>
            <w:tcBorders>
              <w:top w:val="nil"/>
              <w:left w:val="nil"/>
              <w:bottom w:val="single" w:sz="4" w:space="0" w:color="auto"/>
              <w:right w:val="single" w:sz="4" w:space="0" w:color="auto"/>
            </w:tcBorders>
            <w:shd w:val="clear" w:color="000000" w:fill="FFFFFF"/>
            <w:noWrap/>
            <w:vAlign w:val="bottom"/>
          </w:tcPr>
          <w:p w14:paraId="669114CB"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w:t>
            </w:r>
          </w:p>
        </w:tc>
        <w:tc>
          <w:tcPr>
            <w:tcW w:w="1568" w:type="dxa"/>
            <w:tcBorders>
              <w:top w:val="nil"/>
              <w:left w:val="nil"/>
              <w:bottom w:val="single" w:sz="4" w:space="0" w:color="auto"/>
              <w:right w:val="single" w:sz="4" w:space="0" w:color="auto"/>
            </w:tcBorders>
            <w:shd w:val="clear" w:color="000000" w:fill="FFFFFF"/>
            <w:noWrap/>
            <w:vAlign w:val="bottom"/>
          </w:tcPr>
          <w:p w14:paraId="66D7A12F"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7</w:t>
            </w:r>
          </w:p>
        </w:tc>
        <w:tc>
          <w:tcPr>
            <w:tcW w:w="1568" w:type="dxa"/>
            <w:tcBorders>
              <w:top w:val="nil"/>
              <w:left w:val="nil"/>
              <w:bottom w:val="single" w:sz="4" w:space="0" w:color="auto"/>
              <w:right w:val="single" w:sz="4" w:space="0" w:color="auto"/>
            </w:tcBorders>
            <w:shd w:val="clear" w:color="000000" w:fill="FFFFFF"/>
            <w:noWrap/>
            <w:vAlign w:val="bottom"/>
          </w:tcPr>
          <w:p w14:paraId="794F886C"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13</w:t>
            </w:r>
          </w:p>
        </w:tc>
        <w:tc>
          <w:tcPr>
            <w:tcW w:w="1568" w:type="dxa"/>
            <w:tcBorders>
              <w:top w:val="nil"/>
              <w:left w:val="nil"/>
              <w:bottom w:val="single" w:sz="4" w:space="0" w:color="auto"/>
              <w:right w:val="single" w:sz="4" w:space="0" w:color="auto"/>
            </w:tcBorders>
            <w:shd w:val="clear" w:color="000000" w:fill="FFFFFF"/>
            <w:noWrap/>
            <w:vAlign w:val="bottom"/>
          </w:tcPr>
          <w:p w14:paraId="7B319D34"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19</w:t>
            </w:r>
          </w:p>
        </w:tc>
      </w:tr>
      <w:tr w:rsidR="00F93B01" w:rsidRPr="000B4BD9" w14:paraId="46DA6FA7" w14:textId="77777777" w:rsidTr="00F93B01">
        <w:trPr>
          <w:trHeight w:val="255"/>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FFD79"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0,25</w:t>
            </w:r>
          </w:p>
        </w:tc>
        <w:tc>
          <w:tcPr>
            <w:tcW w:w="1567" w:type="dxa"/>
            <w:tcBorders>
              <w:top w:val="nil"/>
              <w:left w:val="nil"/>
              <w:bottom w:val="single" w:sz="4" w:space="0" w:color="auto"/>
              <w:right w:val="single" w:sz="4" w:space="0" w:color="auto"/>
            </w:tcBorders>
            <w:shd w:val="clear" w:color="000000" w:fill="FFFFFF"/>
            <w:noWrap/>
            <w:vAlign w:val="bottom"/>
          </w:tcPr>
          <w:p w14:paraId="0BBBB046"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2</w:t>
            </w:r>
          </w:p>
        </w:tc>
        <w:tc>
          <w:tcPr>
            <w:tcW w:w="1568" w:type="dxa"/>
            <w:tcBorders>
              <w:top w:val="nil"/>
              <w:left w:val="nil"/>
              <w:bottom w:val="single" w:sz="4" w:space="0" w:color="auto"/>
              <w:right w:val="single" w:sz="4" w:space="0" w:color="auto"/>
            </w:tcBorders>
            <w:shd w:val="clear" w:color="000000" w:fill="FFFFFF"/>
            <w:noWrap/>
            <w:vAlign w:val="bottom"/>
          </w:tcPr>
          <w:p w14:paraId="3A663270"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8</w:t>
            </w:r>
          </w:p>
        </w:tc>
        <w:tc>
          <w:tcPr>
            <w:tcW w:w="1568" w:type="dxa"/>
            <w:tcBorders>
              <w:top w:val="nil"/>
              <w:left w:val="nil"/>
              <w:bottom w:val="single" w:sz="4" w:space="0" w:color="auto"/>
              <w:right w:val="single" w:sz="4" w:space="0" w:color="auto"/>
            </w:tcBorders>
            <w:shd w:val="clear" w:color="000000" w:fill="FFFFFF"/>
            <w:noWrap/>
            <w:vAlign w:val="bottom"/>
          </w:tcPr>
          <w:p w14:paraId="7DA9D7B0"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14</w:t>
            </w:r>
          </w:p>
        </w:tc>
        <w:tc>
          <w:tcPr>
            <w:tcW w:w="1568" w:type="dxa"/>
            <w:tcBorders>
              <w:top w:val="nil"/>
              <w:left w:val="nil"/>
              <w:bottom w:val="single" w:sz="4" w:space="0" w:color="auto"/>
              <w:right w:val="single" w:sz="4" w:space="0" w:color="auto"/>
            </w:tcBorders>
            <w:shd w:val="clear" w:color="000000" w:fill="FFFFFF"/>
            <w:noWrap/>
            <w:vAlign w:val="bottom"/>
          </w:tcPr>
          <w:p w14:paraId="77C47571"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20</w:t>
            </w:r>
          </w:p>
        </w:tc>
      </w:tr>
      <w:tr w:rsidR="00F93B01" w:rsidRPr="000B4BD9" w14:paraId="1FE21044" w14:textId="77777777" w:rsidTr="00F93B01">
        <w:trPr>
          <w:trHeight w:val="255"/>
        </w:trPr>
        <w:tc>
          <w:tcPr>
            <w:tcW w:w="3085" w:type="dxa"/>
            <w:tcBorders>
              <w:top w:val="nil"/>
              <w:left w:val="single" w:sz="4" w:space="0" w:color="auto"/>
              <w:bottom w:val="single" w:sz="4" w:space="0" w:color="auto"/>
              <w:right w:val="single" w:sz="4" w:space="0" w:color="auto"/>
            </w:tcBorders>
            <w:shd w:val="clear" w:color="000000" w:fill="FFFFFF"/>
            <w:noWrap/>
            <w:vAlign w:val="bottom"/>
          </w:tcPr>
          <w:p w14:paraId="44FA4065"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0,5</w:t>
            </w:r>
          </w:p>
        </w:tc>
        <w:tc>
          <w:tcPr>
            <w:tcW w:w="1567" w:type="dxa"/>
            <w:tcBorders>
              <w:top w:val="nil"/>
              <w:left w:val="nil"/>
              <w:bottom w:val="single" w:sz="4" w:space="0" w:color="auto"/>
              <w:right w:val="single" w:sz="4" w:space="0" w:color="auto"/>
            </w:tcBorders>
            <w:shd w:val="clear" w:color="000000" w:fill="FFFFFF"/>
            <w:noWrap/>
            <w:vAlign w:val="bottom"/>
          </w:tcPr>
          <w:p w14:paraId="4F853DA7"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3</w:t>
            </w:r>
          </w:p>
        </w:tc>
        <w:tc>
          <w:tcPr>
            <w:tcW w:w="1568" w:type="dxa"/>
            <w:tcBorders>
              <w:top w:val="nil"/>
              <w:left w:val="nil"/>
              <w:bottom w:val="single" w:sz="4" w:space="0" w:color="auto"/>
              <w:right w:val="single" w:sz="4" w:space="0" w:color="auto"/>
            </w:tcBorders>
            <w:shd w:val="clear" w:color="000000" w:fill="FFFFFF"/>
            <w:noWrap/>
            <w:vAlign w:val="bottom"/>
          </w:tcPr>
          <w:p w14:paraId="459B1D23"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9</w:t>
            </w:r>
          </w:p>
        </w:tc>
        <w:tc>
          <w:tcPr>
            <w:tcW w:w="1568" w:type="dxa"/>
            <w:tcBorders>
              <w:top w:val="nil"/>
              <w:left w:val="nil"/>
              <w:bottom w:val="single" w:sz="4" w:space="0" w:color="auto"/>
              <w:right w:val="single" w:sz="4" w:space="0" w:color="auto"/>
            </w:tcBorders>
            <w:shd w:val="clear" w:color="000000" w:fill="FFFFFF"/>
            <w:noWrap/>
            <w:vAlign w:val="bottom"/>
          </w:tcPr>
          <w:p w14:paraId="6AB9B003"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15</w:t>
            </w:r>
          </w:p>
        </w:tc>
        <w:tc>
          <w:tcPr>
            <w:tcW w:w="1568" w:type="dxa"/>
            <w:tcBorders>
              <w:top w:val="nil"/>
              <w:left w:val="nil"/>
              <w:bottom w:val="single" w:sz="4" w:space="0" w:color="auto"/>
              <w:right w:val="single" w:sz="4" w:space="0" w:color="auto"/>
            </w:tcBorders>
            <w:shd w:val="clear" w:color="000000" w:fill="FFFFFF"/>
            <w:noWrap/>
            <w:vAlign w:val="bottom"/>
          </w:tcPr>
          <w:p w14:paraId="70A25D4C"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21</w:t>
            </w:r>
          </w:p>
        </w:tc>
      </w:tr>
      <w:tr w:rsidR="00F93B01" w:rsidRPr="000B4BD9" w14:paraId="784CF385" w14:textId="77777777" w:rsidTr="00F93B01">
        <w:trPr>
          <w:trHeight w:val="255"/>
        </w:trPr>
        <w:tc>
          <w:tcPr>
            <w:tcW w:w="3085" w:type="dxa"/>
            <w:tcBorders>
              <w:top w:val="nil"/>
              <w:left w:val="single" w:sz="4" w:space="0" w:color="auto"/>
              <w:bottom w:val="single" w:sz="4" w:space="0" w:color="auto"/>
              <w:right w:val="single" w:sz="4" w:space="0" w:color="auto"/>
            </w:tcBorders>
            <w:shd w:val="clear" w:color="000000" w:fill="FFFFFF"/>
            <w:noWrap/>
            <w:vAlign w:val="bottom"/>
          </w:tcPr>
          <w:p w14:paraId="3E96CAA8"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1</w:t>
            </w:r>
          </w:p>
        </w:tc>
        <w:tc>
          <w:tcPr>
            <w:tcW w:w="1567" w:type="dxa"/>
            <w:tcBorders>
              <w:top w:val="nil"/>
              <w:left w:val="nil"/>
              <w:bottom w:val="single" w:sz="4" w:space="0" w:color="auto"/>
              <w:right w:val="single" w:sz="4" w:space="0" w:color="auto"/>
            </w:tcBorders>
            <w:shd w:val="clear" w:color="000000" w:fill="FFFFFF"/>
            <w:noWrap/>
            <w:vAlign w:val="bottom"/>
          </w:tcPr>
          <w:p w14:paraId="39E97396"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4</w:t>
            </w:r>
          </w:p>
        </w:tc>
        <w:tc>
          <w:tcPr>
            <w:tcW w:w="1568" w:type="dxa"/>
            <w:tcBorders>
              <w:top w:val="nil"/>
              <w:left w:val="nil"/>
              <w:bottom w:val="single" w:sz="4" w:space="0" w:color="auto"/>
              <w:right w:val="single" w:sz="4" w:space="0" w:color="auto"/>
            </w:tcBorders>
            <w:shd w:val="clear" w:color="000000" w:fill="FFFFFF"/>
            <w:noWrap/>
            <w:vAlign w:val="bottom"/>
          </w:tcPr>
          <w:p w14:paraId="4C041231"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10</w:t>
            </w:r>
          </w:p>
        </w:tc>
        <w:tc>
          <w:tcPr>
            <w:tcW w:w="1568" w:type="dxa"/>
            <w:tcBorders>
              <w:top w:val="nil"/>
              <w:left w:val="nil"/>
              <w:bottom w:val="single" w:sz="4" w:space="0" w:color="auto"/>
              <w:right w:val="single" w:sz="4" w:space="0" w:color="auto"/>
            </w:tcBorders>
            <w:shd w:val="clear" w:color="000000" w:fill="FFFFFF"/>
            <w:noWrap/>
            <w:vAlign w:val="bottom"/>
          </w:tcPr>
          <w:p w14:paraId="533AAD54"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16</w:t>
            </w:r>
          </w:p>
        </w:tc>
        <w:tc>
          <w:tcPr>
            <w:tcW w:w="1568" w:type="dxa"/>
            <w:tcBorders>
              <w:top w:val="nil"/>
              <w:left w:val="nil"/>
              <w:bottom w:val="single" w:sz="4" w:space="0" w:color="auto"/>
              <w:right w:val="single" w:sz="4" w:space="0" w:color="auto"/>
            </w:tcBorders>
            <w:shd w:val="clear" w:color="000000" w:fill="FFFFFF"/>
            <w:noWrap/>
            <w:vAlign w:val="bottom"/>
          </w:tcPr>
          <w:p w14:paraId="0D184CF4"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22</w:t>
            </w:r>
          </w:p>
        </w:tc>
      </w:tr>
      <w:tr w:rsidR="00F93B01" w:rsidRPr="000B4BD9" w14:paraId="45A28A8C" w14:textId="77777777" w:rsidTr="00F93B01">
        <w:trPr>
          <w:trHeight w:val="255"/>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272F13"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2</w:t>
            </w:r>
          </w:p>
        </w:tc>
        <w:tc>
          <w:tcPr>
            <w:tcW w:w="1567" w:type="dxa"/>
            <w:tcBorders>
              <w:top w:val="single" w:sz="4" w:space="0" w:color="auto"/>
              <w:left w:val="nil"/>
              <w:bottom w:val="single" w:sz="4" w:space="0" w:color="auto"/>
              <w:right w:val="single" w:sz="4" w:space="0" w:color="auto"/>
            </w:tcBorders>
            <w:shd w:val="clear" w:color="000000" w:fill="FFFFFF"/>
            <w:noWrap/>
            <w:vAlign w:val="bottom"/>
          </w:tcPr>
          <w:p w14:paraId="6945CC2F"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5</w:t>
            </w:r>
          </w:p>
        </w:tc>
        <w:tc>
          <w:tcPr>
            <w:tcW w:w="1568" w:type="dxa"/>
            <w:tcBorders>
              <w:top w:val="single" w:sz="4" w:space="0" w:color="auto"/>
              <w:left w:val="nil"/>
              <w:bottom w:val="single" w:sz="4" w:space="0" w:color="auto"/>
              <w:right w:val="single" w:sz="4" w:space="0" w:color="auto"/>
            </w:tcBorders>
            <w:shd w:val="clear" w:color="000000" w:fill="FFFFFF"/>
            <w:noWrap/>
            <w:vAlign w:val="bottom"/>
          </w:tcPr>
          <w:p w14:paraId="35B71093"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11</w:t>
            </w:r>
          </w:p>
        </w:tc>
        <w:tc>
          <w:tcPr>
            <w:tcW w:w="1568" w:type="dxa"/>
            <w:tcBorders>
              <w:top w:val="single" w:sz="4" w:space="0" w:color="auto"/>
              <w:left w:val="nil"/>
              <w:bottom w:val="single" w:sz="4" w:space="0" w:color="auto"/>
              <w:right w:val="single" w:sz="4" w:space="0" w:color="auto"/>
            </w:tcBorders>
            <w:shd w:val="clear" w:color="000000" w:fill="FFFFFF"/>
            <w:noWrap/>
            <w:vAlign w:val="bottom"/>
          </w:tcPr>
          <w:p w14:paraId="4B03A7A6"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17</w:t>
            </w:r>
          </w:p>
        </w:tc>
        <w:tc>
          <w:tcPr>
            <w:tcW w:w="1568" w:type="dxa"/>
            <w:tcBorders>
              <w:top w:val="single" w:sz="4" w:space="0" w:color="auto"/>
              <w:left w:val="nil"/>
              <w:bottom w:val="single" w:sz="4" w:space="0" w:color="auto"/>
              <w:right w:val="single" w:sz="4" w:space="0" w:color="auto"/>
            </w:tcBorders>
            <w:shd w:val="clear" w:color="000000" w:fill="FFFFFF"/>
            <w:noWrap/>
            <w:vAlign w:val="bottom"/>
          </w:tcPr>
          <w:p w14:paraId="664379BF"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23</w:t>
            </w:r>
          </w:p>
        </w:tc>
      </w:tr>
      <w:tr w:rsidR="00F93B01" w:rsidRPr="000B4BD9" w14:paraId="2B04A64C" w14:textId="77777777" w:rsidTr="00F93B01">
        <w:trPr>
          <w:trHeight w:val="255"/>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AA07DC"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4</w:t>
            </w:r>
          </w:p>
        </w:tc>
        <w:tc>
          <w:tcPr>
            <w:tcW w:w="1567" w:type="dxa"/>
            <w:tcBorders>
              <w:top w:val="single" w:sz="4" w:space="0" w:color="auto"/>
              <w:left w:val="nil"/>
              <w:bottom w:val="single" w:sz="4" w:space="0" w:color="auto"/>
              <w:right w:val="single" w:sz="4" w:space="0" w:color="auto"/>
            </w:tcBorders>
            <w:shd w:val="clear" w:color="000000" w:fill="FFFFFF"/>
            <w:noWrap/>
            <w:vAlign w:val="bottom"/>
          </w:tcPr>
          <w:p w14:paraId="20FC4516"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6</w:t>
            </w:r>
          </w:p>
        </w:tc>
        <w:tc>
          <w:tcPr>
            <w:tcW w:w="1568" w:type="dxa"/>
            <w:tcBorders>
              <w:top w:val="single" w:sz="4" w:space="0" w:color="auto"/>
              <w:left w:val="nil"/>
              <w:bottom w:val="single" w:sz="4" w:space="0" w:color="auto"/>
              <w:right w:val="single" w:sz="4" w:space="0" w:color="auto"/>
            </w:tcBorders>
            <w:shd w:val="clear" w:color="000000" w:fill="FFFFFF"/>
            <w:noWrap/>
            <w:vAlign w:val="bottom"/>
          </w:tcPr>
          <w:p w14:paraId="08F31F62"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12</w:t>
            </w:r>
          </w:p>
        </w:tc>
        <w:tc>
          <w:tcPr>
            <w:tcW w:w="1568" w:type="dxa"/>
            <w:tcBorders>
              <w:top w:val="single" w:sz="4" w:space="0" w:color="auto"/>
              <w:left w:val="nil"/>
              <w:bottom w:val="single" w:sz="4" w:space="0" w:color="auto"/>
              <w:right w:val="single" w:sz="4" w:space="0" w:color="auto"/>
            </w:tcBorders>
            <w:shd w:val="clear" w:color="000000" w:fill="FFFFFF"/>
            <w:noWrap/>
            <w:vAlign w:val="bottom"/>
          </w:tcPr>
          <w:p w14:paraId="7207A387"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18</w:t>
            </w:r>
          </w:p>
        </w:tc>
        <w:tc>
          <w:tcPr>
            <w:tcW w:w="1568" w:type="dxa"/>
            <w:tcBorders>
              <w:top w:val="single" w:sz="4" w:space="0" w:color="auto"/>
              <w:left w:val="nil"/>
              <w:bottom w:val="single" w:sz="4" w:space="0" w:color="auto"/>
              <w:right w:val="single" w:sz="4" w:space="0" w:color="auto"/>
            </w:tcBorders>
            <w:shd w:val="clear" w:color="000000" w:fill="FFFFFF"/>
            <w:noWrap/>
            <w:vAlign w:val="bottom"/>
          </w:tcPr>
          <w:p w14:paraId="2A196356" w14:textId="77777777" w:rsidR="00F93B01" w:rsidRPr="000B4BD9" w:rsidRDefault="00F93B01" w:rsidP="00F93B01">
            <w:pPr>
              <w:widowControl w:val="0"/>
              <w:jc w:val="center"/>
              <w:rPr>
                <w:sz w:val="28"/>
                <w:szCs w:val="28"/>
                <w:lang w:val="ru-RU" w:eastAsia="uk-UA"/>
              </w:rPr>
            </w:pPr>
            <w:r w:rsidRPr="000B4BD9">
              <w:rPr>
                <w:sz w:val="28"/>
                <w:szCs w:val="28"/>
                <w:lang w:val="ru-RU" w:eastAsia="uk-UA"/>
              </w:rPr>
              <w:t>у</w:t>
            </w:r>
            <w:r w:rsidRPr="000B4BD9">
              <w:rPr>
                <w:sz w:val="28"/>
                <w:szCs w:val="28"/>
                <w:vertAlign w:val="subscript"/>
                <w:lang w:val="ru-RU" w:eastAsia="uk-UA"/>
              </w:rPr>
              <w:t>24</w:t>
            </w:r>
          </w:p>
        </w:tc>
      </w:tr>
    </w:tbl>
    <w:p w14:paraId="6C6C7318" w14:textId="77777777" w:rsidR="00F93B01" w:rsidRPr="000B4BD9" w:rsidRDefault="00F93B01" w:rsidP="00F93B01">
      <w:pPr>
        <w:widowControl w:val="0"/>
        <w:jc w:val="both"/>
        <w:rPr>
          <w:color w:val="FF0066"/>
          <w:sz w:val="28"/>
          <w:szCs w:val="28"/>
          <w:lang w:val="ru-RU" w:eastAsia="uk-UA"/>
        </w:rPr>
      </w:pPr>
    </w:p>
    <w:p w14:paraId="1788567C" w14:textId="77777777" w:rsidR="00F93B01" w:rsidRPr="000B4BD9" w:rsidRDefault="00F93B01" w:rsidP="00F93B01">
      <w:pPr>
        <w:widowControl w:val="0"/>
        <w:tabs>
          <w:tab w:val="left" w:pos="993"/>
        </w:tabs>
        <w:ind w:firstLine="540"/>
        <w:jc w:val="both"/>
        <w:rPr>
          <w:color w:val="000000"/>
          <w:spacing w:val="-4"/>
          <w:sz w:val="28"/>
          <w:szCs w:val="28"/>
          <w:lang w:val="ru-RU" w:eastAsia="uk-UA" w:bidi="he-IL"/>
        </w:rPr>
      </w:pPr>
      <w:r w:rsidRPr="000B4BD9">
        <w:rPr>
          <w:color w:val="000000"/>
          <w:spacing w:val="-4"/>
          <w:sz w:val="28"/>
          <w:szCs w:val="28"/>
          <w:lang w:val="ru-RU" w:eastAsia="uk-UA" w:bidi="he-IL"/>
        </w:rPr>
        <w:t>3. Провели серию экспериментов согласно плана-матрицы (</w:t>
      </w:r>
      <w:r>
        <w:rPr>
          <w:color w:val="000000"/>
          <w:spacing w:val="-4"/>
          <w:sz w:val="28"/>
          <w:szCs w:val="28"/>
          <w:lang w:val="ru-RU" w:eastAsia="uk-UA" w:bidi="he-IL"/>
        </w:rPr>
        <w:t>Таблица 4</w:t>
      </w:r>
      <w:r w:rsidRPr="000B4BD9">
        <w:rPr>
          <w:color w:val="000000"/>
          <w:spacing w:val="-4"/>
          <w:sz w:val="28"/>
          <w:szCs w:val="28"/>
          <w:lang w:val="ru-RU" w:eastAsia="uk-UA" w:bidi="he-IL"/>
        </w:rPr>
        <w:t>) и сформировали экспериментальный массив, установив числовые значения функций отклика (выходных параметров) для каждого эксперимента.</w:t>
      </w:r>
    </w:p>
    <w:p w14:paraId="65F757FA" w14:textId="77777777" w:rsidR="00F93B01" w:rsidRDefault="00F93B01" w:rsidP="00F93B01">
      <w:pPr>
        <w:widowControl w:val="0"/>
        <w:ind w:firstLine="567"/>
        <w:jc w:val="both"/>
        <w:rPr>
          <w:color w:val="000000"/>
          <w:sz w:val="28"/>
          <w:szCs w:val="28"/>
          <w:lang w:val="ru-RU" w:eastAsia="uk-UA"/>
        </w:rPr>
      </w:pPr>
      <w:r w:rsidRPr="000B4BD9">
        <w:rPr>
          <w:color w:val="000000"/>
          <w:spacing w:val="-4"/>
          <w:sz w:val="28"/>
          <w:szCs w:val="28"/>
          <w:lang w:val="ru-RU" w:eastAsia="uk-UA" w:bidi="he-IL"/>
        </w:rPr>
        <w:t>4. </w:t>
      </w:r>
      <w:r w:rsidRPr="000B4BD9">
        <w:rPr>
          <w:color w:val="000000"/>
          <w:sz w:val="28"/>
          <w:szCs w:val="28"/>
          <w:lang w:val="ru-RU" w:eastAsia="uk-UA"/>
        </w:rPr>
        <w:t xml:space="preserve">Провели выборку экспериментального массива по каждому уровню </w:t>
      </w:r>
      <w:r w:rsidRPr="000B4BD9">
        <w:rPr>
          <w:color w:val="000000"/>
          <w:sz w:val="28"/>
          <w:szCs w:val="28"/>
          <w:lang w:val="ru-RU" w:eastAsia="uk-UA"/>
        </w:rPr>
        <w:lastRenderedPageBreak/>
        <w:t>каждого фа</w:t>
      </w:r>
      <w:r>
        <w:rPr>
          <w:color w:val="000000"/>
          <w:sz w:val="28"/>
          <w:szCs w:val="28"/>
          <w:lang w:val="ru-RU" w:eastAsia="uk-UA"/>
        </w:rPr>
        <w:t>ктора согласно таблица 5</w:t>
      </w:r>
      <w:r w:rsidRPr="000B4BD9">
        <w:rPr>
          <w:color w:val="000000"/>
          <w:sz w:val="28"/>
          <w:szCs w:val="28"/>
          <w:lang w:val="ru-RU" w:eastAsia="uk-UA"/>
        </w:rPr>
        <w:t>.</w:t>
      </w:r>
    </w:p>
    <w:p w14:paraId="1BED8795" w14:textId="77777777" w:rsidR="007D218F" w:rsidRDefault="007D218F" w:rsidP="00F93B01">
      <w:pPr>
        <w:widowControl w:val="0"/>
        <w:ind w:firstLine="567"/>
        <w:jc w:val="both"/>
        <w:rPr>
          <w:color w:val="000000"/>
          <w:sz w:val="28"/>
          <w:szCs w:val="28"/>
          <w:lang w:val="ru-RU" w:eastAsia="uk-UA"/>
        </w:rPr>
      </w:pPr>
    </w:p>
    <w:p w14:paraId="351D2982" w14:textId="5CF700B6" w:rsidR="00F93B01" w:rsidRDefault="00F93B01" w:rsidP="00F93B01">
      <w:pPr>
        <w:widowControl w:val="0"/>
        <w:ind w:firstLine="567"/>
        <w:jc w:val="both"/>
        <w:rPr>
          <w:color w:val="000000"/>
          <w:sz w:val="28"/>
          <w:szCs w:val="28"/>
          <w:lang w:val="ru-RU" w:eastAsia="uk-UA"/>
        </w:rPr>
      </w:pPr>
      <w:r>
        <w:rPr>
          <w:color w:val="000000"/>
          <w:sz w:val="28"/>
          <w:szCs w:val="28"/>
          <w:lang w:val="ru-RU" w:eastAsia="uk-UA"/>
        </w:rPr>
        <w:t xml:space="preserve">Таблица 5 – </w:t>
      </w:r>
      <w:r w:rsidRPr="000B4BD9">
        <w:rPr>
          <w:color w:val="000000"/>
          <w:sz w:val="28"/>
          <w:szCs w:val="28"/>
          <w:lang w:val="ru-RU" w:eastAsia="uk-UA"/>
        </w:rPr>
        <w:t>Выборка экспериментального массива</w:t>
      </w:r>
    </w:p>
    <w:p w14:paraId="3ACE37BE" w14:textId="77777777" w:rsidR="00F93B01" w:rsidRPr="000B4BD9" w:rsidRDefault="00F93B01" w:rsidP="00F93B01">
      <w:pPr>
        <w:widowControl w:val="0"/>
        <w:jc w:val="both"/>
        <w:rPr>
          <w:color w:val="000000"/>
          <w:sz w:val="28"/>
          <w:szCs w:val="28"/>
          <w:lang w:val="ru-RU" w:eastAsia="uk-UA"/>
        </w:rPr>
      </w:pPr>
    </w:p>
    <w:tbl>
      <w:tblPr>
        <w:tblW w:w="480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4"/>
        <w:gridCol w:w="1562"/>
        <w:gridCol w:w="3366"/>
      </w:tblGrid>
      <w:tr w:rsidR="00F93B01" w:rsidRPr="000B4BD9" w14:paraId="451818A5" w14:textId="77777777" w:rsidTr="00F93B01">
        <w:trPr>
          <w:trHeight w:val="791"/>
        </w:trPr>
        <w:tc>
          <w:tcPr>
            <w:tcW w:w="974" w:type="pct"/>
          </w:tcPr>
          <w:p w14:paraId="143D53DC"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 xml:space="preserve">Уровни фактора </w:t>
            </w:r>
            <w:r w:rsidRPr="000B4BD9">
              <w:rPr>
                <w:color w:val="000000"/>
                <w:spacing w:val="-4"/>
                <w:sz w:val="28"/>
                <w:szCs w:val="28"/>
                <w:lang w:val="ru-RU" w:eastAsia="uk-UA" w:bidi="he-IL"/>
              </w:rPr>
              <w:t>С</w:t>
            </w:r>
            <w:r w:rsidRPr="000B4BD9">
              <w:rPr>
                <w:color w:val="000000"/>
                <w:spacing w:val="-4"/>
                <w:sz w:val="28"/>
                <w:szCs w:val="28"/>
                <w:vertAlign w:val="subscript"/>
                <w:lang w:val="ru-RU" w:eastAsia="uk-UA" w:bidi="he-IL"/>
              </w:rPr>
              <w:t>ПАВ</w:t>
            </w:r>
            <w:r w:rsidRPr="000B4BD9">
              <w:rPr>
                <w:color w:val="000000"/>
                <w:spacing w:val="-4"/>
                <w:sz w:val="28"/>
                <w:szCs w:val="28"/>
                <w:lang w:val="ru-RU" w:eastAsia="uk-UA" w:bidi="he-IL"/>
              </w:rPr>
              <w:t>, г/дм</w:t>
            </w:r>
            <w:r w:rsidRPr="000B4BD9">
              <w:rPr>
                <w:color w:val="000000"/>
                <w:spacing w:val="-4"/>
                <w:sz w:val="28"/>
                <w:szCs w:val="28"/>
                <w:vertAlign w:val="superscript"/>
                <w:lang w:val="ru-RU" w:eastAsia="uk-UA" w:bidi="he-IL"/>
              </w:rPr>
              <w:t>3</w:t>
            </w:r>
          </w:p>
        </w:tc>
        <w:tc>
          <w:tcPr>
            <w:tcW w:w="1423" w:type="pct"/>
          </w:tcPr>
          <w:p w14:paraId="0FC6DE9D"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Выборка</w:t>
            </w:r>
          </w:p>
        </w:tc>
        <w:tc>
          <w:tcPr>
            <w:tcW w:w="825" w:type="pct"/>
          </w:tcPr>
          <w:p w14:paraId="5B56EFA5"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 xml:space="preserve">Уровни фактора </w:t>
            </w:r>
            <w:r w:rsidRPr="000B4BD9">
              <w:rPr>
                <w:color w:val="000000"/>
                <w:spacing w:val="-4"/>
                <w:sz w:val="28"/>
                <w:szCs w:val="28"/>
                <w:lang w:val="ru-RU" w:eastAsia="uk-UA" w:bidi="he-IL"/>
              </w:rPr>
              <w:t>С</w:t>
            </w:r>
            <w:r w:rsidRPr="000B4BD9">
              <w:rPr>
                <w:color w:val="000000"/>
                <w:spacing w:val="-4"/>
                <w:sz w:val="28"/>
                <w:szCs w:val="28"/>
                <w:vertAlign w:val="subscript"/>
                <w:lang w:val="ru-RU" w:eastAsia="uk-UA" w:bidi="he-IL"/>
              </w:rPr>
              <w:t>пл</w:t>
            </w:r>
            <w:r w:rsidRPr="000B4BD9">
              <w:rPr>
                <w:color w:val="000000"/>
                <w:spacing w:val="-4"/>
                <w:sz w:val="28"/>
                <w:szCs w:val="28"/>
                <w:lang w:val="ru-RU" w:eastAsia="uk-UA" w:bidi="he-IL"/>
              </w:rPr>
              <w:t>, %</w:t>
            </w:r>
          </w:p>
        </w:tc>
        <w:tc>
          <w:tcPr>
            <w:tcW w:w="1778" w:type="pct"/>
          </w:tcPr>
          <w:p w14:paraId="31347924"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Выборка</w:t>
            </w:r>
          </w:p>
        </w:tc>
      </w:tr>
      <w:tr w:rsidR="00F93B01" w:rsidRPr="000B4BD9" w14:paraId="1E37779F" w14:textId="77777777" w:rsidTr="00F93B01">
        <w:tc>
          <w:tcPr>
            <w:tcW w:w="974" w:type="pct"/>
          </w:tcPr>
          <w:p w14:paraId="48763F1E"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0</w:t>
            </w:r>
          </w:p>
        </w:tc>
        <w:tc>
          <w:tcPr>
            <w:tcW w:w="1423" w:type="pct"/>
          </w:tcPr>
          <w:p w14:paraId="7B603F2E"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1</w:t>
            </w:r>
            <w:r w:rsidRPr="000B4BD9">
              <w:rPr>
                <w:color w:val="000000"/>
                <w:sz w:val="28"/>
                <w:szCs w:val="28"/>
                <w:lang w:val="ru-RU" w:eastAsia="uk-UA"/>
              </w:rPr>
              <w:t>+у</w:t>
            </w:r>
            <w:r w:rsidRPr="000B4BD9">
              <w:rPr>
                <w:color w:val="000000"/>
                <w:sz w:val="28"/>
                <w:szCs w:val="28"/>
                <w:vertAlign w:val="subscript"/>
                <w:lang w:val="ru-RU" w:eastAsia="uk-UA"/>
              </w:rPr>
              <w:t>7</w:t>
            </w:r>
            <w:r w:rsidRPr="000B4BD9">
              <w:rPr>
                <w:color w:val="000000"/>
                <w:sz w:val="28"/>
                <w:szCs w:val="28"/>
                <w:lang w:val="ru-RU" w:eastAsia="uk-UA"/>
              </w:rPr>
              <w:t>+у</w:t>
            </w:r>
            <w:r w:rsidRPr="000B4BD9">
              <w:rPr>
                <w:color w:val="000000"/>
                <w:sz w:val="28"/>
                <w:szCs w:val="28"/>
                <w:vertAlign w:val="subscript"/>
                <w:lang w:val="ru-RU" w:eastAsia="uk-UA"/>
              </w:rPr>
              <w:t>13</w:t>
            </w:r>
            <w:r w:rsidRPr="000B4BD9">
              <w:rPr>
                <w:color w:val="000000"/>
                <w:sz w:val="28"/>
                <w:szCs w:val="28"/>
                <w:lang w:val="ru-RU" w:eastAsia="uk-UA"/>
              </w:rPr>
              <w:t>+у</w:t>
            </w:r>
            <w:r w:rsidRPr="000B4BD9">
              <w:rPr>
                <w:color w:val="000000"/>
                <w:sz w:val="28"/>
                <w:szCs w:val="28"/>
                <w:vertAlign w:val="subscript"/>
                <w:lang w:val="ru-RU" w:eastAsia="uk-UA"/>
              </w:rPr>
              <w:t>19</w:t>
            </w:r>
            <w:r w:rsidRPr="000B4BD9">
              <w:rPr>
                <w:color w:val="000000"/>
                <w:sz w:val="28"/>
                <w:szCs w:val="28"/>
                <w:lang w:val="ru-RU" w:eastAsia="uk-UA"/>
              </w:rPr>
              <w:t>)/4</w:t>
            </w:r>
          </w:p>
        </w:tc>
        <w:tc>
          <w:tcPr>
            <w:tcW w:w="825" w:type="pct"/>
          </w:tcPr>
          <w:p w14:paraId="3664CD62"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0</w:t>
            </w:r>
          </w:p>
        </w:tc>
        <w:tc>
          <w:tcPr>
            <w:tcW w:w="1778" w:type="pct"/>
          </w:tcPr>
          <w:p w14:paraId="5428043D"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1</w:t>
            </w:r>
            <w:r w:rsidRPr="000B4BD9">
              <w:rPr>
                <w:color w:val="000000"/>
                <w:sz w:val="28"/>
                <w:szCs w:val="28"/>
                <w:lang w:val="ru-RU" w:eastAsia="uk-UA"/>
              </w:rPr>
              <w:t>+у</w:t>
            </w:r>
            <w:r w:rsidRPr="000B4BD9">
              <w:rPr>
                <w:color w:val="000000"/>
                <w:sz w:val="28"/>
                <w:szCs w:val="28"/>
                <w:vertAlign w:val="subscript"/>
                <w:lang w:val="ru-RU" w:eastAsia="uk-UA"/>
              </w:rPr>
              <w:t>2</w:t>
            </w:r>
            <w:r w:rsidRPr="000B4BD9">
              <w:rPr>
                <w:color w:val="000000"/>
                <w:sz w:val="28"/>
                <w:szCs w:val="28"/>
                <w:lang w:val="ru-RU" w:eastAsia="uk-UA"/>
              </w:rPr>
              <w:t>+у</w:t>
            </w:r>
            <w:r w:rsidRPr="000B4BD9">
              <w:rPr>
                <w:color w:val="000000"/>
                <w:sz w:val="28"/>
                <w:szCs w:val="28"/>
                <w:vertAlign w:val="subscript"/>
                <w:lang w:val="ru-RU" w:eastAsia="uk-UA"/>
              </w:rPr>
              <w:t>3</w:t>
            </w:r>
            <w:r w:rsidRPr="000B4BD9">
              <w:rPr>
                <w:color w:val="000000"/>
                <w:sz w:val="28"/>
                <w:szCs w:val="28"/>
                <w:lang w:val="ru-RU" w:eastAsia="uk-UA"/>
              </w:rPr>
              <w:t>+у</w:t>
            </w:r>
            <w:r w:rsidRPr="000B4BD9">
              <w:rPr>
                <w:color w:val="000000"/>
                <w:sz w:val="28"/>
                <w:szCs w:val="28"/>
                <w:vertAlign w:val="subscript"/>
                <w:lang w:val="ru-RU" w:eastAsia="uk-UA"/>
              </w:rPr>
              <w:t>4</w:t>
            </w:r>
            <w:r w:rsidRPr="000B4BD9">
              <w:rPr>
                <w:color w:val="000000"/>
                <w:sz w:val="28"/>
                <w:szCs w:val="28"/>
                <w:lang w:val="ru-RU" w:eastAsia="uk-UA"/>
              </w:rPr>
              <w:t>+у</w:t>
            </w:r>
            <w:r w:rsidRPr="000B4BD9">
              <w:rPr>
                <w:color w:val="000000"/>
                <w:sz w:val="28"/>
                <w:szCs w:val="28"/>
                <w:vertAlign w:val="subscript"/>
                <w:lang w:val="ru-RU" w:eastAsia="uk-UA"/>
              </w:rPr>
              <w:t>5</w:t>
            </w:r>
            <w:r w:rsidRPr="000B4BD9">
              <w:rPr>
                <w:color w:val="000000"/>
                <w:sz w:val="28"/>
                <w:szCs w:val="28"/>
                <w:lang w:val="ru-RU" w:eastAsia="uk-UA"/>
              </w:rPr>
              <w:t>+у</w:t>
            </w:r>
            <w:r w:rsidRPr="000B4BD9">
              <w:rPr>
                <w:color w:val="000000"/>
                <w:sz w:val="28"/>
                <w:szCs w:val="28"/>
                <w:vertAlign w:val="subscript"/>
                <w:lang w:val="ru-RU" w:eastAsia="uk-UA"/>
              </w:rPr>
              <w:t>6</w:t>
            </w:r>
            <w:r w:rsidRPr="000B4BD9">
              <w:rPr>
                <w:color w:val="000000"/>
                <w:sz w:val="28"/>
                <w:szCs w:val="28"/>
                <w:lang w:val="ru-RU" w:eastAsia="uk-UA"/>
              </w:rPr>
              <w:t>)/6</w:t>
            </w:r>
          </w:p>
        </w:tc>
      </w:tr>
      <w:tr w:rsidR="00F93B01" w:rsidRPr="000B4BD9" w14:paraId="405E18FD" w14:textId="77777777" w:rsidTr="00F93B01">
        <w:tc>
          <w:tcPr>
            <w:tcW w:w="974" w:type="pct"/>
          </w:tcPr>
          <w:p w14:paraId="50F4D1F9"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0,25</w:t>
            </w:r>
          </w:p>
        </w:tc>
        <w:tc>
          <w:tcPr>
            <w:tcW w:w="1423" w:type="pct"/>
          </w:tcPr>
          <w:p w14:paraId="5B2814AC"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2</w:t>
            </w:r>
            <w:r w:rsidRPr="000B4BD9">
              <w:rPr>
                <w:color w:val="000000"/>
                <w:sz w:val="28"/>
                <w:szCs w:val="28"/>
                <w:lang w:val="ru-RU" w:eastAsia="uk-UA"/>
              </w:rPr>
              <w:t>+у</w:t>
            </w:r>
            <w:r w:rsidRPr="000B4BD9">
              <w:rPr>
                <w:color w:val="000000"/>
                <w:sz w:val="28"/>
                <w:szCs w:val="28"/>
                <w:vertAlign w:val="subscript"/>
                <w:lang w:val="ru-RU" w:eastAsia="uk-UA"/>
              </w:rPr>
              <w:t>8</w:t>
            </w:r>
            <w:r w:rsidRPr="000B4BD9">
              <w:rPr>
                <w:color w:val="000000"/>
                <w:sz w:val="28"/>
                <w:szCs w:val="28"/>
                <w:lang w:val="ru-RU" w:eastAsia="uk-UA"/>
              </w:rPr>
              <w:t>+у</w:t>
            </w:r>
            <w:r w:rsidRPr="000B4BD9">
              <w:rPr>
                <w:color w:val="000000"/>
                <w:sz w:val="28"/>
                <w:szCs w:val="28"/>
                <w:vertAlign w:val="subscript"/>
                <w:lang w:val="ru-RU" w:eastAsia="uk-UA"/>
              </w:rPr>
              <w:t>14</w:t>
            </w:r>
            <w:r w:rsidRPr="000B4BD9">
              <w:rPr>
                <w:color w:val="000000"/>
                <w:sz w:val="28"/>
                <w:szCs w:val="28"/>
                <w:lang w:val="ru-RU" w:eastAsia="uk-UA"/>
              </w:rPr>
              <w:t>+у</w:t>
            </w:r>
            <w:r w:rsidRPr="000B4BD9">
              <w:rPr>
                <w:color w:val="000000"/>
                <w:sz w:val="28"/>
                <w:szCs w:val="28"/>
                <w:vertAlign w:val="subscript"/>
                <w:lang w:val="ru-RU" w:eastAsia="uk-UA"/>
              </w:rPr>
              <w:t>20</w:t>
            </w:r>
            <w:r w:rsidRPr="000B4BD9">
              <w:rPr>
                <w:color w:val="000000"/>
                <w:sz w:val="28"/>
                <w:szCs w:val="28"/>
                <w:lang w:val="ru-RU" w:eastAsia="uk-UA"/>
              </w:rPr>
              <w:t>)/4</w:t>
            </w:r>
          </w:p>
        </w:tc>
        <w:tc>
          <w:tcPr>
            <w:tcW w:w="825" w:type="pct"/>
          </w:tcPr>
          <w:p w14:paraId="2BADF4CF"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10</w:t>
            </w:r>
          </w:p>
        </w:tc>
        <w:tc>
          <w:tcPr>
            <w:tcW w:w="1778" w:type="pct"/>
          </w:tcPr>
          <w:p w14:paraId="4B95795F"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7</w:t>
            </w:r>
            <w:r w:rsidRPr="000B4BD9">
              <w:rPr>
                <w:color w:val="000000"/>
                <w:sz w:val="28"/>
                <w:szCs w:val="28"/>
                <w:lang w:val="ru-RU" w:eastAsia="uk-UA"/>
              </w:rPr>
              <w:t>+у</w:t>
            </w:r>
            <w:r w:rsidRPr="000B4BD9">
              <w:rPr>
                <w:color w:val="000000"/>
                <w:sz w:val="28"/>
                <w:szCs w:val="28"/>
                <w:vertAlign w:val="subscript"/>
                <w:lang w:val="ru-RU" w:eastAsia="uk-UA"/>
              </w:rPr>
              <w:t>8</w:t>
            </w:r>
            <w:r w:rsidRPr="000B4BD9">
              <w:rPr>
                <w:color w:val="000000"/>
                <w:sz w:val="28"/>
                <w:szCs w:val="28"/>
                <w:lang w:val="ru-RU" w:eastAsia="uk-UA"/>
              </w:rPr>
              <w:t>+у</w:t>
            </w:r>
            <w:r w:rsidRPr="000B4BD9">
              <w:rPr>
                <w:color w:val="000000"/>
                <w:sz w:val="28"/>
                <w:szCs w:val="28"/>
                <w:vertAlign w:val="subscript"/>
                <w:lang w:val="ru-RU" w:eastAsia="uk-UA"/>
              </w:rPr>
              <w:t>9</w:t>
            </w:r>
            <w:r w:rsidRPr="000B4BD9">
              <w:rPr>
                <w:color w:val="000000"/>
                <w:sz w:val="28"/>
                <w:szCs w:val="28"/>
                <w:lang w:val="ru-RU" w:eastAsia="uk-UA"/>
              </w:rPr>
              <w:t>+у</w:t>
            </w:r>
            <w:r w:rsidRPr="000B4BD9">
              <w:rPr>
                <w:color w:val="000000"/>
                <w:sz w:val="28"/>
                <w:szCs w:val="28"/>
                <w:vertAlign w:val="subscript"/>
                <w:lang w:val="ru-RU" w:eastAsia="uk-UA"/>
              </w:rPr>
              <w:t>10</w:t>
            </w:r>
            <w:r w:rsidRPr="000B4BD9">
              <w:rPr>
                <w:color w:val="000000"/>
                <w:sz w:val="28"/>
                <w:szCs w:val="28"/>
                <w:lang w:val="ru-RU" w:eastAsia="uk-UA"/>
              </w:rPr>
              <w:t>+у</w:t>
            </w:r>
            <w:r w:rsidRPr="000B4BD9">
              <w:rPr>
                <w:color w:val="000000"/>
                <w:sz w:val="28"/>
                <w:szCs w:val="28"/>
                <w:vertAlign w:val="subscript"/>
                <w:lang w:val="ru-RU" w:eastAsia="uk-UA"/>
              </w:rPr>
              <w:t>11</w:t>
            </w:r>
            <w:r w:rsidRPr="000B4BD9">
              <w:rPr>
                <w:color w:val="000000"/>
                <w:sz w:val="28"/>
                <w:szCs w:val="28"/>
                <w:lang w:val="ru-RU" w:eastAsia="uk-UA"/>
              </w:rPr>
              <w:t>+у</w:t>
            </w:r>
            <w:r w:rsidRPr="000B4BD9">
              <w:rPr>
                <w:color w:val="000000"/>
                <w:sz w:val="28"/>
                <w:szCs w:val="28"/>
                <w:vertAlign w:val="subscript"/>
                <w:lang w:val="ru-RU" w:eastAsia="uk-UA"/>
              </w:rPr>
              <w:t>12</w:t>
            </w:r>
            <w:r w:rsidRPr="000B4BD9">
              <w:rPr>
                <w:color w:val="000000"/>
                <w:sz w:val="28"/>
                <w:szCs w:val="28"/>
                <w:lang w:val="ru-RU" w:eastAsia="uk-UA"/>
              </w:rPr>
              <w:t>)/6</w:t>
            </w:r>
          </w:p>
        </w:tc>
      </w:tr>
      <w:tr w:rsidR="00F93B01" w:rsidRPr="000B4BD9" w14:paraId="7CEB6A21" w14:textId="77777777" w:rsidTr="00F93B01">
        <w:tc>
          <w:tcPr>
            <w:tcW w:w="974" w:type="pct"/>
          </w:tcPr>
          <w:p w14:paraId="74F175D4"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0,50</w:t>
            </w:r>
          </w:p>
        </w:tc>
        <w:tc>
          <w:tcPr>
            <w:tcW w:w="1423" w:type="pct"/>
          </w:tcPr>
          <w:p w14:paraId="6E4230A3"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3</w:t>
            </w:r>
            <w:r w:rsidRPr="000B4BD9">
              <w:rPr>
                <w:color w:val="000000"/>
                <w:sz w:val="28"/>
                <w:szCs w:val="28"/>
                <w:lang w:val="ru-RU" w:eastAsia="uk-UA"/>
              </w:rPr>
              <w:t>+у</w:t>
            </w:r>
            <w:r w:rsidRPr="000B4BD9">
              <w:rPr>
                <w:color w:val="000000"/>
                <w:sz w:val="28"/>
                <w:szCs w:val="28"/>
                <w:vertAlign w:val="subscript"/>
                <w:lang w:val="ru-RU" w:eastAsia="uk-UA"/>
              </w:rPr>
              <w:t>9</w:t>
            </w:r>
            <w:r w:rsidRPr="000B4BD9">
              <w:rPr>
                <w:color w:val="000000"/>
                <w:sz w:val="28"/>
                <w:szCs w:val="28"/>
                <w:lang w:val="ru-RU" w:eastAsia="uk-UA"/>
              </w:rPr>
              <w:t>+у</w:t>
            </w:r>
            <w:r w:rsidRPr="000B4BD9">
              <w:rPr>
                <w:color w:val="000000"/>
                <w:sz w:val="28"/>
                <w:szCs w:val="28"/>
                <w:vertAlign w:val="subscript"/>
                <w:lang w:val="ru-RU" w:eastAsia="uk-UA"/>
              </w:rPr>
              <w:t>15</w:t>
            </w:r>
            <w:r w:rsidRPr="000B4BD9">
              <w:rPr>
                <w:color w:val="000000"/>
                <w:sz w:val="28"/>
                <w:szCs w:val="28"/>
                <w:lang w:val="ru-RU" w:eastAsia="uk-UA"/>
              </w:rPr>
              <w:t>+у</w:t>
            </w:r>
            <w:r w:rsidRPr="000B4BD9">
              <w:rPr>
                <w:color w:val="000000"/>
                <w:sz w:val="28"/>
                <w:szCs w:val="28"/>
                <w:vertAlign w:val="subscript"/>
                <w:lang w:val="ru-RU" w:eastAsia="uk-UA"/>
              </w:rPr>
              <w:t>21</w:t>
            </w:r>
            <w:r w:rsidRPr="000B4BD9">
              <w:rPr>
                <w:color w:val="000000"/>
                <w:sz w:val="28"/>
                <w:szCs w:val="28"/>
                <w:lang w:val="ru-RU" w:eastAsia="uk-UA"/>
              </w:rPr>
              <w:t>)/4</w:t>
            </w:r>
          </w:p>
        </w:tc>
        <w:tc>
          <w:tcPr>
            <w:tcW w:w="825" w:type="pct"/>
          </w:tcPr>
          <w:p w14:paraId="7C50C955"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20</w:t>
            </w:r>
          </w:p>
        </w:tc>
        <w:tc>
          <w:tcPr>
            <w:tcW w:w="1778" w:type="pct"/>
          </w:tcPr>
          <w:p w14:paraId="4248C647"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13</w:t>
            </w:r>
            <w:r w:rsidRPr="000B4BD9">
              <w:rPr>
                <w:color w:val="000000"/>
                <w:sz w:val="28"/>
                <w:szCs w:val="28"/>
                <w:lang w:val="ru-RU" w:eastAsia="uk-UA"/>
              </w:rPr>
              <w:t>+у</w:t>
            </w:r>
            <w:r w:rsidRPr="000B4BD9">
              <w:rPr>
                <w:color w:val="000000"/>
                <w:sz w:val="28"/>
                <w:szCs w:val="28"/>
                <w:vertAlign w:val="subscript"/>
                <w:lang w:val="ru-RU" w:eastAsia="uk-UA"/>
              </w:rPr>
              <w:t>14</w:t>
            </w:r>
            <w:r w:rsidRPr="000B4BD9">
              <w:rPr>
                <w:color w:val="000000"/>
                <w:sz w:val="28"/>
                <w:szCs w:val="28"/>
                <w:lang w:val="ru-RU" w:eastAsia="uk-UA"/>
              </w:rPr>
              <w:t>+у</w:t>
            </w:r>
            <w:r w:rsidRPr="000B4BD9">
              <w:rPr>
                <w:color w:val="000000"/>
                <w:sz w:val="28"/>
                <w:szCs w:val="28"/>
                <w:vertAlign w:val="subscript"/>
                <w:lang w:val="ru-RU" w:eastAsia="uk-UA"/>
              </w:rPr>
              <w:t>15</w:t>
            </w:r>
            <w:r w:rsidRPr="000B4BD9">
              <w:rPr>
                <w:color w:val="000000"/>
                <w:sz w:val="28"/>
                <w:szCs w:val="28"/>
                <w:lang w:val="ru-RU" w:eastAsia="uk-UA"/>
              </w:rPr>
              <w:t>+у</w:t>
            </w:r>
            <w:r w:rsidRPr="000B4BD9">
              <w:rPr>
                <w:color w:val="000000"/>
                <w:sz w:val="28"/>
                <w:szCs w:val="28"/>
                <w:vertAlign w:val="subscript"/>
                <w:lang w:val="ru-RU" w:eastAsia="uk-UA"/>
              </w:rPr>
              <w:t>16</w:t>
            </w:r>
            <w:r w:rsidRPr="000B4BD9">
              <w:rPr>
                <w:color w:val="000000"/>
                <w:sz w:val="28"/>
                <w:szCs w:val="28"/>
                <w:lang w:val="ru-RU" w:eastAsia="uk-UA"/>
              </w:rPr>
              <w:t>+у</w:t>
            </w:r>
            <w:r w:rsidRPr="000B4BD9">
              <w:rPr>
                <w:color w:val="000000"/>
                <w:sz w:val="28"/>
                <w:szCs w:val="28"/>
                <w:vertAlign w:val="subscript"/>
                <w:lang w:val="ru-RU" w:eastAsia="uk-UA"/>
              </w:rPr>
              <w:t>17</w:t>
            </w:r>
            <w:r w:rsidRPr="000B4BD9">
              <w:rPr>
                <w:color w:val="000000"/>
                <w:sz w:val="28"/>
                <w:szCs w:val="28"/>
                <w:lang w:val="ru-RU" w:eastAsia="uk-UA"/>
              </w:rPr>
              <w:t>+у</w:t>
            </w:r>
            <w:r w:rsidRPr="000B4BD9">
              <w:rPr>
                <w:color w:val="000000"/>
                <w:sz w:val="28"/>
                <w:szCs w:val="28"/>
                <w:vertAlign w:val="subscript"/>
                <w:lang w:val="ru-RU" w:eastAsia="uk-UA"/>
              </w:rPr>
              <w:t>18</w:t>
            </w:r>
            <w:r w:rsidRPr="000B4BD9">
              <w:rPr>
                <w:color w:val="000000"/>
                <w:sz w:val="28"/>
                <w:szCs w:val="28"/>
                <w:lang w:val="ru-RU" w:eastAsia="uk-UA"/>
              </w:rPr>
              <w:t>)/6</w:t>
            </w:r>
          </w:p>
        </w:tc>
      </w:tr>
      <w:tr w:rsidR="00F93B01" w:rsidRPr="000B4BD9" w14:paraId="7D576225" w14:textId="77777777" w:rsidTr="00F93B01">
        <w:tc>
          <w:tcPr>
            <w:tcW w:w="974" w:type="pct"/>
          </w:tcPr>
          <w:p w14:paraId="6E537A1C"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1,00</w:t>
            </w:r>
          </w:p>
        </w:tc>
        <w:tc>
          <w:tcPr>
            <w:tcW w:w="1423" w:type="pct"/>
          </w:tcPr>
          <w:p w14:paraId="13806369"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4</w:t>
            </w:r>
            <w:r w:rsidRPr="000B4BD9">
              <w:rPr>
                <w:color w:val="000000"/>
                <w:sz w:val="28"/>
                <w:szCs w:val="28"/>
                <w:lang w:val="ru-RU" w:eastAsia="uk-UA"/>
              </w:rPr>
              <w:t>+у</w:t>
            </w:r>
            <w:r w:rsidRPr="000B4BD9">
              <w:rPr>
                <w:color w:val="000000"/>
                <w:sz w:val="28"/>
                <w:szCs w:val="28"/>
                <w:vertAlign w:val="subscript"/>
                <w:lang w:val="ru-RU" w:eastAsia="uk-UA"/>
              </w:rPr>
              <w:t>10</w:t>
            </w:r>
            <w:r w:rsidRPr="000B4BD9">
              <w:rPr>
                <w:color w:val="000000"/>
                <w:sz w:val="28"/>
                <w:szCs w:val="28"/>
                <w:lang w:val="ru-RU" w:eastAsia="uk-UA"/>
              </w:rPr>
              <w:t>+у</w:t>
            </w:r>
            <w:r w:rsidRPr="000B4BD9">
              <w:rPr>
                <w:color w:val="000000"/>
                <w:sz w:val="28"/>
                <w:szCs w:val="28"/>
                <w:vertAlign w:val="subscript"/>
                <w:lang w:val="ru-RU" w:eastAsia="uk-UA"/>
              </w:rPr>
              <w:t>16</w:t>
            </w:r>
            <w:r w:rsidRPr="000B4BD9">
              <w:rPr>
                <w:color w:val="000000"/>
                <w:sz w:val="28"/>
                <w:szCs w:val="28"/>
                <w:lang w:val="ru-RU" w:eastAsia="uk-UA"/>
              </w:rPr>
              <w:t>+у</w:t>
            </w:r>
            <w:r w:rsidRPr="000B4BD9">
              <w:rPr>
                <w:color w:val="000000"/>
                <w:sz w:val="28"/>
                <w:szCs w:val="28"/>
                <w:vertAlign w:val="subscript"/>
                <w:lang w:val="ru-RU" w:eastAsia="uk-UA"/>
              </w:rPr>
              <w:t>22</w:t>
            </w:r>
            <w:r w:rsidRPr="000B4BD9">
              <w:rPr>
                <w:color w:val="000000"/>
                <w:sz w:val="28"/>
                <w:szCs w:val="28"/>
                <w:lang w:val="ru-RU" w:eastAsia="uk-UA"/>
              </w:rPr>
              <w:t>)/4</w:t>
            </w:r>
          </w:p>
        </w:tc>
        <w:tc>
          <w:tcPr>
            <w:tcW w:w="825" w:type="pct"/>
          </w:tcPr>
          <w:p w14:paraId="3F726187"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30</w:t>
            </w:r>
          </w:p>
        </w:tc>
        <w:tc>
          <w:tcPr>
            <w:tcW w:w="1778" w:type="pct"/>
          </w:tcPr>
          <w:p w14:paraId="22143C3B"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19</w:t>
            </w:r>
            <w:r w:rsidRPr="000B4BD9">
              <w:rPr>
                <w:color w:val="000000"/>
                <w:sz w:val="28"/>
                <w:szCs w:val="28"/>
                <w:lang w:val="ru-RU" w:eastAsia="uk-UA"/>
              </w:rPr>
              <w:t>+у</w:t>
            </w:r>
            <w:r w:rsidRPr="000B4BD9">
              <w:rPr>
                <w:color w:val="000000"/>
                <w:sz w:val="28"/>
                <w:szCs w:val="28"/>
                <w:vertAlign w:val="subscript"/>
                <w:lang w:val="ru-RU" w:eastAsia="uk-UA"/>
              </w:rPr>
              <w:t>20</w:t>
            </w:r>
            <w:r w:rsidRPr="000B4BD9">
              <w:rPr>
                <w:color w:val="000000"/>
                <w:sz w:val="28"/>
                <w:szCs w:val="28"/>
                <w:lang w:val="ru-RU" w:eastAsia="uk-UA"/>
              </w:rPr>
              <w:t>+у</w:t>
            </w:r>
            <w:r w:rsidRPr="000B4BD9">
              <w:rPr>
                <w:color w:val="000000"/>
                <w:sz w:val="28"/>
                <w:szCs w:val="28"/>
                <w:vertAlign w:val="subscript"/>
                <w:lang w:val="ru-RU" w:eastAsia="uk-UA"/>
              </w:rPr>
              <w:t>21</w:t>
            </w:r>
            <w:r w:rsidRPr="000B4BD9">
              <w:rPr>
                <w:color w:val="000000"/>
                <w:sz w:val="28"/>
                <w:szCs w:val="28"/>
                <w:lang w:val="ru-RU" w:eastAsia="uk-UA"/>
              </w:rPr>
              <w:t>+у</w:t>
            </w:r>
            <w:r w:rsidRPr="000B4BD9">
              <w:rPr>
                <w:color w:val="000000"/>
                <w:sz w:val="28"/>
                <w:szCs w:val="28"/>
                <w:vertAlign w:val="subscript"/>
                <w:lang w:val="ru-RU" w:eastAsia="uk-UA"/>
              </w:rPr>
              <w:t>22</w:t>
            </w:r>
            <w:r w:rsidRPr="000B4BD9">
              <w:rPr>
                <w:color w:val="000000"/>
                <w:sz w:val="28"/>
                <w:szCs w:val="28"/>
                <w:lang w:val="ru-RU" w:eastAsia="uk-UA"/>
              </w:rPr>
              <w:t>+у</w:t>
            </w:r>
            <w:r w:rsidRPr="000B4BD9">
              <w:rPr>
                <w:color w:val="000000"/>
                <w:sz w:val="28"/>
                <w:szCs w:val="28"/>
                <w:vertAlign w:val="subscript"/>
                <w:lang w:val="ru-RU" w:eastAsia="uk-UA"/>
              </w:rPr>
              <w:t>23</w:t>
            </w:r>
            <w:r w:rsidRPr="000B4BD9">
              <w:rPr>
                <w:color w:val="000000"/>
                <w:sz w:val="28"/>
                <w:szCs w:val="28"/>
                <w:lang w:val="ru-RU" w:eastAsia="uk-UA"/>
              </w:rPr>
              <w:t>+у</w:t>
            </w:r>
            <w:r w:rsidRPr="000B4BD9">
              <w:rPr>
                <w:color w:val="000000"/>
                <w:sz w:val="28"/>
                <w:szCs w:val="28"/>
                <w:vertAlign w:val="subscript"/>
                <w:lang w:val="ru-RU" w:eastAsia="uk-UA"/>
              </w:rPr>
              <w:t>24</w:t>
            </w:r>
            <w:r w:rsidRPr="000B4BD9">
              <w:rPr>
                <w:color w:val="000000"/>
                <w:sz w:val="28"/>
                <w:szCs w:val="28"/>
                <w:lang w:val="ru-RU" w:eastAsia="uk-UA"/>
              </w:rPr>
              <w:t>)/6</w:t>
            </w:r>
          </w:p>
        </w:tc>
      </w:tr>
      <w:tr w:rsidR="00F93B01" w:rsidRPr="000B4BD9" w14:paraId="3253BAAE" w14:textId="77777777" w:rsidTr="00F93B01">
        <w:tc>
          <w:tcPr>
            <w:tcW w:w="974" w:type="pct"/>
          </w:tcPr>
          <w:p w14:paraId="1C5D26EC"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2,00</w:t>
            </w:r>
          </w:p>
        </w:tc>
        <w:tc>
          <w:tcPr>
            <w:tcW w:w="1423" w:type="pct"/>
          </w:tcPr>
          <w:p w14:paraId="3CAADA6A"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5</w:t>
            </w:r>
            <w:r w:rsidRPr="000B4BD9">
              <w:rPr>
                <w:color w:val="000000"/>
                <w:sz w:val="28"/>
                <w:szCs w:val="28"/>
                <w:lang w:val="ru-RU" w:eastAsia="uk-UA"/>
              </w:rPr>
              <w:t>+у</w:t>
            </w:r>
            <w:r w:rsidRPr="000B4BD9">
              <w:rPr>
                <w:color w:val="000000"/>
                <w:sz w:val="28"/>
                <w:szCs w:val="28"/>
                <w:vertAlign w:val="subscript"/>
                <w:lang w:val="ru-RU" w:eastAsia="uk-UA"/>
              </w:rPr>
              <w:t>11</w:t>
            </w:r>
            <w:r w:rsidRPr="000B4BD9">
              <w:rPr>
                <w:color w:val="000000"/>
                <w:sz w:val="28"/>
                <w:szCs w:val="28"/>
                <w:lang w:val="ru-RU" w:eastAsia="uk-UA"/>
              </w:rPr>
              <w:t>+у</w:t>
            </w:r>
            <w:r w:rsidRPr="000B4BD9">
              <w:rPr>
                <w:color w:val="000000"/>
                <w:sz w:val="28"/>
                <w:szCs w:val="28"/>
                <w:vertAlign w:val="subscript"/>
                <w:lang w:val="ru-RU" w:eastAsia="uk-UA"/>
              </w:rPr>
              <w:t>17</w:t>
            </w:r>
            <w:r w:rsidRPr="000B4BD9">
              <w:rPr>
                <w:color w:val="000000"/>
                <w:sz w:val="28"/>
                <w:szCs w:val="28"/>
                <w:lang w:val="ru-RU" w:eastAsia="uk-UA"/>
              </w:rPr>
              <w:t>+у</w:t>
            </w:r>
            <w:r w:rsidRPr="000B4BD9">
              <w:rPr>
                <w:color w:val="000000"/>
                <w:sz w:val="28"/>
                <w:szCs w:val="28"/>
                <w:vertAlign w:val="subscript"/>
                <w:lang w:val="ru-RU" w:eastAsia="uk-UA"/>
              </w:rPr>
              <w:t>23</w:t>
            </w:r>
            <w:r w:rsidRPr="000B4BD9">
              <w:rPr>
                <w:color w:val="000000"/>
                <w:sz w:val="28"/>
                <w:szCs w:val="28"/>
                <w:lang w:val="ru-RU" w:eastAsia="uk-UA"/>
              </w:rPr>
              <w:t>)/4</w:t>
            </w:r>
          </w:p>
        </w:tc>
        <w:tc>
          <w:tcPr>
            <w:tcW w:w="825" w:type="pct"/>
          </w:tcPr>
          <w:p w14:paraId="0189F492"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w:t>
            </w:r>
          </w:p>
        </w:tc>
        <w:tc>
          <w:tcPr>
            <w:tcW w:w="1778" w:type="pct"/>
          </w:tcPr>
          <w:p w14:paraId="24783346"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w:t>
            </w:r>
          </w:p>
        </w:tc>
      </w:tr>
      <w:tr w:rsidR="00F93B01" w:rsidRPr="000B4BD9" w14:paraId="10B13086" w14:textId="77777777" w:rsidTr="00F93B01">
        <w:tc>
          <w:tcPr>
            <w:tcW w:w="974" w:type="pct"/>
          </w:tcPr>
          <w:p w14:paraId="512D77AB"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4,00</w:t>
            </w:r>
          </w:p>
        </w:tc>
        <w:tc>
          <w:tcPr>
            <w:tcW w:w="1423" w:type="pct"/>
          </w:tcPr>
          <w:p w14:paraId="5854C422"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(у</w:t>
            </w:r>
            <w:r w:rsidRPr="000B4BD9">
              <w:rPr>
                <w:color w:val="000000"/>
                <w:sz w:val="28"/>
                <w:szCs w:val="28"/>
                <w:vertAlign w:val="subscript"/>
                <w:lang w:val="ru-RU" w:eastAsia="uk-UA"/>
              </w:rPr>
              <w:t>6</w:t>
            </w:r>
            <w:r w:rsidRPr="000B4BD9">
              <w:rPr>
                <w:color w:val="000000"/>
                <w:sz w:val="28"/>
                <w:szCs w:val="28"/>
                <w:lang w:val="ru-RU" w:eastAsia="uk-UA"/>
              </w:rPr>
              <w:t xml:space="preserve"> + у</w:t>
            </w:r>
            <w:r w:rsidRPr="000B4BD9">
              <w:rPr>
                <w:color w:val="000000"/>
                <w:sz w:val="28"/>
                <w:szCs w:val="28"/>
                <w:vertAlign w:val="subscript"/>
                <w:lang w:val="ru-RU" w:eastAsia="uk-UA"/>
              </w:rPr>
              <w:t>12</w:t>
            </w:r>
            <w:r w:rsidRPr="000B4BD9">
              <w:rPr>
                <w:color w:val="000000"/>
                <w:sz w:val="28"/>
                <w:szCs w:val="28"/>
                <w:lang w:val="ru-RU" w:eastAsia="uk-UA"/>
              </w:rPr>
              <w:t>+у</w:t>
            </w:r>
            <w:r w:rsidRPr="000B4BD9">
              <w:rPr>
                <w:color w:val="000000"/>
                <w:sz w:val="28"/>
                <w:szCs w:val="28"/>
                <w:vertAlign w:val="subscript"/>
                <w:lang w:val="ru-RU" w:eastAsia="uk-UA"/>
              </w:rPr>
              <w:t>18</w:t>
            </w:r>
            <w:r w:rsidRPr="000B4BD9">
              <w:rPr>
                <w:color w:val="000000"/>
                <w:sz w:val="28"/>
                <w:szCs w:val="28"/>
                <w:lang w:val="ru-RU" w:eastAsia="uk-UA"/>
              </w:rPr>
              <w:t>+у</w:t>
            </w:r>
            <w:r w:rsidRPr="000B4BD9">
              <w:rPr>
                <w:color w:val="000000"/>
                <w:sz w:val="28"/>
                <w:szCs w:val="28"/>
                <w:vertAlign w:val="subscript"/>
                <w:lang w:val="ru-RU" w:eastAsia="uk-UA"/>
              </w:rPr>
              <w:t>24</w:t>
            </w:r>
            <w:r w:rsidRPr="000B4BD9">
              <w:rPr>
                <w:color w:val="000000"/>
                <w:sz w:val="28"/>
                <w:szCs w:val="28"/>
                <w:lang w:val="ru-RU" w:eastAsia="uk-UA"/>
              </w:rPr>
              <w:t>)/4</w:t>
            </w:r>
          </w:p>
        </w:tc>
        <w:tc>
          <w:tcPr>
            <w:tcW w:w="825" w:type="pct"/>
          </w:tcPr>
          <w:p w14:paraId="46F528D0"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w:t>
            </w:r>
          </w:p>
        </w:tc>
        <w:tc>
          <w:tcPr>
            <w:tcW w:w="1778" w:type="pct"/>
          </w:tcPr>
          <w:p w14:paraId="462B92F2" w14:textId="77777777" w:rsidR="00F93B01" w:rsidRPr="000B4BD9" w:rsidRDefault="00F93B01" w:rsidP="00F93B01">
            <w:pPr>
              <w:widowControl w:val="0"/>
              <w:jc w:val="center"/>
              <w:rPr>
                <w:color w:val="000000"/>
                <w:sz w:val="28"/>
                <w:szCs w:val="28"/>
                <w:lang w:val="ru-RU" w:eastAsia="uk-UA"/>
              </w:rPr>
            </w:pPr>
            <w:r w:rsidRPr="000B4BD9">
              <w:rPr>
                <w:color w:val="000000"/>
                <w:sz w:val="28"/>
                <w:szCs w:val="28"/>
                <w:lang w:val="ru-RU" w:eastAsia="uk-UA"/>
              </w:rPr>
              <w:t>–</w:t>
            </w:r>
          </w:p>
        </w:tc>
      </w:tr>
    </w:tbl>
    <w:p w14:paraId="789F39A7" w14:textId="77777777" w:rsidR="00F93B01" w:rsidRPr="000B4BD9" w:rsidRDefault="00F93B01" w:rsidP="00F93B01">
      <w:pPr>
        <w:widowControl w:val="0"/>
        <w:ind w:firstLine="567"/>
        <w:jc w:val="both"/>
        <w:rPr>
          <w:color w:val="000000"/>
          <w:sz w:val="28"/>
          <w:szCs w:val="28"/>
          <w:lang w:val="ru-RU" w:eastAsia="uk-UA"/>
        </w:rPr>
      </w:pPr>
    </w:p>
    <w:p w14:paraId="0F73A59F" w14:textId="77777777" w:rsidR="00F93B01" w:rsidRPr="000B4BD9" w:rsidRDefault="00F93B01" w:rsidP="00F93B01">
      <w:pPr>
        <w:widowControl w:val="0"/>
        <w:tabs>
          <w:tab w:val="left" w:pos="900"/>
        </w:tabs>
        <w:ind w:firstLine="567"/>
        <w:jc w:val="both"/>
        <w:rPr>
          <w:color w:val="000000"/>
          <w:spacing w:val="-4"/>
          <w:sz w:val="28"/>
          <w:szCs w:val="28"/>
          <w:lang w:val="ru-RU" w:eastAsia="uk-UA" w:bidi="he-IL"/>
        </w:rPr>
      </w:pPr>
      <w:r w:rsidRPr="000B4BD9">
        <w:rPr>
          <w:color w:val="000000"/>
          <w:sz w:val="28"/>
          <w:szCs w:val="28"/>
          <w:lang w:val="ru-RU" w:eastAsia="uk-UA"/>
        </w:rPr>
        <w:t>На основе выборки экспериментального массива данных (</w:t>
      </w:r>
      <w:r>
        <w:rPr>
          <w:color w:val="000000"/>
          <w:sz w:val="28"/>
          <w:szCs w:val="28"/>
          <w:lang w:val="ru-RU" w:eastAsia="uk-UA"/>
        </w:rPr>
        <w:t>Таблица 5</w:t>
      </w:r>
      <w:r w:rsidRPr="000B4BD9">
        <w:rPr>
          <w:color w:val="000000"/>
          <w:sz w:val="28"/>
          <w:szCs w:val="28"/>
          <w:lang w:val="ru-RU" w:eastAsia="uk-UA"/>
        </w:rPr>
        <w:t xml:space="preserve">) осуществляли построение </w:t>
      </w:r>
      <w:r w:rsidRPr="000B4BD9">
        <w:rPr>
          <w:color w:val="000000"/>
          <w:spacing w:val="-4"/>
          <w:sz w:val="28"/>
          <w:szCs w:val="28"/>
          <w:lang w:val="ru-RU" w:eastAsia="uk-UA" w:bidi="he-IL"/>
        </w:rPr>
        <w:t xml:space="preserve">частных зависимостей функций отклика от содержания пленкообразующего и концентрации </w:t>
      </w:r>
      <w:r>
        <w:rPr>
          <w:color w:val="000000"/>
          <w:spacing w:val="-4"/>
          <w:sz w:val="28"/>
          <w:szCs w:val="28"/>
          <w:lang w:val="ru-RU" w:eastAsia="uk-UA" w:bidi="he-IL"/>
        </w:rPr>
        <w:t>ПАВ</w:t>
      </w:r>
      <w:r w:rsidRPr="000B4BD9">
        <w:rPr>
          <w:color w:val="000000"/>
          <w:spacing w:val="-4"/>
          <w:sz w:val="28"/>
          <w:szCs w:val="28"/>
          <w:lang w:val="ru-RU" w:eastAsia="uk-UA" w:bidi="he-IL"/>
        </w:rPr>
        <w:t xml:space="preserve">. </w:t>
      </w:r>
    </w:p>
    <w:p w14:paraId="62A5723E" w14:textId="466E951A" w:rsidR="00F93B01" w:rsidRDefault="00F93B01" w:rsidP="00F93B01">
      <w:pPr>
        <w:widowControl w:val="0"/>
        <w:ind w:firstLine="567"/>
        <w:jc w:val="both"/>
        <w:rPr>
          <w:color w:val="000000"/>
          <w:spacing w:val="-4"/>
          <w:sz w:val="28"/>
          <w:szCs w:val="28"/>
          <w:lang w:val="ru-RU" w:eastAsia="uk-UA" w:bidi="he-IL"/>
        </w:rPr>
      </w:pPr>
      <w:r w:rsidRPr="000B4BD9">
        <w:rPr>
          <w:color w:val="000000"/>
          <w:spacing w:val="-4"/>
          <w:sz w:val="28"/>
          <w:szCs w:val="28"/>
          <w:lang w:val="ru-RU" w:eastAsia="uk-UA" w:bidi="he-IL"/>
        </w:rPr>
        <w:t>6. Каждая частная зависимость была аппроксимирована функцией одной переменной, далее эти функции были объединены в многофакторную статистическую математическую модель (обобщенное уравнение) на основе предложенной [1</w:t>
      </w:r>
      <w:r>
        <w:rPr>
          <w:color w:val="000000"/>
          <w:spacing w:val="-4"/>
          <w:sz w:val="28"/>
          <w:szCs w:val="28"/>
          <w:lang w:val="ru-RU" w:eastAsia="uk-UA" w:bidi="he-IL"/>
        </w:rPr>
        <w:t>0</w:t>
      </w:r>
      <w:r w:rsidR="00F37574">
        <w:rPr>
          <w:color w:val="000000"/>
          <w:spacing w:val="-4"/>
          <w:sz w:val="28"/>
          <w:szCs w:val="28"/>
          <w:lang w:val="ru-RU" w:eastAsia="uk-UA" w:bidi="he-IL"/>
        </w:rPr>
        <w:t>2</w:t>
      </w:r>
      <w:r w:rsidRPr="000B4BD9">
        <w:rPr>
          <w:color w:val="000000"/>
          <w:spacing w:val="-4"/>
          <w:sz w:val="28"/>
          <w:szCs w:val="28"/>
          <w:lang w:val="ru-RU" w:eastAsia="uk-UA" w:bidi="he-IL"/>
        </w:rPr>
        <w:t>] полуэмпирической формулы (1):</w:t>
      </w:r>
      <w:bookmarkStart w:id="2" w:name="MTBlankEqn"/>
    </w:p>
    <w:p w14:paraId="001C982F" w14:textId="51E791CD" w:rsidR="00F93B01" w:rsidRPr="001701FA" w:rsidRDefault="00F93B01" w:rsidP="00F93B01">
      <w:pPr>
        <w:widowControl w:val="0"/>
        <w:ind w:firstLine="567"/>
        <w:jc w:val="both"/>
        <w:rPr>
          <w:color w:val="000000"/>
          <w:spacing w:val="-4"/>
          <w:sz w:val="28"/>
          <w:szCs w:val="28"/>
          <w:lang w:val="ru-RU" w:eastAsia="uk-UA" w:bidi="he-IL"/>
        </w:rPr>
      </w:pPr>
      <w:r>
        <w:rPr>
          <w:rFonts w:ascii="Calibri" w:hAnsi="Calibri"/>
          <w:noProof/>
          <w:position w:val="-24"/>
          <w:lang w:val="ru-RU"/>
        </w:rPr>
        <w:drawing>
          <wp:inline distT="0" distB="0" distL="0" distR="0" wp14:anchorId="2C68600B" wp14:editId="523EE517">
            <wp:extent cx="542925" cy="516255"/>
            <wp:effectExtent l="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516255"/>
                    </a:xfrm>
                    <a:prstGeom prst="rect">
                      <a:avLst/>
                    </a:prstGeom>
                    <a:noFill/>
                    <a:ln>
                      <a:noFill/>
                    </a:ln>
                  </pic:spPr>
                </pic:pic>
              </a:graphicData>
            </a:graphic>
          </wp:inline>
        </w:drawing>
      </w:r>
      <w:bookmarkEnd w:id="2"/>
      <w:r w:rsidRPr="000B4BD9">
        <w:rPr>
          <w:color w:val="000000"/>
          <w:sz w:val="28"/>
          <w:szCs w:val="28"/>
          <w:lang w:val="ru-RU" w:eastAsia="uk-UA"/>
        </w:rPr>
        <w:tab/>
      </w:r>
      <w:r w:rsidRPr="000B4BD9">
        <w:rPr>
          <w:color w:val="000000"/>
          <w:sz w:val="28"/>
          <w:szCs w:val="28"/>
          <w:lang w:val="ru-RU" w:eastAsia="uk-UA"/>
        </w:rPr>
        <w:tab/>
      </w:r>
      <w:r w:rsidRPr="000B4BD9">
        <w:rPr>
          <w:color w:val="000000"/>
          <w:sz w:val="28"/>
          <w:szCs w:val="28"/>
          <w:lang w:val="ru-RU" w:eastAsia="uk-UA"/>
        </w:rPr>
        <w:tab/>
      </w:r>
      <w:r w:rsidRPr="000B4BD9">
        <w:rPr>
          <w:color w:val="000000"/>
          <w:sz w:val="28"/>
          <w:szCs w:val="28"/>
          <w:lang w:val="ru-RU" w:eastAsia="uk-UA"/>
        </w:rPr>
        <w:tab/>
        <w:t xml:space="preserve"> </w:t>
      </w:r>
      <w:r>
        <w:rPr>
          <w:color w:val="000000"/>
          <w:sz w:val="28"/>
          <w:szCs w:val="28"/>
          <w:lang w:val="ru-RU" w:eastAsia="uk-UA"/>
        </w:rPr>
        <w:tab/>
        <w:t xml:space="preserve">                </w:t>
      </w:r>
      <w:r w:rsidRPr="000B4BD9">
        <w:rPr>
          <w:color w:val="000000"/>
          <w:sz w:val="28"/>
          <w:szCs w:val="28"/>
          <w:lang w:val="ru-RU" w:eastAsia="uk-UA"/>
        </w:rPr>
        <w:t>(1)</w:t>
      </w:r>
    </w:p>
    <w:p w14:paraId="6406E683" w14:textId="65916815" w:rsidR="00F93B01" w:rsidRPr="000B4BD9" w:rsidRDefault="00F93B01" w:rsidP="00F93B01">
      <w:pPr>
        <w:widowControl w:val="0"/>
        <w:ind w:firstLine="567"/>
        <w:jc w:val="both"/>
        <w:rPr>
          <w:sz w:val="28"/>
          <w:szCs w:val="28"/>
          <w:lang w:val="ru-RU" w:eastAsia="uk-UA"/>
        </w:rPr>
      </w:pPr>
      <w:r w:rsidRPr="000B4BD9">
        <w:rPr>
          <w:sz w:val="28"/>
          <w:szCs w:val="28"/>
          <w:lang w:val="ru-RU" w:eastAsia="uk-UA"/>
        </w:rPr>
        <w:t xml:space="preserve">где </w:t>
      </w:r>
      <w:r w:rsidRPr="000B4BD9">
        <w:rPr>
          <w:i/>
          <w:sz w:val="28"/>
          <w:szCs w:val="28"/>
          <w:lang w:val="ru-RU" w:eastAsia="uk-UA"/>
        </w:rPr>
        <w:t>Y</w:t>
      </w:r>
      <w:r w:rsidRPr="000B4BD9">
        <w:rPr>
          <w:i/>
          <w:sz w:val="28"/>
          <w:szCs w:val="28"/>
          <w:vertAlign w:val="subscript"/>
          <w:lang w:val="ru-RU" w:eastAsia="uk-UA"/>
        </w:rPr>
        <w:t>o</w:t>
      </w:r>
      <w:r w:rsidRPr="000B4BD9">
        <w:rPr>
          <w:sz w:val="28"/>
          <w:szCs w:val="28"/>
          <w:lang w:val="ru-RU" w:eastAsia="uk-UA"/>
        </w:rPr>
        <w:t xml:space="preserve"> – обобщенное уравнение; </w:t>
      </w:r>
      <w:r w:rsidRPr="000B4BD9">
        <w:rPr>
          <w:i/>
          <w:sz w:val="28"/>
          <w:szCs w:val="28"/>
          <w:lang w:val="ru-RU" w:eastAsia="uk-UA"/>
        </w:rPr>
        <w:t>Y</w:t>
      </w:r>
      <w:r w:rsidRPr="000B4BD9">
        <w:rPr>
          <w:i/>
          <w:sz w:val="28"/>
          <w:szCs w:val="28"/>
          <w:vertAlign w:val="subscript"/>
          <w:lang w:val="ru-RU" w:eastAsia="uk-UA"/>
        </w:rPr>
        <w:t>i</w:t>
      </w:r>
      <w:r w:rsidRPr="000B4BD9">
        <w:rPr>
          <w:sz w:val="28"/>
          <w:szCs w:val="28"/>
          <w:lang w:val="ru-RU" w:eastAsia="uk-UA"/>
        </w:rPr>
        <w:t xml:space="preserve"> – частная функция; </w:t>
      </w:r>
      <w:r>
        <w:rPr>
          <w:rFonts w:ascii="Calibri" w:hAnsi="Calibri"/>
          <w:noProof/>
          <w:position w:val="-22"/>
          <w:sz w:val="22"/>
          <w:szCs w:val="22"/>
          <w:lang w:val="ru-RU"/>
        </w:rPr>
        <w:drawing>
          <wp:inline distT="0" distB="0" distL="0" distR="0" wp14:anchorId="3B394DA1" wp14:editId="57FED07E">
            <wp:extent cx="298450" cy="335280"/>
            <wp:effectExtent l="0" t="0" r="635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50" cy="335280"/>
                    </a:xfrm>
                    <a:prstGeom prst="rect">
                      <a:avLst/>
                    </a:prstGeom>
                    <a:noFill/>
                    <a:ln>
                      <a:noFill/>
                    </a:ln>
                  </pic:spPr>
                </pic:pic>
              </a:graphicData>
            </a:graphic>
          </wp:inline>
        </w:drawing>
      </w:r>
      <w:r w:rsidRPr="000B4BD9">
        <w:rPr>
          <w:sz w:val="28"/>
          <w:szCs w:val="28"/>
          <w:lang w:val="ru-RU" w:eastAsia="uk-UA"/>
        </w:rPr>
        <w:t xml:space="preserve">– произведение всех частных функций; </w:t>
      </w:r>
      <w:r w:rsidRPr="000B4BD9">
        <w:rPr>
          <w:i/>
          <w:sz w:val="28"/>
          <w:szCs w:val="28"/>
          <w:lang w:val="ru-RU" w:eastAsia="uk-UA"/>
        </w:rPr>
        <w:t>p</w:t>
      </w:r>
      <w:r w:rsidRPr="000B4BD9">
        <w:rPr>
          <w:sz w:val="28"/>
          <w:szCs w:val="28"/>
          <w:lang w:val="ru-RU" w:eastAsia="uk-UA"/>
        </w:rPr>
        <w:t xml:space="preserve"> – число частных функций, равное числу входных факторов; </w:t>
      </w:r>
      <w:r>
        <w:rPr>
          <w:rFonts w:ascii="Calibri" w:hAnsi="Calibri"/>
          <w:noProof/>
          <w:position w:val="-10"/>
          <w:sz w:val="22"/>
          <w:szCs w:val="22"/>
          <w:lang w:val="ru-RU"/>
        </w:rPr>
        <w:drawing>
          <wp:inline distT="0" distB="0" distL="0" distR="0" wp14:anchorId="2063E5D8" wp14:editId="428AD251">
            <wp:extent cx="235585" cy="1993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585" cy="199390"/>
                    </a:xfrm>
                    <a:prstGeom prst="rect">
                      <a:avLst/>
                    </a:prstGeom>
                    <a:noFill/>
                    <a:ln>
                      <a:noFill/>
                    </a:ln>
                  </pic:spPr>
                </pic:pic>
              </a:graphicData>
            </a:graphic>
          </wp:inline>
        </w:drawing>
      </w:r>
      <w:r w:rsidRPr="000B4BD9">
        <w:rPr>
          <w:sz w:val="28"/>
          <w:szCs w:val="28"/>
          <w:lang w:val="ru-RU" w:eastAsia="uk-UA"/>
        </w:rPr>
        <w:t>– арифметическое среднее всех учитываемых экспериментальных значений функции отклика (генеральное среднее) в степени, на единицу меньшей числа частных функций.</w:t>
      </w:r>
    </w:p>
    <w:p w14:paraId="77C62C92" w14:textId="04CBBF90" w:rsidR="00F93B01" w:rsidRPr="000B4BD9" w:rsidRDefault="00F93B01" w:rsidP="00F93B01">
      <w:pPr>
        <w:widowControl w:val="0"/>
        <w:ind w:firstLine="567"/>
        <w:jc w:val="both"/>
        <w:rPr>
          <w:spacing w:val="-4"/>
          <w:sz w:val="28"/>
          <w:szCs w:val="28"/>
          <w:lang w:val="ru-RU" w:eastAsia="uk-UA" w:bidi="he-IL"/>
        </w:rPr>
      </w:pPr>
      <w:r w:rsidRPr="000B4BD9">
        <w:rPr>
          <w:spacing w:val="-4"/>
          <w:sz w:val="28"/>
          <w:szCs w:val="28"/>
          <w:lang w:val="ru-RU" w:eastAsia="uk-UA" w:bidi="he-IL"/>
        </w:rPr>
        <w:t>Каждая частная зависимость была аппроксимирована функцией одной переменной, далее эти функции были объединены в многофакторную статистическую математическую модель (обобщенное уравнение) на основе предложенной полуэмпирической формулы (1) [1</w:t>
      </w:r>
      <w:r>
        <w:rPr>
          <w:spacing w:val="-4"/>
          <w:sz w:val="28"/>
          <w:szCs w:val="28"/>
          <w:lang w:val="ru-RU" w:eastAsia="uk-UA" w:bidi="he-IL"/>
        </w:rPr>
        <w:t>0</w:t>
      </w:r>
      <w:r w:rsidR="00AA71D8">
        <w:rPr>
          <w:spacing w:val="-4"/>
          <w:sz w:val="28"/>
          <w:szCs w:val="28"/>
          <w:lang w:val="ru-RU" w:eastAsia="uk-UA" w:bidi="he-IL"/>
        </w:rPr>
        <w:t>3</w:t>
      </w:r>
      <w:r w:rsidRPr="000B4BD9">
        <w:rPr>
          <w:spacing w:val="-4"/>
          <w:sz w:val="28"/>
          <w:szCs w:val="28"/>
          <w:lang w:val="ru-RU" w:eastAsia="uk-UA" w:bidi="he-IL"/>
        </w:rPr>
        <w:t>]:</w:t>
      </w:r>
    </w:p>
    <w:p w14:paraId="08A8C45E" w14:textId="77777777" w:rsidR="00F93B01" w:rsidRPr="000B4BD9" w:rsidRDefault="00F93B01" w:rsidP="00F93B01">
      <w:pPr>
        <w:widowControl w:val="0"/>
        <w:ind w:firstLine="567"/>
        <w:jc w:val="both"/>
        <w:rPr>
          <w:color w:val="000000"/>
          <w:sz w:val="28"/>
          <w:szCs w:val="28"/>
          <w:lang w:val="ru-RU" w:eastAsia="uk-UA"/>
        </w:rPr>
      </w:pPr>
      <w:r w:rsidRPr="000B4BD9">
        <w:rPr>
          <w:color w:val="000000"/>
          <w:sz w:val="28"/>
          <w:szCs w:val="28"/>
          <w:lang w:val="ru-RU" w:eastAsia="uk-UA"/>
        </w:rPr>
        <w:t xml:space="preserve">7. Оценку точности полученных </w:t>
      </w:r>
      <w:r w:rsidRPr="000B4BD9">
        <w:rPr>
          <w:color w:val="000000"/>
          <w:spacing w:val="-4"/>
          <w:sz w:val="28"/>
          <w:szCs w:val="28"/>
          <w:lang w:val="ru-RU" w:eastAsia="uk-UA" w:bidi="he-IL"/>
        </w:rPr>
        <w:t xml:space="preserve">многофакторных статистических математических моделей </w:t>
      </w:r>
      <w:r w:rsidRPr="000B4BD9">
        <w:rPr>
          <w:color w:val="000000"/>
          <w:sz w:val="28"/>
          <w:szCs w:val="28"/>
          <w:lang w:val="ru-RU" w:eastAsia="uk-UA"/>
        </w:rPr>
        <w:t>осуществляли путем расчета коэффициентов нелинейной множественной корреляции (R) по (2):</w:t>
      </w:r>
    </w:p>
    <w:p w14:paraId="4D821035" w14:textId="77777777" w:rsidR="00F93B01" w:rsidRPr="000B4BD9" w:rsidRDefault="00F93B01" w:rsidP="00F93B01">
      <w:pPr>
        <w:widowControl w:val="0"/>
        <w:ind w:firstLine="567"/>
        <w:jc w:val="both"/>
        <w:rPr>
          <w:color w:val="000000"/>
          <w:sz w:val="28"/>
          <w:szCs w:val="28"/>
          <w:lang w:val="ru-RU" w:eastAsia="uk-UA"/>
        </w:rPr>
      </w:pPr>
    </w:p>
    <w:p w14:paraId="11B494BA" w14:textId="0168E3EA" w:rsidR="00F93B01" w:rsidRPr="000B4BD9" w:rsidRDefault="00F93B01" w:rsidP="00F93B01">
      <w:pPr>
        <w:widowControl w:val="0"/>
        <w:tabs>
          <w:tab w:val="right" w:pos="9355"/>
        </w:tabs>
        <w:autoSpaceDE w:val="0"/>
        <w:autoSpaceDN w:val="0"/>
        <w:adjustRightInd w:val="0"/>
        <w:ind w:firstLine="567"/>
        <w:jc w:val="center"/>
        <w:rPr>
          <w:color w:val="000000"/>
          <w:sz w:val="28"/>
          <w:szCs w:val="28"/>
          <w:lang w:val="ru-RU" w:eastAsia="uk-UA"/>
        </w:rPr>
      </w:pPr>
      <w:r>
        <w:rPr>
          <w:rFonts w:ascii="Calibri" w:hAnsi="Calibri"/>
          <w:noProof/>
          <w:position w:val="-48"/>
          <w:sz w:val="28"/>
          <w:szCs w:val="28"/>
          <w:lang w:val="ru-RU"/>
        </w:rPr>
        <w:drawing>
          <wp:inline distT="0" distB="0" distL="0" distR="0" wp14:anchorId="33754678" wp14:editId="7A0DE075">
            <wp:extent cx="1548130" cy="688340"/>
            <wp:effectExtent l="0" t="0" r="127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8130" cy="688340"/>
                    </a:xfrm>
                    <a:prstGeom prst="rect">
                      <a:avLst/>
                    </a:prstGeom>
                    <a:noFill/>
                    <a:ln>
                      <a:noFill/>
                    </a:ln>
                  </pic:spPr>
                </pic:pic>
              </a:graphicData>
            </a:graphic>
          </wp:inline>
        </w:drawing>
      </w:r>
      <w:r w:rsidRPr="000B4BD9">
        <w:rPr>
          <w:color w:val="000000"/>
          <w:sz w:val="28"/>
          <w:szCs w:val="28"/>
          <w:lang w:val="ru-RU" w:eastAsia="uk-UA"/>
        </w:rPr>
        <w:tab/>
        <w:t>(2)</w:t>
      </w:r>
    </w:p>
    <w:p w14:paraId="57BA6462" w14:textId="77777777" w:rsidR="00F93B01" w:rsidRPr="000B4BD9" w:rsidRDefault="00F93B01" w:rsidP="00F93B01">
      <w:pPr>
        <w:widowControl w:val="0"/>
        <w:tabs>
          <w:tab w:val="center" w:pos="4677"/>
          <w:tab w:val="right" w:pos="9355"/>
        </w:tabs>
        <w:autoSpaceDE w:val="0"/>
        <w:autoSpaceDN w:val="0"/>
        <w:adjustRightInd w:val="0"/>
        <w:jc w:val="both"/>
        <w:rPr>
          <w:color w:val="000000"/>
          <w:sz w:val="28"/>
          <w:szCs w:val="28"/>
          <w:lang w:val="ru-RU" w:eastAsia="uk-UA"/>
        </w:rPr>
      </w:pPr>
    </w:p>
    <w:p w14:paraId="27C09385" w14:textId="24A9E203" w:rsidR="00F93B01" w:rsidRPr="00F93B01" w:rsidRDefault="00F93B01" w:rsidP="00F93B01">
      <w:pPr>
        <w:rPr>
          <w:lang w:val="ru-RU"/>
        </w:rPr>
      </w:pPr>
      <w:r w:rsidRPr="000B4BD9">
        <w:rPr>
          <w:color w:val="000000"/>
          <w:sz w:val="28"/>
          <w:szCs w:val="28"/>
          <w:lang w:val="ru-RU" w:eastAsia="uk-UA"/>
        </w:rPr>
        <w:lastRenderedPageBreak/>
        <w:t xml:space="preserve">где </w:t>
      </w:r>
      <w:r w:rsidRPr="000B4BD9">
        <w:rPr>
          <w:i/>
          <w:color w:val="000000"/>
          <w:sz w:val="28"/>
          <w:szCs w:val="28"/>
          <w:lang w:val="ru-RU" w:eastAsia="uk-UA"/>
        </w:rPr>
        <w:t>n</w:t>
      </w:r>
      <w:r w:rsidRPr="000B4BD9">
        <w:rPr>
          <w:color w:val="000000"/>
          <w:sz w:val="28"/>
          <w:szCs w:val="28"/>
          <w:lang w:val="ru-RU" w:eastAsia="uk-UA"/>
        </w:rPr>
        <w:t xml:space="preserve"> – число экспериментов;</w:t>
      </w:r>
      <w:r w:rsidRPr="000B4BD9">
        <w:rPr>
          <w:i/>
          <w:color w:val="000000"/>
          <w:sz w:val="28"/>
          <w:szCs w:val="28"/>
          <w:lang w:val="ru-RU" w:eastAsia="uk-UA"/>
        </w:rPr>
        <w:t xml:space="preserve"> p</w:t>
      </w:r>
      <w:r w:rsidRPr="000B4BD9">
        <w:rPr>
          <w:color w:val="000000"/>
          <w:sz w:val="28"/>
          <w:szCs w:val="28"/>
          <w:lang w:val="ru-RU" w:eastAsia="uk-UA"/>
        </w:rPr>
        <w:t xml:space="preserve"> – число входных (независимых) параметров;</w:t>
      </w:r>
      <w:r w:rsidRPr="000B4BD9">
        <w:rPr>
          <w:i/>
          <w:color w:val="000000"/>
          <w:sz w:val="28"/>
          <w:szCs w:val="28"/>
          <w:lang w:val="ru-RU" w:eastAsia="uk-UA"/>
        </w:rPr>
        <w:t xml:space="preserve"> i</w:t>
      </w:r>
      <w:r w:rsidRPr="000B4BD9">
        <w:rPr>
          <w:color w:val="000000"/>
          <w:sz w:val="28"/>
          <w:szCs w:val="28"/>
          <w:lang w:val="ru-RU" w:eastAsia="uk-UA"/>
        </w:rPr>
        <w:t xml:space="preserve"> – порядковый номер эксперимента;</w:t>
      </w:r>
      <w:r w:rsidRPr="000B4BD9">
        <w:rPr>
          <w:i/>
          <w:color w:val="000000"/>
          <w:sz w:val="28"/>
          <w:szCs w:val="28"/>
          <w:lang w:val="ru-RU" w:eastAsia="uk-UA"/>
        </w:rPr>
        <w:t xml:space="preserve"> y</w:t>
      </w:r>
      <w:r w:rsidRPr="000B4BD9">
        <w:rPr>
          <w:i/>
          <w:color w:val="000000"/>
          <w:sz w:val="28"/>
          <w:szCs w:val="28"/>
          <w:vertAlign w:val="subscript"/>
          <w:lang w:val="ru-RU" w:eastAsia="uk-UA"/>
        </w:rPr>
        <w:t>i</w:t>
      </w:r>
      <w:r w:rsidRPr="000B4BD9">
        <w:rPr>
          <w:color w:val="000000"/>
          <w:sz w:val="28"/>
          <w:szCs w:val="28"/>
          <w:lang w:val="ru-RU" w:eastAsia="uk-UA"/>
        </w:rPr>
        <w:t xml:space="preserve"> – фактическая величина</w:t>
      </w:r>
    </w:p>
    <w:p w14:paraId="4BB7F443" w14:textId="21E82DF5" w:rsidR="00F93B01" w:rsidRDefault="00F93B01" w:rsidP="00F93B01">
      <w:pPr>
        <w:rPr>
          <w:lang w:val="ru-RU"/>
        </w:rPr>
      </w:pPr>
    </w:p>
    <w:p w14:paraId="026F8B47" w14:textId="70B4F3B9" w:rsidR="00F93B01" w:rsidRPr="000B4BD9" w:rsidRDefault="00F93B01" w:rsidP="00F93B01">
      <w:pPr>
        <w:widowControl w:val="0"/>
        <w:tabs>
          <w:tab w:val="right" w:pos="9355"/>
        </w:tabs>
        <w:autoSpaceDE w:val="0"/>
        <w:autoSpaceDN w:val="0"/>
        <w:adjustRightInd w:val="0"/>
        <w:jc w:val="both"/>
        <w:rPr>
          <w:color w:val="000000"/>
          <w:sz w:val="28"/>
          <w:szCs w:val="28"/>
          <w:lang w:val="ru-RU" w:eastAsia="uk-UA"/>
        </w:rPr>
      </w:pPr>
      <w:r w:rsidRPr="000B4BD9">
        <w:rPr>
          <w:color w:val="000000"/>
          <w:sz w:val="28"/>
          <w:szCs w:val="28"/>
          <w:lang w:val="ru-RU" w:eastAsia="uk-UA"/>
        </w:rPr>
        <w:t xml:space="preserve">выходного параметра в </w:t>
      </w:r>
      <w:r w:rsidRPr="000B4BD9">
        <w:rPr>
          <w:i/>
          <w:color w:val="000000"/>
          <w:sz w:val="28"/>
          <w:szCs w:val="28"/>
          <w:lang w:val="ru-RU" w:eastAsia="uk-UA"/>
        </w:rPr>
        <w:t>i</w:t>
      </w:r>
      <w:r w:rsidRPr="000B4BD9">
        <w:rPr>
          <w:color w:val="000000"/>
          <w:sz w:val="28"/>
          <w:szCs w:val="28"/>
          <w:lang w:val="ru-RU" w:eastAsia="uk-UA"/>
        </w:rPr>
        <w:t>-ом эксперименте;</w:t>
      </w:r>
      <w:r>
        <w:rPr>
          <w:rFonts w:ascii="Calibri" w:hAnsi="Calibri"/>
          <w:noProof/>
          <w:position w:val="-10"/>
          <w:sz w:val="28"/>
          <w:szCs w:val="28"/>
          <w:lang w:val="ru-RU"/>
        </w:rPr>
        <w:drawing>
          <wp:inline distT="0" distB="0" distL="0" distR="0" wp14:anchorId="5B6B4C9A" wp14:editId="33D0EA30">
            <wp:extent cx="144780" cy="199390"/>
            <wp:effectExtent l="0" t="0" r="7620" b="3810"/>
            <wp:docPr id="719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 cy="199390"/>
                    </a:xfrm>
                    <a:prstGeom prst="rect">
                      <a:avLst/>
                    </a:prstGeom>
                    <a:noFill/>
                    <a:ln>
                      <a:noFill/>
                    </a:ln>
                  </pic:spPr>
                </pic:pic>
              </a:graphicData>
            </a:graphic>
          </wp:inline>
        </w:drawing>
      </w:r>
      <w:r w:rsidRPr="000B4BD9">
        <w:rPr>
          <w:color w:val="000000"/>
          <w:sz w:val="28"/>
          <w:szCs w:val="28"/>
          <w:lang w:val="ru-RU" w:eastAsia="uk-UA"/>
        </w:rPr>
        <w:t xml:space="preserve"> – расчетная величина выходного параметра, вычисленная с помощью многофакторной математической модели, для условий (значений входных параметров) </w:t>
      </w:r>
      <w:r w:rsidRPr="000B4BD9">
        <w:rPr>
          <w:i/>
          <w:color w:val="000000"/>
          <w:sz w:val="28"/>
          <w:szCs w:val="28"/>
          <w:lang w:val="ru-RU" w:eastAsia="uk-UA"/>
        </w:rPr>
        <w:t>i</w:t>
      </w:r>
      <w:r w:rsidRPr="000B4BD9">
        <w:rPr>
          <w:color w:val="000000"/>
          <w:sz w:val="28"/>
          <w:szCs w:val="28"/>
          <w:lang w:val="ru-RU" w:eastAsia="uk-UA"/>
        </w:rPr>
        <w:t xml:space="preserve">-го эксперимента; </w:t>
      </w:r>
      <w:r>
        <w:rPr>
          <w:rFonts w:ascii="Calibri" w:hAnsi="Calibri"/>
          <w:noProof/>
          <w:position w:val="-8"/>
          <w:sz w:val="28"/>
          <w:szCs w:val="28"/>
          <w:lang w:val="ru-RU"/>
        </w:rPr>
        <w:drawing>
          <wp:inline distT="0" distB="0" distL="0" distR="0" wp14:anchorId="3E66A25C" wp14:editId="38741AC8">
            <wp:extent cx="117475" cy="180975"/>
            <wp:effectExtent l="0" t="0" r="9525" b="0"/>
            <wp:docPr id="718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475" cy="180975"/>
                    </a:xfrm>
                    <a:prstGeom prst="rect">
                      <a:avLst/>
                    </a:prstGeom>
                    <a:noFill/>
                    <a:ln>
                      <a:noFill/>
                    </a:ln>
                  </pic:spPr>
                </pic:pic>
              </a:graphicData>
            </a:graphic>
          </wp:inline>
        </w:drawing>
      </w:r>
      <w:r w:rsidRPr="000B4BD9">
        <w:rPr>
          <w:color w:val="000000"/>
          <w:sz w:val="28"/>
          <w:szCs w:val="28"/>
          <w:lang w:val="ru-RU" w:eastAsia="uk-UA"/>
        </w:rPr>
        <w:t xml:space="preserve">– среднее значение фактической величины выходного параметра для всех </w:t>
      </w:r>
      <w:r w:rsidRPr="000B4BD9">
        <w:rPr>
          <w:i/>
          <w:color w:val="000000"/>
          <w:sz w:val="28"/>
          <w:szCs w:val="28"/>
          <w:lang w:val="ru-RU" w:eastAsia="uk-UA"/>
        </w:rPr>
        <w:t>n</w:t>
      </w:r>
      <w:r w:rsidRPr="000B4BD9">
        <w:rPr>
          <w:color w:val="000000"/>
          <w:sz w:val="28"/>
          <w:szCs w:val="28"/>
          <w:lang w:val="ru-RU" w:eastAsia="uk-UA"/>
        </w:rPr>
        <w:t xml:space="preserve"> экспериментов (генеральное среднее).</w:t>
      </w:r>
    </w:p>
    <w:p w14:paraId="0C3ECCD5" w14:textId="77777777" w:rsidR="00F93B01" w:rsidRDefault="00F93B01" w:rsidP="00F93B01">
      <w:pPr>
        <w:widowControl w:val="0"/>
        <w:tabs>
          <w:tab w:val="right" w:pos="9355"/>
        </w:tabs>
        <w:autoSpaceDE w:val="0"/>
        <w:autoSpaceDN w:val="0"/>
        <w:adjustRightInd w:val="0"/>
        <w:ind w:firstLine="567"/>
        <w:jc w:val="both"/>
        <w:rPr>
          <w:color w:val="000000"/>
          <w:sz w:val="28"/>
          <w:szCs w:val="28"/>
          <w:lang w:val="ru-RU" w:eastAsia="uk-UA"/>
        </w:rPr>
      </w:pPr>
      <w:r w:rsidRPr="000B4BD9">
        <w:rPr>
          <w:color w:val="000000"/>
          <w:sz w:val="28"/>
          <w:szCs w:val="28"/>
          <w:lang w:val="ru-RU" w:eastAsia="uk-UA"/>
        </w:rPr>
        <w:t>Значимость рассчитанного коэффициента нелинейной множественной корреляции подтверждали с помощью критерия Стьюдента.</w:t>
      </w:r>
    </w:p>
    <w:p w14:paraId="4DDA57CF" w14:textId="77777777" w:rsidR="00F93B01" w:rsidRDefault="00F93B01" w:rsidP="00F93B01">
      <w:pPr>
        <w:tabs>
          <w:tab w:val="left" w:pos="851"/>
        </w:tabs>
        <w:ind w:left="777" w:right="301" w:hanging="720"/>
        <w:jc w:val="center"/>
        <w:rPr>
          <w:lang w:val="ru-RU"/>
        </w:rPr>
      </w:pPr>
      <w:r>
        <w:rPr>
          <w:lang w:val="ru-RU"/>
        </w:rPr>
        <w:tab/>
      </w:r>
    </w:p>
    <w:p w14:paraId="3245F508" w14:textId="40D60D72" w:rsidR="00F93B01" w:rsidRPr="00F93B01" w:rsidRDefault="00F93B01" w:rsidP="00AA71D8">
      <w:pPr>
        <w:tabs>
          <w:tab w:val="left" w:pos="851"/>
        </w:tabs>
        <w:ind w:firstLine="567"/>
        <w:jc w:val="both"/>
        <w:rPr>
          <w:b/>
          <w:sz w:val="28"/>
          <w:szCs w:val="28"/>
        </w:rPr>
      </w:pPr>
      <w:r w:rsidRPr="0006160E">
        <w:rPr>
          <w:b/>
          <w:sz w:val="28"/>
          <w:szCs w:val="28"/>
          <w:lang w:val="ru-RU"/>
        </w:rPr>
        <w:t xml:space="preserve">3.3 </w:t>
      </w:r>
      <w:r w:rsidRPr="0006160E">
        <w:rPr>
          <w:b/>
          <w:sz w:val="28"/>
          <w:szCs w:val="28"/>
        </w:rPr>
        <w:t>Смачивающий эффект аддитивов в бинарных систем</w:t>
      </w:r>
      <w:r w:rsidRPr="0006160E">
        <w:rPr>
          <w:b/>
          <w:sz w:val="28"/>
          <w:szCs w:val="28"/>
          <w:lang w:val="ru-RU"/>
        </w:rPr>
        <w:t>е</w:t>
      </w:r>
      <w:r>
        <w:rPr>
          <w:b/>
          <w:sz w:val="28"/>
          <w:szCs w:val="28"/>
          <w:lang w:val="ru-RU"/>
        </w:rPr>
        <w:t xml:space="preserve"> </w:t>
      </w:r>
      <w:r w:rsidRPr="0006160E">
        <w:rPr>
          <w:b/>
          <w:sz w:val="28"/>
          <w:szCs w:val="28"/>
        </w:rPr>
        <w:t>«вода-ПАВ»</w:t>
      </w:r>
    </w:p>
    <w:p w14:paraId="7B96D027" w14:textId="013F1C22" w:rsidR="00F93B01" w:rsidRPr="00283D5C" w:rsidRDefault="00F93B01" w:rsidP="00AA71D8">
      <w:pPr>
        <w:tabs>
          <w:tab w:val="left" w:pos="851"/>
        </w:tabs>
        <w:ind w:firstLine="567"/>
        <w:jc w:val="both"/>
        <w:rPr>
          <w:sz w:val="28"/>
          <w:lang w:val="ru-RU"/>
        </w:rPr>
      </w:pPr>
      <w:r w:rsidRPr="000008D9">
        <w:rPr>
          <w:sz w:val="28"/>
        </w:rPr>
        <w:t>Исследования заключались в оценке смачивающ</w:t>
      </w:r>
      <w:r>
        <w:rPr>
          <w:sz w:val="28"/>
          <w:lang w:val="ru-RU"/>
        </w:rPr>
        <w:t>ей</w:t>
      </w:r>
      <w:r w:rsidRPr="000008D9">
        <w:rPr>
          <w:sz w:val="28"/>
        </w:rPr>
        <w:t xml:space="preserve"> активност</w:t>
      </w:r>
      <w:r>
        <w:rPr>
          <w:sz w:val="28"/>
          <w:lang w:val="ru-RU"/>
        </w:rPr>
        <w:t xml:space="preserve">и </w:t>
      </w:r>
      <w:r w:rsidRPr="000008D9">
        <w:rPr>
          <w:sz w:val="28"/>
        </w:rPr>
        <w:t>аддитивов</w:t>
      </w:r>
      <w:r>
        <w:rPr>
          <w:sz w:val="28"/>
          <w:lang w:val="ru-RU"/>
        </w:rPr>
        <w:t xml:space="preserve"> на межфазной границе </w:t>
      </w:r>
      <w:r w:rsidRPr="000D2A02">
        <w:rPr>
          <w:sz w:val="28"/>
          <w:lang w:val="ru-RU"/>
        </w:rPr>
        <w:t>«вода-ПАВ»</w:t>
      </w:r>
      <w:r w:rsidRPr="000008D9">
        <w:rPr>
          <w:sz w:val="28"/>
        </w:rPr>
        <w:t xml:space="preserve"> на основе измерения краев</w:t>
      </w:r>
      <w:r>
        <w:rPr>
          <w:sz w:val="28"/>
          <w:lang w:val="ru-RU"/>
        </w:rPr>
        <w:t>ого</w:t>
      </w:r>
      <w:r w:rsidRPr="000008D9">
        <w:rPr>
          <w:sz w:val="28"/>
        </w:rPr>
        <w:t xml:space="preserve"> угл</w:t>
      </w:r>
      <w:r>
        <w:rPr>
          <w:sz w:val="28"/>
          <w:lang w:val="ru-RU"/>
        </w:rPr>
        <w:t>а</w:t>
      </w:r>
      <w:r w:rsidRPr="000008D9">
        <w:rPr>
          <w:sz w:val="28"/>
        </w:rPr>
        <w:t xml:space="preserve"> смачивания (θ)</w:t>
      </w:r>
      <w:r>
        <w:rPr>
          <w:sz w:val="28"/>
        </w:rPr>
        <w:t xml:space="preserve"> </w:t>
      </w:r>
      <w:r w:rsidRPr="00B57C00">
        <w:rPr>
          <w:sz w:val="28"/>
          <w:lang w:val="ru-RU"/>
        </w:rPr>
        <w:t>при фи</w:t>
      </w:r>
      <w:r w:rsidR="00283D5C">
        <w:rPr>
          <w:sz w:val="28"/>
          <w:lang w:val="ru-RU"/>
        </w:rPr>
        <w:t>ксированной температуре (Т,К=</w:t>
      </w:r>
      <w:r w:rsidRPr="00B57C00">
        <w:rPr>
          <w:sz w:val="28"/>
          <w:lang w:val="ru-RU"/>
        </w:rPr>
        <w:t>293)</w:t>
      </w:r>
      <w:r>
        <w:rPr>
          <w:sz w:val="28"/>
          <w:lang w:val="ru-RU"/>
        </w:rPr>
        <w:t xml:space="preserve"> на </w:t>
      </w:r>
      <w:r w:rsidRPr="00B57C00">
        <w:rPr>
          <w:sz w:val="28"/>
          <w:lang w:val="ru-RU"/>
        </w:rPr>
        <w:t>различных подлож</w:t>
      </w:r>
      <w:r>
        <w:rPr>
          <w:sz w:val="28"/>
          <w:lang w:val="ru-RU"/>
        </w:rPr>
        <w:t>ках</w:t>
      </w:r>
      <w:r w:rsidRPr="00B57C00">
        <w:rPr>
          <w:sz w:val="28"/>
          <w:lang w:val="ru-RU"/>
        </w:rPr>
        <w:t xml:space="preserve"> (сталь, диоксид титана, парафин и стекло)</w:t>
      </w:r>
      <w:r>
        <w:rPr>
          <w:sz w:val="28"/>
          <w:lang w:val="ru-RU"/>
        </w:rPr>
        <w:t>.</w:t>
      </w:r>
    </w:p>
    <w:p w14:paraId="63BC6778" w14:textId="7D1E12B4" w:rsidR="00F93B01" w:rsidRDefault="00F93B01" w:rsidP="00AA71D8">
      <w:pPr>
        <w:tabs>
          <w:tab w:val="left" w:pos="851"/>
        </w:tabs>
        <w:ind w:firstLine="567"/>
        <w:jc w:val="both"/>
        <w:rPr>
          <w:sz w:val="28"/>
        </w:rPr>
      </w:pPr>
      <w:r>
        <w:rPr>
          <w:sz w:val="28"/>
        </w:rPr>
        <w:t>Влияние концентраций ПАВ в воде на краевые углы смачивания (</w:t>
      </w:r>
      <w:r>
        <w:rPr>
          <w:i/>
          <w:sz w:val="28"/>
        </w:rPr>
        <w:t>θ</w:t>
      </w:r>
      <w:r>
        <w:rPr>
          <w:sz w:val="28"/>
        </w:rPr>
        <w:t>) отражают зависимости, представленные на рисунке 15, которые можно разграничить на два участка (</w:t>
      </w:r>
      <w:r>
        <w:rPr>
          <w:sz w:val="28"/>
          <w:lang w:val="en-US"/>
        </w:rPr>
        <w:t>I</w:t>
      </w:r>
      <w:r>
        <w:rPr>
          <w:sz w:val="28"/>
        </w:rPr>
        <w:t xml:space="preserve"> и </w:t>
      </w:r>
      <w:r>
        <w:rPr>
          <w:sz w:val="28"/>
          <w:lang w:val="en-US"/>
        </w:rPr>
        <w:t>II</w:t>
      </w:r>
      <w:r w:rsidRPr="002F5B36">
        <w:rPr>
          <w:sz w:val="28"/>
        </w:rPr>
        <w:t>)</w:t>
      </w:r>
      <w:r>
        <w:rPr>
          <w:sz w:val="28"/>
        </w:rPr>
        <w:t xml:space="preserve">. </w:t>
      </w:r>
      <w:r w:rsidRPr="000B4BD9">
        <w:rPr>
          <w:sz w:val="28"/>
        </w:rPr>
        <w:t>Первый участок включает область концентраций от 0 до 0,25 г/дм</w:t>
      </w:r>
      <w:r w:rsidRPr="0006160E">
        <w:rPr>
          <w:sz w:val="28"/>
          <w:vertAlign w:val="superscript"/>
        </w:rPr>
        <w:t>3</w:t>
      </w:r>
      <w:r w:rsidRPr="000B4BD9">
        <w:rPr>
          <w:sz w:val="28"/>
        </w:rPr>
        <w:t>, второй – свыше 0,25 г/дм</w:t>
      </w:r>
      <w:r w:rsidRPr="000B4BD9">
        <w:rPr>
          <w:sz w:val="28"/>
          <w:vertAlign w:val="superscript"/>
        </w:rPr>
        <w:t>3</w:t>
      </w:r>
      <w:r w:rsidRPr="000B4BD9">
        <w:rPr>
          <w:sz w:val="28"/>
        </w:rPr>
        <w:t xml:space="preserve">. </w:t>
      </w:r>
      <w:r>
        <w:rPr>
          <w:sz w:val="28"/>
        </w:rPr>
        <w:t xml:space="preserve">Анализ полученных результатов на </w:t>
      </w:r>
      <w:r w:rsidRPr="002F5B36">
        <w:rPr>
          <w:sz w:val="28"/>
        </w:rPr>
        <w:t xml:space="preserve">первом участке </w:t>
      </w:r>
      <w:r>
        <w:rPr>
          <w:sz w:val="28"/>
        </w:rPr>
        <w:t xml:space="preserve">показывает, что в отсутствии ПАВ в воде </w:t>
      </w:r>
      <w:r w:rsidR="00283D5C">
        <w:rPr>
          <w:sz w:val="28"/>
        </w:rPr>
        <w:t xml:space="preserve">   </w:t>
      </w:r>
      <w:r>
        <w:rPr>
          <w:sz w:val="28"/>
        </w:rPr>
        <w:t>(С</w:t>
      </w:r>
      <w:r>
        <w:rPr>
          <w:sz w:val="28"/>
          <w:vertAlign w:val="subscript"/>
        </w:rPr>
        <w:t>ПАВ</w:t>
      </w:r>
      <w:r w:rsidR="00283D5C">
        <w:rPr>
          <w:sz w:val="28"/>
        </w:rPr>
        <w:t>=</w:t>
      </w:r>
      <w:r>
        <w:rPr>
          <w:sz w:val="28"/>
        </w:rPr>
        <w:t>0 г/дм</w:t>
      </w:r>
      <w:r>
        <w:rPr>
          <w:sz w:val="28"/>
          <w:vertAlign w:val="superscript"/>
        </w:rPr>
        <w:t>3</w:t>
      </w:r>
      <w:r>
        <w:rPr>
          <w:sz w:val="28"/>
        </w:rPr>
        <w:t>), поверхности по уменьшению гидр</w:t>
      </w:r>
      <w:r w:rsidR="00283D5C">
        <w:rPr>
          <w:sz w:val="28"/>
        </w:rPr>
        <w:t>офильности образуют ряд: стекло</w:t>
      </w:r>
      <w:r>
        <w:rPr>
          <w:sz w:val="28"/>
        </w:rPr>
        <w:t>(</w:t>
      </w:r>
      <w:r w:rsidRPr="00FE304D">
        <w:rPr>
          <w:i/>
          <w:sz w:val="28"/>
        </w:rPr>
        <w:t>∆θ</w:t>
      </w:r>
      <w:r w:rsidR="00283D5C">
        <w:rPr>
          <w:sz w:val="28"/>
        </w:rPr>
        <w:t>=</w:t>
      </w:r>
      <w:r>
        <w:rPr>
          <w:sz w:val="28"/>
        </w:rPr>
        <w:t>40,50°)</w:t>
      </w:r>
      <w:r>
        <w:rPr>
          <w:sz w:val="28"/>
          <w:lang w:val="en-US"/>
        </w:rPr>
        <w:t> </w:t>
      </w:r>
      <w:r w:rsidRPr="004D74D7">
        <w:rPr>
          <w:sz w:val="28"/>
        </w:rPr>
        <w:t>&gt;</w:t>
      </w:r>
      <w:r>
        <w:rPr>
          <w:sz w:val="28"/>
          <w:lang w:val="en-US"/>
        </w:rPr>
        <w:t> </w:t>
      </w:r>
      <w:r w:rsidR="00283D5C">
        <w:rPr>
          <w:sz w:val="28"/>
        </w:rPr>
        <w:t>ильменит</w:t>
      </w:r>
      <w:r>
        <w:rPr>
          <w:sz w:val="28"/>
        </w:rPr>
        <w:t>(</w:t>
      </w:r>
      <w:r w:rsidRPr="00FE304D">
        <w:rPr>
          <w:i/>
          <w:sz w:val="28"/>
        </w:rPr>
        <w:t>∆θ</w:t>
      </w:r>
      <w:r w:rsidR="00283D5C">
        <w:rPr>
          <w:sz w:val="28"/>
        </w:rPr>
        <w:t>=5</w:t>
      </w:r>
      <w:r>
        <w:rPr>
          <w:sz w:val="28"/>
        </w:rPr>
        <w:t>3,27°)</w:t>
      </w:r>
      <w:r>
        <w:rPr>
          <w:sz w:val="28"/>
          <w:lang w:val="en-US"/>
        </w:rPr>
        <w:t> </w:t>
      </w:r>
      <w:r w:rsidRPr="004D74D7">
        <w:rPr>
          <w:sz w:val="28"/>
        </w:rPr>
        <w:t>&gt;</w:t>
      </w:r>
      <w:r>
        <w:rPr>
          <w:sz w:val="28"/>
          <w:lang w:val="en-US"/>
        </w:rPr>
        <w:t> </w:t>
      </w:r>
      <w:r w:rsidR="00283D5C">
        <w:rPr>
          <w:sz w:val="28"/>
        </w:rPr>
        <w:t>сталь</w:t>
      </w:r>
      <w:r>
        <w:rPr>
          <w:sz w:val="28"/>
        </w:rPr>
        <w:t>(</w:t>
      </w:r>
      <w:r w:rsidRPr="00FE304D">
        <w:rPr>
          <w:i/>
          <w:sz w:val="28"/>
        </w:rPr>
        <w:t>∆θ</w:t>
      </w:r>
      <w:r w:rsidR="00283D5C">
        <w:rPr>
          <w:sz w:val="28"/>
        </w:rPr>
        <w:t>=</w:t>
      </w:r>
      <w:r>
        <w:rPr>
          <w:sz w:val="28"/>
        </w:rPr>
        <w:t>65,05°) </w:t>
      </w:r>
      <w:r w:rsidRPr="004D74D7">
        <w:rPr>
          <w:sz w:val="28"/>
        </w:rPr>
        <w:t>&gt;</w:t>
      </w:r>
      <w:r w:rsidR="00283D5C">
        <w:rPr>
          <w:sz w:val="28"/>
        </w:rPr>
        <w:t> парафин</w:t>
      </w:r>
      <w:r>
        <w:rPr>
          <w:sz w:val="28"/>
        </w:rPr>
        <w:t>(</w:t>
      </w:r>
      <w:r w:rsidRPr="00FE304D">
        <w:rPr>
          <w:i/>
          <w:sz w:val="28"/>
        </w:rPr>
        <w:t>∆θ</w:t>
      </w:r>
      <w:r w:rsidR="00283D5C">
        <w:rPr>
          <w:sz w:val="28"/>
        </w:rPr>
        <w:t>=</w:t>
      </w:r>
      <w:r>
        <w:rPr>
          <w:sz w:val="28"/>
        </w:rPr>
        <w:t>77,49°), то есть вода лучше всего смачивает стекло.</w:t>
      </w:r>
    </w:p>
    <w:p w14:paraId="6337E545" w14:textId="504F008D" w:rsidR="00F93B01" w:rsidRDefault="00F93B01" w:rsidP="00F93B01">
      <w:pPr>
        <w:tabs>
          <w:tab w:val="left" w:pos="1711"/>
        </w:tabs>
        <w:rPr>
          <w:lang w:val="ru-RU"/>
        </w:rPr>
      </w:pPr>
    </w:p>
    <w:p w14:paraId="667AEC5A" w14:textId="77777777" w:rsidR="00F93B01" w:rsidRDefault="00F93B01" w:rsidP="00F93B01">
      <w:pPr>
        <w:tabs>
          <w:tab w:val="left" w:pos="851"/>
        </w:tabs>
        <w:jc w:val="both"/>
        <w:rPr>
          <w:sz w:val="28"/>
        </w:rPr>
      </w:pPr>
      <w:r>
        <w:rPr>
          <w:noProof/>
          <w:lang w:val="ru-RU"/>
        </w:rPr>
        <w:drawing>
          <wp:inline distT="0" distB="0" distL="0" distR="0" wp14:anchorId="1CC71BD8" wp14:editId="53F22E42">
            <wp:extent cx="2971599" cy="2837648"/>
            <wp:effectExtent l="0" t="0" r="635" b="7620"/>
            <wp:docPr id="7180" name="Диаграмма 7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val="en-US"/>
        </w:rPr>
        <w:t xml:space="preserve"> </w:t>
      </w:r>
      <w:r>
        <w:rPr>
          <w:noProof/>
          <w:lang w:val="ru-RU"/>
        </w:rPr>
        <w:drawing>
          <wp:inline distT="0" distB="0" distL="0" distR="0" wp14:anchorId="66ACFD58" wp14:editId="653FA385">
            <wp:extent cx="3012507" cy="2826118"/>
            <wp:effectExtent l="0" t="0" r="10160" b="0"/>
            <wp:docPr id="7182" name="Диаграмма 7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0CF737" w14:textId="557105D3" w:rsidR="00F93B01" w:rsidRDefault="00F93B01" w:rsidP="00F93B01">
      <w:pPr>
        <w:pStyle w:val="aa"/>
        <w:tabs>
          <w:tab w:val="left" w:pos="2531"/>
          <w:tab w:val="left" w:pos="2722"/>
          <w:tab w:val="left" w:pos="7443"/>
        </w:tabs>
        <w:ind w:left="0"/>
        <w:rPr>
          <w:rFonts w:ascii="Times New Roman" w:hAnsi="Times New Roman" w:cs="Times New Roman"/>
          <w:sz w:val="28"/>
        </w:rPr>
      </w:pPr>
      <w:r>
        <w:rPr>
          <w:rFonts w:ascii="Times New Roman" w:hAnsi="Times New Roman" w:cs="Times New Roman"/>
          <w:sz w:val="28"/>
        </w:rPr>
        <w:tab/>
      </w:r>
    </w:p>
    <w:p w14:paraId="2B74B60C" w14:textId="77777777" w:rsidR="00F93B01" w:rsidRDefault="00F93B01" w:rsidP="00F93B01">
      <w:pPr>
        <w:pStyle w:val="aa"/>
        <w:ind w:left="0"/>
        <w:jc w:val="center"/>
        <w:rPr>
          <w:rFonts w:ascii="Times New Roman" w:hAnsi="Times New Roman" w:cs="Times New Roman"/>
          <w:sz w:val="28"/>
        </w:rPr>
      </w:pPr>
      <w:r>
        <w:rPr>
          <w:rFonts w:ascii="Times New Roman" w:hAnsi="Times New Roman" w:cs="Times New Roman"/>
          <w:sz w:val="28"/>
        </w:rPr>
        <w:t>а – ПЭС; б – ПАН</w:t>
      </w:r>
    </w:p>
    <w:p w14:paraId="72BCCE9B" w14:textId="2322B1EC" w:rsidR="00D34BDE" w:rsidRPr="00F93B01" w:rsidRDefault="00F93B01" w:rsidP="00F93B01">
      <w:pPr>
        <w:tabs>
          <w:tab w:val="left" w:pos="851"/>
        </w:tabs>
        <w:jc w:val="center"/>
        <w:rPr>
          <w:sz w:val="28"/>
        </w:rPr>
        <w:sectPr w:rsidR="00D34BDE" w:rsidRPr="00F93B01" w:rsidSect="004B3A90">
          <w:pgSz w:w="11909" w:h="16834"/>
          <w:pgMar w:top="1134" w:right="567" w:bottom="1134" w:left="1701" w:header="720" w:footer="720" w:gutter="0"/>
          <w:cols w:space="60"/>
          <w:noEndnote/>
        </w:sectPr>
      </w:pPr>
      <w:r>
        <w:rPr>
          <w:bCs/>
          <w:sz w:val="28"/>
        </w:rPr>
        <w:t xml:space="preserve">Рисунок 15 </w:t>
      </w:r>
      <w:r>
        <w:rPr>
          <w:sz w:val="28"/>
        </w:rPr>
        <w:t>– Краевые углы смачивания твердых поверхностей водными растворами ПАВ</w:t>
      </w:r>
    </w:p>
    <w:p w14:paraId="05D09784" w14:textId="05106243" w:rsidR="0056374A" w:rsidRDefault="00F93B01" w:rsidP="00F93B01">
      <w:pPr>
        <w:tabs>
          <w:tab w:val="left" w:pos="851"/>
        </w:tabs>
        <w:jc w:val="both"/>
        <w:rPr>
          <w:sz w:val="28"/>
        </w:rPr>
      </w:pPr>
      <w:r>
        <w:rPr>
          <w:sz w:val="28"/>
        </w:rPr>
        <w:lastRenderedPageBreak/>
        <w:tab/>
      </w:r>
      <w:r w:rsidR="0056374A">
        <w:rPr>
          <w:sz w:val="28"/>
        </w:rPr>
        <w:t>Экспериментальные данные свидетельствуют, что введение ПАВ в воду стимулирует развитие процессов смачивания, особенности которых определяются природой поверхности и концентрацией поверхностно-активного вещества. Для сравнения смачивающей активности П</w:t>
      </w:r>
      <w:r w:rsidR="0056374A">
        <w:rPr>
          <w:sz w:val="28"/>
          <w:lang w:val="ru-RU"/>
        </w:rPr>
        <w:t>Э</w:t>
      </w:r>
      <w:r w:rsidR="0056374A">
        <w:rPr>
          <w:sz w:val="28"/>
        </w:rPr>
        <w:t xml:space="preserve">С </w:t>
      </w:r>
      <m:oMath>
        <m:sSub>
          <m:sSubPr>
            <m:ctrlPr>
              <w:rPr>
                <w:rFonts w:ascii="Cambria Math" w:hAnsi="Cambria Math"/>
                <w:i/>
                <w:sz w:val="28"/>
              </w:rPr>
            </m:ctrlPr>
          </m:sSubPr>
          <m:e>
            <m:d>
              <m:dPr>
                <m:ctrlPr>
                  <w:rPr>
                    <w:rFonts w:ascii="Cambria Math" w:hAnsi="Cambria Math"/>
                    <w:i/>
                    <w:sz w:val="28"/>
                  </w:rPr>
                </m:ctrlPr>
              </m:dPr>
              <m:e>
                <m:f>
                  <m:fPr>
                    <m:ctrlPr>
                      <w:rPr>
                        <w:rFonts w:ascii="Cambria Math" w:hAnsi="Cambria Math"/>
                        <w:i/>
                        <w:sz w:val="28"/>
                      </w:rPr>
                    </m:ctrlPr>
                  </m:fPr>
                  <m:num>
                    <m:r>
                      <w:rPr>
                        <w:rFonts w:ascii="Cambria Math" w:hAnsi="Cambria Math"/>
                        <w:sz w:val="28"/>
                        <w:lang w:val="en-US"/>
                      </w:rPr>
                      <m:t>dCosθ</m:t>
                    </m:r>
                  </m:num>
                  <m:den>
                    <m:r>
                      <w:rPr>
                        <w:rFonts w:ascii="Cambria Math" w:hAnsi="Cambria Math"/>
                        <w:sz w:val="28"/>
                      </w:rPr>
                      <m:t>d</m:t>
                    </m:r>
                    <m:sSub>
                      <m:sSubPr>
                        <m:ctrlPr>
                          <w:rPr>
                            <w:rFonts w:ascii="Cambria Math" w:hAnsi="Cambria Math"/>
                            <w:i/>
                            <w:sz w:val="28"/>
                          </w:rPr>
                        </m:ctrlPr>
                      </m:sSubPr>
                      <m:e>
                        <m:r>
                          <w:rPr>
                            <w:rFonts w:ascii="Cambria Math" w:hAnsi="Cambria Math"/>
                            <w:sz w:val="28"/>
                          </w:rPr>
                          <m:t>C</m:t>
                        </m:r>
                      </m:e>
                      <m:sub>
                        <m:r>
                          <w:rPr>
                            <w:rFonts w:ascii="Cambria Math" w:hAnsi="Cambria Math"/>
                            <w:sz w:val="28"/>
                          </w:rPr>
                          <m:t>ПАВ</m:t>
                        </m:r>
                      </m:sub>
                    </m:sSub>
                  </m:den>
                </m:f>
              </m:e>
            </m:d>
          </m:e>
          <m:sub>
            <m:r>
              <w:rPr>
                <w:rFonts w:ascii="Cambria Math" w:hAnsi="Cambria Math"/>
                <w:sz w:val="28"/>
              </w:rPr>
              <m:t>с→0</m:t>
            </m:r>
          </m:sub>
        </m:sSub>
      </m:oMath>
      <w:r w:rsidR="0056374A">
        <w:rPr>
          <w:sz w:val="28"/>
        </w:rPr>
        <w:t xml:space="preserve"> на исследуемых субстратах начальные (С</w:t>
      </w:r>
      <w:r w:rsidR="0056374A" w:rsidRPr="00713A0B">
        <w:rPr>
          <w:sz w:val="28"/>
          <w:vertAlign w:val="subscript"/>
        </w:rPr>
        <w:t>П</w:t>
      </w:r>
      <w:r w:rsidR="0056374A">
        <w:rPr>
          <w:sz w:val="28"/>
          <w:vertAlign w:val="subscript"/>
        </w:rPr>
        <w:t>АВ</w:t>
      </w:r>
      <w:r w:rsidR="0056374A">
        <w:rPr>
          <w:sz w:val="28"/>
        </w:rPr>
        <w:t> ≤ 0,25 г/дм</w:t>
      </w:r>
      <w:r w:rsidR="0056374A">
        <w:rPr>
          <w:sz w:val="28"/>
          <w:vertAlign w:val="superscript"/>
        </w:rPr>
        <w:t>3</w:t>
      </w:r>
      <w:r w:rsidR="0056374A">
        <w:rPr>
          <w:sz w:val="28"/>
        </w:rPr>
        <w:t xml:space="preserve">) линейные участки изотерм смачивания (Рисунок </w:t>
      </w:r>
      <w:r w:rsidR="0006160E">
        <w:rPr>
          <w:sz w:val="28"/>
        </w:rPr>
        <w:t>16</w:t>
      </w:r>
      <w:r w:rsidR="0056374A">
        <w:rPr>
          <w:sz w:val="28"/>
        </w:rPr>
        <w:t>) аппроксимировали уравнением вида:</w:t>
      </w:r>
    </w:p>
    <w:p w14:paraId="2E514ABE" w14:textId="77777777" w:rsidR="0056374A" w:rsidRPr="00D96FD9" w:rsidRDefault="0056374A" w:rsidP="0056374A">
      <w:pPr>
        <w:tabs>
          <w:tab w:val="left" w:pos="851"/>
        </w:tabs>
        <w:ind w:firstLine="567"/>
        <w:jc w:val="both"/>
        <w:rPr>
          <w:i/>
          <w:sz w:val="28"/>
        </w:rPr>
      </w:pPr>
    </w:p>
    <w:p w14:paraId="7FAD1FCE" w14:textId="014F531C" w:rsidR="0056374A" w:rsidRDefault="0056374A" w:rsidP="0056374A">
      <w:pPr>
        <w:ind w:firstLine="2552"/>
        <w:jc w:val="center"/>
        <w:rPr>
          <w:sz w:val="28"/>
        </w:rPr>
      </w:pPr>
      <w:r w:rsidRPr="00D96FD9">
        <w:rPr>
          <w:i/>
          <w:sz w:val="28"/>
          <w:lang w:val="en-US"/>
        </w:rPr>
        <w:t>Cos</w:t>
      </w:r>
      <w:r w:rsidRPr="00D96FD9">
        <w:rPr>
          <w:i/>
          <w:sz w:val="28"/>
        </w:rPr>
        <w:t>θ</w:t>
      </w:r>
      <w:r w:rsidRPr="00D96FD9">
        <w:rPr>
          <w:i/>
          <w:sz w:val="28"/>
          <w:lang w:val="en-US"/>
        </w:rPr>
        <w:t> </w:t>
      </w:r>
      <w:r w:rsidRPr="00D96FD9">
        <w:rPr>
          <w:i/>
          <w:sz w:val="28"/>
        </w:rPr>
        <w:t>=</w:t>
      </w:r>
      <w:r w:rsidRPr="00D96FD9">
        <w:rPr>
          <w:i/>
          <w:sz w:val="28"/>
          <w:lang w:val="en-US"/>
        </w:rPr>
        <w:t> Cos</w:t>
      </w:r>
      <w:r w:rsidRPr="00D96FD9">
        <w:rPr>
          <w:i/>
          <w:sz w:val="28"/>
        </w:rPr>
        <w:t>θ</w:t>
      </w:r>
      <w:r w:rsidRPr="00A56B0F">
        <w:rPr>
          <w:i/>
          <w:sz w:val="28"/>
          <w:vertAlign w:val="superscript"/>
        </w:rPr>
        <w:t>0</w:t>
      </w:r>
      <w:r w:rsidRPr="00D96FD9">
        <w:rPr>
          <w:i/>
          <w:sz w:val="28"/>
          <w:lang w:val="en-US"/>
        </w:rPr>
        <w:t> </w:t>
      </w:r>
      <w:r w:rsidRPr="00D96FD9">
        <w:rPr>
          <w:i/>
          <w:sz w:val="28"/>
        </w:rPr>
        <w:t>+</w:t>
      </w:r>
      <w:r w:rsidRPr="00D96FD9">
        <w:rPr>
          <w:i/>
          <w:sz w:val="28"/>
          <w:lang w:val="en-US"/>
        </w:rPr>
        <w:t> Z</w:t>
      </w:r>
      <w:r w:rsidRPr="00D96FD9">
        <w:rPr>
          <w:i/>
          <w:sz w:val="28"/>
        </w:rPr>
        <w:t>·</w:t>
      </w:r>
      <w:r w:rsidRPr="00D96FD9">
        <w:rPr>
          <w:i/>
          <w:sz w:val="28"/>
          <w:lang w:val="en-US"/>
        </w:rPr>
        <w:t>C</w:t>
      </w:r>
      <w:r w:rsidRPr="00D96FD9">
        <w:rPr>
          <w:i/>
          <w:sz w:val="28"/>
          <w:vertAlign w:val="subscript"/>
        </w:rPr>
        <w:t>ПАВ</w:t>
      </w:r>
      <w:r w:rsidRPr="00D96FD9">
        <w:rPr>
          <w:i/>
          <w:sz w:val="28"/>
        </w:rPr>
        <w:t>,</w:t>
      </w:r>
      <w:r w:rsidR="0006160E">
        <w:rPr>
          <w:i/>
          <w:sz w:val="28"/>
        </w:rPr>
        <w:tab/>
      </w:r>
      <w:r w:rsidR="0006160E">
        <w:rPr>
          <w:i/>
          <w:sz w:val="28"/>
        </w:rPr>
        <w:tab/>
      </w:r>
      <w:r w:rsidR="0006160E">
        <w:rPr>
          <w:i/>
          <w:sz w:val="28"/>
        </w:rPr>
        <w:tab/>
        <w:t xml:space="preserve">                </w:t>
      </w:r>
      <w:r w:rsidRPr="000545E4">
        <w:rPr>
          <w:sz w:val="28"/>
        </w:rPr>
        <w:t>(</w:t>
      </w:r>
      <w:r w:rsidR="0006160E">
        <w:rPr>
          <w:sz w:val="28"/>
        </w:rPr>
        <w:t>3</w:t>
      </w:r>
      <w:r w:rsidRPr="000545E4">
        <w:rPr>
          <w:sz w:val="28"/>
        </w:rPr>
        <w:t>)</w:t>
      </w:r>
    </w:p>
    <w:p w14:paraId="2FAA184D" w14:textId="77777777" w:rsidR="0056374A" w:rsidRDefault="0056374A" w:rsidP="0056374A">
      <w:pPr>
        <w:ind w:firstLine="2552"/>
        <w:jc w:val="center"/>
        <w:rPr>
          <w:i/>
          <w:sz w:val="28"/>
        </w:rPr>
      </w:pPr>
    </w:p>
    <w:p w14:paraId="2B72FC32" w14:textId="77777777" w:rsidR="0056374A" w:rsidRPr="000545E4" w:rsidRDefault="0056374A" w:rsidP="00283D5C">
      <w:pPr>
        <w:ind w:firstLine="567"/>
        <w:jc w:val="both"/>
        <w:rPr>
          <w:sz w:val="28"/>
        </w:rPr>
      </w:pPr>
      <w:r>
        <w:rPr>
          <w:sz w:val="28"/>
        </w:rPr>
        <w:t xml:space="preserve">где </w:t>
      </w:r>
      <w:r>
        <w:rPr>
          <w:sz w:val="28"/>
          <w:lang w:val="en-US"/>
        </w:rPr>
        <w:t>Cos</w:t>
      </w:r>
      <w:r>
        <w:rPr>
          <w:i/>
          <w:sz w:val="28"/>
        </w:rPr>
        <w:t>θ</w:t>
      </w:r>
      <w:r w:rsidRPr="00A56B0F">
        <w:rPr>
          <w:i/>
          <w:sz w:val="28"/>
          <w:vertAlign w:val="superscript"/>
        </w:rPr>
        <w:t>0</w:t>
      </w:r>
      <w:r>
        <w:rPr>
          <w:i/>
          <w:sz w:val="28"/>
          <w:vertAlign w:val="subscript"/>
        </w:rPr>
        <w:t xml:space="preserve"> </w:t>
      </w:r>
      <w:r w:rsidRPr="000545E4">
        <w:rPr>
          <w:sz w:val="28"/>
        </w:rPr>
        <w:t>– косинус угла, образуемого водой в отсутствии ПАВ;</w:t>
      </w:r>
    </w:p>
    <w:p w14:paraId="76DB6553" w14:textId="60F73294" w:rsidR="0056374A" w:rsidRPr="004C6FF9" w:rsidRDefault="0056374A" w:rsidP="004C6FF9">
      <w:pPr>
        <w:ind w:firstLine="567"/>
        <w:jc w:val="both"/>
        <w:rPr>
          <w:sz w:val="28"/>
        </w:rPr>
      </w:pPr>
      <w:r w:rsidRPr="000545E4">
        <w:rPr>
          <w:sz w:val="28"/>
          <w:lang w:val="en-US"/>
        </w:rPr>
        <w:t>Z</w:t>
      </w:r>
      <w:r w:rsidRPr="000545E4">
        <w:rPr>
          <w:sz w:val="28"/>
        </w:rPr>
        <w:t xml:space="preserve"> – константа</w:t>
      </w:r>
      <w:r>
        <w:rPr>
          <w:sz w:val="28"/>
        </w:rPr>
        <w:t>.</w:t>
      </w:r>
    </w:p>
    <w:p w14:paraId="59CB112B" w14:textId="77777777" w:rsidR="0056374A" w:rsidRDefault="0056374A" w:rsidP="0056374A">
      <w:pPr>
        <w:jc w:val="both"/>
        <w:rPr>
          <w:sz w:val="28"/>
        </w:rPr>
      </w:pPr>
      <w:r w:rsidRPr="0069511C">
        <w:rPr>
          <w:noProof/>
          <w:sz w:val="28"/>
          <w:lang w:val="ru-RU"/>
        </w:rPr>
        <w:drawing>
          <wp:inline distT="0" distB="0" distL="0" distR="0" wp14:anchorId="7B74891B" wp14:editId="281641D4">
            <wp:extent cx="2972837" cy="2954089"/>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F62B7">
        <w:rPr>
          <w:noProof/>
          <w:sz w:val="28"/>
          <w:lang w:val="ru-RU"/>
        </w:rPr>
        <w:drawing>
          <wp:inline distT="0" distB="0" distL="0" distR="0" wp14:anchorId="269432E0" wp14:editId="7DE4086D">
            <wp:extent cx="3070300" cy="2965749"/>
            <wp:effectExtent l="0" t="0" r="0" b="635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F3A8D0" w14:textId="77777777" w:rsidR="004C6FF9" w:rsidRDefault="004C6FF9" w:rsidP="0056374A">
      <w:pPr>
        <w:jc w:val="center"/>
        <w:rPr>
          <w:sz w:val="28"/>
        </w:rPr>
      </w:pPr>
    </w:p>
    <w:p w14:paraId="3117B879" w14:textId="375F8462" w:rsidR="0056374A" w:rsidRDefault="0056374A" w:rsidP="0056374A">
      <w:pPr>
        <w:jc w:val="center"/>
        <w:rPr>
          <w:sz w:val="28"/>
        </w:rPr>
      </w:pPr>
      <w:r>
        <w:rPr>
          <w:sz w:val="28"/>
        </w:rPr>
        <w:t xml:space="preserve">Рисунок </w:t>
      </w:r>
      <w:r w:rsidR="0006160E">
        <w:rPr>
          <w:sz w:val="28"/>
          <w:lang w:val="ru-RU"/>
        </w:rPr>
        <w:t>16</w:t>
      </w:r>
      <w:r>
        <w:rPr>
          <w:sz w:val="28"/>
        </w:rPr>
        <w:t xml:space="preserve"> – Зависимости поверхности краевого угла смачивания</w:t>
      </w:r>
    </w:p>
    <w:p w14:paraId="19B42D9B" w14:textId="1826FF3D" w:rsidR="00F93B01" w:rsidRDefault="00F93B01" w:rsidP="00F93B01">
      <w:pPr>
        <w:pStyle w:val="aa"/>
        <w:ind w:left="0"/>
        <w:jc w:val="center"/>
        <w:rPr>
          <w:rFonts w:ascii="Times New Roman" w:hAnsi="Times New Roman" w:cs="Times New Roman"/>
          <w:sz w:val="28"/>
        </w:rPr>
      </w:pPr>
      <w:r>
        <w:rPr>
          <w:rFonts w:ascii="Times New Roman" w:hAnsi="Times New Roman" w:cs="Times New Roman"/>
          <w:sz w:val="28"/>
        </w:rPr>
        <w:t xml:space="preserve">а – ПЭС; б </w:t>
      </w:r>
      <w:r w:rsidR="00894C61">
        <w:rPr>
          <w:rFonts w:ascii="Times New Roman" w:hAnsi="Times New Roman" w:cs="Times New Roman"/>
          <w:sz w:val="28"/>
        </w:rPr>
        <w:t>– ПАН</w:t>
      </w:r>
    </w:p>
    <w:p w14:paraId="760CBF90" w14:textId="77777777" w:rsidR="0056374A" w:rsidRPr="00894C91" w:rsidRDefault="0056374A" w:rsidP="0056374A">
      <w:pPr>
        <w:ind w:firstLine="426"/>
        <w:jc w:val="both"/>
        <w:rPr>
          <w:sz w:val="28"/>
        </w:rPr>
      </w:pPr>
    </w:p>
    <w:p w14:paraId="621DEDB3" w14:textId="240A518D" w:rsidR="0056374A" w:rsidRDefault="0056374A" w:rsidP="0056374A">
      <w:pPr>
        <w:ind w:firstLine="567"/>
        <w:jc w:val="both"/>
        <w:rPr>
          <w:sz w:val="28"/>
        </w:rPr>
      </w:pPr>
      <w:r>
        <w:rPr>
          <w:sz w:val="28"/>
        </w:rPr>
        <w:t>После дифференцирования уравнения (</w:t>
      </w:r>
      <w:r w:rsidR="0099275A">
        <w:rPr>
          <w:sz w:val="28"/>
        </w:rPr>
        <w:t>3</w:t>
      </w:r>
      <w:r>
        <w:rPr>
          <w:sz w:val="28"/>
        </w:rPr>
        <w:t>) получили:</w:t>
      </w:r>
    </w:p>
    <w:p w14:paraId="3134C591" w14:textId="77777777" w:rsidR="0056374A" w:rsidRPr="000545E4" w:rsidRDefault="0056374A" w:rsidP="0056374A">
      <w:pPr>
        <w:ind w:firstLine="426"/>
        <w:jc w:val="both"/>
        <w:rPr>
          <w:sz w:val="28"/>
        </w:rPr>
      </w:pPr>
    </w:p>
    <w:p w14:paraId="508C27D6" w14:textId="77777777" w:rsidR="0056374A" w:rsidRPr="004B5265" w:rsidRDefault="00D25409" w:rsidP="0056374A">
      <w:pPr>
        <w:tabs>
          <w:tab w:val="left" w:pos="851"/>
        </w:tabs>
        <w:jc w:val="both"/>
        <w:rPr>
          <w:i/>
          <w:sz w:val="28"/>
          <w:lang w:val="en-US"/>
        </w:rPr>
      </w:pPr>
      <m:oMathPara>
        <m:oMath>
          <m:f>
            <m:fPr>
              <m:ctrlPr>
                <w:rPr>
                  <w:rFonts w:ascii="Cambria Math" w:hAnsi="Cambria Math"/>
                  <w:i/>
                  <w:sz w:val="28"/>
                </w:rPr>
              </m:ctrlPr>
            </m:fPr>
            <m:num>
              <m:r>
                <w:rPr>
                  <w:rFonts w:ascii="Cambria Math" w:hAnsi="Cambria Math"/>
                  <w:sz w:val="28"/>
                  <w:lang w:val="en-US"/>
                </w:rPr>
                <m:t>dCosθ</m:t>
              </m:r>
            </m:num>
            <m:den>
              <m:r>
                <w:rPr>
                  <w:rFonts w:ascii="Cambria Math" w:hAnsi="Cambria Math"/>
                  <w:sz w:val="28"/>
                </w:rPr>
                <m:t>d</m:t>
              </m:r>
              <m:sSub>
                <m:sSubPr>
                  <m:ctrlPr>
                    <w:rPr>
                      <w:rFonts w:ascii="Cambria Math" w:hAnsi="Cambria Math"/>
                      <w:i/>
                      <w:sz w:val="28"/>
                    </w:rPr>
                  </m:ctrlPr>
                </m:sSubPr>
                <m:e>
                  <m:r>
                    <w:rPr>
                      <w:rFonts w:ascii="Cambria Math" w:hAnsi="Cambria Math"/>
                      <w:sz w:val="28"/>
                    </w:rPr>
                    <m:t>C</m:t>
                  </m:r>
                </m:e>
                <m:sub>
                  <m:r>
                    <w:rPr>
                      <w:rFonts w:ascii="Cambria Math" w:hAnsi="Cambria Math"/>
                      <w:sz w:val="28"/>
                    </w:rPr>
                    <m:t>ПАВ</m:t>
                  </m:r>
                </m:sub>
              </m:sSub>
            </m:den>
          </m:f>
          <m:r>
            <w:rPr>
              <w:rFonts w:ascii="Cambria Math" w:hAnsi="Cambria Math"/>
              <w:sz w:val="28"/>
            </w:rPr>
            <m:t>=</m:t>
          </m:r>
          <m:r>
            <w:rPr>
              <w:rFonts w:ascii="Cambria Math" w:hAnsi="Cambria Math"/>
              <w:sz w:val="28"/>
              <w:lang w:val="en-US"/>
            </w:rPr>
            <m:t>Z</m:t>
          </m:r>
        </m:oMath>
      </m:oMathPara>
    </w:p>
    <w:p w14:paraId="2BE1269E" w14:textId="77777777" w:rsidR="0056374A" w:rsidRPr="00164E08" w:rsidRDefault="0056374A" w:rsidP="0056374A">
      <w:pPr>
        <w:tabs>
          <w:tab w:val="left" w:pos="851"/>
        </w:tabs>
        <w:jc w:val="both"/>
        <w:rPr>
          <w:i/>
          <w:sz w:val="28"/>
          <w:lang w:val="en-US"/>
        </w:rPr>
      </w:pPr>
    </w:p>
    <w:p w14:paraId="7793481F" w14:textId="59AFC992" w:rsidR="0056374A" w:rsidRDefault="0056374A" w:rsidP="0056374A">
      <w:pPr>
        <w:tabs>
          <w:tab w:val="left" w:pos="851"/>
        </w:tabs>
        <w:ind w:firstLine="567"/>
        <w:jc w:val="both"/>
        <w:rPr>
          <w:sz w:val="28"/>
        </w:rPr>
      </w:pPr>
      <w:r>
        <w:rPr>
          <w:sz w:val="28"/>
        </w:rPr>
        <w:t xml:space="preserve">Соответствующие значения </w:t>
      </w:r>
      <w:r>
        <w:rPr>
          <w:sz w:val="28"/>
          <w:lang w:val="en-US"/>
        </w:rPr>
        <w:t>Z</w:t>
      </w:r>
      <w:r w:rsidR="0099275A">
        <w:rPr>
          <w:sz w:val="28"/>
        </w:rPr>
        <w:t xml:space="preserve"> представлены в таблице 6</w:t>
      </w:r>
      <w:r>
        <w:rPr>
          <w:sz w:val="28"/>
        </w:rPr>
        <w:t xml:space="preserve">. </w:t>
      </w:r>
    </w:p>
    <w:p w14:paraId="6842CD76" w14:textId="77777777" w:rsidR="0056374A" w:rsidRDefault="0056374A" w:rsidP="0056374A">
      <w:pPr>
        <w:tabs>
          <w:tab w:val="left" w:pos="851"/>
        </w:tabs>
        <w:ind w:firstLine="567"/>
        <w:jc w:val="both"/>
        <w:rPr>
          <w:sz w:val="28"/>
        </w:rPr>
      </w:pPr>
    </w:p>
    <w:tbl>
      <w:tblPr>
        <w:tblStyle w:val="af2"/>
        <w:tblW w:w="9571" w:type="dxa"/>
        <w:tblLook w:val="04A0" w:firstRow="1" w:lastRow="0" w:firstColumn="1" w:lastColumn="0" w:noHBand="0" w:noVBand="1"/>
      </w:tblPr>
      <w:tblGrid>
        <w:gridCol w:w="1376"/>
        <w:gridCol w:w="1830"/>
        <w:gridCol w:w="1567"/>
        <w:gridCol w:w="1667"/>
        <w:gridCol w:w="1607"/>
        <w:gridCol w:w="1524"/>
      </w:tblGrid>
      <w:tr w:rsidR="0056374A" w14:paraId="4A678152" w14:textId="77777777" w:rsidTr="008E11A4">
        <w:tc>
          <w:tcPr>
            <w:tcW w:w="1376" w:type="dxa"/>
          </w:tcPr>
          <w:p w14:paraId="65D11FFA" w14:textId="77777777" w:rsidR="0056374A" w:rsidRPr="00A56B0F" w:rsidRDefault="0056374A" w:rsidP="008E11A4">
            <w:pPr>
              <w:jc w:val="center"/>
            </w:pPr>
            <w:r w:rsidRPr="00A56B0F">
              <w:t>ПАВ</w:t>
            </w:r>
          </w:p>
        </w:tc>
        <w:tc>
          <w:tcPr>
            <w:tcW w:w="1830" w:type="dxa"/>
          </w:tcPr>
          <w:p w14:paraId="22C49A2E" w14:textId="77777777" w:rsidR="0056374A" w:rsidRPr="00A56B0F" w:rsidRDefault="0056374A" w:rsidP="008E11A4">
            <w:pPr>
              <w:jc w:val="center"/>
            </w:pPr>
            <w:r w:rsidRPr="00A56B0F">
              <w:t>Подложка</w:t>
            </w:r>
          </w:p>
        </w:tc>
        <w:tc>
          <w:tcPr>
            <w:tcW w:w="1567" w:type="dxa"/>
          </w:tcPr>
          <w:p w14:paraId="6B5BA0D0" w14:textId="77777777" w:rsidR="0056374A" w:rsidRPr="00A56B0F" w:rsidRDefault="0056374A" w:rsidP="008E11A4">
            <w:pPr>
              <w:jc w:val="center"/>
            </w:pPr>
            <w:r w:rsidRPr="00A56B0F">
              <w:t>Сталь</w:t>
            </w:r>
          </w:p>
        </w:tc>
        <w:tc>
          <w:tcPr>
            <w:tcW w:w="1667" w:type="dxa"/>
          </w:tcPr>
          <w:p w14:paraId="35353E0E" w14:textId="77777777" w:rsidR="0056374A" w:rsidRPr="00A56B0F" w:rsidRDefault="0056374A" w:rsidP="008E11A4">
            <w:pPr>
              <w:jc w:val="center"/>
            </w:pPr>
            <w:r w:rsidRPr="00A56B0F">
              <w:t>Парафин</w:t>
            </w:r>
          </w:p>
        </w:tc>
        <w:tc>
          <w:tcPr>
            <w:tcW w:w="1607" w:type="dxa"/>
          </w:tcPr>
          <w:p w14:paraId="569A678A" w14:textId="77777777" w:rsidR="0056374A" w:rsidRPr="00A56B0F" w:rsidRDefault="0056374A" w:rsidP="008E11A4">
            <w:pPr>
              <w:jc w:val="center"/>
            </w:pPr>
            <w:r w:rsidRPr="00A56B0F">
              <w:t>Стекло</w:t>
            </w:r>
          </w:p>
        </w:tc>
        <w:tc>
          <w:tcPr>
            <w:tcW w:w="1524" w:type="dxa"/>
          </w:tcPr>
          <w:p w14:paraId="7C830BC5" w14:textId="77777777" w:rsidR="0056374A" w:rsidRPr="00A56B0F" w:rsidRDefault="0056374A" w:rsidP="008E11A4">
            <w:pPr>
              <w:jc w:val="center"/>
            </w:pPr>
            <w:r w:rsidRPr="00A56B0F">
              <w:t>ильменит</w:t>
            </w:r>
          </w:p>
        </w:tc>
      </w:tr>
      <w:tr w:rsidR="0056374A" w14:paraId="542A8A42" w14:textId="77777777" w:rsidTr="008E11A4">
        <w:tc>
          <w:tcPr>
            <w:tcW w:w="1376" w:type="dxa"/>
          </w:tcPr>
          <w:p w14:paraId="7FD91142" w14:textId="77777777" w:rsidR="0056374A" w:rsidRPr="00A56B0F" w:rsidRDefault="0056374A" w:rsidP="008E11A4">
            <w:pPr>
              <w:jc w:val="center"/>
              <w:rPr>
                <w:position w:val="-14"/>
              </w:rPr>
            </w:pPr>
            <w:r w:rsidRPr="00A56B0F">
              <w:t>П</w:t>
            </w:r>
            <w:r w:rsidR="00A52BFF" w:rsidRPr="00A56B0F">
              <w:rPr>
                <w:lang w:val="ru-RU"/>
              </w:rPr>
              <w:t>Э</w:t>
            </w:r>
            <w:r w:rsidRPr="00A56B0F">
              <w:t>С</w:t>
            </w:r>
          </w:p>
        </w:tc>
        <w:tc>
          <w:tcPr>
            <w:tcW w:w="1830" w:type="dxa"/>
          </w:tcPr>
          <w:p w14:paraId="45781573" w14:textId="715C357A" w:rsidR="0056374A" w:rsidRPr="00A56B0F" w:rsidRDefault="00E96D0A" w:rsidP="00E96D0A">
            <w:pPr>
              <w:jc w:val="center"/>
            </w:pPr>
            <w:r>
              <w:rPr>
                <w:noProof/>
                <w:position w:val="-14"/>
                <w:lang w:val="en-US"/>
              </w:rPr>
              <w:t>dCos</w:t>
            </w:r>
            <w:r w:rsidRPr="00E96D0A">
              <w:rPr>
                <w:noProof/>
                <w:position w:val="-14"/>
                <w:lang w:val="en-US"/>
              </w:rPr>
              <w:t>θ</w:t>
            </w:r>
            <w:r>
              <w:rPr>
                <w:noProof/>
                <w:position w:val="-14"/>
                <w:lang w:val="en-US"/>
              </w:rPr>
              <w:t>/dC</w:t>
            </w:r>
            <w:r>
              <w:rPr>
                <w:noProof/>
                <w:position w:val="-14"/>
                <w:vertAlign w:val="subscript"/>
                <w:lang w:val="ru-RU"/>
              </w:rPr>
              <w:t>ПАВ</w:t>
            </w:r>
          </w:p>
        </w:tc>
        <w:tc>
          <w:tcPr>
            <w:tcW w:w="1567" w:type="dxa"/>
            <w:vAlign w:val="bottom"/>
          </w:tcPr>
          <w:p w14:paraId="2ADBBC03" w14:textId="77777777" w:rsidR="0056374A" w:rsidRPr="00A56B0F" w:rsidRDefault="0056374A" w:rsidP="008E11A4">
            <w:pPr>
              <w:jc w:val="center"/>
              <w:rPr>
                <w:color w:val="000000"/>
              </w:rPr>
            </w:pPr>
            <w:r w:rsidRPr="00A56B0F">
              <w:rPr>
                <w:color w:val="000000"/>
              </w:rPr>
              <w:t>1,15</w:t>
            </w:r>
          </w:p>
        </w:tc>
        <w:tc>
          <w:tcPr>
            <w:tcW w:w="1667" w:type="dxa"/>
            <w:vAlign w:val="bottom"/>
          </w:tcPr>
          <w:p w14:paraId="4AC893C2" w14:textId="77777777" w:rsidR="0056374A" w:rsidRPr="00A56B0F" w:rsidRDefault="0056374A" w:rsidP="008E11A4">
            <w:pPr>
              <w:jc w:val="center"/>
              <w:rPr>
                <w:color w:val="000000"/>
              </w:rPr>
            </w:pPr>
            <w:r w:rsidRPr="00A56B0F">
              <w:rPr>
                <w:color w:val="000000"/>
              </w:rPr>
              <w:t>1,03</w:t>
            </w:r>
          </w:p>
        </w:tc>
        <w:tc>
          <w:tcPr>
            <w:tcW w:w="1607" w:type="dxa"/>
            <w:vAlign w:val="bottom"/>
          </w:tcPr>
          <w:p w14:paraId="0BD95D0F" w14:textId="77777777" w:rsidR="0056374A" w:rsidRPr="00A56B0F" w:rsidRDefault="0056374A" w:rsidP="008E11A4">
            <w:pPr>
              <w:jc w:val="center"/>
              <w:rPr>
                <w:color w:val="000000"/>
              </w:rPr>
            </w:pPr>
            <w:r w:rsidRPr="00A56B0F">
              <w:rPr>
                <w:color w:val="000000"/>
              </w:rPr>
              <w:t>0,29</w:t>
            </w:r>
          </w:p>
        </w:tc>
        <w:tc>
          <w:tcPr>
            <w:tcW w:w="1524" w:type="dxa"/>
            <w:vAlign w:val="bottom"/>
          </w:tcPr>
          <w:p w14:paraId="2CD3CB49" w14:textId="77777777" w:rsidR="0056374A" w:rsidRPr="00A56B0F" w:rsidRDefault="0056374A" w:rsidP="008E11A4">
            <w:pPr>
              <w:jc w:val="center"/>
              <w:rPr>
                <w:color w:val="000000"/>
              </w:rPr>
            </w:pPr>
            <w:r w:rsidRPr="00A56B0F">
              <w:rPr>
                <w:color w:val="000000"/>
              </w:rPr>
              <w:t>0,26</w:t>
            </w:r>
          </w:p>
        </w:tc>
      </w:tr>
      <w:tr w:rsidR="0056374A" w14:paraId="572DC866" w14:textId="77777777" w:rsidTr="008E11A4">
        <w:tc>
          <w:tcPr>
            <w:tcW w:w="1376" w:type="dxa"/>
          </w:tcPr>
          <w:p w14:paraId="7F06DE8A" w14:textId="77777777" w:rsidR="0056374A" w:rsidRPr="00A56B0F" w:rsidRDefault="0056374A" w:rsidP="008E11A4">
            <w:pPr>
              <w:jc w:val="center"/>
            </w:pPr>
            <w:r w:rsidRPr="00A56B0F">
              <w:t>ПАН</w:t>
            </w:r>
          </w:p>
        </w:tc>
        <w:tc>
          <w:tcPr>
            <w:tcW w:w="1830" w:type="dxa"/>
          </w:tcPr>
          <w:p w14:paraId="459448CC" w14:textId="2DF67D71" w:rsidR="0056374A" w:rsidRPr="00A56B0F" w:rsidRDefault="00E96D0A" w:rsidP="008E11A4">
            <w:pPr>
              <w:jc w:val="center"/>
              <w:rPr>
                <w:position w:val="-14"/>
              </w:rPr>
            </w:pPr>
            <w:r>
              <w:rPr>
                <w:noProof/>
                <w:position w:val="-14"/>
                <w:lang w:val="en-US"/>
              </w:rPr>
              <w:t>dCos</w:t>
            </w:r>
            <w:r w:rsidRPr="00E96D0A">
              <w:rPr>
                <w:noProof/>
                <w:position w:val="-14"/>
                <w:lang w:val="en-US"/>
              </w:rPr>
              <w:t>θ</w:t>
            </w:r>
            <w:r>
              <w:rPr>
                <w:noProof/>
                <w:position w:val="-14"/>
                <w:lang w:val="en-US"/>
              </w:rPr>
              <w:t>/dC</w:t>
            </w:r>
            <w:r>
              <w:rPr>
                <w:noProof/>
                <w:position w:val="-14"/>
                <w:vertAlign w:val="subscript"/>
                <w:lang w:val="ru-RU"/>
              </w:rPr>
              <w:t>ПАВ</w:t>
            </w:r>
          </w:p>
        </w:tc>
        <w:tc>
          <w:tcPr>
            <w:tcW w:w="1567" w:type="dxa"/>
            <w:vAlign w:val="bottom"/>
          </w:tcPr>
          <w:p w14:paraId="64B98CE7" w14:textId="77777777" w:rsidR="0056374A" w:rsidRPr="00A56B0F" w:rsidRDefault="0056374A" w:rsidP="008E11A4">
            <w:pPr>
              <w:jc w:val="center"/>
              <w:rPr>
                <w:color w:val="000000"/>
              </w:rPr>
            </w:pPr>
            <w:r w:rsidRPr="00A56B0F">
              <w:rPr>
                <w:color w:val="000000"/>
              </w:rPr>
              <w:t>0,02</w:t>
            </w:r>
          </w:p>
        </w:tc>
        <w:tc>
          <w:tcPr>
            <w:tcW w:w="1667" w:type="dxa"/>
            <w:vAlign w:val="bottom"/>
          </w:tcPr>
          <w:p w14:paraId="3D5F6F1B" w14:textId="77777777" w:rsidR="0056374A" w:rsidRPr="00A56B0F" w:rsidRDefault="0056374A" w:rsidP="008E11A4">
            <w:pPr>
              <w:jc w:val="center"/>
              <w:rPr>
                <w:color w:val="000000"/>
                <w:lang w:val="en-US"/>
              </w:rPr>
            </w:pPr>
            <w:r w:rsidRPr="00A56B0F">
              <w:rPr>
                <w:color w:val="000000"/>
              </w:rPr>
              <w:t>0,9</w:t>
            </w:r>
            <w:r w:rsidRPr="00A56B0F">
              <w:rPr>
                <w:color w:val="000000"/>
                <w:lang w:val="en-US"/>
              </w:rPr>
              <w:t>7</w:t>
            </w:r>
          </w:p>
        </w:tc>
        <w:tc>
          <w:tcPr>
            <w:tcW w:w="1607" w:type="dxa"/>
            <w:vAlign w:val="bottom"/>
          </w:tcPr>
          <w:p w14:paraId="11363BF3" w14:textId="77777777" w:rsidR="0056374A" w:rsidRPr="00A56B0F" w:rsidRDefault="0056374A" w:rsidP="008E11A4">
            <w:pPr>
              <w:jc w:val="center"/>
              <w:rPr>
                <w:color w:val="000000"/>
                <w:lang w:val="en-US"/>
              </w:rPr>
            </w:pPr>
            <w:r w:rsidRPr="00A56B0F">
              <w:rPr>
                <w:color w:val="000000"/>
              </w:rPr>
              <w:t>0,26</w:t>
            </w:r>
          </w:p>
        </w:tc>
        <w:tc>
          <w:tcPr>
            <w:tcW w:w="1524" w:type="dxa"/>
            <w:vAlign w:val="bottom"/>
          </w:tcPr>
          <w:p w14:paraId="68A68449" w14:textId="77777777" w:rsidR="0056374A" w:rsidRPr="00A56B0F" w:rsidRDefault="0056374A" w:rsidP="008E11A4">
            <w:pPr>
              <w:jc w:val="center"/>
              <w:rPr>
                <w:color w:val="000000"/>
                <w:lang w:val="en-US"/>
              </w:rPr>
            </w:pPr>
            <w:r w:rsidRPr="00A56B0F">
              <w:rPr>
                <w:color w:val="000000"/>
              </w:rPr>
              <w:t>0,3</w:t>
            </w:r>
            <w:r w:rsidRPr="00A56B0F">
              <w:rPr>
                <w:color w:val="000000"/>
                <w:lang w:val="en-US"/>
              </w:rPr>
              <w:t>8</w:t>
            </w:r>
          </w:p>
        </w:tc>
      </w:tr>
    </w:tbl>
    <w:p w14:paraId="11748043" w14:textId="77777777" w:rsidR="004C6FF9" w:rsidRDefault="00F93B01" w:rsidP="00F93B01">
      <w:pPr>
        <w:tabs>
          <w:tab w:val="left" w:pos="851"/>
        </w:tabs>
        <w:jc w:val="both"/>
        <w:rPr>
          <w:sz w:val="28"/>
        </w:rPr>
      </w:pPr>
      <w:r>
        <w:rPr>
          <w:sz w:val="28"/>
        </w:rPr>
        <w:tab/>
      </w:r>
    </w:p>
    <w:p w14:paraId="368FCE92" w14:textId="43A014BF" w:rsidR="0056374A" w:rsidRDefault="004C6FF9" w:rsidP="00F93B01">
      <w:pPr>
        <w:tabs>
          <w:tab w:val="left" w:pos="851"/>
        </w:tabs>
        <w:jc w:val="both"/>
        <w:rPr>
          <w:sz w:val="28"/>
        </w:rPr>
      </w:pPr>
      <w:r>
        <w:rPr>
          <w:sz w:val="28"/>
        </w:rPr>
        <w:lastRenderedPageBreak/>
        <w:tab/>
      </w:r>
      <w:r w:rsidR="0056374A">
        <w:rPr>
          <w:sz w:val="28"/>
        </w:rPr>
        <w:t>Как следует из анализа полученных данных, максимальную смачивающую активность П</w:t>
      </w:r>
      <w:r w:rsidR="0056374A">
        <w:rPr>
          <w:sz w:val="28"/>
          <w:lang w:val="ru-RU"/>
        </w:rPr>
        <w:t>Э</w:t>
      </w:r>
      <w:r w:rsidR="0056374A">
        <w:rPr>
          <w:sz w:val="28"/>
        </w:rPr>
        <w:t>С проявляет по отношению к стали (</w:t>
      </w:r>
      <w:r w:rsidR="0056374A">
        <w:rPr>
          <w:sz w:val="28"/>
          <w:lang w:val="en-US"/>
        </w:rPr>
        <w:t>Z </w:t>
      </w:r>
      <w:r w:rsidR="0056374A" w:rsidRPr="00164E08">
        <w:rPr>
          <w:sz w:val="28"/>
        </w:rPr>
        <w:t>=</w:t>
      </w:r>
      <w:r w:rsidR="0056374A">
        <w:rPr>
          <w:sz w:val="28"/>
          <w:lang w:val="en-US"/>
        </w:rPr>
        <w:t> </w:t>
      </w:r>
      <w:r w:rsidR="0056374A">
        <w:rPr>
          <w:sz w:val="28"/>
        </w:rPr>
        <w:t>1,15</w:t>
      </w:r>
      <w:r w:rsidR="0056374A" w:rsidRPr="00164E08">
        <w:rPr>
          <w:sz w:val="28"/>
        </w:rPr>
        <w:t xml:space="preserve">) </w:t>
      </w:r>
      <w:r w:rsidR="0056374A">
        <w:rPr>
          <w:sz w:val="28"/>
        </w:rPr>
        <w:t>и минимальную (</w:t>
      </w:r>
      <w:r w:rsidR="0056374A">
        <w:rPr>
          <w:sz w:val="28"/>
          <w:lang w:val="en-US"/>
        </w:rPr>
        <w:t>Z </w:t>
      </w:r>
      <w:r w:rsidR="0056374A" w:rsidRPr="00712A5B">
        <w:rPr>
          <w:sz w:val="28"/>
        </w:rPr>
        <w:t>=</w:t>
      </w:r>
      <w:r w:rsidR="0056374A">
        <w:rPr>
          <w:sz w:val="28"/>
          <w:lang w:val="en-US"/>
        </w:rPr>
        <w:t> </w:t>
      </w:r>
      <w:r w:rsidR="0056374A" w:rsidRPr="00712A5B">
        <w:rPr>
          <w:sz w:val="28"/>
        </w:rPr>
        <w:t>0,26)</w:t>
      </w:r>
      <w:r w:rsidR="0056374A">
        <w:rPr>
          <w:sz w:val="28"/>
        </w:rPr>
        <w:t xml:space="preserve"> на ильмените. Интересно сравнить промежуточные значения смачивающей активности П</w:t>
      </w:r>
      <w:r w:rsidR="0056374A">
        <w:rPr>
          <w:sz w:val="28"/>
          <w:lang w:val="ru-RU"/>
        </w:rPr>
        <w:t>Э</w:t>
      </w:r>
      <w:r w:rsidR="0056374A">
        <w:rPr>
          <w:sz w:val="28"/>
        </w:rPr>
        <w:t>С на парафине (</w:t>
      </w:r>
      <w:r w:rsidR="0056374A">
        <w:rPr>
          <w:sz w:val="28"/>
          <w:lang w:val="en-US"/>
        </w:rPr>
        <w:t>Z </w:t>
      </w:r>
      <w:r w:rsidR="0056374A" w:rsidRPr="00712A5B">
        <w:rPr>
          <w:sz w:val="28"/>
        </w:rPr>
        <w:t>=</w:t>
      </w:r>
      <w:r w:rsidR="0056374A">
        <w:rPr>
          <w:sz w:val="28"/>
          <w:lang w:val="en-US"/>
        </w:rPr>
        <w:t> </w:t>
      </w:r>
      <w:r w:rsidR="0056374A">
        <w:rPr>
          <w:sz w:val="28"/>
        </w:rPr>
        <w:t>1,03</w:t>
      </w:r>
      <w:r w:rsidR="0056374A" w:rsidRPr="00712A5B">
        <w:rPr>
          <w:sz w:val="28"/>
        </w:rPr>
        <w:t xml:space="preserve">) </w:t>
      </w:r>
      <w:r w:rsidR="0056374A">
        <w:rPr>
          <w:sz w:val="28"/>
        </w:rPr>
        <w:t>и стекле (</w:t>
      </w:r>
      <w:r w:rsidR="0056374A">
        <w:rPr>
          <w:sz w:val="28"/>
          <w:lang w:val="en-US"/>
        </w:rPr>
        <w:t>Z </w:t>
      </w:r>
      <w:r w:rsidR="0056374A" w:rsidRPr="00712A5B">
        <w:rPr>
          <w:sz w:val="28"/>
        </w:rPr>
        <w:t>=</w:t>
      </w:r>
      <w:r w:rsidR="0056374A">
        <w:rPr>
          <w:sz w:val="28"/>
          <w:lang w:val="en-US"/>
        </w:rPr>
        <w:t> </w:t>
      </w:r>
      <w:r w:rsidR="0056374A">
        <w:rPr>
          <w:sz w:val="28"/>
        </w:rPr>
        <w:t>0,29</w:t>
      </w:r>
      <w:r w:rsidR="0056374A" w:rsidRPr="00712A5B">
        <w:rPr>
          <w:sz w:val="28"/>
        </w:rPr>
        <w:t>)</w:t>
      </w:r>
      <w:r w:rsidR="0056374A">
        <w:rPr>
          <w:sz w:val="28"/>
        </w:rPr>
        <w:t>.</w:t>
      </w:r>
    </w:p>
    <w:p w14:paraId="45F47741" w14:textId="62664B5B" w:rsidR="0056374A" w:rsidRPr="00F141AE" w:rsidRDefault="0056374A" w:rsidP="0056374A">
      <w:pPr>
        <w:tabs>
          <w:tab w:val="left" w:pos="851"/>
        </w:tabs>
        <w:ind w:firstLine="567"/>
        <w:jc w:val="both"/>
        <w:rPr>
          <w:sz w:val="28"/>
        </w:rPr>
      </w:pPr>
      <w:r>
        <w:rPr>
          <w:sz w:val="28"/>
        </w:rPr>
        <w:t xml:space="preserve">Известно </w:t>
      </w:r>
      <w:r w:rsidRPr="00842AEA">
        <w:rPr>
          <w:sz w:val="28"/>
        </w:rPr>
        <w:t>[</w:t>
      </w:r>
      <w:r w:rsidR="0099275A">
        <w:rPr>
          <w:sz w:val="28"/>
        </w:rPr>
        <w:t>10</w:t>
      </w:r>
      <w:r w:rsidR="00AA71D8">
        <w:rPr>
          <w:sz w:val="28"/>
        </w:rPr>
        <w:t>4</w:t>
      </w:r>
      <w:r w:rsidRPr="00842AEA">
        <w:rPr>
          <w:sz w:val="28"/>
        </w:rPr>
        <w:t>]</w:t>
      </w:r>
      <w:r>
        <w:rPr>
          <w:sz w:val="28"/>
        </w:rPr>
        <w:t>, что парафин имеет значительно меньшую диэлектрическую проницаемость (ε = 2,2), чем стекло (ε = 5÷9) и тем более вода (ε = 81).Именно по этой причине полярная вода лучше смачивает более полярную поверхность стекла (</w:t>
      </w:r>
      <w:r>
        <w:rPr>
          <w:i/>
          <w:sz w:val="28"/>
        </w:rPr>
        <w:t>θ</w:t>
      </w:r>
      <w:r>
        <w:rPr>
          <w:sz w:val="28"/>
        </w:rPr>
        <w:t> = 40,50</w:t>
      </w:r>
      <w:r w:rsidR="0099275A">
        <w:rPr>
          <w:sz w:val="28"/>
        </w:rPr>
        <w:t>°)</w:t>
      </w:r>
      <w:r>
        <w:rPr>
          <w:sz w:val="28"/>
        </w:rPr>
        <w:t>, чем парафин (</w:t>
      </w:r>
      <w:r>
        <w:rPr>
          <w:i/>
          <w:sz w:val="28"/>
        </w:rPr>
        <w:t>θ</w:t>
      </w:r>
      <w:r w:rsidR="00B22EA5">
        <w:rPr>
          <w:sz w:val="28"/>
        </w:rPr>
        <w:t xml:space="preserve"> = </w:t>
      </w:r>
      <w:r w:rsidR="0099275A">
        <w:rPr>
          <w:sz w:val="28"/>
        </w:rPr>
        <w:t>77,49°)</w:t>
      </w:r>
      <w:r>
        <w:rPr>
          <w:sz w:val="28"/>
        </w:rPr>
        <w:t>. Введенный в воду П</w:t>
      </w:r>
      <w:r w:rsidR="00180E52">
        <w:rPr>
          <w:sz w:val="28"/>
          <w:lang w:val="ru-RU"/>
        </w:rPr>
        <w:t>Э</w:t>
      </w:r>
      <w:r>
        <w:rPr>
          <w:sz w:val="28"/>
        </w:rPr>
        <w:t xml:space="preserve">С демонстрирует в 3,55 раза большую смачивающую активность на парафине, чем стекле, что вполне объяснимо с позицией правила уравнения Ребиндера </w:t>
      </w:r>
      <w:r w:rsidRPr="001D3D23">
        <w:rPr>
          <w:sz w:val="28"/>
        </w:rPr>
        <w:t>[</w:t>
      </w:r>
      <w:r w:rsidR="005810EC">
        <w:rPr>
          <w:sz w:val="28"/>
        </w:rPr>
        <w:t>10</w:t>
      </w:r>
      <w:r w:rsidR="00AA71D8">
        <w:rPr>
          <w:sz w:val="28"/>
        </w:rPr>
        <w:t>5</w:t>
      </w:r>
      <w:r w:rsidRPr="001D3D23">
        <w:rPr>
          <w:sz w:val="28"/>
        </w:rPr>
        <w:t>]</w:t>
      </w:r>
      <w:r>
        <w:rPr>
          <w:sz w:val="28"/>
        </w:rPr>
        <w:t>. Поверхностная активность П</w:t>
      </w:r>
      <w:r w:rsidR="00A52BFF">
        <w:rPr>
          <w:sz w:val="28"/>
          <w:lang w:val="ru-RU"/>
        </w:rPr>
        <w:t>Э</w:t>
      </w:r>
      <w:r>
        <w:rPr>
          <w:sz w:val="28"/>
        </w:rPr>
        <w:t xml:space="preserve">С тем больше, чем больше разность полярностей (ε), контактирующих фаз, а она больше между парафином и водой. Такие же закономерности по отношению к этим двум диаметрально противоположным по своей природе поверхностям сохранялось и для ПАН (Таблица </w:t>
      </w:r>
      <w:r w:rsidR="005810EC">
        <w:rPr>
          <w:sz w:val="28"/>
        </w:rPr>
        <w:t>6</w:t>
      </w:r>
      <w:r>
        <w:rPr>
          <w:sz w:val="28"/>
        </w:rPr>
        <w:t>). Значения смачивающей активности ПАН на парафине (</w:t>
      </w:r>
      <w:r>
        <w:rPr>
          <w:sz w:val="28"/>
          <w:lang w:val="en-US"/>
        </w:rPr>
        <w:t>z</w:t>
      </w:r>
      <w:r w:rsidRPr="00F141AE">
        <w:rPr>
          <w:sz w:val="28"/>
        </w:rPr>
        <w:t xml:space="preserve"> = 0.97</w:t>
      </w:r>
      <w:r>
        <w:rPr>
          <w:sz w:val="28"/>
        </w:rPr>
        <w:t>) и стекле (</w:t>
      </w:r>
      <w:r>
        <w:rPr>
          <w:sz w:val="28"/>
          <w:lang w:val="en-US"/>
        </w:rPr>
        <w:t>z</w:t>
      </w:r>
      <w:r w:rsidRPr="00F141AE">
        <w:rPr>
          <w:sz w:val="28"/>
        </w:rPr>
        <w:t xml:space="preserve"> = 0</w:t>
      </w:r>
      <w:r>
        <w:rPr>
          <w:sz w:val="28"/>
        </w:rPr>
        <w:t>,26) оказались очень близки с П</w:t>
      </w:r>
      <w:r w:rsidR="000B4BD9">
        <w:rPr>
          <w:sz w:val="28"/>
          <w:lang w:val="ru-RU"/>
        </w:rPr>
        <w:t>Э</w:t>
      </w:r>
      <w:r>
        <w:rPr>
          <w:sz w:val="28"/>
        </w:rPr>
        <w:t>С. Однако данный показатель у ПАН по отношению к стальной поверхности значительно меньше (</w:t>
      </w:r>
      <w:r>
        <w:rPr>
          <w:sz w:val="28"/>
          <w:lang w:val="en-US"/>
        </w:rPr>
        <w:t>z</w:t>
      </w:r>
      <w:r w:rsidRPr="00842D13">
        <w:rPr>
          <w:sz w:val="28"/>
        </w:rPr>
        <w:t xml:space="preserve"> = 0.</w:t>
      </w:r>
      <w:r>
        <w:rPr>
          <w:sz w:val="28"/>
        </w:rPr>
        <w:t>02) и чуть больше на ильмените (</w:t>
      </w:r>
      <w:r>
        <w:rPr>
          <w:sz w:val="28"/>
          <w:lang w:val="en-US"/>
        </w:rPr>
        <w:t>z</w:t>
      </w:r>
      <w:r w:rsidRPr="00842D13">
        <w:rPr>
          <w:sz w:val="28"/>
        </w:rPr>
        <w:t xml:space="preserve"> = 0.</w:t>
      </w:r>
      <w:r>
        <w:rPr>
          <w:sz w:val="28"/>
        </w:rPr>
        <w:t>38), чем у П</w:t>
      </w:r>
      <w:r w:rsidR="000B4BD9">
        <w:rPr>
          <w:sz w:val="28"/>
          <w:lang w:val="ru-RU"/>
        </w:rPr>
        <w:t>Э</w:t>
      </w:r>
      <w:r>
        <w:rPr>
          <w:sz w:val="28"/>
        </w:rPr>
        <w:t xml:space="preserve">С (Таблица </w:t>
      </w:r>
      <w:r w:rsidR="005810EC">
        <w:rPr>
          <w:sz w:val="28"/>
        </w:rPr>
        <w:t>6</w:t>
      </w:r>
      <w:r>
        <w:rPr>
          <w:sz w:val="28"/>
        </w:rPr>
        <w:t xml:space="preserve">).  </w:t>
      </w:r>
    </w:p>
    <w:p w14:paraId="4E8FC5A4" w14:textId="5444970E" w:rsidR="0056374A" w:rsidRPr="00E9204B" w:rsidRDefault="0056374A" w:rsidP="0056374A">
      <w:pPr>
        <w:tabs>
          <w:tab w:val="left" w:pos="851"/>
        </w:tabs>
        <w:ind w:firstLine="567"/>
        <w:jc w:val="both"/>
        <w:rPr>
          <w:sz w:val="28"/>
          <w:szCs w:val="28"/>
        </w:rPr>
      </w:pPr>
      <w:r w:rsidRPr="00E9204B">
        <w:rPr>
          <w:sz w:val="28"/>
          <w:szCs w:val="28"/>
        </w:rPr>
        <w:t>При последующем дозировании ПАВ (С</w:t>
      </w:r>
      <w:r w:rsidRPr="00E9204B">
        <w:rPr>
          <w:sz w:val="28"/>
          <w:szCs w:val="28"/>
          <w:vertAlign w:val="subscript"/>
        </w:rPr>
        <w:t>ПАВ</w:t>
      </w:r>
      <w:r w:rsidR="00AA71D8">
        <w:rPr>
          <w:sz w:val="28"/>
          <w:szCs w:val="28"/>
        </w:rPr>
        <w:t xml:space="preserve">˃0,25 </w:t>
      </w:r>
      <w:r w:rsidRPr="00E9204B">
        <w:rPr>
          <w:sz w:val="28"/>
          <w:szCs w:val="28"/>
        </w:rPr>
        <w:t>г/дм</w:t>
      </w:r>
      <w:r w:rsidRPr="00E9204B">
        <w:rPr>
          <w:sz w:val="28"/>
          <w:szCs w:val="28"/>
          <w:vertAlign w:val="superscript"/>
        </w:rPr>
        <w:t>3</w:t>
      </w:r>
      <w:r w:rsidRPr="00E9204B">
        <w:rPr>
          <w:sz w:val="28"/>
          <w:szCs w:val="28"/>
        </w:rPr>
        <w:t xml:space="preserve">) отмечали отклонение зависимостей </w:t>
      </w:r>
      <w:r w:rsidRPr="00E9204B">
        <w:rPr>
          <w:i/>
          <w:sz w:val="28"/>
          <w:szCs w:val="28"/>
          <w:lang w:val="en-US"/>
        </w:rPr>
        <w:t>θ</w:t>
      </w:r>
      <w:r w:rsidRPr="00E9204B">
        <w:rPr>
          <w:sz w:val="28"/>
          <w:szCs w:val="28"/>
          <w:lang w:val="en-US"/>
        </w:rPr>
        <w:t> </w:t>
      </w:r>
      <w:r w:rsidRPr="00E9204B">
        <w:rPr>
          <w:sz w:val="28"/>
          <w:szCs w:val="28"/>
        </w:rPr>
        <w:t>=</w:t>
      </w:r>
      <w:r w:rsidRPr="00E9204B">
        <w:rPr>
          <w:sz w:val="28"/>
          <w:szCs w:val="28"/>
          <w:lang w:val="en-US"/>
        </w:rPr>
        <w:t> f</w:t>
      </w:r>
      <w:r w:rsidRPr="00E9204B">
        <w:rPr>
          <w:sz w:val="28"/>
          <w:szCs w:val="28"/>
        </w:rPr>
        <w:t>(</w:t>
      </w:r>
      <w:r w:rsidRPr="00E9204B">
        <w:rPr>
          <w:sz w:val="28"/>
          <w:szCs w:val="28"/>
          <w:lang w:val="en-US"/>
        </w:rPr>
        <w:t>C</w:t>
      </w:r>
      <w:r w:rsidRPr="00E9204B">
        <w:rPr>
          <w:sz w:val="28"/>
          <w:szCs w:val="28"/>
          <w:vertAlign w:val="subscript"/>
        </w:rPr>
        <w:t>ПАВ</w:t>
      </w:r>
      <w:r w:rsidRPr="00E9204B">
        <w:rPr>
          <w:sz w:val="28"/>
          <w:szCs w:val="28"/>
        </w:rPr>
        <w:t xml:space="preserve">) от прямолинейности (участок </w:t>
      </w:r>
      <w:r w:rsidRPr="00E9204B">
        <w:rPr>
          <w:sz w:val="28"/>
          <w:szCs w:val="28"/>
          <w:lang w:val="en-US"/>
        </w:rPr>
        <w:t>II</w:t>
      </w:r>
      <w:r w:rsidRPr="00E9204B">
        <w:rPr>
          <w:sz w:val="28"/>
          <w:szCs w:val="28"/>
        </w:rPr>
        <w:t>, рисунок 6</w:t>
      </w:r>
      <w:r>
        <w:rPr>
          <w:sz w:val="28"/>
          <w:szCs w:val="28"/>
        </w:rPr>
        <w:t>а и б</w:t>
      </w:r>
      <w:r w:rsidRPr="00E9204B">
        <w:rPr>
          <w:sz w:val="28"/>
          <w:szCs w:val="28"/>
        </w:rPr>
        <w:t>)</w:t>
      </w:r>
      <w:r>
        <w:rPr>
          <w:sz w:val="28"/>
          <w:szCs w:val="28"/>
        </w:rPr>
        <w:t>.</w:t>
      </w:r>
      <w:r w:rsidR="00D33ABF">
        <w:rPr>
          <w:sz w:val="28"/>
          <w:szCs w:val="28"/>
        </w:rPr>
        <w:t xml:space="preserve"> </w:t>
      </w:r>
      <w:r>
        <w:rPr>
          <w:sz w:val="28"/>
          <w:szCs w:val="28"/>
        </w:rPr>
        <w:t>У</w:t>
      </w:r>
      <w:r w:rsidRPr="00E9204B">
        <w:rPr>
          <w:sz w:val="28"/>
          <w:szCs w:val="28"/>
        </w:rPr>
        <w:t xml:space="preserve">меньшение прироста гидрофильности растворов ПЭС </w:t>
      </w:r>
      <w:r>
        <w:rPr>
          <w:sz w:val="28"/>
          <w:szCs w:val="28"/>
        </w:rPr>
        <w:t xml:space="preserve">на втором концентрационном </w:t>
      </w:r>
      <w:r w:rsidRPr="00E9204B">
        <w:rPr>
          <w:sz w:val="28"/>
          <w:szCs w:val="28"/>
        </w:rPr>
        <w:t>по отношению к исследуемым поверхностям было различным. На стальной пластине краевой угол дополнительно изменился на 15,10° при увеличении концентрации ПЭС от 0,25 до 4 г/дм</w:t>
      </w:r>
      <w:r w:rsidRPr="00E9204B">
        <w:rPr>
          <w:sz w:val="28"/>
          <w:szCs w:val="28"/>
          <w:vertAlign w:val="superscript"/>
        </w:rPr>
        <w:t xml:space="preserve">3 </w:t>
      </w:r>
      <w:r w:rsidRPr="00E9204B">
        <w:rPr>
          <w:sz w:val="28"/>
          <w:szCs w:val="28"/>
        </w:rPr>
        <w:t>и стал близок по своему значению (</w:t>
      </w:r>
      <w:r w:rsidRPr="00E9204B">
        <w:rPr>
          <w:i/>
          <w:sz w:val="28"/>
          <w:szCs w:val="28"/>
          <w:lang w:val="en-US"/>
        </w:rPr>
        <w:t>θ</w:t>
      </w:r>
      <w:r w:rsidRPr="00E9204B">
        <w:rPr>
          <w:sz w:val="28"/>
          <w:szCs w:val="28"/>
          <w:lang w:val="en-US"/>
        </w:rPr>
        <w:t> </w:t>
      </w:r>
      <w:r w:rsidRPr="00E9204B">
        <w:rPr>
          <w:sz w:val="28"/>
          <w:szCs w:val="28"/>
        </w:rPr>
        <w:t>= 29,60°) к показателю смачивания самой гидрофильной поверхности стекла (</w:t>
      </w:r>
      <w:r w:rsidRPr="00E9204B">
        <w:rPr>
          <w:i/>
          <w:sz w:val="28"/>
          <w:szCs w:val="28"/>
          <w:lang w:val="en-US"/>
        </w:rPr>
        <w:t>θ</w:t>
      </w:r>
      <w:r w:rsidRPr="00E9204B">
        <w:rPr>
          <w:sz w:val="28"/>
          <w:szCs w:val="28"/>
        </w:rPr>
        <w:t xml:space="preserve"> = 26,67°). В тех же концентрационных пределах вводимого ПЭС уменьшение </w:t>
      </w:r>
      <w:r w:rsidRPr="00E9204B">
        <w:rPr>
          <w:i/>
          <w:sz w:val="28"/>
          <w:szCs w:val="28"/>
        </w:rPr>
        <w:t xml:space="preserve">θ </w:t>
      </w:r>
      <w:r w:rsidRPr="00E9204B">
        <w:rPr>
          <w:sz w:val="28"/>
          <w:szCs w:val="28"/>
        </w:rPr>
        <w:t>на поверхности парафина, стекла и ильме</w:t>
      </w:r>
      <w:r w:rsidR="00AA71D8">
        <w:rPr>
          <w:sz w:val="28"/>
          <w:szCs w:val="28"/>
        </w:rPr>
        <w:t xml:space="preserve">нита было не столь значительным </w:t>
      </w:r>
      <w:r w:rsidRPr="00E9204B">
        <w:rPr>
          <w:sz w:val="28"/>
          <w:szCs w:val="28"/>
        </w:rPr>
        <w:t>(на 8,43°, 6,93° и 5,28° соответственно). В растворах ПАН на концентрационном участке от 0,25 до 4 г/дм</w:t>
      </w:r>
      <w:r w:rsidRPr="00E9204B">
        <w:rPr>
          <w:sz w:val="28"/>
          <w:szCs w:val="28"/>
          <w:vertAlign w:val="superscript"/>
        </w:rPr>
        <w:t>3</w:t>
      </w:r>
      <w:r w:rsidRPr="00E9204B">
        <w:rPr>
          <w:sz w:val="28"/>
          <w:szCs w:val="28"/>
        </w:rPr>
        <w:t xml:space="preserve"> значение </w:t>
      </w:r>
      <w:r w:rsidRPr="00E9204B">
        <w:rPr>
          <w:i/>
          <w:sz w:val="28"/>
          <w:szCs w:val="28"/>
        </w:rPr>
        <w:t xml:space="preserve">θ </w:t>
      </w:r>
      <w:r w:rsidRPr="00E9204B">
        <w:rPr>
          <w:sz w:val="28"/>
          <w:szCs w:val="28"/>
        </w:rPr>
        <w:t>дополнительно изменялись на стальной поверхности от 64,68</w:t>
      </w:r>
      <w:r w:rsidRPr="00E9204B">
        <w:rPr>
          <w:sz w:val="28"/>
          <w:szCs w:val="28"/>
          <w:vertAlign w:val="superscript"/>
        </w:rPr>
        <w:t>0</w:t>
      </w:r>
      <w:r w:rsidR="00AA71D8">
        <w:rPr>
          <w:sz w:val="28"/>
          <w:szCs w:val="28"/>
        </w:rPr>
        <w:t xml:space="preserve"> до </w:t>
      </w:r>
      <w:r w:rsidRPr="00E9204B">
        <w:rPr>
          <w:sz w:val="28"/>
          <w:szCs w:val="28"/>
        </w:rPr>
        <w:t>61,10</w:t>
      </w:r>
      <w:r w:rsidRPr="00E9204B">
        <w:rPr>
          <w:sz w:val="28"/>
          <w:szCs w:val="28"/>
          <w:vertAlign w:val="superscript"/>
        </w:rPr>
        <w:t>0</w:t>
      </w:r>
      <w:r w:rsidRPr="00E9204B">
        <w:rPr>
          <w:sz w:val="28"/>
          <w:szCs w:val="28"/>
        </w:rPr>
        <w:t>, на ильмените от 46,18</w:t>
      </w:r>
      <w:r w:rsidRPr="00E9204B">
        <w:rPr>
          <w:sz w:val="28"/>
          <w:szCs w:val="28"/>
          <w:vertAlign w:val="superscript"/>
        </w:rPr>
        <w:t>0</w:t>
      </w:r>
      <w:r w:rsidRPr="00E9204B">
        <w:rPr>
          <w:sz w:val="28"/>
          <w:szCs w:val="28"/>
        </w:rPr>
        <w:t xml:space="preserve"> до 38,10</w:t>
      </w:r>
      <w:r w:rsidRPr="00E9204B">
        <w:rPr>
          <w:sz w:val="28"/>
          <w:szCs w:val="28"/>
          <w:vertAlign w:val="superscript"/>
        </w:rPr>
        <w:t>0</w:t>
      </w:r>
      <w:r w:rsidRPr="00E9204B">
        <w:rPr>
          <w:sz w:val="28"/>
          <w:szCs w:val="28"/>
        </w:rPr>
        <w:t>, на стекле от 34,31</w:t>
      </w:r>
      <w:r w:rsidRPr="00E9204B">
        <w:rPr>
          <w:sz w:val="28"/>
          <w:szCs w:val="28"/>
          <w:vertAlign w:val="superscript"/>
        </w:rPr>
        <w:t>0</w:t>
      </w:r>
      <w:r w:rsidRPr="00E9204B">
        <w:rPr>
          <w:sz w:val="28"/>
          <w:szCs w:val="28"/>
        </w:rPr>
        <w:t xml:space="preserve"> до 29,94</w:t>
      </w:r>
      <w:r w:rsidRPr="00E9204B">
        <w:rPr>
          <w:sz w:val="28"/>
          <w:szCs w:val="28"/>
          <w:vertAlign w:val="superscript"/>
        </w:rPr>
        <w:t>0</w:t>
      </w:r>
      <w:r w:rsidRPr="00E9204B">
        <w:rPr>
          <w:sz w:val="28"/>
          <w:szCs w:val="28"/>
        </w:rPr>
        <w:t>, на парафине от 62,70</w:t>
      </w:r>
      <w:r w:rsidRPr="00E9204B">
        <w:rPr>
          <w:sz w:val="28"/>
          <w:szCs w:val="28"/>
          <w:vertAlign w:val="superscript"/>
        </w:rPr>
        <w:t>0</w:t>
      </w:r>
      <w:r w:rsidRPr="00E9204B">
        <w:rPr>
          <w:sz w:val="28"/>
          <w:szCs w:val="28"/>
        </w:rPr>
        <w:t xml:space="preserve"> до 51,94</w:t>
      </w:r>
      <w:r w:rsidRPr="00E9204B">
        <w:rPr>
          <w:sz w:val="28"/>
          <w:szCs w:val="28"/>
          <w:vertAlign w:val="superscript"/>
        </w:rPr>
        <w:t>0</w:t>
      </w:r>
      <w:r w:rsidRPr="00E9204B">
        <w:rPr>
          <w:sz w:val="28"/>
          <w:szCs w:val="28"/>
        </w:rPr>
        <w:t xml:space="preserve">. </w:t>
      </w:r>
    </w:p>
    <w:p w14:paraId="7C9DF3EC" w14:textId="02A0212A" w:rsidR="00FD2E30" w:rsidRPr="000B4BD9" w:rsidRDefault="0056374A" w:rsidP="000B4BD9">
      <w:pPr>
        <w:tabs>
          <w:tab w:val="left" w:pos="851"/>
        </w:tabs>
        <w:ind w:firstLine="567"/>
        <w:jc w:val="both"/>
        <w:rPr>
          <w:sz w:val="28"/>
          <w:szCs w:val="28"/>
        </w:rPr>
      </w:pPr>
      <w:r w:rsidRPr="00E9204B">
        <w:rPr>
          <w:sz w:val="28"/>
          <w:szCs w:val="28"/>
        </w:rPr>
        <w:t>Если рассматривать всю область исследованных концентраций ПАВ (от 0 до 4 г/дм</w:t>
      </w:r>
      <w:r w:rsidRPr="00E9204B">
        <w:rPr>
          <w:sz w:val="28"/>
          <w:szCs w:val="28"/>
          <w:vertAlign w:val="superscript"/>
        </w:rPr>
        <w:t>3</w:t>
      </w:r>
      <w:r w:rsidRPr="00E9204B">
        <w:rPr>
          <w:sz w:val="28"/>
          <w:szCs w:val="28"/>
        </w:rPr>
        <w:t>), то максимальный прирост в смачиваемости для полиакрилата натрия (Δ</w:t>
      </w:r>
      <w:r w:rsidR="001C7249">
        <w:rPr>
          <w:i/>
          <w:sz w:val="28"/>
          <w:szCs w:val="28"/>
        </w:rPr>
        <w:t>θ</w:t>
      </w:r>
      <w:r w:rsidRPr="00E9204B">
        <w:rPr>
          <w:i/>
          <w:sz w:val="28"/>
          <w:szCs w:val="28"/>
        </w:rPr>
        <w:t>=</w:t>
      </w:r>
      <w:r w:rsidRPr="00E9204B">
        <w:rPr>
          <w:sz w:val="28"/>
          <w:szCs w:val="28"/>
        </w:rPr>
        <w:t>25,54</w:t>
      </w:r>
      <w:r w:rsidRPr="00E9204B">
        <w:rPr>
          <w:sz w:val="28"/>
          <w:szCs w:val="28"/>
          <w:vertAlign w:val="superscript"/>
        </w:rPr>
        <w:t>0</w:t>
      </w:r>
      <w:r w:rsidRPr="00E9204B">
        <w:rPr>
          <w:i/>
          <w:sz w:val="28"/>
          <w:szCs w:val="28"/>
        </w:rPr>
        <w:t>)</w:t>
      </w:r>
      <w:r w:rsidRPr="00E9204B">
        <w:rPr>
          <w:sz w:val="28"/>
          <w:szCs w:val="28"/>
        </w:rPr>
        <w:t xml:space="preserve"> происходит на поверхности парафина, для полифенилсилаксана – на стальной поверхности (Δ</w:t>
      </w:r>
      <w:r w:rsidRPr="00E9204B">
        <w:rPr>
          <w:i/>
          <w:sz w:val="28"/>
          <w:szCs w:val="28"/>
        </w:rPr>
        <w:t xml:space="preserve">θ = </w:t>
      </w:r>
      <w:r w:rsidRPr="00E9204B">
        <w:rPr>
          <w:sz w:val="28"/>
          <w:szCs w:val="28"/>
        </w:rPr>
        <w:t>35,46</w:t>
      </w:r>
      <w:r w:rsidRPr="00E9204B">
        <w:rPr>
          <w:sz w:val="28"/>
          <w:szCs w:val="28"/>
          <w:vertAlign w:val="superscript"/>
        </w:rPr>
        <w:t>0</w:t>
      </w:r>
      <w:r w:rsidRPr="00E9204B">
        <w:rPr>
          <w:i/>
          <w:sz w:val="28"/>
          <w:szCs w:val="28"/>
        </w:rPr>
        <w:t>)</w:t>
      </w:r>
      <w:r w:rsidR="000B4BD9">
        <w:rPr>
          <w:sz w:val="28"/>
          <w:szCs w:val="28"/>
          <w:lang w:val="ru-RU"/>
        </w:rPr>
        <w:t xml:space="preserve">. </w:t>
      </w:r>
      <w:r w:rsidRPr="00E9204B">
        <w:rPr>
          <w:sz w:val="28"/>
          <w:szCs w:val="28"/>
        </w:rPr>
        <w:t>Необходимо отметить, что достижение такой высокой степени снижения поверхностной энергии на границе «вода-твердое» под влиянием аддитивов значительно превышает поверхностную активность ПАВ в органических средах, о чем свидетельствуют многочисленные исследования в этой области</w:t>
      </w:r>
      <w:r w:rsidR="00D33ABF">
        <w:rPr>
          <w:sz w:val="28"/>
          <w:szCs w:val="28"/>
        </w:rPr>
        <w:t xml:space="preserve"> </w:t>
      </w:r>
      <w:r w:rsidRPr="00882EB3">
        <w:rPr>
          <w:sz w:val="28"/>
        </w:rPr>
        <w:t>[</w:t>
      </w:r>
      <w:r w:rsidR="00D33ABF">
        <w:rPr>
          <w:sz w:val="28"/>
        </w:rPr>
        <w:t>1</w:t>
      </w:r>
      <w:r w:rsidR="00AA71D8">
        <w:rPr>
          <w:sz w:val="28"/>
        </w:rPr>
        <w:t>06</w:t>
      </w:r>
      <w:r w:rsidRPr="00882EB3">
        <w:rPr>
          <w:sz w:val="28"/>
        </w:rPr>
        <w:t>].</w:t>
      </w:r>
    </w:p>
    <w:p w14:paraId="7117983D" w14:textId="6F48AD6A" w:rsidR="004C6FF9" w:rsidRDefault="00FD2E30" w:rsidP="004C6FF9">
      <w:pPr>
        <w:tabs>
          <w:tab w:val="left" w:pos="851"/>
        </w:tabs>
        <w:ind w:firstLine="567"/>
        <w:jc w:val="both"/>
        <w:rPr>
          <w:sz w:val="28"/>
        </w:rPr>
      </w:pPr>
      <w:r w:rsidRPr="00FD2E30">
        <w:rPr>
          <w:sz w:val="28"/>
        </w:rPr>
        <w:t xml:space="preserve">На следующем этапе исследований определяли </w:t>
      </w:r>
      <w:r>
        <w:rPr>
          <w:sz w:val="28"/>
          <w:lang w:val="ru-RU"/>
        </w:rPr>
        <w:t>смачивающую</w:t>
      </w:r>
      <w:r w:rsidRPr="00FD2E30">
        <w:rPr>
          <w:sz w:val="28"/>
        </w:rPr>
        <w:t xml:space="preserve"> активность </w:t>
      </w:r>
      <w:r>
        <w:rPr>
          <w:sz w:val="28"/>
          <w:lang w:val="ru-RU"/>
        </w:rPr>
        <w:t xml:space="preserve">аддитивов </w:t>
      </w:r>
      <w:r w:rsidRPr="00FD2E30">
        <w:rPr>
          <w:sz w:val="28"/>
        </w:rPr>
        <w:t>на межфазной границе «вода-</w:t>
      </w:r>
      <w:r>
        <w:rPr>
          <w:sz w:val="28"/>
          <w:lang w:val="ru-RU"/>
        </w:rPr>
        <w:t>акрил-</w:t>
      </w:r>
      <w:r w:rsidRPr="00FD2E30">
        <w:rPr>
          <w:sz w:val="28"/>
        </w:rPr>
        <w:t>ПАВ».</w:t>
      </w:r>
    </w:p>
    <w:p w14:paraId="36251D53" w14:textId="542503FA" w:rsidR="0056374A" w:rsidRPr="00AA71D8" w:rsidRDefault="00067F0C" w:rsidP="00AA71D8">
      <w:pPr>
        <w:tabs>
          <w:tab w:val="left" w:pos="851"/>
        </w:tabs>
        <w:ind w:firstLine="567"/>
        <w:jc w:val="both"/>
        <w:rPr>
          <w:b/>
          <w:sz w:val="28"/>
          <w:szCs w:val="28"/>
        </w:rPr>
      </w:pPr>
      <w:r>
        <w:rPr>
          <w:b/>
          <w:sz w:val="28"/>
          <w:szCs w:val="28"/>
          <w:lang w:val="ru-RU"/>
        </w:rPr>
        <w:lastRenderedPageBreak/>
        <w:tab/>
      </w:r>
      <w:r w:rsidR="000008D9" w:rsidRPr="00D33ABF">
        <w:rPr>
          <w:b/>
          <w:sz w:val="28"/>
          <w:szCs w:val="28"/>
          <w:lang w:val="ru-RU"/>
        </w:rPr>
        <w:t xml:space="preserve">3.4 </w:t>
      </w:r>
      <w:r w:rsidR="0056374A" w:rsidRPr="00D33ABF">
        <w:rPr>
          <w:b/>
          <w:sz w:val="28"/>
          <w:szCs w:val="28"/>
        </w:rPr>
        <w:t xml:space="preserve">Смачивающий эффект аддитивов в </w:t>
      </w:r>
      <w:r w:rsidR="000008D9" w:rsidRPr="00D33ABF">
        <w:rPr>
          <w:b/>
          <w:sz w:val="28"/>
          <w:szCs w:val="28"/>
        </w:rPr>
        <w:t xml:space="preserve">тройных </w:t>
      </w:r>
      <w:r w:rsidR="0056374A" w:rsidRPr="00D33ABF">
        <w:rPr>
          <w:b/>
          <w:sz w:val="28"/>
          <w:szCs w:val="28"/>
        </w:rPr>
        <w:t>систе</w:t>
      </w:r>
      <w:r w:rsidR="000008D9" w:rsidRPr="00D33ABF">
        <w:rPr>
          <w:b/>
          <w:sz w:val="28"/>
          <w:szCs w:val="28"/>
        </w:rPr>
        <w:t>мах</w:t>
      </w:r>
      <w:r w:rsidR="001701FA">
        <w:rPr>
          <w:b/>
          <w:sz w:val="28"/>
          <w:szCs w:val="28"/>
        </w:rPr>
        <w:t xml:space="preserve"> </w:t>
      </w:r>
      <w:r w:rsidR="000008D9" w:rsidRPr="00D33ABF">
        <w:rPr>
          <w:b/>
          <w:sz w:val="28"/>
          <w:szCs w:val="28"/>
        </w:rPr>
        <w:t>«</w:t>
      </w:r>
      <w:r w:rsidR="00FD2E30" w:rsidRPr="00D33ABF">
        <w:rPr>
          <w:b/>
          <w:sz w:val="28"/>
          <w:szCs w:val="28"/>
          <w:lang w:val="ru-RU"/>
        </w:rPr>
        <w:t>вода</w:t>
      </w:r>
      <w:r w:rsidR="000008D9" w:rsidRPr="00D33ABF">
        <w:rPr>
          <w:b/>
          <w:sz w:val="28"/>
          <w:szCs w:val="28"/>
        </w:rPr>
        <w:t>-</w:t>
      </w:r>
      <w:r w:rsidR="00FD2E30" w:rsidRPr="00D33ABF">
        <w:rPr>
          <w:b/>
          <w:sz w:val="28"/>
          <w:szCs w:val="28"/>
          <w:lang w:val="ru-RU"/>
        </w:rPr>
        <w:t>акрил</w:t>
      </w:r>
      <w:r w:rsidR="001701FA">
        <w:rPr>
          <w:b/>
          <w:sz w:val="28"/>
          <w:szCs w:val="28"/>
        </w:rPr>
        <w:t xml:space="preserve"> </w:t>
      </w:r>
      <w:r w:rsidR="000008D9" w:rsidRPr="00D33ABF">
        <w:rPr>
          <w:b/>
          <w:sz w:val="28"/>
          <w:szCs w:val="28"/>
        </w:rPr>
        <w:t>ПАВ»</w:t>
      </w:r>
    </w:p>
    <w:p w14:paraId="48E2DB4F" w14:textId="192F10AB" w:rsidR="0056374A" w:rsidRDefault="00860735" w:rsidP="00AA71D8">
      <w:pPr>
        <w:tabs>
          <w:tab w:val="left" w:pos="851"/>
        </w:tabs>
        <w:ind w:firstLine="567"/>
        <w:jc w:val="both"/>
        <w:rPr>
          <w:sz w:val="28"/>
        </w:rPr>
      </w:pPr>
      <w:r w:rsidRPr="00860735">
        <w:rPr>
          <w:sz w:val="28"/>
        </w:rPr>
        <w:t>Исследовали влияние концентрации ПАВ (С</w:t>
      </w:r>
      <w:r w:rsidRPr="00860735">
        <w:rPr>
          <w:sz w:val="28"/>
          <w:vertAlign w:val="subscript"/>
        </w:rPr>
        <w:t>ПАВ</w:t>
      </w:r>
      <w:r w:rsidRPr="00860735">
        <w:rPr>
          <w:sz w:val="28"/>
        </w:rPr>
        <w:t>, г/дм</w:t>
      </w:r>
      <w:r w:rsidRPr="00860735">
        <w:rPr>
          <w:sz w:val="28"/>
          <w:vertAlign w:val="superscript"/>
        </w:rPr>
        <w:t>3</w:t>
      </w:r>
      <w:r w:rsidRPr="00860735">
        <w:rPr>
          <w:sz w:val="28"/>
        </w:rPr>
        <w:t>: 0÷</w:t>
      </w:r>
      <w:r>
        <w:rPr>
          <w:sz w:val="28"/>
          <w:lang w:val="ru-RU"/>
        </w:rPr>
        <w:t>4</w:t>
      </w:r>
      <w:r w:rsidRPr="00860735">
        <w:rPr>
          <w:sz w:val="28"/>
        </w:rPr>
        <w:t>)</w:t>
      </w:r>
      <w:r w:rsidR="002022C8">
        <w:rPr>
          <w:sz w:val="28"/>
          <w:lang w:val="ru-RU"/>
        </w:rPr>
        <w:t xml:space="preserve"> и </w:t>
      </w:r>
      <w:r w:rsidRPr="00860735">
        <w:rPr>
          <w:sz w:val="28"/>
        </w:rPr>
        <w:t xml:space="preserve"> содержания пленкообразующего (С</w:t>
      </w:r>
      <w:r w:rsidRPr="000B4BD9">
        <w:rPr>
          <w:sz w:val="28"/>
          <w:vertAlign w:val="subscript"/>
        </w:rPr>
        <w:t>пл</w:t>
      </w:r>
      <w:r w:rsidRPr="00860735">
        <w:rPr>
          <w:sz w:val="28"/>
        </w:rPr>
        <w:t>,</w:t>
      </w:r>
      <w:r w:rsidR="006A3090">
        <w:rPr>
          <w:sz w:val="28"/>
        </w:rPr>
        <w:t xml:space="preserve"> </w:t>
      </w:r>
      <w:r w:rsidRPr="00860735">
        <w:rPr>
          <w:sz w:val="28"/>
        </w:rPr>
        <w:t>%:</w:t>
      </w:r>
      <w:r w:rsidR="001701FA">
        <w:rPr>
          <w:sz w:val="28"/>
        </w:rPr>
        <w:t xml:space="preserve"> </w:t>
      </w:r>
      <w:r w:rsidRPr="00860735">
        <w:rPr>
          <w:sz w:val="28"/>
        </w:rPr>
        <w:t>0÷30)</w:t>
      </w:r>
      <w:r>
        <w:rPr>
          <w:sz w:val="28"/>
          <w:lang w:val="ru-RU"/>
        </w:rPr>
        <w:t xml:space="preserve"> на их </w:t>
      </w:r>
      <w:r w:rsidRPr="00860735">
        <w:rPr>
          <w:sz w:val="28"/>
        </w:rPr>
        <w:t>смачивающ</w:t>
      </w:r>
      <w:r>
        <w:rPr>
          <w:sz w:val="28"/>
          <w:lang w:val="ru-RU"/>
        </w:rPr>
        <w:t xml:space="preserve">ую </w:t>
      </w:r>
      <w:r w:rsidRPr="00860735">
        <w:rPr>
          <w:sz w:val="28"/>
        </w:rPr>
        <w:t>активност</w:t>
      </w:r>
      <w:r>
        <w:rPr>
          <w:sz w:val="28"/>
          <w:lang w:val="ru-RU"/>
        </w:rPr>
        <w:t>ь</w:t>
      </w:r>
      <w:r w:rsidR="006A3090">
        <w:rPr>
          <w:sz w:val="28"/>
          <w:lang w:val="ru-RU"/>
        </w:rPr>
        <w:t xml:space="preserve"> </w:t>
      </w:r>
      <w:r w:rsidR="002022C8" w:rsidRPr="002022C8">
        <w:rPr>
          <w:sz w:val="28"/>
        </w:rPr>
        <w:t>в тройн</w:t>
      </w:r>
      <w:r w:rsidR="002022C8">
        <w:rPr>
          <w:sz w:val="28"/>
          <w:lang w:val="ru-RU"/>
        </w:rPr>
        <w:t>ой</w:t>
      </w:r>
      <w:r w:rsidR="002022C8">
        <w:rPr>
          <w:sz w:val="28"/>
        </w:rPr>
        <w:t xml:space="preserve"> системе</w:t>
      </w:r>
      <w:r w:rsidRPr="00860735">
        <w:rPr>
          <w:sz w:val="28"/>
        </w:rPr>
        <w:t xml:space="preserve"> «вода-акрил-ПАВ»</w:t>
      </w:r>
      <w:r w:rsidR="0056374A">
        <w:rPr>
          <w:sz w:val="28"/>
        </w:rPr>
        <w:t>.</w:t>
      </w:r>
    </w:p>
    <w:p w14:paraId="1FF71B2A" w14:textId="77777777" w:rsidR="00AA71D8" w:rsidRDefault="00AA71D8" w:rsidP="00AA71D8">
      <w:pPr>
        <w:tabs>
          <w:tab w:val="left" w:pos="851"/>
        </w:tabs>
        <w:ind w:firstLine="567"/>
        <w:jc w:val="both"/>
        <w:rPr>
          <w:sz w:val="28"/>
        </w:rPr>
      </w:pPr>
    </w:p>
    <w:p w14:paraId="5AAB410D" w14:textId="3138424A" w:rsidR="00D42B89" w:rsidRDefault="00AA71D8" w:rsidP="004C6FF9">
      <w:pPr>
        <w:tabs>
          <w:tab w:val="left" w:pos="851"/>
        </w:tabs>
        <w:ind w:firstLine="567"/>
        <w:jc w:val="both"/>
        <w:rPr>
          <w:sz w:val="28"/>
        </w:rPr>
      </w:pPr>
      <w:r>
        <w:rPr>
          <w:sz w:val="28"/>
        </w:rPr>
        <w:tab/>
        <w:t xml:space="preserve">Таблица 7 – </w:t>
      </w:r>
      <w:r w:rsidR="00B66761">
        <w:rPr>
          <w:sz w:val="28"/>
        </w:rPr>
        <w:t>значения краевого угла смачивания</w:t>
      </w:r>
    </w:p>
    <w:p w14:paraId="5653DA89" w14:textId="77777777" w:rsidR="004C6FF9" w:rsidRDefault="004C6FF9" w:rsidP="004C6FF9">
      <w:pPr>
        <w:tabs>
          <w:tab w:val="left" w:pos="851"/>
        </w:tabs>
        <w:ind w:firstLine="567"/>
        <w:jc w:val="both"/>
        <w:rPr>
          <w:sz w:val="28"/>
        </w:rPr>
      </w:pPr>
    </w:p>
    <w:tbl>
      <w:tblPr>
        <w:tblStyle w:val="af2"/>
        <w:tblW w:w="0" w:type="auto"/>
        <w:jc w:val="center"/>
        <w:tblLook w:val="04A0" w:firstRow="1" w:lastRow="0" w:firstColumn="1" w:lastColumn="0" w:noHBand="0" w:noVBand="1"/>
      </w:tblPr>
      <w:tblGrid>
        <w:gridCol w:w="1760"/>
        <w:gridCol w:w="1892"/>
        <w:gridCol w:w="1701"/>
        <w:gridCol w:w="1276"/>
        <w:gridCol w:w="1654"/>
      </w:tblGrid>
      <w:tr w:rsidR="0056374A" w14:paraId="795D5444" w14:textId="77777777" w:rsidTr="008E11A4">
        <w:trPr>
          <w:jc w:val="center"/>
        </w:trPr>
        <w:tc>
          <w:tcPr>
            <w:tcW w:w="1760" w:type="dxa"/>
            <w:vMerge w:val="restart"/>
            <w:vAlign w:val="center"/>
          </w:tcPr>
          <w:p w14:paraId="72E42405" w14:textId="77777777" w:rsidR="0056374A" w:rsidRDefault="0056374A" w:rsidP="00B72495">
            <w:pPr>
              <w:tabs>
                <w:tab w:val="left" w:pos="851"/>
              </w:tabs>
              <w:jc w:val="center"/>
              <w:rPr>
                <w:sz w:val="28"/>
              </w:rPr>
            </w:pPr>
            <w:r>
              <w:rPr>
                <w:sz w:val="28"/>
              </w:rPr>
              <w:t>Поверхность</w:t>
            </w:r>
          </w:p>
        </w:tc>
        <w:tc>
          <w:tcPr>
            <w:tcW w:w="6523" w:type="dxa"/>
            <w:gridSpan w:val="4"/>
            <w:tcBorders>
              <w:right w:val="single" w:sz="4" w:space="0" w:color="auto"/>
            </w:tcBorders>
            <w:vAlign w:val="center"/>
          </w:tcPr>
          <w:p w14:paraId="3546D4C5" w14:textId="77777777" w:rsidR="0056374A" w:rsidRDefault="0056374A" w:rsidP="00B72495">
            <w:pPr>
              <w:tabs>
                <w:tab w:val="left" w:pos="851"/>
              </w:tabs>
              <w:jc w:val="center"/>
              <w:rPr>
                <w:sz w:val="28"/>
              </w:rPr>
            </w:pPr>
            <w:r>
              <w:rPr>
                <w:sz w:val="28"/>
              </w:rPr>
              <w:t>Содержание пленкообразующего, %</w:t>
            </w:r>
          </w:p>
        </w:tc>
      </w:tr>
      <w:tr w:rsidR="0056374A" w14:paraId="4D5E9E33" w14:textId="77777777" w:rsidTr="001701FA">
        <w:trPr>
          <w:trHeight w:val="64"/>
          <w:jc w:val="center"/>
        </w:trPr>
        <w:tc>
          <w:tcPr>
            <w:tcW w:w="1760" w:type="dxa"/>
            <w:vMerge/>
          </w:tcPr>
          <w:p w14:paraId="0C76B895" w14:textId="77777777" w:rsidR="0056374A" w:rsidRDefault="0056374A" w:rsidP="00B72495">
            <w:pPr>
              <w:tabs>
                <w:tab w:val="left" w:pos="851"/>
              </w:tabs>
              <w:jc w:val="center"/>
              <w:rPr>
                <w:sz w:val="28"/>
              </w:rPr>
            </w:pPr>
          </w:p>
        </w:tc>
        <w:tc>
          <w:tcPr>
            <w:tcW w:w="1892" w:type="dxa"/>
            <w:tcBorders>
              <w:right w:val="single" w:sz="4" w:space="0" w:color="auto"/>
            </w:tcBorders>
            <w:vAlign w:val="center"/>
          </w:tcPr>
          <w:p w14:paraId="4193D39E" w14:textId="77777777" w:rsidR="0056374A" w:rsidRDefault="0056374A" w:rsidP="00B72495">
            <w:pPr>
              <w:tabs>
                <w:tab w:val="left" w:pos="851"/>
              </w:tabs>
              <w:jc w:val="center"/>
              <w:rPr>
                <w:sz w:val="28"/>
              </w:rPr>
            </w:pPr>
            <w:r>
              <w:rPr>
                <w:sz w:val="28"/>
              </w:rPr>
              <w:t>0</w:t>
            </w:r>
          </w:p>
        </w:tc>
        <w:tc>
          <w:tcPr>
            <w:tcW w:w="1701" w:type="dxa"/>
            <w:tcBorders>
              <w:right w:val="single" w:sz="4" w:space="0" w:color="auto"/>
            </w:tcBorders>
            <w:vAlign w:val="center"/>
          </w:tcPr>
          <w:p w14:paraId="5F2A23AC" w14:textId="77777777" w:rsidR="0056374A" w:rsidRDefault="0056374A" w:rsidP="00B72495">
            <w:pPr>
              <w:tabs>
                <w:tab w:val="left" w:pos="851"/>
              </w:tabs>
              <w:jc w:val="center"/>
              <w:rPr>
                <w:sz w:val="28"/>
              </w:rPr>
            </w:pPr>
            <w:r>
              <w:rPr>
                <w:sz w:val="28"/>
              </w:rPr>
              <w:t>10</w:t>
            </w:r>
          </w:p>
        </w:tc>
        <w:tc>
          <w:tcPr>
            <w:tcW w:w="1276" w:type="dxa"/>
            <w:tcBorders>
              <w:right w:val="single" w:sz="4" w:space="0" w:color="auto"/>
            </w:tcBorders>
            <w:vAlign w:val="center"/>
          </w:tcPr>
          <w:p w14:paraId="6EA75E10" w14:textId="77777777" w:rsidR="0056374A" w:rsidRDefault="0056374A" w:rsidP="00B72495">
            <w:pPr>
              <w:tabs>
                <w:tab w:val="left" w:pos="851"/>
              </w:tabs>
              <w:jc w:val="center"/>
              <w:rPr>
                <w:sz w:val="28"/>
              </w:rPr>
            </w:pPr>
            <w:r>
              <w:rPr>
                <w:sz w:val="28"/>
              </w:rPr>
              <w:t>20</w:t>
            </w:r>
          </w:p>
        </w:tc>
        <w:tc>
          <w:tcPr>
            <w:tcW w:w="1654" w:type="dxa"/>
            <w:tcBorders>
              <w:right w:val="single" w:sz="4" w:space="0" w:color="auto"/>
            </w:tcBorders>
            <w:vAlign w:val="center"/>
          </w:tcPr>
          <w:p w14:paraId="25D09130" w14:textId="77777777" w:rsidR="0056374A" w:rsidRDefault="0056374A" w:rsidP="00B72495">
            <w:pPr>
              <w:tabs>
                <w:tab w:val="left" w:pos="851"/>
              </w:tabs>
              <w:jc w:val="center"/>
              <w:rPr>
                <w:sz w:val="28"/>
              </w:rPr>
            </w:pPr>
            <w:r>
              <w:rPr>
                <w:sz w:val="28"/>
              </w:rPr>
              <w:t>30</w:t>
            </w:r>
          </w:p>
        </w:tc>
      </w:tr>
      <w:tr w:rsidR="0056374A" w14:paraId="307A816E" w14:textId="77777777" w:rsidTr="008E11A4">
        <w:trPr>
          <w:jc w:val="center"/>
        </w:trPr>
        <w:tc>
          <w:tcPr>
            <w:tcW w:w="1760" w:type="dxa"/>
          </w:tcPr>
          <w:p w14:paraId="41E7FA78" w14:textId="77777777" w:rsidR="0056374A" w:rsidRDefault="0056374A" w:rsidP="00AA71D8">
            <w:pPr>
              <w:tabs>
                <w:tab w:val="left" w:pos="851"/>
              </w:tabs>
              <w:jc w:val="center"/>
              <w:rPr>
                <w:sz w:val="28"/>
              </w:rPr>
            </w:pPr>
            <w:r>
              <w:rPr>
                <w:sz w:val="28"/>
              </w:rPr>
              <w:t>Стекло</w:t>
            </w:r>
          </w:p>
        </w:tc>
        <w:tc>
          <w:tcPr>
            <w:tcW w:w="1892" w:type="dxa"/>
            <w:vAlign w:val="center"/>
          </w:tcPr>
          <w:p w14:paraId="7B80B5AA" w14:textId="77777777" w:rsidR="0056374A" w:rsidRDefault="0056374A" w:rsidP="00B72495">
            <w:pPr>
              <w:tabs>
                <w:tab w:val="left" w:pos="851"/>
              </w:tabs>
              <w:jc w:val="center"/>
              <w:rPr>
                <w:sz w:val="28"/>
              </w:rPr>
            </w:pPr>
            <w:r>
              <w:rPr>
                <w:sz w:val="28"/>
              </w:rPr>
              <w:t>40,50</w:t>
            </w:r>
          </w:p>
        </w:tc>
        <w:tc>
          <w:tcPr>
            <w:tcW w:w="1701" w:type="dxa"/>
            <w:tcBorders>
              <w:right w:val="single" w:sz="4" w:space="0" w:color="auto"/>
            </w:tcBorders>
            <w:vAlign w:val="center"/>
          </w:tcPr>
          <w:p w14:paraId="13C6466D" w14:textId="77777777" w:rsidR="0056374A" w:rsidRDefault="0056374A" w:rsidP="00B72495">
            <w:pPr>
              <w:tabs>
                <w:tab w:val="left" w:pos="851"/>
              </w:tabs>
              <w:jc w:val="center"/>
              <w:rPr>
                <w:sz w:val="28"/>
              </w:rPr>
            </w:pPr>
            <w:r>
              <w:rPr>
                <w:sz w:val="28"/>
              </w:rPr>
              <w:t>21,51</w:t>
            </w:r>
          </w:p>
        </w:tc>
        <w:tc>
          <w:tcPr>
            <w:tcW w:w="1276" w:type="dxa"/>
            <w:tcBorders>
              <w:left w:val="single" w:sz="4" w:space="0" w:color="auto"/>
              <w:right w:val="single" w:sz="4" w:space="0" w:color="auto"/>
            </w:tcBorders>
            <w:vAlign w:val="center"/>
          </w:tcPr>
          <w:p w14:paraId="38888D41" w14:textId="77777777" w:rsidR="0056374A" w:rsidRDefault="0056374A" w:rsidP="00B72495">
            <w:pPr>
              <w:tabs>
                <w:tab w:val="left" w:pos="851"/>
              </w:tabs>
              <w:jc w:val="center"/>
              <w:rPr>
                <w:sz w:val="28"/>
              </w:rPr>
            </w:pPr>
            <w:r>
              <w:rPr>
                <w:sz w:val="28"/>
              </w:rPr>
              <w:t>22,14</w:t>
            </w:r>
          </w:p>
        </w:tc>
        <w:tc>
          <w:tcPr>
            <w:tcW w:w="1654" w:type="dxa"/>
            <w:tcBorders>
              <w:left w:val="single" w:sz="4" w:space="0" w:color="auto"/>
              <w:right w:val="single" w:sz="4" w:space="0" w:color="auto"/>
            </w:tcBorders>
            <w:vAlign w:val="center"/>
          </w:tcPr>
          <w:p w14:paraId="699FBF4B" w14:textId="77777777" w:rsidR="0056374A" w:rsidRDefault="0056374A" w:rsidP="00B72495">
            <w:pPr>
              <w:tabs>
                <w:tab w:val="left" w:pos="851"/>
              </w:tabs>
              <w:jc w:val="center"/>
              <w:rPr>
                <w:sz w:val="28"/>
              </w:rPr>
            </w:pPr>
            <w:r>
              <w:rPr>
                <w:sz w:val="28"/>
              </w:rPr>
              <w:t>23,82</w:t>
            </w:r>
          </w:p>
        </w:tc>
      </w:tr>
      <w:tr w:rsidR="0056374A" w14:paraId="7E5A6387" w14:textId="77777777" w:rsidTr="008E11A4">
        <w:trPr>
          <w:jc w:val="center"/>
        </w:trPr>
        <w:tc>
          <w:tcPr>
            <w:tcW w:w="1760" w:type="dxa"/>
          </w:tcPr>
          <w:p w14:paraId="66C422FD" w14:textId="77777777" w:rsidR="0056374A" w:rsidRDefault="0056374A" w:rsidP="00AA71D8">
            <w:pPr>
              <w:tabs>
                <w:tab w:val="left" w:pos="851"/>
              </w:tabs>
              <w:jc w:val="center"/>
              <w:rPr>
                <w:sz w:val="28"/>
              </w:rPr>
            </w:pPr>
            <w:r>
              <w:rPr>
                <w:sz w:val="28"/>
              </w:rPr>
              <w:t>Сталь</w:t>
            </w:r>
          </w:p>
        </w:tc>
        <w:tc>
          <w:tcPr>
            <w:tcW w:w="1892" w:type="dxa"/>
            <w:vAlign w:val="center"/>
          </w:tcPr>
          <w:p w14:paraId="0D7F2F70" w14:textId="77777777" w:rsidR="0056374A" w:rsidRDefault="0056374A" w:rsidP="00B72495">
            <w:pPr>
              <w:tabs>
                <w:tab w:val="left" w:pos="851"/>
              </w:tabs>
              <w:jc w:val="center"/>
              <w:rPr>
                <w:sz w:val="28"/>
              </w:rPr>
            </w:pPr>
            <w:r>
              <w:rPr>
                <w:sz w:val="28"/>
              </w:rPr>
              <w:t>65,05</w:t>
            </w:r>
          </w:p>
        </w:tc>
        <w:tc>
          <w:tcPr>
            <w:tcW w:w="1701" w:type="dxa"/>
            <w:vAlign w:val="center"/>
          </w:tcPr>
          <w:p w14:paraId="634B81E6" w14:textId="77777777" w:rsidR="0056374A" w:rsidRDefault="0056374A" w:rsidP="00B72495">
            <w:pPr>
              <w:tabs>
                <w:tab w:val="left" w:pos="851"/>
              </w:tabs>
              <w:jc w:val="center"/>
              <w:rPr>
                <w:sz w:val="28"/>
              </w:rPr>
            </w:pPr>
            <w:r>
              <w:rPr>
                <w:sz w:val="28"/>
              </w:rPr>
              <w:t>39,15</w:t>
            </w:r>
          </w:p>
        </w:tc>
        <w:tc>
          <w:tcPr>
            <w:tcW w:w="1276" w:type="dxa"/>
            <w:vAlign w:val="center"/>
          </w:tcPr>
          <w:p w14:paraId="62C346D2" w14:textId="77777777" w:rsidR="0056374A" w:rsidRDefault="0056374A" w:rsidP="00B72495">
            <w:pPr>
              <w:tabs>
                <w:tab w:val="left" w:pos="851"/>
              </w:tabs>
              <w:jc w:val="center"/>
              <w:rPr>
                <w:sz w:val="28"/>
              </w:rPr>
            </w:pPr>
            <w:r>
              <w:rPr>
                <w:sz w:val="28"/>
              </w:rPr>
              <w:t>38,31</w:t>
            </w:r>
          </w:p>
        </w:tc>
        <w:tc>
          <w:tcPr>
            <w:tcW w:w="1654" w:type="dxa"/>
            <w:vAlign w:val="center"/>
          </w:tcPr>
          <w:p w14:paraId="7880C033" w14:textId="77777777" w:rsidR="0056374A" w:rsidRDefault="0056374A" w:rsidP="00B72495">
            <w:pPr>
              <w:tabs>
                <w:tab w:val="left" w:pos="851"/>
              </w:tabs>
              <w:jc w:val="center"/>
              <w:rPr>
                <w:sz w:val="28"/>
              </w:rPr>
            </w:pPr>
            <w:r>
              <w:rPr>
                <w:sz w:val="28"/>
              </w:rPr>
              <w:t>39,41</w:t>
            </w:r>
          </w:p>
        </w:tc>
      </w:tr>
      <w:tr w:rsidR="0056374A" w14:paraId="6EB2F641" w14:textId="77777777" w:rsidTr="008E11A4">
        <w:trPr>
          <w:jc w:val="center"/>
        </w:trPr>
        <w:tc>
          <w:tcPr>
            <w:tcW w:w="1760" w:type="dxa"/>
          </w:tcPr>
          <w:p w14:paraId="6CA92DBF" w14:textId="77777777" w:rsidR="0056374A" w:rsidRDefault="0056374A" w:rsidP="00AA71D8">
            <w:pPr>
              <w:tabs>
                <w:tab w:val="left" w:pos="851"/>
              </w:tabs>
              <w:jc w:val="center"/>
              <w:rPr>
                <w:sz w:val="28"/>
              </w:rPr>
            </w:pPr>
            <w:r>
              <w:rPr>
                <w:sz w:val="28"/>
              </w:rPr>
              <w:t>Ильменит</w:t>
            </w:r>
          </w:p>
        </w:tc>
        <w:tc>
          <w:tcPr>
            <w:tcW w:w="1892" w:type="dxa"/>
            <w:vAlign w:val="center"/>
          </w:tcPr>
          <w:p w14:paraId="314CF465" w14:textId="77777777" w:rsidR="0056374A" w:rsidRDefault="0056374A" w:rsidP="008E11A4">
            <w:pPr>
              <w:tabs>
                <w:tab w:val="left" w:pos="851"/>
              </w:tabs>
              <w:jc w:val="center"/>
              <w:rPr>
                <w:sz w:val="28"/>
              </w:rPr>
            </w:pPr>
            <w:r>
              <w:rPr>
                <w:sz w:val="28"/>
              </w:rPr>
              <w:t>53,27</w:t>
            </w:r>
          </w:p>
        </w:tc>
        <w:tc>
          <w:tcPr>
            <w:tcW w:w="1701" w:type="dxa"/>
            <w:vAlign w:val="center"/>
          </w:tcPr>
          <w:p w14:paraId="704891D8" w14:textId="77777777" w:rsidR="0056374A" w:rsidRDefault="0056374A" w:rsidP="008E11A4">
            <w:pPr>
              <w:tabs>
                <w:tab w:val="left" w:pos="851"/>
              </w:tabs>
              <w:jc w:val="center"/>
              <w:rPr>
                <w:sz w:val="28"/>
              </w:rPr>
            </w:pPr>
            <w:r>
              <w:rPr>
                <w:sz w:val="28"/>
              </w:rPr>
              <w:t>52,78</w:t>
            </w:r>
          </w:p>
        </w:tc>
        <w:tc>
          <w:tcPr>
            <w:tcW w:w="1276" w:type="dxa"/>
            <w:vAlign w:val="center"/>
          </w:tcPr>
          <w:p w14:paraId="2B0FEC6D" w14:textId="77777777" w:rsidR="0056374A" w:rsidRDefault="0056374A" w:rsidP="008E11A4">
            <w:pPr>
              <w:tabs>
                <w:tab w:val="left" w:pos="851"/>
              </w:tabs>
              <w:jc w:val="center"/>
              <w:rPr>
                <w:sz w:val="28"/>
              </w:rPr>
            </w:pPr>
            <w:r>
              <w:rPr>
                <w:sz w:val="28"/>
              </w:rPr>
              <w:t>48,66</w:t>
            </w:r>
          </w:p>
        </w:tc>
        <w:tc>
          <w:tcPr>
            <w:tcW w:w="1654" w:type="dxa"/>
            <w:vAlign w:val="center"/>
          </w:tcPr>
          <w:p w14:paraId="1CEDED3D" w14:textId="77777777" w:rsidR="0056374A" w:rsidRDefault="0056374A" w:rsidP="008E11A4">
            <w:pPr>
              <w:tabs>
                <w:tab w:val="left" w:pos="851"/>
              </w:tabs>
              <w:jc w:val="center"/>
              <w:rPr>
                <w:sz w:val="28"/>
              </w:rPr>
            </w:pPr>
            <w:r>
              <w:rPr>
                <w:sz w:val="28"/>
              </w:rPr>
              <w:t>43,22</w:t>
            </w:r>
          </w:p>
        </w:tc>
      </w:tr>
      <w:tr w:rsidR="0056374A" w14:paraId="5D351B1E" w14:textId="77777777" w:rsidTr="008E11A4">
        <w:trPr>
          <w:jc w:val="center"/>
        </w:trPr>
        <w:tc>
          <w:tcPr>
            <w:tcW w:w="1760" w:type="dxa"/>
          </w:tcPr>
          <w:p w14:paraId="629E052F" w14:textId="77777777" w:rsidR="0056374A" w:rsidRDefault="0056374A" w:rsidP="00AA71D8">
            <w:pPr>
              <w:tabs>
                <w:tab w:val="left" w:pos="851"/>
              </w:tabs>
              <w:jc w:val="center"/>
              <w:rPr>
                <w:sz w:val="28"/>
              </w:rPr>
            </w:pPr>
            <w:r>
              <w:rPr>
                <w:sz w:val="28"/>
              </w:rPr>
              <w:t>Парафин</w:t>
            </w:r>
          </w:p>
        </w:tc>
        <w:tc>
          <w:tcPr>
            <w:tcW w:w="1892" w:type="dxa"/>
            <w:vAlign w:val="center"/>
          </w:tcPr>
          <w:p w14:paraId="6339D9BA" w14:textId="77777777" w:rsidR="0056374A" w:rsidRDefault="0056374A" w:rsidP="008E11A4">
            <w:pPr>
              <w:tabs>
                <w:tab w:val="left" w:pos="851"/>
              </w:tabs>
              <w:jc w:val="center"/>
              <w:rPr>
                <w:sz w:val="28"/>
              </w:rPr>
            </w:pPr>
            <w:r>
              <w:rPr>
                <w:sz w:val="28"/>
              </w:rPr>
              <w:t>77,48</w:t>
            </w:r>
          </w:p>
        </w:tc>
        <w:tc>
          <w:tcPr>
            <w:tcW w:w="1701" w:type="dxa"/>
            <w:vAlign w:val="center"/>
          </w:tcPr>
          <w:p w14:paraId="3D62A5DD" w14:textId="77777777" w:rsidR="0056374A" w:rsidRDefault="0056374A" w:rsidP="008E11A4">
            <w:pPr>
              <w:tabs>
                <w:tab w:val="left" w:pos="851"/>
              </w:tabs>
              <w:jc w:val="center"/>
              <w:rPr>
                <w:sz w:val="28"/>
              </w:rPr>
            </w:pPr>
            <w:r>
              <w:rPr>
                <w:sz w:val="28"/>
              </w:rPr>
              <w:t>54,15</w:t>
            </w:r>
          </w:p>
        </w:tc>
        <w:tc>
          <w:tcPr>
            <w:tcW w:w="1276" w:type="dxa"/>
            <w:vAlign w:val="center"/>
          </w:tcPr>
          <w:p w14:paraId="0C81DB57" w14:textId="77777777" w:rsidR="0056374A" w:rsidRDefault="0056374A" w:rsidP="008E11A4">
            <w:pPr>
              <w:tabs>
                <w:tab w:val="left" w:pos="851"/>
              </w:tabs>
              <w:jc w:val="center"/>
              <w:rPr>
                <w:sz w:val="28"/>
              </w:rPr>
            </w:pPr>
            <w:r>
              <w:rPr>
                <w:sz w:val="28"/>
              </w:rPr>
              <w:t>53,61</w:t>
            </w:r>
          </w:p>
        </w:tc>
        <w:tc>
          <w:tcPr>
            <w:tcW w:w="1654" w:type="dxa"/>
            <w:vAlign w:val="center"/>
          </w:tcPr>
          <w:p w14:paraId="6CC85A17" w14:textId="77777777" w:rsidR="0056374A" w:rsidRDefault="0056374A" w:rsidP="008E11A4">
            <w:pPr>
              <w:tabs>
                <w:tab w:val="left" w:pos="851"/>
              </w:tabs>
              <w:jc w:val="center"/>
              <w:rPr>
                <w:sz w:val="28"/>
              </w:rPr>
            </w:pPr>
            <w:r>
              <w:rPr>
                <w:sz w:val="28"/>
              </w:rPr>
              <w:t>59,42</w:t>
            </w:r>
          </w:p>
        </w:tc>
      </w:tr>
    </w:tbl>
    <w:p w14:paraId="595E23FD" w14:textId="77E7ADCA" w:rsidR="0056374A" w:rsidRDefault="0056374A" w:rsidP="0056374A">
      <w:pPr>
        <w:tabs>
          <w:tab w:val="left" w:pos="851"/>
        </w:tabs>
        <w:spacing w:before="240"/>
        <w:ind w:firstLine="567"/>
        <w:jc w:val="both"/>
        <w:rPr>
          <w:sz w:val="28"/>
        </w:rPr>
      </w:pPr>
      <w:r>
        <w:rPr>
          <w:sz w:val="28"/>
        </w:rPr>
        <w:t>Как свидетельствуют экс</w:t>
      </w:r>
      <w:r w:rsidR="00D33ABF">
        <w:rPr>
          <w:sz w:val="28"/>
        </w:rPr>
        <w:t>периментальные данные (Таблица 7</w:t>
      </w:r>
      <w:r>
        <w:rPr>
          <w:sz w:val="28"/>
        </w:rPr>
        <w:t>), введение 10% пленкообразующего в воду в отсутствии аддитивов (С</w:t>
      </w:r>
      <w:r>
        <w:rPr>
          <w:sz w:val="28"/>
          <w:vertAlign w:val="subscript"/>
        </w:rPr>
        <w:t>ПАВ</w:t>
      </w:r>
      <w:r>
        <w:rPr>
          <w:sz w:val="28"/>
        </w:rPr>
        <w:t> = 0 г/дм</w:t>
      </w:r>
      <w:r>
        <w:rPr>
          <w:sz w:val="28"/>
          <w:vertAlign w:val="superscript"/>
        </w:rPr>
        <w:t>3</w:t>
      </w:r>
      <w:r>
        <w:rPr>
          <w:sz w:val="28"/>
        </w:rPr>
        <w:t>) сопровождается снижением краевого угла смачивания. Поверхности по уменьшению гидрофильности образуют ряд:</w:t>
      </w:r>
      <w:r w:rsidR="00AA71D8">
        <w:rPr>
          <w:sz w:val="28"/>
        </w:rPr>
        <w:t xml:space="preserve"> </w:t>
      </w:r>
      <w:r w:rsidR="00D42B89">
        <w:rPr>
          <w:sz w:val="28"/>
        </w:rPr>
        <w:t>сталь</w:t>
      </w:r>
      <w:r>
        <w:rPr>
          <w:sz w:val="28"/>
        </w:rPr>
        <w:t>(Δ</w:t>
      </w:r>
      <w:r>
        <w:rPr>
          <w:i/>
          <w:sz w:val="28"/>
        </w:rPr>
        <w:t>θ</w:t>
      </w:r>
      <w:r>
        <w:rPr>
          <w:sz w:val="28"/>
        </w:rPr>
        <w:t> = 25,90°) </w:t>
      </w:r>
      <w:r w:rsidRPr="004D74D7">
        <w:rPr>
          <w:sz w:val="28"/>
        </w:rPr>
        <w:t>&gt;</w:t>
      </w:r>
      <w:r>
        <w:rPr>
          <w:sz w:val="28"/>
          <w:lang w:val="en-US"/>
        </w:rPr>
        <w:t> </w:t>
      </w:r>
      <w:r>
        <w:rPr>
          <w:sz w:val="28"/>
        </w:rPr>
        <w:t>парафин (Δ</w:t>
      </w:r>
      <w:r>
        <w:rPr>
          <w:i/>
          <w:sz w:val="28"/>
        </w:rPr>
        <w:t>θ</w:t>
      </w:r>
      <w:r>
        <w:rPr>
          <w:sz w:val="28"/>
        </w:rPr>
        <w:t> = 23,33°) </w:t>
      </w:r>
      <w:r w:rsidRPr="004D74D7">
        <w:rPr>
          <w:sz w:val="28"/>
        </w:rPr>
        <w:t>&gt;</w:t>
      </w:r>
      <w:r w:rsidR="00D42B89">
        <w:rPr>
          <w:sz w:val="28"/>
        </w:rPr>
        <w:t>стекло</w:t>
      </w:r>
      <w:r>
        <w:rPr>
          <w:sz w:val="28"/>
        </w:rPr>
        <w:t>(Δ</w:t>
      </w:r>
      <w:r>
        <w:rPr>
          <w:i/>
          <w:sz w:val="28"/>
        </w:rPr>
        <w:t>θ</w:t>
      </w:r>
      <w:r>
        <w:rPr>
          <w:sz w:val="28"/>
        </w:rPr>
        <w:t> = 18,99°)</w:t>
      </w:r>
      <w:r>
        <w:rPr>
          <w:sz w:val="28"/>
          <w:lang w:val="en-US"/>
        </w:rPr>
        <w:t> </w:t>
      </w:r>
      <w:r w:rsidRPr="004D74D7">
        <w:rPr>
          <w:sz w:val="28"/>
        </w:rPr>
        <w:t>&gt;</w:t>
      </w:r>
      <w:r w:rsidR="00D42B89">
        <w:rPr>
          <w:sz w:val="28"/>
        </w:rPr>
        <w:t>ильменит</w:t>
      </w:r>
      <w:r>
        <w:rPr>
          <w:sz w:val="28"/>
        </w:rPr>
        <w:t>(Δ</w:t>
      </w:r>
      <w:r>
        <w:rPr>
          <w:i/>
          <w:sz w:val="28"/>
        </w:rPr>
        <w:t>θ</w:t>
      </w:r>
      <w:r>
        <w:rPr>
          <w:sz w:val="28"/>
        </w:rPr>
        <w:t> = 0,5</w:t>
      </w:r>
      <w:r w:rsidR="00D42B89">
        <w:rPr>
          <w:sz w:val="28"/>
        </w:rPr>
        <w:t xml:space="preserve">0°), то есть полиакрилаты лучше </w:t>
      </w:r>
      <w:r>
        <w:rPr>
          <w:sz w:val="28"/>
        </w:rPr>
        <w:t>всего смачивают сталь. Дальнейшее увеличение содержания пленкообразующего (С</w:t>
      </w:r>
      <w:r>
        <w:rPr>
          <w:sz w:val="28"/>
          <w:vertAlign w:val="subscript"/>
        </w:rPr>
        <w:t>пл</w:t>
      </w:r>
      <w:r w:rsidR="00D42B89">
        <w:rPr>
          <w:sz w:val="28"/>
        </w:rPr>
        <w:t>˃</w:t>
      </w:r>
      <w:r>
        <w:rPr>
          <w:sz w:val="28"/>
        </w:rPr>
        <w:t xml:space="preserve">10%) в воде незначительно сказывалось на изменениях краевого угла смачивания. Эту особенность отмечали и в органоразбавляемых композициях </w:t>
      </w:r>
      <w:r w:rsidRPr="00C51C5F">
        <w:rPr>
          <w:sz w:val="28"/>
        </w:rPr>
        <w:t>[</w:t>
      </w:r>
      <w:r w:rsidR="00B66761">
        <w:rPr>
          <w:sz w:val="28"/>
        </w:rPr>
        <w:t>1</w:t>
      </w:r>
      <w:r w:rsidR="00D33ABF">
        <w:rPr>
          <w:sz w:val="28"/>
        </w:rPr>
        <w:t>0</w:t>
      </w:r>
      <w:r w:rsidR="00B66761">
        <w:rPr>
          <w:sz w:val="28"/>
        </w:rPr>
        <w:t>7</w:t>
      </w:r>
      <w:r w:rsidRPr="00C51C5F">
        <w:rPr>
          <w:sz w:val="28"/>
        </w:rPr>
        <w:t>]</w:t>
      </w:r>
      <w:r>
        <w:rPr>
          <w:sz w:val="28"/>
        </w:rPr>
        <w:t>, то есть, неза</w:t>
      </w:r>
      <w:r w:rsidR="00D42B89">
        <w:rPr>
          <w:sz w:val="28"/>
        </w:rPr>
        <w:t xml:space="preserve">висимо от природы растворителя, увеличение концентрации </w:t>
      </w:r>
      <w:r>
        <w:rPr>
          <w:sz w:val="28"/>
        </w:rPr>
        <w:t xml:space="preserve">высокомолекулярного пленкообразующего способствует ассоциации его макромолекул и, как следствие, уменьшению его поверхностной активности. </w:t>
      </w:r>
    </w:p>
    <w:p w14:paraId="0B9795CD" w14:textId="6556CBA7" w:rsidR="0056374A" w:rsidRDefault="0056374A" w:rsidP="0056374A">
      <w:pPr>
        <w:tabs>
          <w:tab w:val="left" w:pos="851"/>
        </w:tabs>
        <w:ind w:firstLine="567"/>
        <w:jc w:val="both"/>
        <w:rPr>
          <w:sz w:val="28"/>
        </w:rPr>
      </w:pPr>
      <w:r>
        <w:rPr>
          <w:sz w:val="28"/>
        </w:rPr>
        <w:t>Что касается влияния аддитивов в водно-акриловых композициях, то П</w:t>
      </w:r>
      <w:r w:rsidR="00882EB3">
        <w:rPr>
          <w:sz w:val="28"/>
          <w:lang w:val="ru-RU"/>
        </w:rPr>
        <w:t>Э</w:t>
      </w:r>
      <w:r>
        <w:rPr>
          <w:sz w:val="28"/>
        </w:rPr>
        <w:t xml:space="preserve">С (Рисунок </w:t>
      </w:r>
      <w:r w:rsidR="00D33ABF">
        <w:rPr>
          <w:sz w:val="28"/>
          <w:lang w:val="ru-RU"/>
        </w:rPr>
        <w:t>17</w:t>
      </w:r>
      <w:r>
        <w:rPr>
          <w:sz w:val="28"/>
        </w:rPr>
        <w:t xml:space="preserve">) и ПАН </w:t>
      </w:r>
      <w:r w:rsidRPr="00181F50">
        <w:rPr>
          <w:sz w:val="28"/>
        </w:rPr>
        <w:t>(</w:t>
      </w:r>
      <w:r w:rsidR="00A03E20">
        <w:rPr>
          <w:sz w:val="28"/>
        </w:rPr>
        <w:t>Рисунок 18</w:t>
      </w:r>
      <w:r>
        <w:rPr>
          <w:sz w:val="28"/>
        </w:rPr>
        <w:t>) в таких системах демонстрируют ярко выраженные различия в смачивающей активности.</w:t>
      </w:r>
    </w:p>
    <w:p w14:paraId="29530F88" w14:textId="558D103D" w:rsidR="00A314C3" w:rsidRDefault="00A314C3" w:rsidP="00A314C3">
      <w:pPr>
        <w:tabs>
          <w:tab w:val="left" w:pos="851"/>
        </w:tabs>
        <w:jc w:val="both"/>
        <w:rPr>
          <w:sz w:val="28"/>
        </w:rPr>
      </w:pPr>
      <w:r>
        <w:rPr>
          <w:sz w:val="28"/>
        </w:rPr>
        <w:tab/>
        <w:t>Поли</w:t>
      </w:r>
      <w:r>
        <w:rPr>
          <w:sz w:val="28"/>
          <w:lang w:val="ru-RU"/>
        </w:rPr>
        <w:t>эфир</w:t>
      </w:r>
      <w:r>
        <w:rPr>
          <w:sz w:val="28"/>
        </w:rPr>
        <w:t>силоксан</w:t>
      </w:r>
      <w:r>
        <w:rPr>
          <w:sz w:val="28"/>
          <w:lang w:val="ru-RU"/>
        </w:rPr>
        <w:t>овый сополимер</w:t>
      </w:r>
      <w:r>
        <w:rPr>
          <w:sz w:val="28"/>
        </w:rPr>
        <w:t>, в ситуации, когда доступ к активным центрам твердой поверхности в присутствии пленкообразующего иной, проявляет инверсию в показателях смачивания при С</w:t>
      </w:r>
      <w:r>
        <w:rPr>
          <w:sz w:val="28"/>
          <w:vertAlign w:val="subscript"/>
        </w:rPr>
        <w:t>ПАВ</w:t>
      </w:r>
      <w:r>
        <w:rPr>
          <w:sz w:val="28"/>
        </w:rPr>
        <w:t>≤0,25 г/дм</w:t>
      </w:r>
      <w:r>
        <w:rPr>
          <w:sz w:val="28"/>
          <w:vertAlign w:val="superscript"/>
        </w:rPr>
        <w:t>3</w:t>
      </w:r>
      <w:r>
        <w:rPr>
          <w:sz w:val="28"/>
        </w:rPr>
        <w:t>.</w:t>
      </w:r>
    </w:p>
    <w:p w14:paraId="7287A567" w14:textId="77777777" w:rsidR="00A314C3" w:rsidRPr="00A314C3" w:rsidRDefault="00A314C3" w:rsidP="00A314C3">
      <w:pPr>
        <w:tabs>
          <w:tab w:val="left" w:pos="851"/>
        </w:tabs>
        <w:ind w:firstLine="567"/>
        <w:jc w:val="both"/>
        <w:rPr>
          <w:sz w:val="28"/>
        </w:rPr>
      </w:pPr>
      <w:r>
        <w:rPr>
          <w:sz w:val="28"/>
        </w:rPr>
        <w:t xml:space="preserve">По отношению ко всем видам твердой поверхности значения θ увеличились (Рисунок 17, а-г), в то время как в воде на том же интервале концентраций проявлялся максимальный смачивающий эффект ПЭС (Рисунок 17, а). </w:t>
      </w:r>
    </w:p>
    <w:p w14:paraId="58E147D1" w14:textId="77777777" w:rsidR="00A314C3" w:rsidRDefault="00A314C3" w:rsidP="00A314C3">
      <w:pPr>
        <w:pStyle w:val="aa"/>
        <w:ind w:left="0" w:firstLine="567"/>
        <w:jc w:val="both"/>
        <w:rPr>
          <w:rFonts w:ascii="Times New Roman" w:hAnsi="Times New Roman" w:cs="Times New Roman"/>
          <w:sz w:val="28"/>
        </w:rPr>
      </w:pPr>
      <w:r>
        <w:rPr>
          <w:rFonts w:ascii="Times New Roman" w:hAnsi="Times New Roman" w:cs="Times New Roman"/>
          <w:sz w:val="28"/>
        </w:rPr>
        <w:t>Повышение краевого угла (относительно немодифицированных композиций с различным содержанием пленкообразующего) происходило наиболее интенсивно на стали (Δθ=6,02°÷14,24°) и стекле (Δθ=9,82°÷10,93°). Гидрофобизирующее влияние ПЭС оказалось меньше на поверхности парафина (Δθ=3,76°÷7,91°) и ильменита (Δθ=2,39°÷4,89°).</w:t>
      </w:r>
    </w:p>
    <w:p w14:paraId="2433CC4F" w14:textId="77777777" w:rsidR="00A314C3" w:rsidRPr="00B5302A" w:rsidRDefault="00A314C3" w:rsidP="0056374A">
      <w:pPr>
        <w:tabs>
          <w:tab w:val="left" w:pos="851"/>
        </w:tabs>
        <w:ind w:firstLine="567"/>
        <w:jc w:val="both"/>
        <w:rPr>
          <w:sz w:val="28"/>
        </w:rPr>
      </w:pPr>
    </w:p>
    <w:p w14:paraId="5B94FDA2" w14:textId="214AFF3A" w:rsidR="0038312C" w:rsidRDefault="007427BD" w:rsidP="00D42B89">
      <w:pPr>
        <w:tabs>
          <w:tab w:val="left" w:pos="851"/>
        </w:tabs>
        <w:ind w:firstLine="284"/>
        <w:jc w:val="both"/>
        <w:rPr>
          <w:sz w:val="28"/>
        </w:rPr>
      </w:pPr>
      <w:r>
        <w:rPr>
          <w:noProof/>
          <w:lang w:val="ru-RU"/>
        </w:rPr>
        <w:lastRenderedPageBreak/>
        <w:drawing>
          <wp:inline distT="0" distB="0" distL="0" distR="0" wp14:anchorId="452C2075" wp14:editId="4A302AE4">
            <wp:extent cx="2866927" cy="2398053"/>
            <wp:effectExtent l="0" t="0" r="3810" b="0"/>
            <wp:docPr id="7183" name="Диаграмма 7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660045">
        <w:rPr>
          <w:noProof/>
          <w:lang w:val="ru-RU"/>
        </w:rPr>
        <w:drawing>
          <wp:inline distT="0" distB="0" distL="0" distR="0" wp14:anchorId="552E2837" wp14:editId="67BF1F73">
            <wp:extent cx="2799448" cy="2400902"/>
            <wp:effectExtent l="0" t="0" r="0" b="0"/>
            <wp:docPr id="7184" name="Диаграмма 7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3279A8" w14:textId="0ED19C68" w:rsidR="0056374A" w:rsidRPr="00707CE4" w:rsidRDefault="00B72495" w:rsidP="001311FB">
      <w:pPr>
        <w:tabs>
          <w:tab w:val="left" w:pos="851"/>
          <w:tab w:val="left" w:pos="5127"/>
        </w:tabs>
        <w:jc w:val="both"/>
        <w:rPr>
          <w:sz w:val="28"/>
        </w:rPr>
      </w:pPr>
      <w:r>
        <w:rPr>
          <w:noProof/>
          <w:lang w:val="en-US"/>
        </w:rPr>
        <w:t xml:space="preserve">    </w:t>
      </w:r>
      <w:r w:rsidR="00F33BB9">
        <w:rPr>
          <w:noProof/>
          <w:lang w:val="ru-RU"/>
        </w:rPr>
        <w:drawing>
          <wp:inline distT="0" distB="0" distL="0" distR="0" wp14:anchorId="380B38E2" wp14:editId="60D3CCF9">
            <wp:extent cx="2820664" cy="2225229"/>
            <wp:effectExtent l="0" t="0" r="0" b="10160"/>
            <wp:docPr id="7186" name="Диаграмма 7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216868">
        <w:rPr>
          <w:noProof/>
          <w:lang w:val="ru-RU"/>
        </w:rPr>
        <w:drawing>
          <wp:inline distT="0" distB="0" distL="0" distR="0" wp14:anchorId="72ED2027" wp14:editId="4034E24F">
            <wp:extent cx="0" cy="0"/>
            <wp:effectExtent l="0" t="0" r="0" b="0"/>
            <wp:docPr id="7181" name="Диаграмма 7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1311FB">
        <w:rPr>
          <w:noProof/>
          <w:lang w:val="ru-RU"/>
        </w:rPr>
        <w:drawing>
          <wp:inline distT="0" distB="0" distL="0" distR="0" wp14:anchorId="7F96FE4E" wp14:editId="51847044">
            <wp:extent cx="2853483" cy="2282944"/>
            <wp:effectExtent l="0" t="0" r="0" b="3175"/>
            <wp:docPr id="7187" name="Диаграмма 7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71F1FB" w14:textId="77777777" w:rsidR="0056374A" w:rsidRDefault="0056374A" w:rsidP="0056374A">
      <w:pPr>
        <w:pStyle w:val="aa"/>
        <w:ind w:left="0" w:firstLine="567"/>
        <w:jc w:val="both"/>
        <w:rPr>
          <w:rFonts w:ascii="Times New Roman" w:hAnsi="Times New Roman" w:cs="Times New Roman"/>
          <w:b/>
          <w:sz w:val="28"/>
        </w:rPr>
      </w:pPr>
    </w:p>
    <w:p w14:paraId="3B1D34A6" w14:textId="77777777" w:rsidR="00A314C3" w:rsidRDefault="00A314C3" w:rsidP="00882EB3">
      <w:pPr>
        <w:pStyle w:val="aa"/>
        <w:ind w:left="0" w:firstLine="567"/>
        <w:jc w:val="center"/>
        <w:rPr>
          <w:rFonts w:ascii="Times New Roman" w:hAnsi="Times New Roman" w:cs="Times New Roman"/>
          <w:bCs/>
          <w:sz w:val="28"/>
        </w:rPr>
      </w:pPr>
    </w:p>
    <w:p w14:paraId="375CFCC1" w14:textId="5106B4C1" w:rsidR="0056374A" w:rsidRDefault="00D33ABF" w:rsidP="00882EB3">
      <w:pPr>
        <w:pStyle w:val="aa"/>
        <w:ind w:left="0" w:firstLine="567"/>
        <w:jc w:val="center"/>
        <w:rPr>
          <w:rFonts w:ascii="Times New Roman" w:hAnsi="Times New Roman" w:cs="Times New Roman"/>
          <w:sz w:val="28"/>
        </w:rPr>
      </w:pPr>
      <w:r>
        <w:rPr>
          <w:rFonts w:ascii="Times New Roman" w:hAnsi="Times New Roman" w:cs="Times New Roman"/>
          <w:bCs/>
          <w:sz w:val="28"/>
        </w:rPr>
        <w:t xml:space="preserve">Рисунок 17 – </w:t>
      </w:r>
      <w:r w:rsidR="0056374A">
        <w:rPr>
          <w:rFonts w:ascii="Times New Roman" w:hAnsi="Times New Roman" w:cs="Times New Roman"/>
          <w:sz w:val="28"/>
        </w:rPr>
        <w:t>Краевой угол смачивания П</w:t>
      </w:r>
      <w:r w:rsidR="00882EB3">
        <w:rPr>
          <w:rFonts w:ascii="Times New Roman" w:hAnsi="Times New Roman" w:cs="Times New Roman"/>
          <w:sz w:val="28"/>
        </w:rPr>
        <w:t>Э</w:t>
      </w:r>
      <w:r w:rsidR="0056374A">
        <w:rPr>
          <w:rFonts w:ascii="Times New Roman" w:hAnsi="Times New Roman" w:cs="Times New Roman"/>
          <w:sz w:val="28"/>
        </w:rPr>
        <w:t>С</w:t>
      </w:r>
    </w:p>
    <w:p w14:paraId="05595866" w14:textId="77777777" w:rsidR="0056374A" w:rsidRDefault="0056374A" w:rsidP="00882EB3">
      <w:pPr>
        <w:pStyle w:val="aa"/>
        <w:ind w:left="0" w:firstLine="567"/>
        <w:jc w:val="center"/>
        <w:rPr>
          <w:rFonts w:ascii="Times New Roman" w:hAnsi="Times New Roman" w:cs="Times New Roman"/>
          <w:sz w:val="28"/>
        </w:rPr>
      </w:pPr>
      <w:r w:rsidRPr="00F646D7">
        <w:rPr>
          <w:rFonts w:ascii="Times New Roman" w:hAnsi="Times New Roman" w:cs="Times New Roman"/>
          <w:sz w:val="28"/>
        </w:rPr>
        <w:t xml:space="preserve">подложка: а – стекло; б – сталь; в – ильменит; г </w:t>
      </w:r>
      <w:r>
        <w:rPr>
          <w:rFonts w:ascii="Times New Roman" w:hAnsi="Times New Roman" w:cs="Times New Roman"/>
          <w:sz w:val="28"/>
        </w:rPr>
        <w:t>–</w:t>
      </w:r>
      <w:r w:rsidRPr="00F646D7">
        <w:rPr>
          <w:rFonts w:ascii="Times New Roman" w:hAnsi="Times New Roman" w:cs="Times New Roman"/>
          <w:sz w:val="28"/>
        </w:rPr>
        <w:t xml:space="preserve"> парафин</w:t>
      </w:r>
    </w:p>
    <w:p w14:paraId="4FA10431" w14:textId="77777777" w:rsidR="00E76E8A" w:rsidRPr="00C20A73" w:rsidRDefault="00E76E8A" w:rsidP="00882EB3">
      <w:pPr>
        <w:pStyle w:val="aa"/>
        <w:ind w:left="0" w:firstLine="567"/>
        <w:jc w:val="center"/>
        <w:rPr>
          <w:rFonts w:ascii="Times New Roman" w:hAnsi="Times New Roman" w:cs="Times New Roman"/>
          <w:b/>
          <w:sz w:val="28"/>
        </w:rPr>
      </w:pPr>
    </w:p>
    <w:p w14:paraId="50B166CE" w14:textId="4679A2A1" w:rsidR="0056374A" w:rsidRDefault="0056374A" w:rsidP="0056374A">
      <w:pPr>
        <w:pStyle w:val="aa"/>
        <w:ind w:left="0" w:firstLine="567"/>
        <w:jc w:val="both"/>
        <w:rPr>
          <w:rFonts w:ascii="Times New Roman" w:hAnsi="Times New Roman" w:cs="Times New Roman"/>
          <w:sz w:val="28"/>
        </w:rPr>
      </w:pPr>
      <w:r>
        <w:rPr>
          <w:rFonts w:ascii="Times New Roman" w:hAnsi="Times New Roman" w:cs="Times New Roman"/>
          <w:sz w:val="28"/>
        </w:rPr>
        <w:t>Однако за пределами указанного концентрационного участка (С</w:t>
      </w:r>
      <w:r>
        <w:rPr>
          <w:rFonts w:ascii="Times New Roman" w:hAnsi="Times New Roman" w:cs="Times New Roman"/>
          <w:sz w:val="28"/>
          <w:vertAlign w:val="subscript"/>
        </w:rPr>
        <w:t>П</w:t>
      </w:r>
      <w:r w:rsidR="00FC7C26">
        <w:rPr>
          <w:rFonts w:ascii="Times New Roman" w:hAnsi="Times New Roman" w:cs="Times New Roman"/>
          <w:sz w:val="28"/>
          <w:vertAlign w:val="subscript"/>
        </w:rPr>
        <w:t>Э</w:t>
      </w:r>
      <w:r>
        <w:rPr>
          <w:rFonts w:ascii="Times New Roman" w:hAnsi="Times New Roman" w:cs="Times New Roman"/>
          <w:sz w:val="28"/>
          <w:vertAlign w:val="subscript"/>
        </w:rPr>
        <w:t>С</w:t>
      </w:r>
      <w:r w:rsidR="00D42B89">
        <w:rPr>
          <w:rFonts w:ascii="Times New Roman" w:hAnsi="Times New Roman" w:cs="Times New Roman"/>
          <w:sz w:val="28"/>
        </w:rPr>
        <w:t>˃</w:t>
      </w:r>
      <w:r>
        <w:rPr>
          <w:rFonts w:ascii="Times New Roman" w:hAnsi="Times New Roman" w:cs="Times New Roman"/>
          <w:sz w:val="28"/>
        </w:rPr>
        <w:t>0,25 г/дм</w:t>
      </w:r>
      <w:r>
        <w:rPr>
          <w:rFonts w:ascii="Times New Roman" w:hAnsi="Times New Roman" w:cs="Times New Roman"/>
          <w:sz w:val="28"/>
          <w:vertAlign w:val="superscript"/>
        </w:rPr>
        <w:t>3</w:t>
      </w:r>
      <w:r w:rsidR="00D42B89">
        <w:rPr>
          <w:rFonts w:ascii="Times New Roman" w:hAnsi="Times New Roman" w:cs="Times New Roman"/>
          <w:sz w:val="28"/>
        </w:rPr>
        <w:t xml:space="preserve">) </w:t>
      </w:r>
      <w:r>
        <w:rPr>
          <w:rFonts w:ascii="Times New Roman" w:hAnsi="Times New Roman" w:cs="Times New Roman"/>
          <w:sz w:val="28"/>
        </w:rPr>
        <w:t>смачивающее действие ПАВ кардинально изменилось на противоположное.  Краевой угол смачивания начал постепенно уменьшаться и при  С</w:t>
      </w:r>
      <w:r>
        <w:rPr>
          <w:rFonts w:ascii="Times New Roman" w:hAnsi="Times New Roman" w:cs="Times New Roman"/>
          <w:sz w:val="28"/>
          <w:vertAlign w:val="subscript"/>
        </w:rPr>
        <w:t>П</w:t>
      </w:r>
      <w:r w:rsidR="00FC7C26">
        <w:rPr>
          <w:rFonts w:ascii="Times New Roman" w:hAnsi="Times New Roman" w:cs="Times New Roman"/>
          <w:sz w:val="28"/>
          <w:vertAlign w:val="subscript"/>
        </w:rPr>
        <w:t>Э</w:t>
      </w:r>
      <w:r>
        <w:rPr>
          <w:rFonts w:ascii="Times New Roman" w:hAnsi="Times New Roman" w:cs="Times New Roman"/>
          <w:sz w:val="28"/>
          <w:vertAlign w:val="subscript"/>
        </w:rPr>
        <w:t xml:space="preserve">С </w:t>
      </w:r>
      <w:r w:rsidRPr="00B90E71">
        <w:rPr>
          <w:rFonts w:ascii="Times New Roman" w:hAnsi="Times New Roman" w:cs="Times New Roman"/>
          <w:sz w:val="28"/>
        </w:rPr>
        <w:t>= 4 г/дм</w:t>
      </w:r>
      <w:r>
        <w:rPr>
          <w:rFonts w:ascii="Times New Roman" w:hAnsi="Times New Roman" w:cs="Times New Roman"/>
          <w:sz w:val="28"/>
          <w:vertAlign w:val="superscript"/>
        </w:rPr>
        <w:t xml:space="preserve">3  </w:t>
      </w:r>
      <w:r w:rsidRPr="006D6034">
        <w:rPr>
          <w:rFonts w:ascii="Times New Roman" w:hAnsi="Times New Roman" w:cs="Times New Roman"/>
          <w:sz w:val="28"/>
        </w:rPr>
        <w:t>значения</w:t>
      </w:r>
      <w:r w:rsidR="00EA4E5B">
        <w:rPr>
          <w:rFonts w:ascii="Times New Roman" w:hAnsi="Times New Roman" w:cs="Times New Roman"/>
          <w:sz w:val="28"/>
        </w:rPr>
        <w:t xml:space="preserve"> </w:t>
      </w:r>
      <w:r>
        <w:rPr>
          <w:rFonts w:ascii="Times New Roman" w:hAnsi="Times New Roman" w:cs="Times New Roman"/>
          <w:sz w:val="28"/>
        </w:rPr>
        <w:t>θ оказались примерно на том же уровне, что и в композициях без П</w:t>
      </w:r>
      <w:r w:rsidR="00FC7C26">
        <w:rPr>
          <w:rFonts w:ascii="Times New Roman" w:hAnsi="Times New Roman" w:cs="Times New Roman"/>
          <w:sz w:val="28"/>
        </w:rPr>
        <w:t>Э</w:t>
      </w:r>
      <w:r>
        <w:rPr>
          <w:rFonts w:ascii="Times New Roman" w:hAnsi="Times New Roman" w:cs="Times New Roman"/>
          <w:sz w:val="28"/>
        </w:rPr>
        <w:t>С</w:t>
      </w:r>
      <w:r w:rsidR="00FC1F74" w:rsidRPr="00FC1F74">
        <w:rPr>
          <w:rFonts w:ascii="Times New Roman" w:hAnsi="Times New Roman" w:cs="Times New Roman"/>
          <w:sz w:val="28"/>
        </w:rPr>
        <w:t xml:space="preserve"> </w:t>
      </w:r>
      <w:r w:rsidR="00A03E20">
        <w:rPr>
          <w:rFonts w:ascii="Times New Roman" w:hAnsi="Times New Roman" w:cs="Times New Roman"/>
          <w:sz w:val="28"/>
        </w:rPr>
        <w:t>(Рисунок 17</w:t>
      </w:r>
      <w:r>
        <w:rPr>
          <w:rFonts w:ascii="Times New Roman" w:hAnsi="Times New Roman" w:cs="Times New Roman"/>
          <w:sz w:val="28"/>
        </w:rPr>
        <w:t>, а-г).</w:t>
      </w:r>
    </w:p>
    <w:p w14:paraId="15E4870E" w14:textId="1ADECE07" w:rsidR="00707CE4" w:rsidRDefault="0056374A" w:rsidP="00C355A0">
      <w:pPr>
        <w:pStyle w:val="aa"/>
        <w:ind w:left="0" w:firstLine="567"/>
        <w:jc w:val="both"/>
        <w:rPr>
          <w:rFonts w:ascii="Times New Roman" w:hAnsi="Times New Roman" w:cs="Times New Roman"/>
          <w:sz w:val="28"/>
        </w:rPr>
      </w:pPr>
      <w:r>
        <w:rPr>
          <w:rFonts w:ascii="Times New Roman" w:hAnsi="Times New Roman" w:cs="Times New Roman"/>
          <w:sz w:val="28"/>
        </w:rPr>
        <w:t xml:space="preserve">В отличии от ПЭС, при введении ПАН в акрилсодержащие композиции инверсия в показателях θ не установлена (Рисунок </w:t>
      </w:r>
      <w:r w:rsidR="0072092A">
        <w:rPr>
          <w:rFonts w:ascii="Times New Roman" w:hAnsi="Times New Roman" w:cs="Times New Roman"/>
          <w:sz w:val="28"/>
        </w:rPr>
        <w:t>18</w:t>
      </w:r>
      <w:r>
        <w:rPr>
          <w:rFonts w:ascii="Times New Roman" w:hAnsi="Times New Roman" w:cs="Times New Roman"/>
          <w:sz w:val="28"/>
        </w:rPr>
        <w:t xml:space="preserve">). </w:t>
      </w:r>
    </w:p>
    <w:p w14:paraId="179DB25F" w14:textId="17D0AA2D" w:rsidR="00A314C3" w:rsidRPr="00C355A0" w:rsidRDefault="00A314C3" w:rsidP="00C355A0">
      <w:pPr>
        <w:pStyle w:val="aa"/>
        <w:ind w:left="0" w:firstLine="567"/>
        <w:jc w:val="both"/>
        <w:rPr>
          <w:rFonts w:ascii="Times New Roman" w:hAnsi="Times New Roman" w:cs="Times New Roman"/>
          <w:sz w:val="28"/>
        </w:rPr>
      </w:pPr>
      <w:r>
        <w:rPr>
          <w:rFonts w:ascii="Times New Roman" w:hAnsi="Times New Roman" w:cs="Times New Roman"/>
          <w:sz w:val="28"/>
        </w:rPr>
        <w:t>В присутствии пленкообразующего смачивающий эффект ПАН усиливается на стальной поверхности (Рисунок 18 а). При увеличении концентрации ПАВ от 0 до 4 г/дм</w:t>
      </w:r>
      <w:r>
        <w:rPr>
          <w:rFonts w:ascii="Times New Roman" w:hAnsi="Times New Roman" w:cs="Times New Roman"/>
          <w:sz w:val="28"/>
          <w:vertAlign w:val="superscript"/>
        </w:rPr>
        <w:t>3</w:t>
      </w:r>
      <w:r>
        <w:rPr>
          <w:rFonts w:ascii="Times New Roman" w:hAnsi="Times New Roman" w:cs="Times New Roman"/>
          <w:sz w:val="28"/>
        </w:rPr>
        <w:t xml:space="preserve"> убыль значений θ была в пределах 7,95°÷5,73°, в то время как в воде она составила лишь 3,01°. На остальных трех поверхностях отмечали экстремальный характер изменения смачивающей активности ПАН.</w:t>
      </w:r>
    </w:p>
    <w:p w14:paraId="40F39F0F" w14:textId="129B24B7" w:rsidR="00BE6A04" w:rsidRPr="00A748F6" w:rsidRDefault="00707CE4" w:rsidP="00D42B89">
      <w:pPr>
        <w:pStyle w:val="aa"/>
        <w:ind w:left="0" w:firstLine="426"/>
        <w:jc w:val="both"/>
        <w:rPr>
          <w:rFonts w:ascii="Times New Roman" w:hAnsi="Times New Roman" w:cs="Times New Roman"/>
          <w:sz w:val="28"/>
        </w:rPr>
      </w:pPr>
      <w:r>
        <w:rPr>
          <w:noProof/>
        </w:rPr>
        <w:lastRenderedPageBreak/>
        <w:drawing>
          <wp:inline distT="0" distB="0" distL="0" distR="0" wp14:anchorId="13A31312" wp14:editId="668979B6">
            <wp:extent cx="2881161" cy="2264434"/>
            <wp:effectExtent l="0" t="0" r="0" b="0"/>
            <wp:docPr id="7189" name="Диаграмма 7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F65339">
        <w:rPr>
          <w:noProof/>
        </w:rPr>
        <w:drawing>
          <wp:inline distT="0" distB="0" distL="0" distR="0" wp14:anchorId="2061D602" wp14:editId="353945F4">
            <wp:extent cx="2630128" cy="2382413"/>
            <wp:effectExtent l="0" t="0" r="12065" b="57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4013B9" w14:textId="77777777" w:rsidR="00BE6A04" w:rsidRPr="00BE6A04" w:rsidRDefault="00BE6A04" w:rsidP="00D42B89">
      <w:pPr>
        <w:ind w:left="284" w:hanging="142"/>
        <w:rPr>
          <w:lang w:val="ru-RU"/>
        </w:rPr>
      </w:pPr>
    </w:p>
    <w:p w14:paraId="3E984B02" w14:textId="582FC6C6" w:rsidR="00882EB3" w:rsidRPr="00BE6A04" w:rsidRDefault="00BE6A04" w:rsidP="00D42B89">
      <w:pPr>
        <w:tabs>
          <w:tab w:val="left" w:pos="1864"/>
        </w:tabs>
        <w:ind w:left="284" w:hanging="142"/>
        <w:rPr>
          <w:lang w:val="ru-RU"/>
        </w:rPr>
      </w:pPr>
      <w:r>
        <w:rPr>
          <w:noProof/>
          <w:lang w:val="ru-RU"/>
        </w:rPr>
        <w:drawing>
          <wp:anchor distT="0" distB="0" distL="114300" distR="114300" simplePos="0" relativeHeight="251664384" behindDoc="0" locked="0" layoutInCell="1" allowOverlap="1" wp14:anchorId="63C266A7" wp14:editId="126B0530">
            <wp:simplePos x="0" y="0"/>
            <wp:positionH relativeFrom="column">
              <wp:align>left</wp:align>
            </wp:positionH>
            <wp:positionV relativeFrom="paragraph">
              <wp:align>top</wp:align>
            </wp:positionV>
            <wp:extent cx="2743200" cy="2125345"/>
            <wp:effectExtent l="0" t="0" r="0" b="825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C355A0">
        <w:rPr>
          <w:lang w:val="ru-RU"/>
        </w:rPr>
        <w:t xml:space="preserve"> </w:t>
      </w:r>
      <w:r w:rsidR="00C355A0" w:rsidRPr="00C355A0">
        <w:rPr>
          <w:noProof/>
          <w:lang w:val="ru-RU"/>
        </w:rPr>
        <w:drawing>
          <wp:inline distT="0" distB="0" distL="0" distR="0" wp14:anchorId="11492D03" wp14:editId="4F42FF04">
            <wp:extent cx="2628864" cy="2171201"/>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C355A0">
        <w:rPr>
          <w:lang w:val="ru-RU"/>
        </w:rPr>
        <w:tab/>
        <w:t xml:space="preserve">   </w:t>
      </w:r>
    </w:p>
    <w:p w14:paraId="7D6BAA23" w14:textId="566FA4DA" w:rsidR="0056374A" w:rsidRDefault="0056374A" w:rsidP="0056374A">
      <w:pPr>
        <w:pStyle w:val="aa"/>
        <w:ind w:left="0"/>
        <w:jc w:val="center"/>
        <w:rPr>
          <w:rFonts w:ascii="Times New Roman" w:hAnsi="Times New Roman" w:cs="Times New Roman"/>
          <w:sz w:val="28"/>
        </w:rPr>
      </w:pPr>
    </w:p>
    <w:p w14:paraId="266AEA37" w14:textId="77777777" w:rsidR="0056374A" w:rsidRDefault="0056374A" w:rsidP="0056374A">
      <w:pPr>
        <w:pStyle w:val="aa"/>
        <w:ind w:left="0" w:firstLine="567"/>
        <w:jc w:val="center"/>
        <w:rPr>
          <w:rFonts w:ascii="Times New Roman" w:hAnsi="Times New Roman" w:cs="Times New Roman"/>
          <w:b/>
          <w:sz w:val="28"/>
        </w:rPr>
      </w:pPr>
      <w:r w:rsidRPr="00A314C3">
        <w:rPr>
          <w:rFonts w:ascii="Times New Roman" w:hAnsi="Times New Roman" w:cs="Times New Roman"/>
          <w:sz w:val="28"/>
        </w:rPr>
        <w:t xml:space="preserve">а – </w:t>
      </w:r>
      <w:r w:rsidR="00882EB3" w:rsidRPr="00A314C3">
        <w:rPr>
          <w:rFonts w:ascii="Times New Roman" w:hAnsi="Times New Roman" w:cs="Times New Roman"/>
          <w:sz w:val="28"/>
        </w:rPr>
        <w:t>сталь</w:t>
      </w:r>
      <w:r w:rsidRPr="00A314C3">
        <w:rPr>
          <w:rFonts w:ascii="Times New Roman" w:hAnsi="Times New Roman" w:cs="Times New Roman"/>
          <w:sz w:val="28"/>
        </w:rPr>
        <w:t xml:space="preserve">; б – </w:t>
      </w:r>
      <w:r w:rsidR="00882EB3" w:rsidRPr="00A314C3">
        <w:rPr>
          <w:rFonts w:ascii="Times New Roman" w:hAnsi="Times New Roman" w:cs="Times New Roman"/>
          <w:sz w:val="28"/>
        </w:rPr>
        <w:t>стекло</w:t>
      </w:r>
      <w:r w:rsidRPr="00A314C3">
        <w:rPr>
          <w:rFonts w:ascii="Times New Roman" w:hAnsi="Times New Roman" w:cs="Times New Roman"/>
          <w:sz w:val="28"/>
        </w:rPr>
        <w:t>; в – ильменит; г – парафин</w:t>
      </w:r>
    </w:p>
    <w:p w14:paraId="7B4A064D" w14:textId="77777777" w:rsidR="0072092A" w:rsidRDefault="0072092A" w:rsidP="0056374A">
      <w:pPr>
        <w:pStyle w:val="aa"/>
        <w:ind w:left="0"/>
        <w:jc w:val="center"/>
        <w:rPr>
          <w:rFonts w:ascii="Times New Roman" w:hAnsi="Times New Roman" w:cs="Times New Roman"/>
          <w:sz w:val="28"/>
        </w:rPr>
      </w:pPr>
    </w:p>
    <w:p w14:paraId="6EA8103A" w14:textId="63E85DE3" w:rsidR="0056374A" w:rsidRDefault="0056374A" w:rsidP="0056374A">
      <w:pPr>
        <w:pStyle w:val="aa"/>
        <w:ind w:left="0"/>
        <w:jc w:val="center"/>
        <w:rPr>
          <w:rFonts w:ascii="Times New Roman" w:hAnsi="Times New Roman" w:cs="Times New Roman"/>
          <w:sz w:val="28"/>
        </w:rPr>
      </w:pPr>
      <w:r w:rsidRPr="00882EB3">
        <w:rPr>
          <w:rFonts w:ascii="Times New Roman" w:hAnsi="Times New Roman" w:cs="Times New Roman"/>
          <w:sz w:val="28"/>
        </w:rPr>
        <w:t xml:space="preserve">Рисунок </w:t>
      </w:r>
      <w:r w:rsidR="0072092A">
        <w:rPr>
          <w:rFonts w:ascii="Times New Roman" w:hAnsi="Times New Roman" w:cs="Times New Roman"/>
          <w:sz w:val="28"/>
        </w:rPr>
        <w:t>18 –</w:t>
      </w:r>
      <w:r w:rsidRPr="00882EB3">
        <w:rPr>
          <w:rFonts w:ascii="Times New Roman" w:hAnsi="Times New Roman" w:cs="Times New Roman"/>
          <w:sz w:val="28"/>
        </w:rPr>
        <w:t xml:space="preserve"> Краевой угол смачивания ПАН </w:t>
      </w:r>
    </w:p>
    <w:p w14:paraId="40836F84" w14:textId="77777777" w:rsidR="0056374A" w:rsidRDefault="0056374A" w:rsidP="0056374A">
      <w:pPr>
        <w:pStyle w:val="aa"/>
        <w:ind w:left="0"/>
        <w:jc w:val="center"/>
        <w:rPr>
          <w:rFonts w:ascii="Times New Roman" w:hAnsi="Times New Roman" w:cs="Times New Roman"/>
          <w:sz w:val="28"/>
        </w:rPr>
      </w:pPr>
    </w:p>
    <w:p w14:paraId="0D59EAE8" w14:textId="7971A396" w:rsidR="0056374A" w:rsidRDefault="0056374A" w:rsidP="0056374A">
      <w:pPr>
        <w:pStyle w:val="aa"/>
        <w:ind w:left="0" w:firstLine="567"/>
        <w:jc w:val="both"/>
        <w:rPr>
          <w:rFonts w:ascii="Times New Roman" w:hAnsi="Times New Roman" w:cs="Times New Roman"/>
          <w:sz w:val="28"/>
        </w:rPr>
      </w:pPr>
      <w:r>
        <w:rPr>
          <w:rFonts w:ascii="Times New Roman" w:hAnsi="Times New Roman" w:cs="Times New Roman"/>
          <w:sz w:val="28"/>
        </w:rPr>
        <w:t xml:space="preserve">На </w:t>
      </w:r>
      <w:r w:rsidR="000B4BD9">
        <w:rPr>
          <w:rFonts w:ascii="Times New Roman" w:hAnsi="Times New Roman" w:cs="Times New Roman"/>
          <w:sz w:val="28"/>
        </w:rPr>
        <w:t xml:space="preserve">неполярном </w:t>
      </w:r>
      <w:r>
        <w:rPr>
          <w:rFonts w:ascii="Times New Roman" w:hAnsi="Times New Roman" w:cs="Times New Roman"/>
          <w:sz w:val="28"/>
        </w:rPr>
        <w:t>парафине минимум краевого угла смачивания фиксировали при С</w:t>
      </w:r>
      <w:r>
        <w:rPr>
          <w:rFonts w:ascii="Times New Roman" w:hAnsi="Times New Roman" w:cs="Times New Roman"/>
          <w:sz w:val="28"/>
          <w:vertAlign w:val="subscript"/>
        </w:rPr>
        <w:t>ПАН</w:t>
      </w:r>
      <w:r>
        <w:rPr>
          <w:rFonts w:ascii="Times New Roman" w:hAnsi="Times New Roman" w:cs="Times New Roman"/>
          <w:sz w:val="28"/>
        </w:rPr>
        <w:t xml:space="preserve"> = 2г/дм</w:t>
      </w:r>
      <w:r>
        <w:rPr>
          <w:rFonts w:ascii="Times New Roman" w:hAnsi="Times New Roman" w:cs="Times New Roman"/>
          <w:sz w:val="28"/>
          <w:vertAlign w:val="superscript"/>
        </w:rPr>
        <w:t>3</w:t>
      </w:r>
      <w:r>
        <w:rPr>
          <w:rFonts w:ascii="Times New Roman" w:hAnsi="Times New Roman" w:cs="Times New Roman"/>
          <w:sz w:val="28"/>
        </w:rPr>
        <w:t xml:space="preserve">, </w:t>
      </w:r>
      <w:r w:rsidR="000B4BD9" w:rsidRPr="000B4BD9">
        <w:rPr>
          <w:rFonts w:ascii="Times New Roman" w:hAnsi="Times New Roman" w:cs="Times New Roman"/>
          <w:sz w:val="28"/>
        </w:rPr>
        <w:t xml:space="preserve">на более полярных поверхностях </w:t>
      </w:r>
      <w:r>
        <w:rPr>
          <w:rFonts w:ascii="Times New Roman" w:hAnsi="Times New Roman" w:cs="Times New Roman"/>
          <w:sz w:val="28"/>
        </w:rPr>
        <w:t>на стекл</w:t>
      </w:r>
      <w:r w:rsidR="000B4BD9">
        <w:rPr>
          <w:rFonts w:ascii="Times New Roman" w:hAnsi="Times New Roman" w:cs="Times New Roman"/>
          <w:sz w:val="28"/>
        </w:rPr>
        <w:t>а</w:t>
      </w:r>
      <w:r>
        <w:rPr>
          <w:rFonts w:ascii="Times New Roman" w:hAnsi="Times New Roman" w:cs="Times New Roman"/>
          <w:sz w:val="28"/>
        </w:rPr>
        <w:t xml:space="preserve"> и </w:t>
      </w:r>
      <w:r w:rsidR="000B4BD9" w:rsidRPr="000B4BD9">
        <w:rPr>
          <w:rFonts w:ascii="Times New Roman" w:hAnsi="Times New Roman" w:cs="Times New Roman"/>
          <w:sz w:val="28"/>
        </w:rPr>
        <w:t xml:space="preserve">диоксида титана </w:t>
      </w:r>
      <w:r w:rsidR="003C5B46">
        <w:rPr>
          <w:rFonts w:ascii="Times New Roman" w:hAnsi="Times New Roman" w:cs="Times New Roman"/>
          <w:sz w:val="28"/>
        </w:rPr>
        <w:t xml:space="preserve">экстремумы смещались </w:t>
      </w:r>
      <w:r>
        <w:rPr>
          <w:rFonts w:ascii="Times New Roman" w:hAnsi="Times New Roman" w:cs="Times New Roman"/>
          <w:sz w:val="28"/>
        </w:rPr>
        <w:t>в область меньших значений концентраций полиакрилата натрия, при С</w:t>
      </w:r>
      <w:r>
        <w:rPr>
          <w:rFonts w:ascii="Times New Roman" w:hAnsi="Times New Roman" w:cs="Times New Roman"/>
          <w:sz w:val="28"/>
          <w:vertAlign w:val="subscript"/>
        </w:rPr>
        <w:t>ПАН</w:t>
      </w:r>
      <w:r>
        <w:rPr>
          <w:rFonts w:ascii="Times New Roman" w:hAnsi="Times New Roman" w:cs="Times New Roman"/>
          <w:sz w:val="28"/>
        </w:rPr>
        <w:t xml:space="preserve"> = 0,25 г/дм</w:t>
      </w:r>
      <w:r>
        <w:rPr>
          <w:rFonts w:ascii="Times New Roman" w:hAnsi="Times New Roman" w:cs="Times New Roman"/>
          <w:sz w:val="28"/>
          <w:vertAlign w:val="superscript"/>
        </w:rPr>
        <w:t>3</w:t>
      </w:r>
      <w:r>
        <w:rPr>
          <w:rFonts w:ascii="Times New Roman" w:hAnsi="Times New Roman" w:cs="Times New Roman"/>
          <w:sz w:val="28"/>
        </w:rPr>
        <w:t xml:space="preserve"> (Рисунок </w:t>
      </w:r>
      <w:r w:rsidR="003629F2">
        <w:rPr>
          <w:rFonts w:ascii="Times New Roman" w:hAnsi="Times New Roman" w:cs="Times New Roman"/>
          <w:sz w:val="28"/>
        </w:rPr>
        <w:t>18</w:t>
      </w:r>
      <w:r>
        <w:rPr>
          <w:rFonts w:ascii="Times New Roman" w:hAnsi="Times New Roman" w:cs="Times New Roman"/>
          <w:sz w:val="28"/>
        </w:rPr>
        <w:t>, б-г).</w:t>
      </w:r>
      <w:r w:rsidR="00FC1F74" w:rsidRPr="00FC1F74">
        <w:rPr>
          <w:rFonts w:ascii="Times New Roman" w:hAnsi="Times New Roman" w:cs="Times New Roman"/>
          <w:sz w:val="28"/>
        </w:rPr>
        <w:t xml:space="preserve"> </w:t>
      </w:r>
      <w:r w:rsidR="00327921" w:rsidRPr="00327921">
        <w:rPr>
          <w:rFonts w:ascii="Times New Roman" w:hAnsi="Times New Roman" w:cs="Times New Roman"/>
          <w:sz w:val="28"/>
        </w:rPr>
        <w:t>Снижение значений θ на парафине при увеличении концентрации от 0 до 2 г/дм</w:t>
      </w:r>
      <w:r w:rsidR="00327921" w:rsidRPr="00327921">
        <w:rPr>
          <w:rFonts w:ascii="Times New Roman" w:hAnsi="Times New Roman" w:cs="Times New Roman"/>
          <w:sz w:val="28"/>
          <w:vertAlign w:val="superscript"/>
        </w:rPr>
        <w:t>3</w:t>
      </w:r>
      <w:r w:rsidR="00327921" w:rsidRPr="00327921">
        <w:rPr>
          <w:rFonts w:ascii="Times New Roman" w:hAnsi="Times New Roman" w:cs="Times New Roman"/>
          <w:sz w:val="28"/>
        </w:rPr>
        <w:t xml:space="preserve"> составила 10,07°÷11,50°, что практически в два раза меньше его эффекта в воде (</w:t>
      </w:r>
      <w:r w:rsidR="003629F2">
        <w:rPr>
          <w:rFonts w:ascii="Times New Roman" w:hAnsi="Times New Roman" w:cs="Times New Roman"/>
          <w:sz w:val="28"/>
        </w:rPr>
        <w:t>Рисунок 18</w:t>
      </w:r>
      <w:r w:rsidR="00327921" w:rsidRPr="00327921">
        <w:rPr>
          <w:rFonts w:ascii="Times New Roman" w:hAnsi="Times New Roman" w:cs="Times New Roman"/>
          <w:sz w:val="28"/>
        </w:rPr>
        <w:t>, г). На стекле разница в смачивающем эффекте ПАН между акрилсодержащими композициями (3,34°÷7,30°) и водой (10,75°) в концентрационной точке экстремума (С</w:t>
      </w:r>
      <w:r w:rsidR="00327921" w:rsidRPr="003629F2">
        <w:rPr>
          <w:rFonts w:ascii="Times New Roman" w:hAnsi="Times New Roman" w:cs="Times New Roman"/>
          <w:sz w:val="28"/>
          <w:vertAlign w:val="subscript"/>
        </w:rPr>
        <w:t>ПАН</w:t>
      </w:r>
      <w:r w:rsidR="00327921" w:rsidRPr="00327921">
        <w:rPr>
          <w:rFonts w:ascii="Times New Roman" w:hAnsi="Times New Roman" w:cs="Times New Roman"/>
          <w:sz w:val="28"/>
        </w:rPr>
        <w:t>=0,25 г/дм</w:t>
      </w:r>
      <w:r w:rsidR="00327921" w:rsidRPr="00327921">
        <w:rPr>
          <w:rFonts w:ascii="Times New Roman" w:hAnsi="Times New Roman" w:cs="Times New Roman"/>
          <w:sz w:val="28"/>
          <w:vertAlign w:val="superscript"/>
        </w:rPr>
        <w:t>3</w:t>
      </w:r>
      <w:r w:rsidR="00327921" w:rsidRPr="00327921">
        <w:rPr>
          <w:rFonts w:ascii="Times New Roman" w:hAnsi="Times New Roman" w:cs="Times New Roman"/>
          <w:sz w:val="28"/>
        </w:rPr>
        <w:t>) менее существенна и на поверхности диоксида титана она практически выравнивается: 9,23°÷7,68° (</w:t>
      </w:r>
      <w:r w:rsidR="003629F2">
        <w:rPr>
          <w:rFonts w:ascii="Times New Roman" w:hAnsi="Times New Roman" w:cs="Times New Roman"/>
          <w:sz w:val="28"/>
        </w:rPr>
        <w:t>Рисунок</w:t>
      </w:r>
      <w:r w:rsidR="00327921" w:rsidRPr="00327921">
        <w:rPr>
          <w:rFonts w:ascii="Times New Roman" w:hAnsi="Times New Roman" w:cs="Times New Roman"/>
          <w:sz w:val="28"/>
        </w:rPr>
        <w:t xml:space="preserve"> </w:t>
      </w:r>
      <w:r w:rsidR="003629F2">
        <w:rPr>
          <w:rFonts w:ascii="Times New Roman" w:hAnsi="Times New Roman" w:cs="Times New Roman"/>
          <w:sz w:val="28"/>
        </w:rPr>
        <w:t>1</w:t>
      </w:r>
      <w:r w:rsidR="00327921" w:rsidRPr="00327921">
        <w:rPr>
          <w:rFonts w:ascii="Times New Roman" w:hAnsi="Times New Roman" w:cs="Times New Roman"/>
          <w:sz w:val="28"/>
        </w:rPr>
        <w:t>8, в) и 7,08° (</w:t>
      </w:r>
      <w:r w:rsidR="003629F2">
        <w:rPr>
          <w:rFonts w:ascii="Times New Roman" w:hAnsi="Times New Roman" w:cs="Times New Roman"/>
          <w:sz w:val="28"/>
        </w:rPr>
        <w:t>Рисунок</w:t>
      </w:r>
      <w:r w:rsidR="00327921" w:rsidRPr="00327921">
        <w:rPr>
          <w:rFonts w:ascii="Times New Roman" w:hAnsi="Times New Roman" w:cs="Times New Roman"/>
          <w:sz w:val="28"/>
        </w:rPr>
        <w:t xml:space="preserve"> </w:t>
      </w:r>
      <w:r w:rsidR="003629F2">
        <w:rPr>
          <w:rFonts w:ascii="Times New Roman" w:hAnsi="Times New Roman" w:cs="Times New Roman"/>
          <w:sz w:val="28"/>
        </w:rPr>
        <w:t>1</w:t>
      </w:r>
      <w:r w:rsidR="00327921" w:rsidRPr="00327921">
        <w:rPr>
          <w:rFonts w:ascii="Times New Roman" w:hAnsi="Times New Roman" w:cs="Times New Roman"/>
          <w:sz w:val="28"/>
        </w:rPr>
        <w:t>8, в).</w:t>
      </w:r>
    </w:p>
    <w:p w14:paraId="4D95727D" w14:textId="77777777" w:rsidR="002E2650" w:rsidRDefault="000C48AF" w:rsidP="0056374A">
      <w:pPr>
        <w:pStyle w:val="aa"/>
        <w:ind w:left="0" w:firstLine="567"/>
        <w:jc w:val="both"/>
        <w:rPr>
          <w:rFonts w:ascii="Times New Roman" w:hAnsi="Times New Roman" w:cs="Times New Roman"/>
          <w:sz w:val="28"/>
        </w:rPr>
      </w:pPr>
      <w:r>
        <w:rPr>
          <w:rFonts w:ascii="Times New Roman" w:hAnsi="Times New Roman" w:cs="Times New Roman"/>
          <w:sz w:val="28"/>
        </w:rPr>
        <w:t>Д</w:t>
      </w:r>
      <w:r w:rsidRPr="000C48AF">
        <w:rPr>
          <w:rFonts w:ascii="Times New Roman" w:hAnsi="Times New Roman" w:cs="Times New Roman"/>
          <w:sz w:val="28"/>
        </w:rPr>
        <w:t>ля расчёта краевого угла смачивания диоксида титана и стали в зависимости от сод</w:t>
      </w:r>
      <w:r>
        <w:rPr>
          <w:rFonts w:ascii="Times New Roman" w:hAnsi="Times New Roman" w:cs="Times New Roman"/>
          <w:sz w:val="28"/>
        </w:rPr>
        <w:t xml:space="preserve">ержания пленкообразующего и ПАВ использовали </w:t>
      </w:r>
      <w:r w:rsidRPr="000C48AF">
        <w:rPr>
          <w:rFonts w:ascii="Times New Roman" w:hAnsi="Times New Roman" w:cs="Times New Roman"/>
          <w:sz w:val="28"/>
        </w:rPr>
        <w:t>аппроксимационные уравнения</w:t>
      </w:r>
      <w:r w:rsidR="00B70343">
        <w:rPr>
          <w:rFonts w:ascii="Times New Roman" w:hAnsi="Times New Roman" w:cs="Times New Roman"/>
          <w:sz w:val="28"/>
        </w:rPr>
        <w:t>,</w:t>
      </w:r>
      <w:r>
        <w:rPr>
          <w:rFonts w:ascii="Times New Roman" w:hAnsi="Times New Roman" w:cs="Times New Roman"/>
          <w:sz w:val="28"/>
        </w:rPr>
        <w:t xml:space="preserve"> определяемые методом </w:t>
      </w:r>
      <w:r w:rsidRPr="000C48AF">
        <w:rPr>
          <w:rFonts w:ascii="Times New Roman" w:hAnsi="Times New Roman" w:cs="Times New Roman"/>
          <w:sz w:val="28"/>
        </w:rPr>
        <w:t>вероятностно-</w:t>
      </w:r>
      <w:r w:rsidRPr="000C48AF">
        <w:rPr>
          <w:rFonts w:ascii="Times New Roman" w:hAnsi="Times New Roman" w:cs="Times New Roman"/>
          <w:sz w:val="28"/>
        </w:rPr>
        <w:lastRenderedPageBreak/>
        <w:t xml:space="preserve">детерминированного планирования </w:t>
      </w:r>
      <w:r>
        <w:rPr>
          <w:rFonts w:ascii="Times New Roman" w:hAnsi="Times New Roman" w:cs="Times New Roman"/>
          <w:sz w:val="28"/>
        </w:rPr>
        <w:t>для оценки</w:t>
      </w:r>
      <w:r w:rsidRPr="000C48AF">
        <w:rPr>
          <w:rFonts w:ascii="Times New Roman" w:hAnsi="Times New Roman" w:cs="Times New Roman"/>
          <w:sz w:val="28"/>
        </w:rPr>
        <w:t xml:space="preserve"> совместного влияния концентрации ПАВ и пленкообразующего на смачивающую способность водно-акриловых композиций</w:t>
      </w:r>
      <w:r w:rsidR="00B70343">
        <w:rPr>
          <w:rFonts w:ascii="Times New Roman" w:hAnsi="Times New Roman" w:cs="Times New Roman"/>
          <w:sz w:val="28"/>
        </w:rPr>
        <w:t>.</w:t>
      </w:r>
    </w:p>
    <w:p w14:paraId="795605B1" w14:textId="77777777" w:rsidR="000C48AF" w:rsidRDefault="000C48AF" w:rsidP="0056374A">
      <w:pPr>
        <w:pStyle w:val="aa"/>
        <w:ind w:left="0" w:firstLine="567"/>
        <w:jc w:val="both"/>
        <w:rPr>
          <w:rFonts w:ascii="Times New Roman" w:hAnsi="Times New Roman" w:cs="Times New Roman"/>
          <w:sz w:val="28"/>
        </w:rPr>
      </w:pPr>
    </w:p>
    <w:p w14:paraId="2A0874F5" w14:textId="06A59EEF" w:rsidR="006A3090" w:rsidRPr="00FE5F70" w:rsidRDefault="000C48AF" w:rsidP="00FE5F70">
      <w:pPr>
        <w:widowControl w:val="0"/>
        <w:ind w:firstLine="567"/>
        <w:jc w:val="both"/>
        <w:rPr>
          <w:b/>
          <w:sz w:val="28"/>
          <w:szCs w:val="28"/>
          <w:lang w:val="ru-RU" w:eastAsia="uk-UA"/>
        </w:rPr>
      </w:pPr>
      <w:r w:rsidRPr="006A3090">
        <w:rPr>
          <w:b/>
          <w:bCs/>
          <w:sz w:val="28"/>
          <w:szCs w:val="28"/>
          <w:lang w:val="ru-RU" w:eastAsia="uk-UA"/>
        </w:rPr>
        <w:t>3.</w:t>
      </w:r>
      <w:r w:rsidR="000B4BD9" w:rsidRPr="006A3090">
        <w:rPr>
          <w:b/>
          <w:bCs/>
          <w:sz w:val="28"/>
          <w:szCs w:val="28"/>
          <w:lang w:val="ru-RU" w:eastAsia="uk-UA"/>
        </w:rPr>
        <w:t>5</w:t>
      </w:r>
      <w:r w:rsidR="00FC1F74" w:rsidRPr="006A3090">
        <w:rPr>
          <w:b/>
          <w:bCs/>
          <w:sz w:val="28"/>
          <w:szCs w:val="28"/>
          <w:lang w:val="ru-RU" w:eastAsia="uk-UA"/>
        </w:rPr>
        <w:t xml:space="preserve"> </w:t>
      </w:r>
      <w:r w:rsidR="000B4BD9" w:rsidRPr="006A3090">
        <w:rPr>
          <w:b/>
          <w:sz w:val="28"/>
          <w:szCs w:val="28"/>
          <w:lang w:val="ru-RU" w:eastAsia="uk-UA"/>
        </w:rPr>
        <w:t>Моделирование совместного влияния концентрации ПАВ и пленкообразующего на смачивающую способность водно-акриловых композиций</w:t>
      </w:r>
    </w:p>
    <w:p w14:paraId="61A8295C" w14:textId="77777777" w:rsidR="00563AAA" w:rsidRPr="00563AAA" w:rsidRDefault="002E2650" w:rsidP="00563AAA">
      <w:pPr>
        <w:pStyle w:val="a8"/>
        <w:widowControl w:val="0"/>
        <w:spacing w:after="0"/>
        <w:ind w:left="0" w:firstLine="567"/>
        <w:jc w:val="both"/>
        <w:rPr>
          <w:color w:val="000000"/>
          <w:sz w:val="28"/>
          <w:szCs w:val="28"/>
          <w:lang w:val="ru-RU"/>
        </w:rPr>
      </w:pPr>
      <w:r w:rsidRPr="001F61FF">
        <w:rPr>
          <w:color w:val="000000"/>
          <w:sz w:val="28"/>
          <w:szCs w:val="28"/>
          <w:lang w:val="ru-RU"/>
        </w:rPr>
        <w:t>С использованием метода ВДП были получены аппроксимационные уравнения (двухфакторные статистические математические модели) учитывающие влияние на процесс смачивания диоксида титана и стали таких факторов как концентрация ПАВ и концентрация акрилового пленкообразующего. Данные модели могут быть использованы для определения оптимальных составов водно-акриловых композиций, обеспечивающих максимальное смачивание поверхности</w:t>
      </w:r>
      <w:r w:rsidRPr="001F61FF">
        <w:rPr>
          <w:rStyle w:val="title-text"/>
          <w:color w:val="000000"/>
          <w:sz w:val="28"/>
          <w:szCs w:val="28"/>
          <w:lang w:val="ru-RU"/>
        </w:rPr>
        <w:t xml:space="preserve"> пигмента и стальной подложки. </w:t>
      </w:r>
      <w:r w:rsidR="00563AAA" w:rsidRPr="00FE5F70">
        <w:rPr>
          <w:sz w:val="28"/>
          <w:szCs w:val="28"/>
          <w:lang w:val="ru-RU"/>
        </w:rPr>
        <w:t>Для вывода двухфакторной статистической математической модели влияния ПАВ и содержания акрилового пленкообразующего на смачиваемость диоксида титана использовали (1).</w:t>
      </w:r>
      <w:r w:rsidR="00563AAA" w:rsidRPr="001F61FF">
        <w:rPr>
          <w:sz w:val="28"/>
          <w:szCs w:val="28"/>
          <w:lang w:val="ru-RU"/>
        </w:rPr>
        <w:t xml:space="preserve"> Достоверность полученных математических моделей оценили путем вычисления коэффициента нелинейной множественной корреляции R (2). </w:t>
      </w:r>
    </w:p>
    <w:p w14:paraId="0B47AB8E" w14:textId="65E0ACEE"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Для П</w:t>
      </w:r>
      <w:r w:rsidR="002E5FF2">
        <w:rPr>
          <w:color w:val="000000"/>
          <w:sz w:val="28"/>
          <w:szCs w:val="28"/>
          <w:lang w:val="ru-RU"/>
        </w:rPr>
        <w:t>Э</w:t>
      </w:r>
      <w:r w:rsidRPr="002215A0">
        <w:rPr>
          <w:color w:val="000000"/>
          <w:sz w:val="28"/>
          <w:szCs w:val="28"/>
          <w:lang w:val="ru-RU"/>
        </w:rPr>
        <w:t>С получили следующее уравнение (</w:t>
      </w:r>
      <w:r w:rsidRPr="00F04F28">
        <w:rPr>
          <w:i/>
          <w:color w:val="000000"/>
          <w:sz w:val="28"/>
          <w:szCs w:val="28"/>
          <w:lang w:val="ru-RU"/>
        </w:rPr>
        <w:t>R</w:t>
      </w:r>
      <w:r w:rsidRPr="002215A0">
        <w:rPr>
          <w:color w:val="000000"/>
          <w:sz w:val="28"/>
          <w:szCs w:val="28"/>
          <w:lang w:val="ru-RU"/>
        </w:rPr>
        <w:t>=0,776):</w:t>
      </w:r>
    </w:p>
    <w:p w14:paraId="578D2719" w14:textId="77777777" w:rsidR="00563AAA" w:rsidRPr="002215A0" w:rsidRDefault="00563AAA" w:rsidP="00563AAA">
      <w:pPr>
        <w:widowControl w:val="0"/>
        <w:ind w:firstLine="540"/>
        <w:jc w:val="both"/>
        <w:rPr>
          <w:color w:val="000000"/>
          <w:sz w:val="28"/>
          <w:szCs w:val="28"/>
          <w:lang w:val="ru-RU"/>
        </w:rPr>
      </w:pPr>
    </w:p>
    <w:p w14:paraId="5D21D2FB" w14:textId="1984FDBA" w:rsidR="00563AAA" w:rsidRPr="00893E48" w:rsidRDefault="00551026" w:rsidP="00563AAA">
      <w:pPr>
        <w:widowControl w:val="0"/>
        <w:ind w:firstLine="567"/>
        <w:jc w:val="both"/>
        <w:rPr>
          <w:color w:val="000000"/>
          <w:sz w:val="28"/>
          <w:szCs w:val="28"/>
          <w:lang w:val="ru-RU"/>
        </w:rPr>
      </w:pPr>
      <w:r>
        <w:rPr>
          <w:noProof/>
          <w:position w:val="-20"/>
          <w:lang w:val="ru-RU"/>
        </w:rPr>
        <w:drawing>
          <wp:inline distT="0" distB="0" distL="0" distR="0" wp14:anchorId="4849AD23" wp14:editId="26014371">
            <wp:extent cx="4676775" cy="495300"/>
            <wp:effectExtent l="0" t="0" r="9525" b="0"/>
            <wp:docPr id="7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6775" cy="495300"/>
                    </a:xfrm>
                    <a:prstGeom prst="rect">
                      <a:avLst/>
                    </a:prstGeom>
                    <a:noFill/>
                    <a:ln>
                      <a:noFill/>
                    </a:ln>
                  </pic:spPr>
                </pic:pic>
              </a:graphicData>
            </a:graphic>
          </wp:inline>
        </w:drawing>
      </w:r>
      <w:r w:rsidR="003629F2">
        <w:rPr>
          <w:color w:val="000000"/>
          <w:sz w:val="28"/>
          <w:szCs w:val="28"/>
          <w:lang w:val="ru-RU"/>
        </w:rPr>
        <w:t xml:space="preserve"> </w:t>
      </w:r>
      <w:r w:rsidR="003629F2">
        <w:rPr>
          <w:color w:val="000000"/>
          <w:sz w:val="28"/>
          <w:szCs w:val="28"/>
          <w:lang w:val="ru-RU"/>
        </w:rPr>
        <w:tab/>
        <w:t xml:space="preserve">                </w:t>
      </w:r>
      <w:r w:rsidR="00563AAA" w:rsidRPr="00893E48">
        <w:rPr>
          <w:color w:val="000000"/>
          <w:sz w:val="28"/>
          <w:szCs w:val="28"/>
          <w:lang w:val="ru-RU"/>
        </w:rPr>
        <w:t>(4)</w:t>
      </w:r>
    </w:p>
    <w:p w14:paraId="75A7CC69" w14:textId="77777777" w:rsidR="00563AAA" w:rsidRPr="002215A0" w:rsidRDefault="00563AAA" w:rsidP="00563AAA">
      <w:pPr>
        <w:widowControl w:val="0"/>
        <w:jc w:val="both"/>
        <w:rPr>
          <w:color w:val="000000"/>
          <w:sz w:val="28"/>
          <w:szCs w:val="28"/>
          <w:lang w:val="ru-RU"/>
        </w:rPr>
      </w:pPr>
    </w:p>
    <w:p w14:paraId="4159C132" w14:textId="77777777"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где С</w:t>
      </w:r>
      <w:r w:rsidRPr="002215A0">
        <w:rPr>
          <w:color w:val="000000"/>
          <w:sz w:val="28"/>
          <w:szCs w:val="28"/>
          <w:vertAlign w:val="subscript"/>
          <w:lang w:val="ru-RU"/>
        </w:rPr>
        <w:t>пав</w:t>
      </w:r>
      <w:r w:rsidRPr="002215A0">
        <w:rPr>
          <w:color w:val="000000"/>
          <w:sz w:val="28"/>
          <w:szCs w:val="28"/>
          <w:lang w:val="ru-RU"/>
        </w:rPr>
        <w:t xml:space="preserve"> – содержание ПАВ,</w:t>
      </w:r>
      <w:r>
        <w:rPr>
          <w:color w:val="000000"/>
          <w:sz w:val="28"/>
          <w:szCs w:val="28"/>
          <w:lang w:val="ru-RU"/>
        </w:rPr>
        <w:t> г/дм</w:t>
      </w:r>
      <w:r w:rsidRPr="002215A0">
        <w:rPr>
          <w:color w:val="000000"/>
          <w:sz w:val="28"/>
          <w:szCs w:val="28"/>
          <w:lang w:val="ru-RU"/>
        </w:rPr>
        <w:t xml:space="preserve">³; </w:t>
      </w:r>
    </w:p>
    <w:p w14:paraId="2B55681E" w14:textId="77777777"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С</w:t>
      </w:r>
      <w:r w:rsidRPr="002215A0">
        <w:rPr>
          <w:color w:val="000000"/>
          <w:sz w:val="28"/>
          <w:szCs w:val="28"/>
          <w:vertAlign w:val="subscript"/>
          <w:lang w:val="ru-RU"/>
        </w:rPr>
        <w:t>лак</w:t>
      </w:r>
      <w:r w:rsidRPr="002215A0">
        <w:rPr>
          <w:color w:val="000000"/>
          <w:sz w:val="28"/>
          <w:szCs w:val="28"/>
          <w:lang w:val="ru-RU"/>
        </w:rPr>
        <w:t xml:space="preserve"> – содержание акрилового пленкообразующего,</w:t>
      </w:r>
      <w:r>
        <w:rPr>
          <w:color w:val="000000"/>
          <w:sz w:val="28"/>
          <w:szCs w:val="28"/>
          <w:lang w:val="ru-RU"/>
        </w:rPr>
        <w:t> %</w:t>
      </w:r>
      <w:r w:rsidRPr="002215A0">
        <w:rPr>
          <w:color w:val="000000"/>
          <w:sz w:val="28"/>
          <w:szCs w:val="28"/>
          <w:lang w:val="ru-RU"/>
        </w:rPr>
        <w:t>.</w:t>
      </w:r>
    </w:p>
    <w:p w14:paraId="06880F48" w14:textId="77777777"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Для ПАН получили следующее уравнение (</w:t>
      </w:r>
      <w:r w:rsidRPr="00F04F28">
        <w:rPr>
          <w:i/>
          <w:color w:val="000000"/>
          <w:sz w:val="28"/>
          <w:szCs w:val="28"/>
          <w:lang w:val="ru-RU"/>
        </w:rPr>
        <w:t>R</w:t>
      </w:r>
      <w:r w:rsidRPr="002215A0">
        <w:rPr>
          <w:color w:val="000000"/>
          <w:sz w:val="28"/>
          <w:szCs w:val="28"/>
          <w:lang w:val="ru-RU"/>
        </w:rPr>
        <w:t>=0,818)</w:t>
      </w:r>
    </w:p>
    <w:p w14:paraId="2CBF0277" w14:textId="77777777" w:rsidR="00563AAA" w:rsidRPr="002215A0" w:rsidRDefault="00563AAA" w:rsidP="00563AAA">
      <w:pPr>
        <w:widowControl w:val="0"/>
        <w:jc w:val="both"/>
        <w:rPr>
          <w:color w:val="000000"/>
          <w:sz w:val="28"/>
          <w:szCs w:val="28"/>
          <w:lang w:val="ru-RU"/>
        </w:rPr>
      </w:pPr>
    </w:p>
    <w:p w14:paraId="36CE69BF" w14:textId="0FBBB4E5" w:rsidR="00563AAA" w:rsidRPr="002215A0" w:rsidRDefault="00551026" w:rsidP="00563AAA">
      <w:pPr>
        <w:widowControl w:val="0"/>
        <w:ind w:firstLine="567"/>
        <w:jc w:val="both"/>
        <w:rPr>
          <w:color w:val="000000"/>
          <w:sz w:val="28"/>
          <w:szCs w:val="28"/>
          <w:lang w:val="ru-RU"/>
        </w:rPr>
      </w:pPr>
      <w:r>
        <w:rPr>
          <w:noProof/>
          <w:position w:val="-20"/>
          <w:lang w:val="ru-RU"/>
        </w:rPr>
        <w:drawing>
          <wp:inline distT="0" distB="0" distL="0" distR="0" wp14:anchorId="4D83E27E" wp14:editId="0E37DA3B">
            <wp:extent cx="4505325" cy="495300"/>
            <wp:effectExtent l="0" t="0" r="9525" b="0"/>
            <wp:docPr id="7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325" cy="495300"/>
                    </a:xfrm>
                    <a:prstGeom prst="rect">
                      <a:avLst/>
                    </a:prstGeom>
                    <a:noFill/>
                    <a:ln>
                      <a:noFill/>
                    </a:ln>
                  </pic:spPr>
                </pic:pic>
              </a:graphicData>
            </a:graphic>
          </wp:inline>
        </w:drawing>
      </w:r>
      <w:r w:rsidR="00563AAA" w:rsidRPr="002215A0">
        <w:rPr>
          <w:color w:val="000000"/>
          <w:sz w:val="28"/>
          <w:szCs w:val="28"/>
          <w:lang w:val="ru-RU"/>
        </w:rPr>
        <w:t xml:space="preserve"> </w:t>
      </w:r>
      <w:r w:rsidR="002E5FF2">
        <w:rPr>
          <w:color w:val="000000"/>
          <w:sz w:val="28"/>
          <w:szCs w:val="28"/>
          <w:lang w:val="ru-RU"/>
        </w:rPr>
        <w:t xml:space="preserve">       </w:t>
      </w:r>
      <w:r w:rsidR="004E1223">
        <w:rPr>
          <w:color w:val="000000"/>
          <w:sz w:val="28"/>
          <w:szCs w:val="28"/>
          <w:lang w:val="ru-RU"/>
        </w:rPr>
        <w:t xml:space="preserve">               </w:t>
      </w:r>
      <w:r w:rsidR="00563AAA" w:rsidRPr="002215A0">
        <w:rPr>
          <w:color w:val="000000"/>
          <w:sz w:val="28"/>
          <w:szCs w:val="28"/>
          <w:lang w:val="ru-RU"/>
        </w:rPr>
        <w:t>(5)</w:t>
      </w:r>
    </w:p>
    <w:p w14:paraId="27BB880C" w14:textId="77777777" w:rsidR="00563AAA" w:rsidRPr="002215A0" w:rsidRDefault="00563AAA" w:rsidP="00563AAA">
      <w:pPr>
        <w:widowControl w:val="0"/>
        <w:ind w:firstLine="567"/>
        <w:jc w:val="both"/>
        <w:rPr>
          <w:color w:val="000000"/>
          <w:sz w:val="28"/>
          <w:szCs w:val="28"/>
          <w:lang w:val="ru-RU"/>
        </w:rPr>
      </w:pPr>
    </w:p>
    <w:p w14:paraId="605F0F05" w14:textId="582A6DC9"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где С</w:t>
      </w:r>
      <w:r w:rsidR="004E1223">
        <w:rPr>
          <w:color w:val="000000"/>
          <w:sz w:val="28"/>
          <w:szCs w:val="28"/>
          <w:vertAlign w:val="subscript"/>
          <w:lang w:val="ru-RU"/>
        </w:rPr>
        <w:t>ПАВ</w:t>
      </w:r>
      <w:r w:rsidRPr="002215A0">
        <w:rPr>
          <w:color w:val="000000"/>
          <w:sz w:val="28"/>
          <w:szCs w:val="28"/>
          <w:lang w:val="ru-RU"/>
        </w:rPr>
        <w:t xml:space="preserve"> – содержание ПАВ,</w:t>
      </w:r>
      <w:r>
        <w:rPr>
          <w:color w:val="000000"/>
          <w:sz w:val="28"/>
          <w:szCs w:val="28"/>
          <w:lang w:val="ru-RU"/>
        </w:rPr>
        <w:t> г/дм</w:t>
      </w:r>
      <w:r w:rsidRPr="002215A0">
        <w:rPr>
          <w:color w:val="000000"/>
          <w:sz w:val="28"/>
          <w:szCs w:val="28"/>
          <w:lang w:val="ru-RU"/>
        </w:rPr>
        <w:t>³; С</w:t>
      </w:r>
      <w:r w:rsidRPr="002215A0">
        <w:rPr>
          <w:color w:val="000000"/>
          <w:sz w:val="28"/>
          <w:szCs w:val="28"/>
          <w:vertAlign w:val="subscript"/>
          <w:lang w:val="ru-RU"/>
        </w:rPr>
        <w:t>лак</w:t>
      </w:r>
      <w:r w:rsidRPr="002215A0">
        <w:rPr>
          <w:color w:val="000000"/>
          <w:sz w:val="28"/>
          <w:szCs w:val="28"/>
          <w:lang w:val="ru-RU"/>
        </w:rPr>
        <w:t xml:space="preserve"> – содержание акрилового пленкообразующего,</w:t>
      </w:r>
      <w:r>
        <w:rPr>
          <w:color w:val="000000"/>
          <w:sz w:val="28"/>
          <w:szCs w:val="28"/>
          <w:lang w:val="ru-RU"/>
        </w:rPr>
        <w:t> %</w:t>
      </w:r>
      <w:r w:rsidRPr="002215A0">
        <w:rPr>
          <w:color w:val="000000"/>
          <w:sz w:val="28"/>
          <w:szCs w:val="28"/>
          <w:lang w:val="ru-RU"/>
        </w:rPr>
        <w:t>.</w:t>
      </w:r>
    </w:p>
    <w:p w14:paraId="39D02AC7" w14:textId="77777777" w:rsidR="00563AAA" w:rsidRPr="002215A0" w:rsidRDefault="00563AAA" w:rsidP="00563AAA">
      <w:pPr>
        <w:widowControl w:val="0"/>
        <w:ind w:firstLine="567"/>
        <w:jc w:val="both"/>
        <w:rPr>
          <w:color w:val="000000"/>
          <w:sz w:val="28"/>
          <w:szCs w:val="28"/>
          <w:lang w:val="ru-RU"/>
        </w:rPr>
      </w:pPr>
      <w:r w:rsidRPr="002215A0">
        <w:rPr>
          <w:color w:val="000000"/>
          <w:sz w:val="28"/>
          <w:szCs w:val="28"/>
          <w:lang w:val="ru-RU"/>
        </w:rPr>
        <w:t xml:space="preserve">Для вывода двухфакторной статистической математической модели влияния ПАВ и содержания акрилового пленкообразующего на смачиваемость стали использовали (1). Достоверность полученных математических моделей оценили путем вычисления коэффициента нелинейной множественной корреляции R (2). </w:t>
      </w:r>
    </w:p>
    <w:p w14:paraId="0205E6B8" w14:textId="7CC3BF1E"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Для П</w:t>
      </w:r>
      <w:r w:rsidR="00FF18FE">
        <w:rPr>
          <w:color w:val="000000"/>
          <w:sz w:val="28"/>
          <w:szCs w:val="28"/>
          <w:lang w:val="ru-RU"/>
        </w:rPr>
        <w:t>Э</w:t>
      </w:r>
      <w:r w:rsidRPr="002215A0">
        <w:rPr>
          <w:color w:val="000000"/>
          <w:sz w:val="28"/>
          <w:szCs w:val="28"/>
          <w:lang w:val="ru-RU"/>
        </w:rPr>
        <w:t>С получили следующее уравнение (</w:t>
      </w:r>
      <w:r w:rsidRPr="00F04F28">
        <w:rPr>
          <w:i/>
          <w:color w:val="000000"/>
          <w:sz w:val="28"/>
          <w:szCs w:val="28"/>
          <w:lang w:val="ru-RU"/>
        </w:rPr>
        <w:t>R</w:t>
      </w:r>
      <w:r w:rsidRPr="002215A0">
        <w:rPr>
          <w:color w:val="000000"/>
          <w:sz w:val="28"/>
          <w:szCs w:val="28"/>
          <w:lang w:val="ru-RU"/>
        </w:rPr>
        <w:t>=0,648):</w:t>
      </w:r>
    </w:p>
    <w:p w14:paraId="3770CCD4" w14:textId="77777777" w:rsidR="00563AAA" w:rsidRPr="002215A0" w:rsidRDefault="00563AAA" w:rsidP="00563AAA">
      <w:pPr>
        <w:widowControl w:val="0"/>
        <w:jc w:val="both"/>
        <w:rPr>
          <w:color w:val="000000"/>
          <w:sz w:val="28"/>
          <w:szCs w:val="28"/>
          <w:lang w:val="ru-RU"/>
        </w:rPr>
      </w:pPr>
    </w:p>
    <w:p w14:paraId="7D6EAC64" w14:textId="031F2789" w:rsidR="00563AAA" w:rsidRPr="002215A0" w:rsidRDefault="00551026" w:rsidP="00563AAA">
      <w:pPr>
        <w:widowControl w:val="0"/>
        <w:ind w:firstLine="567"/>
        <w:jc w:val="both"/>
        <w:rPr>
          <w:color w:val="000000"/>
          <w:sz w:val="28"/>
          <w:szCs w:val="28"/>
          <w:lang w:val="ru-RU"/>
        </w:rPr>
      </w:pPr>
      <w:r>
        <w:rPr>
          <w:noProof/>
          <w:position w:val="-20"/>
          <w:lang w:val="ru-RU"/>
        </w:rPr>
        <w:lastRenderedPageBreak/>
        <w:drawing>
          <wp:inline distT="0" distB="0" distL="0" distR="0" wp14:anchorId="5794E040" wp14:editId="0F13BBFA">
            <wp:extent cx="4657725" cy="495300"/>
            <wp:effectExtent l="0" t="0" r="9525"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7725" cy="495300"/>
                    </a:xfrm>
                    <a:prstGeom prst="rect">
                      <a:avLst/>
                    </a:prstGeom>
                    <a:noFill/>
                    <a:ln>
                      <a:noFill/>
                    </a:ln>
                  </pic:spPr>
                </pic:pic>
              </a:graphicData>
            </a:graphic>
          </wp:inline>
        </w:drawing>
      </w:r>
      <w:r w:rsidR="002E5FF2">
        <w:rPr>
          <w:position w:val="-20"/>
        </w:rPr>
        <w:t xml:space="preserve">      </w:t>
      </w:r>
      <w:r w:rsidR="00A414BD">
        <w:rPr>
          <w:position w:val="-20"/>
        </w:rPr>
        <w:t xml:space="preserve">                 </w:t>
      </w:r>
      <w:r w:rsidR="00563AAA" w:rsidRPr="002215A0">
        <w:rPr>
          <w:color w:val="000000"/>
          <w:sz w:val="28"/>
          <w:szCs w:val="28"/>
          <w:lang w:val="ru-RU"/>
        </w:rPr>
        <w:t>(6)</w:t>
      </w:r>
    </w:p>
    <w:p w14:paraId="19D88532" w14:textId="77777777" w:rsidR="00563AAA" w:rsidRPr="002215A0" w:rsidRDefault="00563AAA" w:rsidP="00563AAA">
      <w:pPr>
        <w:widowControl w:val="0"/>
        <w:jc w:val="both"/>
        <w:rPr>
          <w:color w:val="000000"/>
          <w:sz w:val="28"/>
          <w:szCs w:val="28"/>
          <w:lang w:val="ru-RU"/>
        </w:rPr>
      </w:pPr>
    </w:p>
    <w:p w14:paraId="227A9539" w14:textId="77777777" w:rsidR="00563AAA" w:rsidRPr="002215A0" w:rsidRDefault="00563AAA" w:rsidP="00563AAA">
      <w:pPr>
        <w:widowControl w:val="0"/>
        <w:ind w:firstLine="540"/>
        <w:jc w:val="both"/>
        <w:rPr>
          <w:color w:val="000000"/>
          <w:sz w:val="28"/>
          <w:szCs w:val="28"/>
          <w:lang w:val="ru-RU"/>
        </w:rPr>
      </w:pPr>
      <w:r w:rsidRPr="002215A0">
        <w:rPr>
          <w:color w:val="000000"/>
          <w:sz w:val="28"/>
          <w:szCs w:val="28"/>
          <w:lang w:val="ru-RU"/>
        </w:rPr>
        <w:t>Для ПАН получили следующее уравнение (</w:t>
      </w:r>
      <w:r w:rsidRPr="00F04F28">
        <w:rPr>
          <w:i/>
          <w:color w:val="000000"/>
          <w:sz w:val="28"/>
          <w:szCs w:val="28"/>
          <w:lang w:val="ru-RU"/>
        </w:rPr>
        <w:t>R</w:t>
      </w:r>
      <w:r w:rsidRPr="002215A0">
        <w:rPr>
          <w:color w:val="000000"/>
          <w:sz w:val="28"/>
          <w:szCs w:val="28"/>
          <w:lang w:val="ru-RU"/>
        </w:rPr>
        <w:t>=0,997)</w:t>
      </w:r>
    </w:p>
    <w:p w14:paraId="53BB7F2D" w14:textId="77777777" w:rsidR="00563AAA" w:rsidRPr="002215A0" w:rsidRDefault="00563AAA" w:rsidP="00563AAA">
      <w:pPr>
        <w:widowControl w:val="0"/>
        <w:jc w:val="both"/>
        <w:rPr>
          <w:color w:val="000000"/>
          <w:sz w:val="28"/>
          <w:szCs w:val="28"/>
          <w:lang w:val="ru-RU"/>
        </w:rPr>
      </w:pPr>
    </w:p>
    <w:p w14:paraId="5B0AC886" w14:textId="4246FE5D" w:rsidR="00563AAA" w:rsidRPr="002215A0" w:rsidRDefault="00551026" w:rsidP="00563AAA">
      <w:pPr>
        <w:widowControl w:val="0"/>
        <w:ind w:firstLine="567"/>
        <w:jc w:val="both"/>
        <w:rPr>
          <w:color w:val="000000"/>
          <w:sz w:val="28"/>
          <w:szCs w:val="28"/>
          <w:lang w:val="ru-RU"/>
        </w:rPr>
      </w:pPr>
      <w:r>
        <w:rPr>
          <w:noProof/>
          <w:position w:val="-20"/>
          <w:lang w:val="ru-RU"/>
        </w:rPr>
        <w:drawing>
          <wp:inline distT="0" distB="0" distL="0" distR="0" wp14:anchorId="056BE759" wp14:editId="1D8CEC03">
            <wp:extent cx="3895725" cy="552450"/>
            <wp:effectExtent l="0" t="0" r="9525"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5725" cy="552450"/>
                    </a:xfrm>
                    <a:prstGeom prst="rect">
                      <a:avLst/>
                    </a:prstGeom>
                    <a:noFill/>
                    <a:ln>
                      <a:noFill/>
                    </a:ln>
                  </pic:spPr>
                </pic:pic>
              </a:graphicData>
            </a:graphic>
          </wp:inline>
        </w:drawing>
      </w:r>
      <w:r w:rsidR="00563AAA">
        <w:rPr>
          <w:color w:val="000000"/>
          <w:sz w:val="28"/>
          <w:szCs w:val="28"/>
          <w:lang w:val="ru-RU"/>
        </w:rPr>
        <w:tab/>
      </w:r>
      <w:r w:rsidR="00563AAA">
        <w:rPr>
          <w:color w:val="000000"/>
          <w:sz w:val="28"/>
          <w:szCs w:val="28"/>
          <w:lang w:val="ru-RU"/>
        </w:rPr>
        <w:tab/>
      </w:r>
      <w:r w:rsidR="002E5FF2">
        <w:rPr>
          <w:color w:val="000000"/>
          <w:sz w:val="28"/>
          <w:szCs w:val="28"/>
          <w:lang w:val="ru-RU"/>
        </w:rPr>
        <w:t xml:space="preserve">               </w:t>
      </w:r>
      <w:r w:rsidR="00563AAA" w:rsidRPr="002215A0">
        <w:rPr>
          <w:color w:val="000000"/>
          <w:sz w:val="28"/>
          <w:szCs w:val="28"/>
          <w:lang w:val="ru-RU"/>
        </w:rPr>
        <w:t xml:space="preserve"> (7)</w:t>
      </w:r>
    </w:p>
    <w:p w14:paraId="47BB9B17" w14:textId="77777777" w:rsidR="00563AAA" w:rsidRPr="002215A0" w:rsidRDefault="00563AAA" w:rsidP="00563AAA">
      <w:pPr>
        <w:widowControl w:val="0"/>
        <w:ind w:firstLine="567"/>
        <w:jc w:val="both"/>
        <w:rPr>
          <w:color w:val="000000"/>
          <w:sz w:val="28"/>
          <w:szCs w:val="28"/>
          <w:lang w:val="ru-RU"/>
        </w:rPr>
      </w:pPr>
    </w:p>
    <w:p w14:paraId="0339961A" w14:textId="77777777" w:rsidR="00563AAA" w:rsidRPr="002215A0" w:rsidRDefault="00563AAA" w:rsidP="00563AAA">
      <w:pPr>
        <w:widowControl w:val="0"/>
        <w:ind w:firstLine="567"/>
        <w:jc w:val="both"/>
        <w:rPr>
          <w:color w:val="000000"/>
          <w:sz w:val="28"/>
          <w:szCs w:val="28"/>
          <w:lang w:val="ru-RU"/>
        </w:rPr>
      </w:pPr>
      <w:r w:rsidRPr="002215A0">
        <w:rPr>
          <w:color w:val="000000"/>
          <w:sz w:val="28"/>
          <w:szCs w:val="28"/>
          <w:lang w:val="ru-RU"/>
        </w:rPr>
        <w:t xml:space="preserve">где </w:t>
      </w:r>
      <w:r w:rsidRPr="00F04F28">
        <w:rPr>
          <w:color w:val="000000"/>
          <w:sz w:val="28"/>
          <w:szCs w:val="28"/>
          <w:lang w:val="ru-RU"/>
        </w:rPr>
        <w:t xml:space="preserve">cos </w:t>
      </w:r>
      <w:r w:rsidRPr="002D7038">
        <w:rPr>
          <w:color w:val="000000"/>
          <w:sz w:val="28"/>
          <w:szCs w:val="28"/>
          <w:lang w:val="ru-RU"/>
        </w:rPr>
        <w:t>θ</w:t>
      </w:r>
      <w:r w:rsidRPr="00F04F28">
        <w:rPr>
          <w:color w:val="000000"/>
          <w:sz w:val="28"/>
          <w:szCs w:val="28"/>
          <w:lang w:val="ru-RU"/>
        </w:rPr>
        <w:t xml:space="preserve"> – косинус краевого угла смачивания; С</w:t>
      </w:r>
      <w:r w:rsidRPr="00F04F28">
        <w:rPr>
          <w:iCs/>
          <w:color w:val="000000"/>
          <w:sz w:val="28"/>
          <w:szCs w:val="28"/>
          <w:vertAlign w:val="subscript"/>
          <w:lang w:val="ru-RU"/>
        </w:rPr>
        <w:t>ЛАК</w:t>
      </w:r>
      <w:r w:rsidRPr="00F04F28">
        <w:rPr>
          <w:color w:val="000000"/>
          <w:sz w:val="28"/>
          <w:szCs w:val="28"/>
          <w:lang w:val="ru-RU"/>
        </w:rPr>
        <w:t xml:space="preserve"> – содержание лака, %; С</w:t>
      </w:r>
      <w:r w:rsidRPr="00F04F28">
        <w:rPr>
          <w:iCs/>
          <w:color w:val="000000"/>
          <w:sz w:val="28"/>
          <w:szCs w:val="28"/>
          <w:vertAlign w:val="subscript"/>
          <w:lang w:val="ru-RU"/>
        </w:rPr>
        <w:t>ПАВ</w:t>
      </w:r>
      <w:r w:rsidRPr="00F04F28">
        <w:rPr>
          <w:color w:val="000000"/>
          <w:sz w:val="28"/>
          <w:szCs w:val="28"/>
          <w:lang w:val="ru-RU"/>
        </w:rPr>
        <w:t xml:space="preserve"> </w:t>
      </w:r>
      <w:r w:rsidRPr="002215A0">
        <w:rPr>
          <w:color w:val="000000"/>
          <w:sz w:val="28"/>
          <w:szCs w:val="28"/>
          <w:lang w:val="ru-RU"/>
        </w:rPr>
        <w:t>– концентрация ПАВ в растворе,</w:t>
      </w:r>
      <w:r>
        <w:rPr>
          <w:color w:val="000000"/>
          <w:sz w:val="28"/>
          <w:szCs w:val="28"/>
          <w:lang w:val="ru-RU"/>
        </w:rPr>
        <w:t> г/дм</w:t>
      </w:r>
      <w:r w:rsidRPr="002215A0">
        <w:rPr>
          <w:color w:val="000000"/>
          <w:sz w:val="28"/>
          <w:szCs w:val="28"/>
          <w:vertAlign w:val="superscript"/>
          <w:lang w:val="ru-RU"/>
        </w:rPr>
        <w:t>3</w:t>
      </w:r>
      <w:r w:rsidRPr="002215A0">
        <w:rPr>
          <w:color w:val="000000"/>
          <w:sz w:val="28"/>
          <w:szCs w:val="28"/>
          <w:lang w:val="ru-RU"/>
        </w:rPr>
        <w:t>.</w:t>
      </w:r>
    </w:p>
    <w:p w14:paraId="09A2492A" w14:textId="77777777" w:rsidR="002E5FF2" w:rsidRDefault="00563AAA" w:rsidP="002E5FF2">
      <w:pPr>
        <w:widowControl w:val="0"/>
        <w:ind w:firstLine="600"/>
        <w:jc w:val="both"/>
        <w:rPr>
          <w:color w:val="000000"/>
          <w:sz w:val="28"/>
          <w:szCs w:val="28"/>
          <w:lang w:val="ru-RU"/>
        </w:rPr>
      </w:pPr>
      <w:r w:rsidRPr="00DB6641">
        <w:rPr>
          <w:color w:val="000000"/>
          <w:sz w:val="28"/>
          <w:szCs w:val="28"/>
          <w:lang w:val="ru-RU"/>
        </w:rPr>
        <w:t>С помощью критерия Стьюдента была установлена значимость всех рассчитанных по (2) коэффициентов нелинейной множественной корреляции. Таким образом, все полученные аппроксимационные уравнения являются достоверными.</w:t>
      </w:r>
    </w:p>
    <w:p w14:paraId="5F3D3091" w14:textId="64BE688D" w:rsidR="00E5651A" w:rsidRDefault="00E5651A" w:rsidP="002E5FF2">
      <w:pPr>
        <w:widowControl w:val="0"/>
        <w:ind w:firstLine="600"/>
        <w:jc w:val="both"/>
        <w:rPr>
          <w:sz w:val="28"/>
          <w:szCs w:val="28"/>
        </w:rPr>
      </w:pPr>
      <w:r w:rsidRPr="00B15EF0">
        <w:rPr>
          <w:sz w:val="28"/>
          <w:szCs w:val="28"/>
        </w:rPr>
        <w:t xml:space="preserve">На основе обобщенных </w:t>
      </w:r>
      <w:r w:rsidR="0066669F">
        <w:rPr>
          <w:sz w:val="28"/>
          <w:szCs w:val="28"/>
        </w:rPr>
        <w:t>уравнений</w:t>
      </w:r>
      <w:r w:rsidRPr="00B15EF0">
        <w:rPr>
          <w:sz w:val="28"/>
          <w:szCs w:val="28"/>
        </w:rPr>
        <w:t xml:space="preserve"> получены номограммы (</w:t>
      </w:r>
      <w:r w:rsidR="00076080">
        <w:rPr>
          <w:sz w:val="28"/>
          <w:szCs w:val="28"/>
        </w:rPr>
        <w:t>Рисунок 19</w:t>
      </w:r>
      <w:r w:rsidRPr="00B15EF0">
        <w:rPr>
          <w:sz w:val="28"/>
          <w:szCs w:val="28"/>
        </w:rPr>
        <w:t>), позволяющие определять значения вышеуказанных параметров для достижения фиксированн</w:t>
      </w:r>
      <w:r w:rsidR="00FB48FB">
        <w:rPr>
          <w:sz w:val="28"/>
          <w:szCs w:val="28"/>
          <w:lang w:val="ru-RU"/>
        </w:rPr>
        <w:t>ого</w:t>
      </w:r>
      <w:r w:rsidRPr="00B15EF0">
        <w:rPr>
          <w:sz w:val="28"/>
          <w:szCs w:val="28"/>
        </w:rPr>
        <w:t xml:space="preserve"> значени</w:t>
      </w:r>
      <w:r w:rsidR="00FB48FB">
        <w:rPr>
          <w:sz w:val="28"/>
          <w:szCs w:val="28"/>
          <w:lang w:val="ru-RU"/>
        </w:rPr>
        <w:t>я</w:t>
      </w:r>
      <w:r w:rsidRPr="00B15EF0">
        <w:rPr>
          <w:sz w:val="28"/>
          <w:szCs w:val="28"/>
        </w:rPr>
        <w:t xml:space="preserve"> </w:t>
      </w:r>
      <w:r w:rsidR="00FB48FB">
        <w:rPr>
          <w:sz w:val="28"/>
          <w:szCs w:val="28"/>
          <w:lang w:val="ru-RU"/>
        </w:rPr>
        <w:t>краевого угла смачивания</w:t>
      </w:r>
      <w:r w:rsidRPr="00B15EF0">
        <w:rPr>
          <w:sz w:val="28"/>
          <w:szCs w:val="28"/>
        </w:rPr>
        <w:t xml:space="preserve">. Так, значения </w:t>
      </w:r>
      <w:r w:rsidR="00FB48FB">
        <w:rPr>
          <w:sz w:val="28"/>
          <w:szCs w:val="28"/>
          <w:lang w:val="en-US"/>
        </w:rPr>
        <w:t>cosθ</w:t>
      </w:r>
      <w:r w:rsidRPr="00B15EF0">
        <w:rPr>
          <w:sz w:val="28"/>
          <w:szCs w:val="28"/>
        </w:rPr>
        <w:t>=</w:t>
      </w:r>
      <w:r w:rsidR="00FB48FB">
        <w:rPr>
          <w:sz w:val="28"/>
          <w:szCs w:val="28"/>
          <w:lang w:val="ru-RU"/>
        </w:rPr>
        <w:t>0,8</w:t>
      </w:r>
      <w:r w:rsidR="00BF5FA2">
        <w:rPr>
          <w:sz w:val="28"/>
          <w:szCs w:val="28"/>
          <w:lang w:val="ru-RU"/>
        </w:rPr>
        <w:t>0 на поверхности стали,</w:t>
      </w:r>
      <w:r w:rsidR="00FB48FB" w:rsidRPr="00FB48FB">
        <w:rPr>
          <w:sz w:val="28"/>
          <w:szCs w:val="28"/>
          <w:lang w:val="ru-RU"/>
        </w:rPr>
        <w:t xml:space="preserve"> </w:t>
      </w:r>
      <w:r w:rsidRPr="00B15EF0">
        <w:rPr>
          <w:sz w:val="28"/>
          <w:szCs w:val="28"/>
        </w:rPr>
        <w:t xml:space="preserve">при содержании пленкообразующего в системе </w:t>
      </w:r>
      <w:r w:rsidR="00FB48FB">
        <w:rPr>
          <w:sz w:val="28"/>
          <w:szCs w:val="28"/>
          <w:lang w:val="ru-RU"/>
        </w:rPr>
        <w:t>2</w:t>
      </w:r>
      <w:r w:rsidR="00325721">
        <w:rPr>
          <w:sz w:val="28"/>
          <w:szCs w:val="28"/>
          <w:lang w:val="ru-RU"/>
        </w:rPr>
        <w:t>0</w:t>
      </w:r>
      <w:r w:rsidRPr="00B15EF0">
        <w:rPr>
          <w:sz w:val="28"/>
          <w:szCs w:val="28"/>
        </w:rPr>
        <w:t xml:space="preserve"> % может быть достигнуто при концентрации П</w:t>
      </w:r>
      <w:r w:rsidR="00FB48FB">
        <w:rPr>
          <w:sz w:val="28"/>
          <w:szCs w:val="28"/>
          <w:lang w:val="ru-RU"/>
        </w:rPr>
        <w:t>Э</w:t>
      </w:r>
      <w:r w:rsidR="00FB48FB">
        <w:rPr>
          <w:sz w:val="28"/>
          <w:szCs w:val="28"/>
          <w:lang w:val="en-US"/>
        </w:rPr>
        <w:t>C</w:t>
      </w:r>
      <w:r w:rsidRPr="00B15EF0">
        <w:rPr>
          <w:sz w:val="28"/>
          <w:szCs w:val="28"/>
        </w:rPr>
        <w:t xml:space="preserve"> </w:t>
      </w:r>
      <w:r w:rsidR="00325721">
        <w:rPr>
          <w:sz w:val="28"/>
          <w:szCs w:val="28"/>
          <w:lang w:val="ru-RU"/>
        </w:rPr>
        <w:t>2</w:t>
      </w:r>
      <w:r w:rsidRPr="00B15EF0">
        <w:rPr>
          <w:sz w:val="28"/>
          <w:szCs w:val="28"/>
        </w:rPr>
        <w:t>,</w:t>
      </w:r>
      <w:r w:rsidR="00FB48FB">
        <w:rPr>
          <w:sz w:val="28"/>
          <w:szCs w:val="28"/>
          <w:lang w:val="ru-RU"/>
        </w:rPr>
        <w:t>5</w:t>
      </w:r>
      <w:r w:rsidR="00FB48FB" w:rsidRPr="00FB48FB">
        <w:rPr>
          <w:sz w:val="28"/>
          <w:szCs w:val="28"/>
          <w:lang w:val="ru-RU"/>
        </w:rPr>
        <w:t>0</w:t>
      </w:r>
      <w:r>
        <w:rPr>
          <w:sz w:val="28"/>
          <w:szCs w:val="28"/>
        </w:rPr>
        <w:t xml:space="preserve"> </w:t>
      </w:r>
      <w:r w:rsidRPr="00B15EF0">
        <w:rPr>
          <w:sz w:val="28"/>
          <w:szCs w:val="28"/>
        </w:rPr>
        <w:t>г/дм</w:t>
      </w:r>
      <w:r w:rsidRPr="00B15EF0">
        <w:rPr>
          <w:sz w:val="28"/>
          <w:szCs w:val="28"/>
          <w:vertAlign w:val="superscript"/>
        </w:rPr>
        <w:t>3</w:t>
      </w:r>
      <w:r>
        <w:rPr>
          <w:sz w:val="28"/>
          <w:szCs w:val="28"/>
        </w:rPr>
        <w:t xml:space="preserve">и </w:t>
      </w:r>
      <w:r w:rsidRPr="00B15EF0">
        <w:rPr>
          <w:sz w:val="28"/>
          <w:szCs w:val="28"/>
        </w:rPr>
        <w:t>П</w:t>
      </w:r>
      <w:r w:rsidR="00FB48FB">
        <w:rPr>
          <w:sz w:val="28"/>
          <w:szCs w:val="28"/>
          <w:lang w:val="ru-RU"/>
        </w:rPr>
        <w:t>АН</w:t>
      </w:r>
      <w:r w:rsidRPr="00B15EF0">
        <w:rPr>
          <w:sz w:val="28"/>
          <w:szCs w:val="28"/>
        </w:rPr>
        <w:t xml:space="preserve"> 0,</w:t>
      </w:r>
      <w:r w:rsidR="00FB48FB">
        <w:rPr>
          <w:sz w:val="28"/>
          <w:szCs w:val="28"/>
          <w:lang w:val="ru-RU"/>
        </w:rPr>
        <w:t>2</w:t>
      </w:r>
      <w:r>
        <w:rPr>
          <w:sz w:val="28"/>
          <w:szCs w:val="28"/>
        </w:rPr>
        <w:t>5</w:t>
      </w:r>
      <w:r w:rsidRPr="00B15EF0">
        <w:rPr>
          <w:sz w:val="28"/>
          <w:szCs w:val="28"/>
        </w:rPr>
        <w:t xml:space="preserve"> г/дм</w:t>
      </w:r>
      <w:r w:rsidRPr="00B15EF0">
        <w:rPr>
          <w:sz w:val="28"/>
          <w:szCs w:val="28"/>
          <w:vertAlign w:val="superscript"/>
        </w:rPr>
        <w:t>3</w:t>
      </w:r>
      <w:r w:rsidRPr="00B15EF0">
        <w:rPr>
          <w:sz w:val="28"/>
          <w:szCs w:val="28"/>
        </w:rPr>
        <w:t>. С увеличением содержания пленкообразующего (</w:t>
      </w:r>
      <w:r w:rsidR="00325721">
        <w:rPr>
          <w:sz w:val="28"/>
          <w:szCs w:val="28"/>
          <w:lang w:val="ru-RU"/>
        </w:rPr>
        <w:t>25</w:t>
      </w:r>
      <w:r w:rsidRPr="00B15EF0">
        <w:rPr>
          <w:sz w:val="28"/>
          <w:szCs w:val="28"/>
        </w:rPr>
        <w:t xml:space="preserve">%) тот же </w:t>
      </w:r>
      <w:r w:rsidR="00BF5FA2">
        <w:rPr>
          <w:sz w:val="28"/>
          <w:szCs w:val="28"/>
          <w:lang w:val="ru-RU"/>
        </w:rPr>
        <w:t>краевой угол смачивания</w:t>
      </w:r>
      <w:r w:rsidRPr="00B15EF0">
        <w:rPr>
          <w:sz w:val="28"/>
          <w:szCs w:val="28"/>
        </w:rPr>
        <w:t xml:space="preserve"> может </w:t>
      </w:r>
      <w:r w:rsidR="00BF5FA2">
        <w:rPr>
          <w:sz w:val="28"/>
          <w:szCs w:val="28"/>
          <w:lang w:val="ru-RU"/>
        </w:rPr>
        <w:t>(</w:t>
      </w:r>
      <w:r w:rsidR="00BF5FA2">
        <w:rPr>
          <w:sz w:val="28"/>
          <w:szCs w:val="28"/>
          <w:lang w:val="en-US"/>
        </w:rPr>
        <w:t>cosθ</w:t>
      </w:r>
      <w:r w:rsidR="00BF5FA2" w:rsidRPr="00B15EF0">
        <w:rPr>
          <w:sz w:val="28"/>
          <w:szCs w:val="28"/>
        </w:rPr>
        <w:t>=</w:t>
      </w:r>
      <w:r w:rsidR="00BF5FA2">
        <w:rPr>
          <w:sz w:val="28"/>
          <w:szCs w:val="28"/>
          <w:lang w:val="ru-RU"/>
        </w:rPr>
        <w:t xml:space="preserve">0,80) </w:t>
      </w:r>
      <w:r w:rsidRPr="00B15EF0">
        <w:rPr>
          <w:sz w:val="28"/>
          <w:szCs w:val="28"/>
        </w:rPr>
        <w:t xml:space="preserve">быть достигнут при </w:t>
      </w:r>
      <w:r w:rsidR="00BF5FA2">
        <w:rPr>
          <w:sz w:val="28"/>
          <w:szCs w:val="28"/>
          <w:lang w:val="ru-RU"/>
        </w:rPr>
        <w:t>большей</w:t>
      </w:r>
      <w:r w:rsidR="00BF5FA2" w:rsidRPr="00B15EF0">
        <w:rPr>
          <w:sz w:val="28"/>
          <w:szCs w:val="28"/>
        </w:rPr>
        <w:t xml:space="preserve"> </w:t>
      </w:r>
      <w:r w:rsidRPr="00B15EF0">
        <w:rPr>
          <w:sz w:val="28"/>
          <w:szCs w:val="28"/>
        </w:rPr>
        <w:t>концентрации П</w:t>
      </w:r>
      <w:r w:rsidR="00BF5FA2">
        <w:rPr>
          <w:sz w:val="28"/>
          <w:szCs w:val="28"/>
          <w:lang w:val="ru-RU"/>
        </w:rPr>
        <w:t>ЭС</w:t>
      </w:r>
      <w:r w:rsidRPr="00B15EF0">
        <w:rPr>
          <w:sz w:val="28"/>
          <w:szCs w:val="28"/>
        </w:rPr>
        <w:t xml:space="preserve"> (С</w:t>
      </w:r>
      <w:r w:rsidRPr="00B15EF0">
        <w:rPr>
          <w:sz w:val="28"/>
          <w:szCs w:val="28"/>
          <w:vertAlign w:val="subscript"/>
        </w:rPr>
        <w:t>ПАВ</w:t>
      </w:r>
      <w:r w:rsidRPr="00B15EF0">
        <w:rPr>
          <w:sz w:val="28"/>
          <w:szCs w:val="28"/>
        </w:rPr>
        <w:t>=</w:t>
      </w:r>
      <w:r w:rsidR="00BF5FA2">
        <w:rPr>
          <w:sz w:val="28"/>
          <w:szCs w:val="28"/>
          <w:lang w:val="ru-RU"/>
        </w:rPr>
        <w:t>3</w:t>
      </w:r>
      <w:r w:rsidR="00BF5FA2">
        <w:rPr>
          <w:sz w:val="28"/>
          <w:szCs w:val="28"/>
        </w:rPr>
        <w:t>,</w:t>
      </w:r>
      <w:r w:rsidR="00BF5FA2">
        <w:rPr>
          <w:sz w:val="28"/>
          <w:szCs w:val="28"/>
          <w:lang w:val="ru-RU"/>
        </w:rPr>
        <w:t>00</w:t>
      </w:r>
      <w:r w:rsidRPr="00B15EF0">
        <w:rPr>
          <w:sz w:val="28"/>
          <w:szCs w:val="28"/>
        </w:rPr>
        <w:t xml:space="preserve"> г/дм</w:t>
      </w:r>
      <w:r w:rsidRPr="00B15EF0">
        <w:rPr>
          <w:sz w:val="28"/>
          <w:szCs w:val="28"/>
          <w:vertAlign w:val="superscript"/>
        </w:rPr>
        <w:t>3</w:t>
      </w:r>
      <w:r w:rsidRPr="00B15EF0">
        <w:rPr>
          <w:sz w:val="28"/>
          <w:szCs w:val="28"/>
        </w:rPr>
        <w:t xml:space="preserve">) и </w:t>
      </w:r>
      <w:r w:rsidR="00BF5FA2">
        <w:rPr>
          <w:sz w:val="28"/>
          <w:szCs w:val="28"/>
          <w:lang w:val="ru-RU"/>
        </w:rPr>
        <w:t>при той же концентрации ПАН</w:t>
      </w:r>
      <w:r w:rsidRPr="00B15EF0">
        <w:rPr>
          <w:sz w:val="28"/>
          <w:szCs w:val="28"/>
        </w:rPr>
        <w:t xml:space="preserve"> (С</w:t>
      </w:r>
      <w:r w:rsidRPr="00B15EF0">
        <w:rPr>
          <w:sz w:val="28"/>
          <w:szCs w:val="28"/>
          <w:vertAlign w:val="subscript"/>
        </w:rPr>
        <w:t>ПАВ</w:t>
      </w:r>
      <w:r w:rsidRPr="00B15EF0">
        <w:rPr>
          <w:sz w:val="28"/>
          <w:szCs w:val="28"/>
        </w:rPr>
        <w:t>=0,</w:t>
      </w:r>
      <w:r>
        <w:rPr>
          <w:sz w:val="28"/>
          <w:szCs w:val="28"/>
        </w:rPr>
        <w:t>2</w:t>
      </w:r>
      <w:r w:rsidR="00BF5FA2">
        <w:rPr>
          <w:sz w:val="28"/>
          <w:szCs w:val="28"/>
          <w:lang w:val="ru-RU"/>
        </w:rPr>
        <w:t>5</w:t>
      </w:r>
      <w:r w:rsidRPr="00B15EF0">
        <w:rPr>
          <w:sz w:val="28"/>
          <w:szCs w:val="28"/>
        </w:rPr>
        <w:t xml:space="preserve"> г/дм</w:t>
      </w:r>
      <w:r w:rsidRPr="00B15EF0">
        <w:rPr>
          <w:sz w:val="28"/>
          <w:szCs w:val="28"/>
          <w:vertAlign w:val="superscript"/>
        </w:rPr>
        <w:t>3</w:t>
      </w:r>
      <w:r w:rsidRPr="00B15EF0">
        <w:rPr>
          <w:sz w:val="28"/>
          <w:szCs w:val="28"/>
        </w:rPr>
        <w:t>).</w:t>
      </w:r>
    </w:p>
    <w:p w14:paraId="4D8E3B2B" w14:textId="77777777" w:rsidR="001B1AF5" w:rsidRPr="002E5FF2" w:rsidRDefault="001B1AF5" w:rsidP="002E5FF2">
      <w:pPr>
        <w:widowControl w:val="0"/>
        <w:ind w:firstLine="600"/>
        <w:jc w:val="both"/>
        <w:rPr>
          <w:color w:val="000000"/>
          <w:sz w:val="28"/>
          <w:szCs w:val="28"/>
          <w:lang w:val="ru-RU"/>
        </w:rPr>
      </w:pPr>
    </w:p>
    <w:p w14:paraId="497D1CCB" w14:textId="77777777" w:rsidR="002E2650" w:rsidRPr="002215A0" w:rsidRDefault="00FC1F74" w:rsidP="002E2650">
      <w:pPr>
        <w:pStyle w:val="a8"/>
        <w:widowControl w:val="0"/>
        <w:rPr>
          <w:color w:val="000000"/>
          <w:sz w:val="28"/>
          <w:szCs w:val="28"/>
          <w:lang w:val="ru-RU"/>
        </w:rPr>
      </w:pPr>
      <w:r>
        <w:rPr>
          <w:noProof/>
          <w:lang w:val="ru-RU"/>
        </w:rPr>
        <w:drawing>
          <wp:anchor distT="0" distB="0" distL="114300" distR="114300" simplePos="0" relativeHeight="251656192" behindDoc="1" locked="0" layoutInCell="1" allowOverlap="1" wp14:anchorId="1796EA9F" wp14:editId="13B38C76">
            <wp:simplePos x="0" y="0"/>
            <wp:positionH relativeFrom="column">
              <wp:posOffset>2994025</wp:posOffset>
            </wp:positionH>
            <wp:positionV relativeFrom="paragraph">
              <wp:posOffset>34925</wp:posOffset>
            </wp:positionV>
            <wp:extent cx="2486660" cy="2889250"/>
            <wp:effectExtent l="19050" t="0" r="8890" b="0"/>
            <wp:wrapThrough wrapText="bothSides">
              <wp:wrapPolygon edited="0">
                <wp:start x="-165" y="0"/>
                <wp:lineTo x="-165" y="21363"/>
                <wp:lineTo x="21677" y="21363"/>
                <wp:lineTo x="21677" y="0"/>
                <wp:lineTo x="-165" y="0"/>
              </wp:wrapPolygon>
            </wp:wrapThrough>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660" cy="2889250"/>
                    </a:xfrm>
                    <a:prstGeom prst="rect">
                      <a:avLst/>
                    </a:prstGeom>
                    <a:noFill/>
                    <a:ln>
                      <a:noFill/>
                    </a:ln>
                  </pic:spPr>
                </pic:pic>
              </a:graphicData>
            </a:graphic>
          </wp:anchor>
        </w:drawing>
      </w:r>
      <w:r>
        <w:rPr>
          <w:noProof/>
          <w:lang w:val="ru-RU"/>
        </w:rPr>
        <w:drawing>
          <wp:anchor distT="0" distB="0" distL="114300" distR="114300" simplePos="0" relativeHeight="251646976" behindDoc="1" locked="0" layoutInCell="1" allowOverlap="1" wp14:anchorId="6A205545" wp14:editId="75742010">
            <wp:simplePos x="0" y="0"/>
            <wp:positionH relativeFrom="column">
              <wp:posOffset>467360</wp:posOffset>
            </wp:positionH>
            <wp:positionV relativeFrom="paragraph">
              <wp:posOffset>4445</wp:posOffset>
            </wp:positionV>
            <wp:extent cx="2372995" cy="2918460"/>
            <wp:effectExtent l="19050" t="0" r="8255" b="0"/>
            <wp:wrapThrough wrapText="bothSides">
              <wp:wrapPolygon edited="0">
                <wp:start x="-173" y="0"/>
                <wp:lineTo x="-173" y="21290"/>
                <wp:lineTo x="21675" y="21290"/>
                <wp:lineTo x="21675" y="0"/>
                <wp:lineTo x="-173"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2995" cy="2918460"/>
                    </a:xfrm>
                    <a:prstGeom prst="rect">
                      <a:avLst/>
                    </a:prstGeom>
                    <a:noFill/>
                    <a:ln>
                      <a:noFill/>
                    </a:ln>
                  </pic:spPr>
                </pic:pic>
              </a:graphicData>
            </a:graphic>
          </wp:anchor>
        </w:drawing>
      </w:r>
    </w:p>
    <w:p w14:paraId="5FC663B9" w14:textId="77777777" w:rsidR="002E2650" w:rsidRPr="002215A0" w:rsidRDefault="002E2650" w:rsidP="002E2650">
      <w:pPr>
        <w:pStyle w:val="a8"/>
        <w:widowControl w:val="0"/>
        <w:tabs>
          <w:tab w:val="left" w:pos="9923"/>
        </w:tabs>
        <w:rPr>
          <w:color w:val="000000"/>
          <w:sz w:val="28"/>
          <w:szCs w:val="28"/>
          <w:lang w:val="ru-RU"/>
        </w:rPr>
      </w:pPr>
    </w:p>
    <w:p w14:paraId="58EC9117" w14:textId="77777777" w:rsidR="002E2650" w:rsidRPr="002215A0" w:rsidRDefault="002E2650" w:rsidP="002E2650">
      <w:pPr>
        <w:widowControl w:val="0"/>
        <w:tabs>
          <w:tab w:val="left" w:pos="9781"/>
        </w:tabs>
        <w:ind w:right="709" w:firstLine="567"/>
        <w:jc w:val="both"/>
        <w:rPr>
          <w:i/>
          <w:color w:val="000000"/>
          <w:sz w:val="28"/>
          <w:szCs w:val="28"/>
          <w:lang w:val="ru-RU"/>
        </w:rPr>
      </w:pPr>
    </w:p>
    <w:p w14:paraId="0686F3E1" w14:textId="77777777" w:rsidR="002E2650" w:rsidRPr="002215A0" w:rsidRDefault="002E2650" w:rsidP="002E2650">
      <w:pPr>
        <w:widowControl w:val="0"/>
        <w:tabs>
          <w:tab w:val="left" w:pos="9781"/>
        </w:tabs>
        <w:ind w:right="709" w:firstLine="567"/>
        <w:jc w:val="both"/>
        <w:rPr>
          <w:color w:val="000000"/>
          <w:sz w:val="28"/>
          <w:szCs w:val="28"/>
          <w:lang w:val="ru-RU"/>
        </w:rPr>
      </w:pPr>
    </w:p>
    <w:p w14:paraId="0246AE06" w14:textId="77777777" w:rsidR="002E2650" w:rsidRDefault="002E2650" w:rsidP="002E2650">
      <w:pPr>
        <w:widowControl w:val="0"/>
        <w:tabs>
          <w:tab w:val="left" w:pos="9781"/>
        </w:tabs>
        <w:ind w:right="709" w:firstLine="567"/>
        <w:jc w:val="both"/>
        <w:rPr>
          <w:color w:val="000000"/>
          <w:sz w:val="28"/>
          <w:szCs w:val="28"/>
          <w:lang w:val="ru-RU"/>
        </w:rPr>
      </w:pPr>
    </w:p>
    <w:p w14:paraId="6C8EC0E4" w14:textId="77777777" w:rsidR="002E2650" w:rsidRDefault="002E2650" w:rsidP="002E2650">
      <w:pPr>
        <w:widowControl w:val="0"/>
        <w:tabs>
          <w:tab w:val="left" w:pos="9781"/>
        </w:tabs>
        <w:ind w:right="709" w:firstLine="567"/>
        <w:jc w:val="both"/>
        <w:rPr>
          <w:color w:val="000000"/>
          <w:sz w:val="28"/>
          <w:szCs w:val="28"/>
          <w:lang w:val="ru-RU"/>
        </w:rPr>
      </w:pPr>
    </w:p>
    <w:p w14:paraId="3B8AEB2F" w14:textId="77777777" w:rsidR="002E2650" w:rsidRDefault="002E2650" w:rsidP="002E2650">
      <w:pPr>
        <w:widowControl w:val="0"/>
        <w:tabs>
          <w:tab w:val="left" w:pos="9781"/>
        </w:tabs>
        <w:ind w:right="709" w:firstLine="567"/>
        <w:jc w:val="both"/>
        <w:rPr>
          <w:color w:val="000000"/>
          <w:sz w:val="28"/>
          <w:szCs w:val="28"/>
          <w:lang w:val="ru-RU"/>
        </w:rPr>
      </w:pPr>
    </w:p>
    <w:p w14:paraId="5B6D3A52" w14:textId="77777777" w:rsidR="002E2650" w:rsidRDefault="002E2650" w:rsidP="002E2650">
      <w:pPr>
        <w:widowControl w:val="0"/>
        <w:tabs>
          <w:tab w:val="left" w:pos="9781"/>
        </w:tabs>
        <w:ind w:right="709" w:firstLine="567"/>
        <w:jc w:val="both"/>
        <w:rPr>
          <w:color w:val="000000"/>
          <w:sz w:val="28"/>
          <w:szCs w:val="28"/>
          <w:lang w:val="ru-RU"/>
        </w:rPr>
      </w:pPr>
    </w:p>
    <w:p w14:paraId="08634A3D" w14:textId="77777777" w:rsidR="002E2650" w:rsidRDefault="002E2650" w:rsidP="002E2650">
      <w:pPr>
        <w:widowControl w:val="0"/>
        <w:tabs>
          <w:tab w:val="left" w:pos="9781"/>
        </w:tabs>
        <w:ind w:right="709" w:firstLine="567"/>
        <w:jc w:val="both"/>
        <w:rPr>
          <w:color w:val="000000"/>
          <w:sz w:val="28"/>
          <w:szCs w:val="28"/>
          <w:lang w:val="ru-RU"/>
        </w:rPr>
      </w:pPr>
    </w:p>
    <w:p w14:paraId="6423AF98" w14:textId="77777777" w:rsidR="002E2650" w:rsidRDefault="002E2650" w:rsidP="002E2650">
      <w:pPr>
        <w:widowControl w:val="0"/>
        <w:tabs>
          <w:tab w:val="left" w:pos="9781"/>
        </w:tabs>
        <w:ind w:right="709" w:firstLine="567"/>
        <w:jc w:val="both"/>
        <w:rPr>
          <w:color w:val="000000"/>
          <w:sz w:val="28"/>
          <w:szCs w:val="28"/>
          <w:lang w:val="ru-RU"/>
        </w:rPr>
      </w:pPr>
    </w:p>
    <w:p w14:paraId="48144537" w14:textId="77777777" w:rsidR="002E2650" w:rsidRDefault="002E2650" w:rsidP="002E2650">
      <w:pPr>
        <w:widowControl w:val="0"/>
        <w:tabs>
          <w:tab w:val="left" w:pos="9781"/>
        </w:tabs>
        <w:ind w:right="709" w:firstLine="567"/>
        <w:jc w:val="both"/>
        <w:rPr>
          <w:color w:val="000000"/>
          <w:sz w:val="28"/>
          <w:szCs w:val="28"/>
          <w:lang w:val="ru-RU"/>
        </w:rPr>
      </w:pPr>
    </w:p>
    <w:p w14:paraId="4CB03781" w14:textId="77777777" w:rsidR="002E2650" w:rsidRDefault="002E2650" w:rsidP="002E2650">
      <w:pPr>
        <w:widowControl w:val="0"/>
        <w:tabs>
          <w:tab w:val="left" w:pos="9781"/>
        </w:tabs>
        <w:ind w:right="709" w:firstLine="567"/>
        <w:jc w:val="both"/>
        <w:rPr>
          <w:color w:val="000000"/>
          <w:sz w:val="28"/>
          <w:szCs w:val="28"/>
          <w:lang w:val="ru-RU"/>
        </w:rPr>
      </w:pPr>
    </w:p>
    <w:p w14:paraId="1F4E389E" w14:textId="77777777" w:rsidR="002E2650" w:rsidRDefault="002E2650" w:rsidP="002E2650">
      <w:pPr>
        <w:widowControl w:val="0"/>
        <w:tabs>
          <w:tab w:val="left" w:pos="9781"/>
        </w:tabs>
        <w:ind w:right="709" w:firstLine="567"/>
        <w:jc w:val="both"/>
        <w:rPr>
          <w:color w:val="000000"/>
          <w:sz w:val="28"/>
          <w:szCs w:val="28"/>
          <w:lang w:val="ru-RU"/>
        </w:rPr>
      </w:pPr>
    </w:p>
    <w:p w14:paraId="16DEB654" w14:textId="77777777" w:rsidR="002E2650" w:rsidRDefault="002E2650" w:rsidP="002E2650">
      <w:pPr>
        <w:widowControl w:val="0"/>
        <w:tabs>
          <w:tab w:val="left" w:pos="9781"/>
        </w:tabs>
        <w:ind w:right="709" w:firstLine="567"/>
        <w:jc w:val="both"/>
        <w:rPr>
          <w:color w:val="000000"/>
          <w:sz w:val="28"/>
          <w:szCs w:val="28"/>
          <w:lang w:val="ru-RU"/>
        </w:rPr>
      </w:pPr>
    </w:p>
    <w:p w14:paraId="79057F71" w14:textId="77777777" w:rsidR="002E2650" w:rsidRDefault="00FC1F74" w:rsidP="002E2650">
      <w:pPr>
        <w:widowControl w:val="0"/>
        <w:tabs>
          <w:tab w:val="left" w:pos="6825"/>
        </w:tabs>
        <w:ind w:right="709" w:firstLine="567"/>
        <w:jc w:val="both"/>
        <w:rPr>
          <w:color w:val="000000"/>
          <w:sz w:val="28"/>
          <w:szCs w:val="28"/>
          <w:lang w:val="ru-RU"/>
        </w:rPr>
      </w:pPr>
      <w:r w:rsidRPr="00893E48">
        <w:rPr>
          <w:color w:val="000000"/>
          <w:sz w:val="28"/>
          <w:szCs w:val="28"/>
          <w:lang w:val="ru-RU"/>
        </w:rPr>
        <w:t xml:space="preserve">                                </w:t>
      </w:r>
      <w:r w:rsidR="002E2650" w:rsidRPr="002E2650">
        <w:rPr>
          <w:color w:val="000000"/>
          <w:sz w:val="28"/>
          <w:szCs w:val="28"/>
          <w:lang w:val="ru-RU"/>
        </w:rPr>
        <w:t>а</w:t>
      </w:r>
      <w:r w:rsidR="002E2650">
        <w:rPr>
          <w:color w:val="000000"/>
          <w:sz w:val="28"/>
          <w:szCs w:val="28"/>
          <w:lang w:val="ru-RU"/>
        </w:rPr>
        <w:tab/>
      </w:r>
      <w:r w:rsidR="002E2650" w:rsidRPr="002E2650">
        <w:rPr>
          <w:color w:val="000000"/>
          <w:sz w:val="28"/>
          <w:szCs w:val="28"/>
          <w:lang w:val="ru-RU"/>
        </w:rPr>
        <w:t>б</w:t>
      </w:r>
    </w:p>
    <w:p w14:paraId="62F70477" w14:textId="77777777" w:rsidR="002E2650" w:rsidRDefault="002E2650" w:rsidP="000C48AF">
      <w:pPr>
        <w:widowControl w:val="0"/>
        <w:tabs>
          <w:tab w:val="left" w:pos="9781"/>
        </w:tabs>
        <w:ind w:right="709" w:firstLine="567"/>
        <w:jc w:val="center"/>
        <w:rPr>
          <w:color w:val="000000"/>
          <w:sz w:val="28"/>
          <w:szCs w:val="28"/>
          <w:lang w:val="ru-RU"/>
        </w:rPr>
      </w:pPr>
    </w:p>
    <w:p w14:paraId="53CE57C3" w14:textId="58A632FA" w:rsidR="002E2650" w:rsidRDefault="00076080" w:rsidP="003F257C">
      <w:pPr>
        <w:widowControl w:val="0"/>
        <w:tabs>
          <w:tab w:val="left" w:pos="9781"/>
        </w:tabs>
        <w:ind w:right="709" w:firstLine="567"/>
        <w:jc w:val="center"/>
        <w:rPr>
          <w:color w:val="000000"/>
          <w:sz w:val="28"/>
          <w:szCs w:val="28"/>
          <w:lang w:val="ru-RU"/>
        </w:rPr>
      </w:pPr>
      <w:r>
        <w:rPr>
          <w:color w:val="000000"/>
          <w:sz w:val="28"/>
          <w:szCs w:val="28"/>
          <w:lang w:val="ru-RU"/>
        </w:rPr>
        <w:t xml:space="preserve">Рисунок 19 – </w:t>
      </w:r>
      <w:r w:rsidR="002E2650" w:rsidRPr="00683B5D">
        <w:rPr>
          <w:color w:val="000000"/>
          <w:sz w:val="28"/>
          <w:szCs w:val="28"/>
          <w:lang w:val="ru-RU"/>
        </w:rPr>
        <w:t xml:space="preserve">Номограммы </w:t>
      </w:r>
      <w:r w:rsidR="002E2650" w:rsidRPr="00683B5D">
        <w:rPr>
          <w:color w:val="000000"/>
          <w:sz w:val="28"/>
          <w:szCs w:val="28"/>
        </w:rPr>
        <w:t>С</w:t>
      </w:r>
      <w:r w:rsidR="002E2650" w:rsidRPr="00683B5D">
        <w:rPr>
          <w:color w:val="000000"/>
          <w:sz w:val="28"/>
          <w:szCs w:val="28"/>
          <w:vertAlign w:val="subscript"/>
        </w:rPr>
        <w:t>ПАВ</w:t>
      </w:r>
      <w:r w:rsidR="002E2650" w:rsidRPr="00683B5D">
        <w:rPr>
          <w:color w:val="000000"/>
          <w:sz w:val="28"/>
          <w:szCs w:val="28"/>
        </w:rPr>
        <w:t>=</w:t>
      </w:r>
      <w:r w:rsidR="002E2650" w:rsidRPr="00683B5D">
        <w:rPr>
          <w:i/>
          <w:color w:val="000000"/>
          <w:sz w:val="28"/>
          <w:szCs w:val="28"/>
          <w:lang w:val="en-US"/>
        </w:rPr>
        <w:t>f</w:t>
      </w:r>
      <w:r w:rsidR="002E2650" w:rsidRPr="00683B5D">
        <w:rPr>
          <w:color w:val="000000"/>
          <w:sz w:val="28"/>
          <w:szCs w:val="28"/>
          <w:lang w:val="ru-RU"/>
        </w:rPr>
        <w:t>(</w:t>
      </w:r>
      <w:r w:rsidR="002E2650" w:rsidRPr="00683B5D">
        <w:rPr>
          <w:color w:val="000000"/>
          <w:sz w:val="28"/>
          <w:szCs w:val="28"/>
          <w:lang w:val="en-US"/>
        </w:rPr>
        <w:t>cosθ</w:t>
      </w:r>
      <w:r w:rsidR="002E2650" w:rsidRPr="00683B5D">
        <w:rPr>
          <w:color w:val="000000"/>
          <w:sz w:val="28"/>
          <w:szCs w:val="28"/>
          <w:lang w:val="ru-RU"/>
        </w:rPr>
        <w:t xml:space="preserve">, </w:t>
      </w:r>
      <w:r w:rsidR="002E2650" w:rsidRPr="00683B5D">
        <w:rPr>
          <w:color w:val="000000"/>
          <w:sz w:val="28"/>
          <w:szCs w:val="28"/>
          <w:lang w:val="en-US"/>
        </w:rPr>
        <w:t>C</w:t>
      </w:r>
      <w:r w:rsidR="002E2650" w:rsidRPr="00683B5D">
        <w:rPr>
          <w:color w:val="000000"/>
          <w:sz w:val="28"/>
          <w:szCs w:val="28"/>
          <w:vertAlign w:val="subscript"/>
        </w:rPr>
        <w:t>ЛАК</w:t>
      </w:r>
      <w:r w:rsidR="002E2650" w:rsidRPr="00683B5D">
        <w:rPr>
          <w:color w:val="000000"/>
          <w:sz w:val="28"/>
          <w:szCs w:val="28"/>
        </w:rPr>
        <w:t>)</w:t>
      </w:r>
      <w:r w:rsidR="002E2650" w:rsidRPr="00683B5D">
        <w:rPr>
          <w:color w:val="000000"/>
          <w:sz w:val="28"/>
          <w:szCs w:val="28"/>
          <w:lang w:val="ru-RU"/>
        </w:rPr>
        <w:t xml:space="preserve"> для смачивания поверхности стали: </w:t>
      </w:r>
      <w:r w:rsidR="002E2650" w:rsidRPr="001B1AF5">
        <w:rPr>
          <w:color w:val="000000"/>
          <w:sz w:val="28"/>
          <w:szCs w:val="28"/>
          <w:lang w:val="ru-RU"/>
        </w:rPr>
        <w:t xml:space="preserve">а – </w:t>
      </w:r>
      <w:r w:rsidR="000C48AF" w:rsidRPr="001B1AF5">
        <w:rPr>
          <w:color w:val="000000"/>
          <w:sz w:val="28"/>
          <w:szCs w:val="28"/>
          <w:lang w:val="ru-RU"/>
        </w:rPr>
        <w:t>ПЭС</w:t>
      </w:r>
      <w:r w:rsidR="002E2650" w:rsidRPr="001B1AF5">
        <w:rPr>
          <w:color w:val="000000"/>
          <w:sz w:val="28"/>
          <w:szCs w:val="28"/>
          <w:lang w:val="ru-RU"/>
        </w:rPr>
        <w:t>; б</w:t>
      </w:r>
      <w:r w:rsidR="002E2650" w:rsidRPr="00683B5D">
        <w:rPr>
          <w:color w:val="000000"/>
          <w:sz w:val="28"/>
          <w:szCs w:val="28"/>
          <w:lang w:val="ru-RU"/>
        </w:rPr>
        <w:t xml:space="preserve"> –ПАН</w:t>
      </w:r>
    </w:p>
    <w:p w14:paraId="62B88BB8" w14:textId="7AFE922F" w:rsidR="003F257C" w:rsidRPr="002215A0" w:rsidRDefault="003F257C" w:rsidP="003F257C">
      <w:pPr>
        <w:widowControl w:val="0"/>
        <w:tabs>
          <w:tab w:val="left" w:pos="9781"/>
        </w:tabs>
        <w:ind w:right="709" w:firstLine="567"/>
        <w:jc w:val="center"/>
        <w:rPr>
          <w:color w:val="000000"/>
          <w:sz w:val="28"/>
          <w:szCs w:val="28"/>
          <w:lang w:val="ru-RU"/>
        </w:rPr>
      </w:pPr>
      <w:r>
        <w:rPr>
          <w:noProof/>
          <w:lang w:val="ru-RU"/>
        </w:rPr>
        <w:lastRenderedPageBreak/>
        <w:drawing>
          <wp:anchor distT="0" distB="0" distL="114300" distR="114300" simplePos="0" relativeHeight="251653120" behindDoc="1" locked="0" layoutInCell="1" allowOverlap="1" wp14:anchorId="02FF0A84" wp14:editId="133B0E76">
            <wp:simplePos x="0" y="0"/>
            <wp:positionH relativeFrom="column">
              <wp:posOffset>571500</wp:posOffset>
            </wp:positionH>
            <wp:positionV relativeFrom="paragraph">
              <wp:posOffset>222885</wp:posOffset>
            </wp:positionV>
            <wp:extent cx="2400300" cy="2912110"/>
            <wp:effectExtent l="0" t="0" r="12700" b="8890"/>
            <wp:wrapThrough wrapText="bothSides">
              <wp:wrapPolygon edited="0">
                <wp:start x="0" y="0"/>
                <wp:lineTo x="0" y="21478"/>
                <wp:lineTo x="21486" y="21478"/>
                <wp:lineTo x="21486"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030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9C715" w14:textId="1E81B0B3" w:rsidR="002E2650" w:rsidRDefault="003F257C" w:rsidP="002E2650">
      <w:pPr>
        <w:widowControl w:val="0"/>
        <w:ind w:firstLine="567"/>
        <w:jc w:val="both"/>
        <w:rPr>
          <w:color w:val="000000"/>
          <w:sz w:val="28"/>
          <w:szCs w:val="28"/>
          <w:highlight w:val="yellow"/>
          <w:lang w:val="ru-RU"/>
        </w:rPr>
      </w:pPr>
      <w:r>
        <w:rPr>
          <w:noProof/>
          <w:color w:val="000000"/>
          <w:sz w:val="28"/>
          <w:szCs w:val="28"/>
          <w:lang w:val="ru-RU"/>
        </w:rPr>
        <w:drawing>
          <wp:anchor distT="0" distB="0" distL="114300" distR="114300" simplePos="0" relativeHeight="251657216" behindDoc="1" locked="0" layoutInCell="1" allowOverlap="1" wp14:anchorId="6100EB53" wp14:editId="142A16EF">
            <wp:simplePos x="0" y="0"/>
            <wp:positionH relativeFrom="column">
              <wp:posOffset>3086100</wp:posOffset>
            </wp:positionH>
            <wp:positionV relativeFrom="paragraph">
              <wp:posOffset>42545</wp:posOffset>
            </wp:positionV>
            <wp:extent cx="2400300" cy="2795270"/>
            <wp:effectExtent l="0" t="0" r="12700" b="0"/>
            <wp:wrapThrough wrapText="bothSides">
              <wp:wrapPolygon edited="0">
                <wp:start x="0" y="0"/>
                <wp:lineTo x="0" y="21394"/>
                <wp:lineTo x="21486" y="21394"/>
                <wp:lineTo x="21486" y="0"/>
                <wp:lineTo x="0"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0300" cy="279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7320B" w14:textId="59C119BB" w:rsidR="002E2650" w:rsidRDefault="002E2650" w:rsidP="002E2650">
      <w:pPr>
        <w:widowControl w:val="0"/>
        <w:ind w:firstLine="567"/>
        <w:jc w:val="both"/>
        <w:rPr>
          <w:color w:val="000000"/>
          <w:sz w:val="28"/>
          <w:szCs w:val="28"/>
          <w:highlight w:val="yellow"/>
          <w:lang w:val="ru-RU"/>
        </w:rPr>
      </w:pPr>
    </w:p>
    <w:p w14:paraId="22B7996E" w14:textId="77777777" w:rsidR="002E2650" w:rsidRDefault="002E2650" w:rsidP="002E2650">
      <w:pPr>
        <w:widowControl w:val="0"/>
        <w:ind w:firstLine="567"/>
        <w:jc w:val="both"/>
        <w:rPr>
          <w:color w:val="000000"/>
          <w:sz w:val="28"/>
          <w:szCs w:val="28"/>
          <w:highlight w:val="yellow"/>
          <w:lang w:val="ru-RU"/>
        </w:rPr>
      </w:pPr>
    </w:p>
    <w:p w14:paraId="7885C4BC" w14:textId="77777777" w:rsidR="002E2650" w:rsidRDefault="002E2650" w:rsidP="002E2650">
      <w:pPr>
        <w:widowControl w:val="0"/>
        <w:ind w:firstLine="567"/>
        <w:jc w:val="both"/>
        <w:rPr>
          <w:color w:val="000000"/>
          <w:sz w:val="28"/>
          <w:szCs w:val="28"/>
          <w:highlight w:val="yellow"/>
          <w:lang w:val="ru-RU"/>
        </w:rPr>
      </w:pPr>
    </w:p>
    <w:p w14:paraId="3ED94DD8" w14:textId="77777777" w:rsidR="002E2650" w:rsidRDefault="002E2650" w:rsidP="002E2650">
      <w:pPr>
        <w:widowControl w:val="0"/>
        <w:ind w:firstLine="567"/>
        <w:jc w:val="both"/>
        <w:rPr>
          <w:color w:val="000000"/>
          <w:sz w:val="28"/>
          <w:szCs w:val="28"/>
          <w:lang w:val="ru-RU"/>
        </w:rPr>
      </w:pPr>
    </w:p>
    <w:p w14:paraId="318C2086" w14:textId="77777777" w:rsidR="002E2650" w:rsidRDefault="002E2650" w:rsidP="002E2650">
      <w:pPr>
        <w:widowControl w:val="0"/>
        <w:ind w:firstLine="567"/>
        <w:jc w:val="both"/>
        <w:rPr>
          <w:color w:val="000000"/>
          <w:sz w:val="28"/>
          <w:szCs w:val="28"/>
          <w:lang w:val="ru-RU"/>
        </w:rPr>
      </w:pPr>
    </w:p>
    <w:p w14:paraId="67C89257" w14:textId="77777777" w:rsidR="002E2650" w:rsidRDefault="002E2650" w:rsidP="002E2650">
      <w:pPr>
        <w:widowControl w:val="0"/>
        <w:ind w:firstLine="567"/>
        <w:jc w:val="both"/>
        <w:rPr>
          <w:color w:val="000000"/>
          <w:sz w:val="28"/>
          <w:szCs w:val="28"/>
          <w:lang w:val="ru-RU"/>
        </w:rPr>
      </w:pPr>
    </w:p>
    <w:p w14:paraId="14A2EF65" w14:textId="77777777" w:rsidR="002E2650" w:rsidRDefault="002E2650" w:rsidP="002E2650">
      <w:pPr>
        <w:widowControl w:val="0"/>
        <w:ind w:firstLine="567"/>
        <w:jc w:val="both"/>
        <w:rPr>
          <w:color w:val="000000"/>
          <w:sz w:val="28"/>
          <w:szCs w:val="28"/>
          <w:lang w:val="ru-RU"/>
        </w:rPr>
      </w:pPr>
    </w:p>
    <w:p w14:paraId="49C6BCB9" w14:textId="77777777" w:rsidR="002E2650" w:rsidRDefault="002E2650" w:rsidP="002E2650">
      <w:pPr>
        <w:widowControl w:val="0"/>
        <w:ind w:firstLine="567"/>
        <w:jc w:val="both"/>
        <w:rPr>
          <w:color w:val="000000"/>
          <w:sz w:val="28"/>
          <w:szCs w:val="28"/>
          <w:lang w:val="ru-RU"/>
        </w:rPr>
      </w:pPr>
    </w:p>
    <w:p w14:paraId="6842E689" w14:textId="77777777" w:rsidR="002E2650" w:rsidRDefault="002E2650" w:rsidP="002E2650">
      <w:pPr>
        <w:widowControl w:val="0"/>
        <w:ind w:firstLine="567"/>
        <w:jc w:val="both"/>
        <w:rPr>
          <w:color w:val="000000"/>
          <w:sz w:val="28"/>
          <w:szCs w:val="28"/>
          <w:lang w:val="ru-RU"/>
        </w:rPr>
      </w:pPr>
    </w:p>
    <w:p w14:paraId="69931419" w14:textId="77777777" w:rsidR="002E2650" w:rsidRDefault="002E2650" w:rsidP="002E2650">
      <w:pPr>
        <w:widowControl w:val="0"/>
        <w:ind w:firstLine="567"/>
        <w:jc w:val="both"/>
        <w:rPr>
          <w:color w:val="000000"/>
          <w:sz w:val="28"/>
          <w:szCs w:val="28"/>
          <w:lang w:val="ru-RU"/>
        </w:rPr>
      </w:pPr>
    </w:p>
    <w:p w14:paraId="4A76E65D" w14:textId="77777777" w:rsidR="002E2650" w:rsidRDefault="002E2650" w:rsidP="002E2650">
      <w:pPr>
        <w:widowControl w:val="0"/>
        <w:ind w:firstLine="567"/>
        <w:jc w:val="both"/>
        <w:rPr>
          <w:color w:val="000000"/>
          <w:sz w:val="28"/>
          <w:szCs w:val="28"/>
          <w:lang w:val="ru-RU"/>
        </w:rPr>
      </w:pPr>
    </w:p>
    <w:p w14:paraId="34EB9FDD" w14:textId="77777777" w:rsidR="002E2650" w:rsidRDefault="002E2650" w:rsidP="007D48FF">
      <w:pPr>
        <w:widowControl w:val="0"/>
        <w:jc w:val="both"/>
        <w:rPr>
          <w:color w:val="000000"/>
          <w:sz w:val="28"/>
          <w:szCs w:val="28"/>
          <w:lang w:val="ru-RU"/>
        </w:rPr>
      </w:pPr>
    </w:p>
    <w:p w14:paraId="4E60B9C6" w14:textId="77777777" w:rsidR="002E2650" w:rsidRDefault="002E2650" w:rsidP="002E2650">
      <w:pPr>
        <w:pStyle w:val="MDPI31text"/>
        <w:widowControl w:val="0"/>
        <w:spacing w:line="240" w:lineRule="auto"/>
        <w:ind w:left="0" w:firstLine="851"/>
        <w:rPr>
          <w:rFonts w:ascii="Times New Roman" w:hAnsi="Times New Roman"/>
          <w:sz w:val="28"/>
          <w:szCs w:val="28"/>
          <w:lang w:val="ru-RU"/>
        </w:rPr>
      </w:pPr>
    </w:p>
    <w:p w14:paraId="2FF71526" w14:textId="77777777" w:rsidR="00076080" w:rsidRDefault="00076080" w:rsidP="00593C75">
      <w:pPr>
        <w:pStyle w:val="MDPI31text"/>
        <w:widowControl w:val="0"/>
        <w:spacing w:line="240" w:lineRule="auto"/>
        <w:ind w:left="0" w:firstLine="851"/>
        <w:rPr>
          <w:rFonts w:ascii="Times New Roman" w:hAnsi="Times New Roman"/>
          <w:sz w:val="28"/>
          <w:szCs w:val="28"/>
          <w:lang w:val="ru-RU"/>
        </w:rPr>
      </w:pPr>
    </w:p>
    <w:p w14:paraId="6F647E1F" w14:textId="77777777" w:rsidR="003F257C" w:rsidRDefault="003F257C" w:rsidP="003F257C">
      <w:pPr>
        <w:pStyle w:val="MDPI31text"/>
        <w:widowControl w:val="0"/>
        <w:spacing w:line="240" w:lineRule="auto"/>
        <w:ind w:left="0" w:firstLine="0"/>
        <w:rPr>
          <w:rFonts w:ascii="Times New Roman" w:hAnsi="Times New Roman"/>
          <w:sz w:val="28"/>
          <w:szCs w:val="28"/>
          <w:lang w:val="ru-RU"/>
        </w:rPr>
      </w:pPr>
    </w:p>
    <w:p w14:paraId="45DAA6F8" w14:textId="3D39D1DA" w:rsidR="002E2650" w:rsidRDefault="002E2650" w:rsidP="00FE5F70">
      <w:pPr>
        <w:pStyle w:val="MDPI31text"/>
        <w:widowControl w:val="0"/>
        <w:spacing w:line="240" w:lineRule="auto"/>
        <w:ind w:left="0" w:firstLine="0"/>
        <w:jc w:val="center"/>
        <w:rPr>
          <w:rFonts w:ascii="Times New Roman" w:hAnsi="Times New Roman"/>
          <w:sz w:val="28"/>
          <w:szCs w:val="28"/>
          <w:lang w:val="ru-RU"/>
        </w:rPr>
      </w:pPr>
      <w:r w:rsidRPr="002E2650">
        <w:rPr>
          <w:rFonts w:ascii="Times New Roman" w:hAnsi="Times New Roman"/>
          <w:sz w:val="28"/>
          <w:szCs w:val="28"/>
          <w:lang w:val="ru-RU"/>
        </w:rPr>
        <w:t>Ри</w:t>
      </w:r>
      <w:r w:rsidR="00076080">
        <w:rPr>
          <w:rFonts w:ascii="Times New Roman" w:hAnsi="Times New Roman"/>
          <w:sz w:val="28"/>
          <w:szCs w:val="28"/>
          <w:lang w:val="ru-RU"/>
        </w:rPr>
        <w:t>сунок 20 –</w:t>
      </w:r>
      <w:r w:rsidRPr="002E2650">
        <w:rPr>
          <w:rFonts w:ascii="Times New Roman" w:hAnsi="Times New Roman"/>
          <w:sz w:val="28"/>
          <w:szCs w:val="28"/>
          <w:lang w:val="ru-RU"/>
        </w:rPr>
        <w:t xml:space="preserve"> Номограммы С</w:t>
      </w:r>
      <w:r w:rsidRPr="002E2650">
        <w:rPr>
          <w:rFonts w:ascii="Times New Roman" w:hAnsi="Times New Roman"/>
          <w:sz w:val="28"/>
          <w:szCs w:val="28"/>
          <w:vertAlign w:val="subscript"/>
          <w:lang w:val="ru-RU"/>
        </w:rPr>
        <w:t>ПАВ</w:t>
      </w:r>
      <w:r w:rsidRPr="002E2650">
        <w:rPr>
          <w:rFonts w:ascii="Times New Roman" w:hAnsi="Times New Roman"/>
          <w:sz w:val="28"/>
          <w:szCs w:val="28"/>
          <w:lang w:val="ru-RU"/>
        </w:rPr>
        <w:t>=f(cosθ, C</w:t>
      </w:r>
      <w:r>
        <w:rPr>
          <w:rFonts w:ascii="Times New Roman" w:hAnsi="Times New Roman"/>
          <w:sz w:val="28"/>
          <w:szCs w:val="28"/>
          <w:vertAlign w:val="subscript"/>
          <w:lang w:val="ru-RU"/>
        </w:rPr>
        <w:t>пл</w:t>
      </w:r>
      <w:r w:rsidRPr="002E2650">
        <w:rPr>
          <w:rFonts w:ascii="Times New Roman" w:hAnsi="Times New Roman"/>
          <w:sz w:val="28"/>
          <w:szCs w:val="28"/>
          <w:lang w:val="ru-RU"/>
        </w:rPr>
        <w:t>)</w:t>
      </w:r>
      <w:r w:rsidR="00563AAA">
        <w:rPr>
          <w:rFonts w:ascii="Times New Roman" w:hAnsi="Times New Roman"/>
          <w:sz w:val="28"/>
          <w:szCs w:val="28"/>
          <w:lang w:val="ru-RU"/>
        </w:rPr>
        <w:t xml:space="preserve"> </w:t>
      </w:r>
      <w:r w:rsidR="003F257C">
        <w:rPr>
          <w:rFonts w:ascii="Times New Roman" w:hAnsi="Times New Roman"/>
          <w:sz w:val="28"/>
          <w:szCs w:val="28"/>
          <w:lang w:val="ru-RU"/>
        </w:rPr>
        <w:t xml:space="preserve">для смачивания поверхности </w:t>
      </w:r>
      <w:r w:rsidRPr="002E2650">
        <w:rPr>
          <w:rFonts w:ascii="Times New Roman" w:hAnsi="Times New Roman"/>
          <w:sz w:val="28"/>
          <w:szCs w:val="28"/>
          <w:lang w:val="ru-RU"/>
        </w:rPr>
        <w:t>диоксида титана:</w:t>
      </w:r>
      <w:r w:rsidR="00FE5F70">
        <w:rPr>
          <w:rFonts w:ascii="Times New Roman" w:hAnsi="Times New Roman"/>
          <w:sz w:val="28"/>
          <w:szCs w:val="28"/>
          <w:lang w:val="ru-RU"/>
        </w:rPr>
        <w:t xml:space="preserve"> </w:t>
      </w:r>
      <w:r w:rsidRPr="002E2650">
        <w:rPr>
          <w:rFonts w:ascii="Times New Roman" w:hAnsi="Times New Roman"/>
          <w:sz w:val="28"/>
          <w:szCs w:val="28"/>
          <w:lang w:val="ru-RU"/>
        </w:rPr>
        <w:t>а –П</w:t>
      </w:r>
      <w:r w:rsidR="00593C75">
        <w:rPr>
          <w:rFonts w:ascii="Times New Roman" w:hAnsi="Times New Roman"/>
          <w:sz w:val="28"/>
          <w:szCs w:val="28"/>
          <w:lang w:val="ru-RU"/>
        </w:rPr>
        <w:t>ЭС</w:t>
      </w:r>
      <w:r w:rsidRPr="002E2650">
        <w:rPr>
          <w:rFonts w:ascii="Times New Roman" w:hAnsi="Times New Roman"/>
          <w:sz w:val="28"/>
          <w:szCs w:val="28"/>
          <w:lang w:val="ru-RU"/>
        </w:rPr>
        <w:t>; б –</w:t>
      </w:r>
      <w:r w:rsidR="00593C75">
        <w:rPr>
          <w:rFonts w:ascii="Times New Roman" w:hAnsi="Times New Roman"/>
          <w:sz w:val="28"/>
          <w:szCs w:val="28"/>
          <w:lang w:val="ru-RU"/>
        </w:rPr>
        <w:t xml:space="preserve"> ПАН</w:t>
      </w:r>
    </w:p>
    <w:p w14:paraId="70443FA6" w14:textId="77777777" w:rsidR="002E2650" w:rsidRDefault="002E2650" w:rsidP="00BF5FA2">
      <w:pPr>
        <w:pStyle w:val="MDPI31text"/>
        <w:widowControl w:val="0"/>
        <w:spacing w:line="240" w:lineRule="auto"/>
        <w:ind w:left="0" w:firstLine="851"/>
        <w:rPr>
          <w:rFonts w:ascii="Times New Roman" w:hAnsi="Times New Roman"/>
          <w:sz w:val="28"/>
          <w:szCs w:val="28"/>
          <w:lang w:val="ru-RU"/>
        </w:rPr>
      </w:pPr>
    </w:p>
    <w:p w14:paraId="054AAF0E" w14:textId="47BFD9AA" w:rsidR="00BF5FA2" w:rsidRPr="00BF5FA2" w:rsidRDefault="00104813" w:rsidP="00BF5FA2">
      <w:pPr>
        <w:pStyle w:val="MDPI31text"/>
        <w:widowControl w:val="0"/>
        <w:spacing w:line="240" w:lineRule="auto"/>
        <w:ind w:left="0" w:firstLine="851"/>
        <w:rPr>
          <w:rFonts w:ascii="Times New Roman" w:hAnsi="Times New Roman"/>
          <w:sz w:val="28"/>
          <w:szCs w:val="28"/>
          <w:lang w:val="ru-RU"/>
        </w:rPr>
      </w:pPr>
      <w:r>
        <w:rPr>
          <w:rFonts w:ascii="Times New Roman" w:hAnsi="Times New Roman"/>
          <w:sz w:val="28"/>
          <w:szCs w:val="28"/>
          <w:lang w:val="ru-RU"/>
        </w:rPr>
        <w:t>З</w:t>
      </w:r>
      <w:r w:rsidR="00BF5FA2" w:rsidRPr="00BF5FA2">
        <w:rPr>
          <w:rFonts w:ascii="Times New Roman" w:hAnsi="Times New Roman"/>
          <w:sz w:val="28"/>
          <w:szCs w:val="28"/>
          <w:lang w:val="ru-RU"/>
        </w:rPr>
        <w:t>начения cosθ=0,</w:t>
      </w:r>
      <w:r>
        <w:rPr>
          <w:rFonts w:ascii="Times New Roman" w:hAnsi="Times New Roman"/>
          <w:sz w:val="28"/>
          <w:szCs w:val="28"/>
          <w:lang w:val="ru-RU"/>
        </w:rPr>
        <w:t>70</w:t>
      </w:r>
      <w:r w:rsidR="00BF5FA2" w:rsidRPr="00BF5FA2">
        <w:rPr>
          <w:rFonts w:ascii="Times New Roman" w:hAnsi="Times New Roman"/>
          <w:sz w:val="28"/>
          <w:szCs w:val="28"/>
          <w:lang w:val="ru-RU"/>
        </w:rPr>
        <w:t xml:space="preserve"> на поверхности стали, при содержании пленкообразующего в системе 20 % может быть достигнуто при концентрации ПЭC </w:t>
      </w:r>
      <w:r>
        <w:rPr>
          <w:rFonts w:ascii="Times New Roman" w:hAnsi="Times New Roman"/>
          <w:sz w:val="28"/>
          <w:szCs w:val="28"/>
          <w:lang w:val="ru-RU"/>
        </w:rPr>
        <w:t>3</w:t>
      </w:r>
      <w:r w:rsidR="00BF5FA2" w:rsidRPr="00BF5FA2">
        <w:rPr>
          <w:rFonts w:ascii="Times New Roman" w:hAnsi="Times New Roman"/>
          <w:sz w:val="28"/>
          <w:szCs w:val="28"/>
          <w:lang w:val="ru-RU"/>
        </w:rPr>
        <w:t>,50 г/дм</w:t>
      </w:r>
      <w:r w:rsidR="0066669F">
        <w:rPr>
          <w:rFonts w:ascii="Times New Roman" w:hAnsi="Times New Roman"/>
          <w:sz w:val="28"/>
          <w:szCs w:val="28"/>
          <w:vertAlign w:val="superscript"/>
          <w:lang w:val="ru-RU"/>
        </w:rPr>
        <w:t>3</w:t>
      </w:r>
      <w:r>
        <w:rPr>
          <w:rFonts w:ascii="Times New Roman" w:hAnsi="Times New Roman"/>
          <w:sz w:val="28"/>
          <w:szCs w:val="28"/>
          <w:vertAlign w:val="superscript"/>
          <w:lang w:val="ru-RU"/>
        </w:rPr>
        <w:t xml:space="preserve"> </w:t>
      </w:r>
      <w:r w:rsidR="00BF5FA2" w:rsidRPr="00BF5FA2">
        <w:rPr>
          <w:rFonts w:ascii="Times New Roman" w:hAnsi="Times New Roman"/>
          <w:sz w:val="28"/>
          <w:szCs w:val="28"/>
          <w:lang w:val="ru-RU"/>
        </w:rPr>
        <w:t>и ПАН 0,</w:t>
      </w:r>
      <w:r>
        <w:rPr>
          <w:rFonts w:ascii="Times New Roman" w:hAnsi="Times New Roman"/>
          <w:sz w:val="28"/>
          <w:szCs w:val="28"/>
          <w:lang w:val="ru-RU"/>
        </w:rPr>
        <w:t>1</w:t>
      </w:r>
      <w:r w:rsidR="00BF5FA2" w:rsidRPr="00BF5FA2">
        <w:rPr>
          <w:rFonts w:ascii="Times New Roman" w:hAnsi="Times New Roman"/>
          <w:sz w:val="28"/>
          <w:szCs w:val="28"/>
          <w:lang w:val="ru-RU"/>
        </w:rPr>
        <w:t>5 г/дм</w:t>
      </w:r>
      <w:r w:rsidR="00BF5FA2" w:rsidRPr="00BF5FA2">
        <w:rPr>
          <w:rFonts w:ascii="Times New Roman" w:hAnsi="Times New Roman"/>
          <w:sz w:val="28"/>
          <w:szCs w:val="28"/>
          <w:vertAlign w:val="superscript"/>
          <w:lang w:val="ru-RU"/>
        </w:rPr>
        <w:t>3</w:t>
      </w:r>
      <w:r w:rsidR="00BF5FA2" w:rsidRPr="00BF5FA2">
        <w:rPr>
          <w:rFonts w:ascii="Times New Roman" w:hAnsi="Times New Roman"/>
          <w:sz w:val="28"/>
          <w:szCs w:val="28"/>
          <w:lang w:val="ru-RU"/>
        </w:rPr>
        <w:t xml:space="preserve">. С увеличением содержания пленкообразующего (25%) тот же краевой угол смачивания может </w:t>
      </w:r>
      <w:r>
        <w:rPr>
          <w:rFonts w:ascii="Times New Roman" w:hAnsi="Times New Roman"/>
          <w:sz w:val="28"/>
          <w:szCs w:val="28"/>
          <w:lang w:val="ru-RU"/>
        </w:rPr>
        <w:t xml:space="preserve">быть достигнут </w:t>
      </w:r>
      <w:r w:rsidR="00BF5FA2" w:rsidRPr="00BF5FA2">
        <w:rPr>
          <w:rFonts w:ascii="Times New Roman" w:hAnsi="Times New Roman"/>
          <w:sz w:val="28"/>
          <w:szCs w:val="28"/>
          <w:lang w:val="ru-RU"/>
        </w:rPr>
        <w:t>(cosθ=0,</w:t>
      </w:r>
      <w:r>
        <w:rPr>
          <w:rFonts w:ascii="Times New Roman" w:hAnsi="Times New Roman"/>
          <w:sz w:val="28"/>
          <w:szCs w:val="28"/>
          <w:lang w:val="ru-RU"/>
        </w:rPr>
        <w:t>7</w:t>
      </w:r>
      <w:r w:rsidR="00BF5FA2" w:rsidRPr="00BF5FA2">
        <w:rPr>
          <w:rFonts w:ascii="Times New Roman" w:hAnsi="Times New Roman"/>
          <w:sz w:val="28"/>
          <w:szCs w:val="28"/>
          <w:lang w:val="ru-RU"/>
        </w:rPr>
        <w:t xml:space="preserve">0) </w:t>
      </w:r>
      <w:r>
        <w:rPr>
          <w:rFonts w:ascii="Times New Roman" w:hAnsi="Times New Roman"/>
          <w:sz w:val="28"/>
          <w:szCs w:val="28"/>
          <w:lang w:val="ru-RU"/>
        </w:rPr>
        <w:t xml:space="preserve">при концентрации </w:t>
      </w:r>
      <w:r w:rsidRPr="00BF5FA2">
        <w:rPr>
          <w:rFonts w:ascii="Times New Roman" w:hAnsi="Times New Roman"/>
          <w:sz w:val="28"/>
          <w:szCs w:val="28"/>
          <w:lang w:val="ru-RU"/>
        </w:rPr>
        <w:t xml:space="preserve">ПАН </w:t>
      </w:r>
      <w:r>
        <w:rPr>
          <w:rFonts w:ascii="Times New Roman" w:hAnsi="Times New Roman"/>
          <w:sz w:val="28"/>
          <w:szCs w:val="28"/>
          <w:lang w:val="ru-RU"/>
        </w:rPr>
        <w:t xml:space="preserve">в три раза меньшей </w:t>
      </w:r>
      <w:r w:rsidRPr="00BF5FA2">
        <w:rPr>
          <w:rFonts w:ascii="Times New Roman" w:hAnsi="Times New Roman"/>
          <w:sz w:val="28"/>
          <w:szCs w:val="28"/>
          <w:lang w:val="ru-RU"/>
        </w:rPr>
        <w:t>(С</w:t>
      </w:r>
      <w:r w:rsidRPr="00076080">
        <w:rPr>
          <w:rFonts w:ascii="Times New Roman" w:hAnsi="Times New Roman"/>
          <w:sz w:val="28"/>
          <w:szCs w:val="28"/>
          <w:vertAlign w:val="subscript"/>
          <w:lang w:val="ru-RU"/>
        </w:rPr>
        <w:t>ПАВ</w:t>
      </w:r>
      <w:r w:rsidRPr="00BF5FA2">
        <w:rPr>
          <w:rFonts w:ascii="Times New Roman" w:hAnsi="Times New Roman"/>
          <w:sz w:val="28"/>
          <w:szCs w:val="28"/>
          <w:lang w:val="ru-RU"/>
        </w:rPr>
        <w:t>=0,</w:t>
      </w:r>
      <w:r>
        <w:rPr>
          <w:rFonts w:ascii="Times New Roman" w:hAnsi="Times New Roman"/>
          <w:sz w:val="28"/>
          <w:szCs w:val="28"/>
          <w:lang w:val="ru-RU"/>
        </w:rPr>
        <w:t>0</w:t>
      </w:r>
      <w:r w:rsidRPr="00BF5FA2">
        <w:rPr>
          <w:rFonts w:ascii="Times New Roman" w:hAnsi="Times New Roman"/>
          <w:sz w:val="28"/>
          <w:szCs w:val="28"/>
          <w:lang w:val="ru-RU"/>
        </w:rPr>
        <w:t>5 г/дм</w:t>
      </w:r>
      <w:r w:rsidRPr="00104813">
        <w:rPr>
          <w:rFonts w:ascii="Times New Roman" w:hAnsi="Times New Roman"/>
          <w:sz w:val="28"/>
          <w:szCs w:val="28"/>
          <w:vertAlign w:val="superscript"/>
          <w:lang w:val="ru-RU"/>
        </w:rPr>
        <w:t>3</w:t>
      </w:r>
      <w:r w:rsidRPr="00BF5FA2">
        <w:rPr>
          <w:rFonts w:ascii="Times New Roman" w:hAnsi="Times New Roman"/>
          <w:sz w:val="28"/>
          <w:szCs w:val="28"/>
          <w:lang w:val="ru-RU"/>
        </w:rPr>
        <w:t>).</w:t>
      </w:r>
      <w:r>
        <w:rPr>
          <w:rFonts w:ascii="Times New Roman" w:hAnsi="Times New Roman"/>
          <w:sz w:val="28"/>
          <w:szCs w:val="28"/>
          <w:lang w:val="ru-RU"/>
        </w:rPr>
        <w:t xml:space="preserve"> Для достижения одинакового с ПАН показателя краевого угла смачивания </w:t>
      </w:r>
      <w:r w:rsidRPr="00BF5FA2">
        <w:rPr>
          <w:rFonts w:ascii="Times New Roman" w:hAnsi="Times New Roman"/>
          <w:sz w:val="28"/>
          <w:szCs w:val="28"/>
          <w:lang w:val="ru-RU"/>
        </w:rPr>
        <w:t>(cosθ=0,</w:t>
      </w:r>
      <w:r>
        <w:rPr>
          <w:rFonts w:ascii="Times New Roman" w:hAnsi="Times New Roman"/>
          <w:sz w:val="28"/>
          <w:szCs w:val="28"/>
          <w:lang w:val="ru-RU"/>
        </w:rPr>
        <w:t>7</w:t>
      </w:r>
      <w:r w:rsidRPr="00BF5FA2">
        <w:rPr>
          <w:rFonts w:ascii="Times New Roman" w:hAnsi="Times New Roman"/>
          <w:sz w:val="28"/>
          <w:szCs w:val="28"/>
          <w:lang w:val="ru-RU"/>
        </w:rPr>
        <w:t>0)</w:t>
      </w:r>
      <w:r>
        <w:rPr>
          <w:rFonts w:ascii="Times New Roman" w:hAnsi="Times New Roman"/>
          <w:sz w:val="28"/>
          <w:szCs w:val="28"/>
          <w:lang w:val="ru-RU"/>
        </w:rPr>
        <w:t xml:space="preserve"> </w:t>
      </w:r>
      <w:r w:rsidR="00BF5FA2" w:rsidRPr="00BF5FA2">
        <w:rPr>
          <w:rFonts w:ascii="Times New Roman" w:hAnsi="Times New Roman"/>
          <w:sz w:val="28"/>
          <w:szCs w:val="28"/>
          <w:lang w:val="ru-RU"/>
        </w:rPr>
        <w:t xml:space="preserve">при </w:t>
      </w:r>
      <w:r>
        <w:rPr>
          <w:rFonts w:ascii="Times New Roman" w:hAnsi="Times New Roman"/>
          <w:sz w:val="28"/>
          <w:szCs w:val="28"/>
          <w:lang w:val="ru-RU"/>
        </w:rPr>
        <w:t>фиксированном содержании пленкообразующего (С</w:t>
      </w:r>
      <w:r w:rsidRPr="00104813">
        <w:rPr>
          <w:rFonts w:ascii="Times New Roman" w:hAnsi="Times New Roman"/>
          <w:sz w:val="28"/>
          <w:szCs w:val="28"/>
          <w:vertAlign w:val="subscript"/>
          <w:lang w:val="ru-RU"/>
        </w:rPr>
        <w:t>пл</w:t>
      </w:r>
      <w:r>
        <w:rPr>
          <w:rFonts w:ascii="Times New Roman" w:hAnsi="Times New Roman"/>
          <w:sz w:val="28"/>
          <w:szCs w:val="28"/>
          <w:lang w:val="ru-RU"/>
        </w:rPr>
        <w:t xml:space="preserve">=25%) </w:t>
      </w:r>
      <w:r w:rsidR="00D02B02">
        <w:rPr>
          <w:rFonts w:ascii="Times New Roman" w:hAnsi="Times New Roman"/>
          <w:sz w:val="28"/>
          <w:szCs w:val="28"/>
          <w:lang w:val="ru-RU"/>
        </w:rPr>
        <w:t xml:space="preserve"> расход ПЭ</w:t>
      </w:r>
      <w:r w:rsidR="00BF5FA2" w:rsidRPr="00BF5FA2">
        <w:rPr>
          <w:rFonts w:ascii="Times New Roman" w:hAnsi="Times New Roman"/>
          <w:sz w:val="28"/>
          <w:szCs w:val="28"/>
          <w:lang w:val="ru-RU"/>
        </w:rPr>
        <w:t xml:space="preserve">С </w:t>
      </w:r>
      <w:r w:rsidR="00D02B02">
        <w:rPr>
          <w:rFonts w:ascii="Times New Roman" w:hAnsi="Times New Roman"/>
          <w:sz w:val="28"/>
          <w:szCs w:val="28"/>
          <w:lang w:val="ru-RU"/>
        </w:rPr>
        <w:t xml:space="preserve">составил </w:t>
      </w:r>
      <w:r>
        <w:rPr>
          <w:rFonts w:ascii="Times New Roman" w:hAnsi="Times New Roman"/>
          <w:sz w:val="28"/>
          <w:szCs w:val="28"/>
          <w:lang w:val="ru-RU"/>
        </w:rPr>
        <w:t>2</w:t>
      </w:r>
      <w:r w:rsidR="00BF5FA2" w:rsidRPr="00BF5FA2">
        <w:rPr>
          <w:rFonts w:ascii="Times New Roman" w:hAnsi="Times New Roman"/>
          <w:sz w:val="28"/>
          <w:szCs w:val="28"/>
          <w:lang w:val="ru-RU"/>
        </w:rPr>
        <w:t>,</w:t>
      </w:r>
      <w:r>
        <w:rPr>
          <w:rFonts w:ascii="Times New Roman" w:hAnsi="Times New Roman"/>
          <w:sz w:val="28"/>
          <w:szCs w:val="28"/>
          <w:lang w:val="ru-RU"/>
        </w:rPr>
        <w:t>5</w:t>
      </w:r>
      <w:r w:rsidR="00D02B02">
        <w:rPr>
          <w:rFonts w:ascii="Times New Roman" w:hAnsi="Times New Roman"/>
          <w:sz w:val="28"/>
          <w:szCs w:val="28"/>
          <w:lang w:val="ru-RU"/>
        </w:rPr>
        <w:t>0 г/дм</w:t>
      </w:r>
      <w:r w:rsidR="00D02B02" w:rsidRPr="00D02B02">
        <w:rPr>
          <w:rFonts w:ascii="Times New Roman" w:hAnsi="Times New Roman"/>
          <w:sz w:val="28"/>
          <w:szCs w:val="28"/>
          <w:vertAlign w:val="superscript"/>
          <w:lang w:val="ru-RU"/>
        </w:rPr>
        <w:t>3</w:t>
      </w:r>
      <w:r w:rsidR="00D02B02">
        <w:rPr>
          <w:rFonts w:ascii="Times New Roman" w:hAnsi="Times New Roman"/>
          <w:sz w:val="28"/>
          <w:szCs w:val="28"/>
          <w:lang w:val="ru-RU"/>
        </w:rPr>
        <w:t>.</w:t>
      </w:r>
      <w:r>
        <w:rPr>
          <w:rFonts w:ascii="Times New Roman" w:hAnsi="Times New Roman"/>
          <w:sz w:val="28"/>
          <w:szCs w:val="28"/>
          <w:lang w:val="ru-RU"/>
        </w:rPr>
        <w:t xml:space="preserve"> </w:t>
      </w:r>
    </w:p>
    <w:p w14:paraId="1D2A675B" w14:textId="0677DB6F" w:rsidR="00E5651A" w:rsidRDefault="00E5651A" w:rsidP="00E5651A">
      <w:pPr>
        <w:widowControl w:val="0"/>
        <w:ind w:firstLine="567"/>
        <w:jc w:val="both"/>
        <w:rPr>
          <w:color w:val="000000"/>
          <w:sz w:val="28"/>
          <w:szCs w:val="28"/>
          <w:lang w:val="ru-RU"/>
        </w:rPr>
      </w:pPr>
      <w:r w:rsidRPr="001F61FF">
        <w:rPr>
          <w:color w:val="000000"/>
          <w:sz w:val="28"/>
          <w:szCs w:val="28"/>
          <w:lang w:val="ru-RU"/>
        </w:rPr>
        <w:t xml:space="preserve">Полученные двухфакторные статистические математические модели могут быть использованы для поиска оптимальных концентраций ПАВ </w:t>
      </w:r>
      <w:r w:rsidR="0066669F">
        <w:rPr>
          <w:color w:val="000000"/>
          <w:sz w:val="28"/>
          <w:szCs w:val="28"/>
          <w:lang w:val="ru-RU"/>
        </w:rPr>
        <w:t xml:space="preserve">и акрилового пленкообразующего, </w:t>
      </w:r>
      <w:r w:rsidR="00FE5F70">
        <w:rPr>
          <w:color w:val="000000"/>
          <w:sz w:val="28"/>
          <w:szCs w:val="28"/>
          <w:lang w:val="ru-RU"/>
        </w:rPr>
        <w:t xml:space="preserve">обеспечивающих максимальную </w:t>
      </w:r>
      <w:r w:rsidRPr="001F61FF">
        <w:rPr>
          <w:color w:val="000000"/>
          <w:sz w:val="28"/>
          <w:szCs w:val="28"/>
          <w:lang w:val="ru-RU"/>
        </w:rPr>
        <w:t>смачивающую способность водно-акриловых композиций по отношению к диоксиду титана и к стали. Кроме того, эти модели могут быть использованы на построения номограмм.</w:t>
      </w:r>
    </w:p>
    <w:p w14:paraId="77BDCF1F" w14:textId="17CEC405" w:rsidR="0066669F" w:rsidRDefault="00D02B02" w:rsidP="00A314C3">
      <w:pPr>
        <w:ind w:firstLine="284"/>
        <w:jc w:val="both"/>
        <w:rPr>
          <w:sz w:val="28"/>
          <w:szCs w:val="28"/>
          <w:lang w:val="ru-RU"/>
        </w:rPr>
      </w:pPr>
      <w:r>
        <w:rPr>
          <w:sz w:val="28"/>
          <w:szCs w:val="28"/>
          <w:lang w:val="ru-RU"/>
        </w:rPr>
        <w:t xml:space="preserve">Представленные </w:t>
      </w:r>
      <w:r w:rsidRPr="00B15EF0">
        <w:rPr>
          <w:sz w:val="28"/>
          <w:szCs w:val="28"/>
        </w:rPr>
        <w:t>номограммы, позволяю</w:t>
      </w:r>
      <w:r>
        <w:rPr>
          <w:sz w:val="28"/>
          <w:szCs w:val="28"/>
          <w:lang w:val="ru-RU"/>
        </w:rPr>
        <w:t xml:space="preserve">т </w:t>
      </w:r>
      <w:r>
        <w:rPr>
          <w:sz w:val="28"/>
          <w:szCs w:val="28"/>
        </w:rPr>
        <w:t>решать прикладные задачи</w:t>
      </w:r>
      <w:r>
        <w:rPr>
          <w:sz w:val="28"/>
          <w:szCs w:val="28"/>
          <w:lang w:val="ru-RU"/>
        </w:rPr>
        <w:t xml:space="preserve"> в области</w:t>
      </w:r>
      <w:r w:rsidRPr="00B15EF0">
        <w:rPr>
          <w:sz w:val="28"/>
          <w:szCs w:val="28"/>
        </w:rPr>
        <w:t xml:space="preserve"> оптимизации составов акриловых дисперсий</w:t>
      </w:r>
      <w:r>
        <w:rPr>
          <w:sz w:val="28"/>
          <w:szCs w:val="28"/>
          <w:lang w:val="ru-RU"/>
        </w:rPr>
        <w:t xml:space="preserve">, обеспечивающих максимальную </w:t>
      </w:r>
      <w:r w:rsidR="00F87D63">
        <w:rPr>
          <w:sz w:val="28"/>
          <w:szCs w:val="28"/>
          <w:lang w:val="ru-RU"/>
        </w:rPr>
        <w:t>смачивающую активность по отношению к диоксиду титана и стальной поверхности</w:t>
      </w:r>
      <w:r w:rsidRPr="00B15EF0">
        <w:rPr>
          <w:sz w:val="28"/>
          <w:szCs w:val="28"/>
        </w:rPr>
        <w:t>.</w:t>
      </w:r>
    </w:p>
    <w:p w14:paraId="7242C350" w14:textId="77777777" w:rsidR="00A314C3" w:rsidRPr="00A314C3" w:rsidRDefault="00A314C3" w:rsidP="00A314C3">
      <w:pPr>
        <w:ind w:firstLine="284"/>
        <w:jc w:val="both"/>
        <w:rPr>
          <w:sz w:val="28"/>
          <w:szCs w:val="28"/>
          <w:lang w:val="ru-RU"/>
        </w:rPr>
      </w:pPr>
    </w:p>
    <w:p w14:paraId="4A6C2777" w14:textId="448C82C7" w:rsidR="00C56624" w:rsidRDefault="000C48AF" w:rsidP="00076080">
      <w:pPr>
        <w:tabs>
          <w:tab w:val="left" w:pos="851"/>
        </w:tabs>
        <w:ind w:firstLine="567"/>
        <w:rPr>
          <w:b/>
          <w:sz w:val="28"/>
          <w:lang w:val="ru-RU"/>
        </w:rPr>
      </w:pPr>
      <w:r w:rsidRPr="000C48AF">
        <w:rPr>
          <w:b/>
          <w:sz w:val="28"/>
          <w:lang w:val="ru-RU"/>
        </w:rPr>
        <w:t>Выводы</w:t>
      </w:r>
      <w:r w:rsidR="006D05AA">
        <w:rPr>
          <w:b/>
          <w:sz w:val="28"/>
          <w:lang w:val="ru-RU"/>
        </w:rPr>
        <w:t xml:space="preserve"> по третьей главе</w:t>
      </w:r>
    </w:p>
    <w:p w14:paraId="3232DBCB" w14:textId="2825BB53" w:rsidR="00C56624" w:rsidRPr="001F2C7E" w:rsidRDefault="00C56624" w:rsidP="00C56624">
      <w:pPr>
        <w:tabs>
          <w:tab w:val="left" w:pos="851"/>
        </w:tabs>
        <w:ind w:firstLine="567"/>
        <w:jc w:val="both"/>
        <w:rPr>
          <w:sz w:val="28"/>
          <w:szCs w:val="28"/>
        </w:rPr>
      </w:pPr>
      <w:r>
        <w:rPr>
          <w:sz w:val="28"/>
          <w:szCs w:val="28"/>
          <w:lang w:val="ru-RU"/>
        </w:rPr>
        <w:t xml:space="preserve">1. </w:t>
      </w:r>
      <w:r w:rsidRPr="001F2C7E">
        <w:rPr>
          <w:sz w:val="28"/>
          <w:szCs w:val="28"/>
        </w:rPr>
        <w:t>В водных растворах ПАВ поли</w:t>
      </w:r>
      <w:r w:rsidR="00C74359">
        <w:rPr>
          <w:sz w:val="28"/>
          <w:szCs w:val="28"/>
        </w:rPr>
        <w:t>эфир</w:t>
      </w:r>
      <w:r w:rsidRPr="001F2C7E">
        <w:rPr>
          <w:sz w:val="28"/>
          <w:szCs w:val="28"/>
        </w:rPr>
        <w:t>силоксан проявляет максимальную смачивающую активность по отношению к стали (</w:t>
      </w:r>
      <w:r w:rsidRPr="001F2C7E">
        <w:rPr>
          <w:i/>
          <w:sz w:val="28"/>
          <w:szCs w:val="28"/>
        </w:rPr>
        <w:t>dCosθ/dC</w:t>
      </w:r>
      <w:r w:rsidRPr="001F2C7E">
        <w:rPr>
          <w:i/>
          <w:sz w:val="28"/>
          <w:szCs w:val="28"/>
          <w:vertAlign w:val="subscript"/>
        </w:rPr>
        <w:t>ПАВ</w:t>
      </w:r>
      <w:r w:rsidRPr="001F2C7E">
        <w:rPr>
          <w:sz w:val="28"/>
          <w:szCs w:val="28"/>
        </w:rPr>
        <w:t>= 1,15) и минимальную к ильмениту (</w:t>
      </w:r>
      <w:r w:rsidRPr="001F2C7E">
        <w:rPr>
          <w:i/>
          <w:sz w:val="28"/>
          <w:szCs w:val="28"/>
        </w:rPr>
        <w:t>dCosθ/dC</w:t>
      </w:r>
      <w:r w:rsidRPr="001F2C7E">
        <w:rPr>
          <w:i/>
          <w:sz w:val="28"/>
          <w:szCs w:val="28"/>
          <w:vertAlign w:val="subscript"/>
        </w:rPr>
        <w:t>ПАВ</w:t>
      </w:r>
      <w:r w:rsidRPr="001F2C7E">
        <w:rPr>
          <w:i/>
          <w:sz w:val="28"/>
          <w:szCs w:val="28"/>
        </w:rPr>
        <w:t> </w:t>
      </w:r>
      <w:r w:rsidRPr="001F2C7E">
        <w:rPr>
          <w:sz w:val="28"/>
          <w:szCs w:val="28"/>
        </w:rPr>
        <w:t xml:space="preserve">= 0,26). Полиакрилат </w:t>
      </w:r>
      <w:r w:rsidR="00FE5F70">
        <w:rPr>
          <w:sz w:val="28"/>
          <w:szCs w:val="28"/>
        </w:rPr>
        <w:t xml:space="preserve">натрия </w:t>
      </w:r>
      <w:r w:rsidRPr="001F2C7E">
        <w:rPr>
          <w:sz w:val="28"/>
          <w:szCs w:val="28"/>
        </w:rPr>
        <w:t xml:space="preserve">по </w:t>
      </w:r>
      <w:r w:rsidRPr="001F2C7E">
        <w:rPr>
          <w:sz w:val="28"/>
          <w:szCs w:val="28"/>
        </w:rPr>
        <w:lastRenderedPageBreak/>
        <w:t>отношению к стальной поверхности демонстрирует значительно меньшую смачивающую активность (</w:t>
      </w:r>
      <w:r w:rsidRPr="001F2C7E">
        <w:rPr>
          <w:i/>
          <w:sz w:val="28"/>
          <w:szCs w:val="28"/>
        </w:rPr>
        <w:t>dCosθ/dC</w:t>
      </w:r>
      <w:r w:rsidRPr="001F2C7E">
        <w:rPr>
          <w:i/>
          <w:sz w:val="28"/>
          <w:szCs w:val="28"/>
          <w:vertAlign w:val="subscript"/>
        </w:rPr>
        <w:t>ПАВ</w:t>
      </w:r>
      <w:r w:rsidRPr="001F2C7E">
        <w:rPr>
          <w:sz w:val="28"/>
          <w:szCs w:val="28"/>
        </w:rPr>
        <w:t> = 0.02) и большую (</w:t>
      </w:r>
      <w:r w:rsidRPr="001F2C7E">
        <w:rPr>
          <w:i/>
          <w:sz w:val="28"/>
          <w:szCs w:val="28"/>
        </w:rPr>
        <w:t>dCosθ/dC</w:t>
      </w:r>
      <w:r w:rsidRPr="001F2C7E">
        <w:rPr>
          <w:i/>
          <w:sz w:val="28"/>
          <w:szCs w:val="28"/>
          <w:vertAlign w:val="subscript"/>
        </w:rPr>
        <w:t>ПАВ</w:t>
      </w:r>
      <w:r w:rsidRPr="001F2C7E">
        <w:rPr>
          <w:sz w:val="28"/>
          <w:szCs w:val="28"/>
        </w:rPr>
        <w:t> = 0.38) на ильмените, в сравнении с поли</w:t>
      </w:r>
      <w:r w:rsidR="00FE5F70">
        <w:rPr>
          <w:sz w:val="28"/>
          <w:szCs w:val="28"/>
        </w:rPr>
        <w:t>эфир</w:t>
      </w:r>
      <w:r w:rsidRPr="001F2C7E">
        <w:rPr>
          <w:sz w:val="28"/>
          <w:szCs w:val="28"/>
        </w:rPr>
        <w:t>силоксаном.</w:t>
      </w:r>
    </w:p>
    <w:p w14:paraId="6426D33C" w14:textId="56D1932C" w:rsidR="00C56624" w:rsidRPr="001F2C7E" w:rsidRDefault="001B1AF5" w:rsidP="00C56624">
      <w:pPr>
        <w:tabs>
          <w:tab w:val="left" w:pos="851"/>
        </w:tabs>
        <w:ind w:firstLine="567"/>
        <w:jc w:val="both"/>
        <w:rPr>
          <w:sz w:val="28"/>
          <w:szCs w:val="28"/>
        </w:rPr>
      </w:pPr>
      <w:r>
        <w:rPr>
          <w:sz w:val="28"/>
          <w:szCs w:val="28"/>
        </w:rPr>
        <w:t xml:space="preserve">2. </w:t>
      </w:r>
      <w:r w:rsidR="00C56624" w:rsidRPr="001F2C7E">
        <w:rPr>
          <w:sz w:val="28"/>
          <w:szCs w:val="28"/>
        </w:rPr>
        <w:t>Смачивающая активность полиакрилата натрия и поли</w:t>
      </w:r>
      <w:r w:rsidR="00C74359">
        <w:rPr>
          <w:sz w:val="28"/>
          <w:szCs w:val="28"/>
        </w:rPr>
        <w:t>эфир</w:t>
      </w:r>
      <w:r w:rsidR="00C56624" w:rsidRPr="001F2C7E">
        <w:rPr>
          <w:sz w:val="28"/>
          <w:szCs w:val="28"/>
        </w:rPr>
        <w:t>силоксана</w:t>
      </w:r>
      <w:r w:rsidR="00C74359">
        <w:rPr>
          <w:sz w:val="28"/>
          <w:szCs w:val="28"/>
        </w:rPr>
        <w:t xml:space="preserve"> </w:t>
      </w:r>
      <w:r w:rsidR="00C56624" w:rsidRPr="001F2C7E">
        <w:rPr>
          <w:sz w:val="28"/>
          <w:szCs w:val="28"/>
        </w:rPr>
        <w:t>близки по своим значениям на парафине (</w:t>
      </w:r>
      <w:r w:rsidR="00C56624" w:rsidRPr="001F2C7E">
        <w:rPr>
          <w:i/>
          <w:sz w:val="28"/>
          <w:szCs w:val="28"/>
        </w:rPr>
        <w:t>dCosθ/dC</w:t>
      </w:r>
      <w:r w:rsidR="00C56624" w:rsidRPr="001F2C7E">
        <w:rPr>
          <w:i/>
          <w:sz w:val="28"/>
          <w:szCs w:val="28"/>
          <w:vertAlign w:val="subscript"/>
        </w:rPr>
        <w:t>ПАВ</w:t>
      </w:r>
      <w:r w:rsidR="00C56624" w:rsidRPr="001F2C7E">
        <w:rPr>
          <w:sz w:val="28"/>
          <w:szCs w:val="28"/>
          <w:lang w:val="en-US"/>
        </w:rPr>
        <w:t> </w:t>
      </w:r>
      <w:r w:rsidR="00C56624" w:rsidRPr="001F2C7E">
        <w:rPr>
          <w:sz w:val="28"/>
          <w:szCs w:val="28"/>
        </w:rPr>
        <w:t>=</w:t>
      </w:r>
      <w:r w:rsidR="00C56624" w:rsidRPr="001F2C7E">
        <w:rPr>
          <w:sz w:val="28"/>
          <w:szCs w:val="28"/>
          <w:lang w:val="en-US"/>
        </w:rPr>
        <w:t> </w:t>
      </w:r>
      <w:r w:rsidR="00C56624" w:rsidRPr="001F2C7E">
        <w:rPr>
          <w:sz w:val="28"/>
          <w:szCs w:val="28"/>
        </w:rPr>
        <w:t>0,97-1,03) и стекле (</w:t>
      </w:r>
      <w:r w:rsidR="00C56624" w:rsidRPr="001F2C7E">
        <w:rPr>
          <w:i/>
          <w:sz w:val="28"/>
          <w:szCs w:val="28"/>
        </w:rPr>
        <w:t>dCosθ/dC</w:t>
      </w:r>
      <w:r w:rsidR="00C56624" w:rsidRPr="001F2C7E">
        <w:rPr>
          <w:i/>
          <w:sz w:val="28"/>
          <w:szCs w:val="28"/>
          <w:vertAlign w:val="subscript"/>
        </w:rPr>
        <w:t>ПАВ</w:t>
      </w:r>
      <w:r w:rsidR="00C56624" w:rsidRPr="001F2C7E">
        <w:rPr>
          <w:sz w:val="28"/>
          <w:szCs w:val="28"/>
        </w:rPr>
        <w:t>  =</w:t>
      </w:r>
      <w:r w:rsidR="00C56624" w:rsidRPr="001F2C7E">
        <w:rPr>
          <w:sz w:val="28"/>
          <w:szCs w:val="28"/>
          <w:lang w:val="en-US"/>
        </w:rPr>
        <w:t> </w:t>
      </w:r>
      <w:r w:rsidR="00C56624" w:rsidRPr="001F2C7E">
        <w:rPr>
          <w:sz w:val="28"/>
          <w:szCs w:val="28"/>
        </w:rPr>
        <w:t xml:space="preserve">0,26-0,29) соответственно. </w:t>
      </w:r>
    </w:p>
    <w:p w14:paraId="4082927E" w14:textId="4107F06D" w:rsidR="00C56624" w:rsidRPr="001F2C7E" w:rsidRDefault="00C56624" w:rsidP="00C56624">
      <w:pPr>
        <w:tabs>
          <w:tab w:val="left" w:pos="851"/>
        </w:tabs>
        <w:ind w:firstLine="567"/>
        <w:jc w:val="both"/>
        <w:rPr>
          <w:sz w:val="28"/>
          <w:szCs w:val="28"/>
        </w:rPr>
      </w:pPr>
      <w:r w:rsidRPr="001F2C7E">
        <w:rPr>
          <w:sz w:val="28"/>
          <w:szCs w:val="28"/>
        </w:rPr>
        <w:t>3. В акрилсодержащих композициях смачивающий эффект полиакрилата натрия относительно стальной поверхности усиливается в сравнении с водным раствором ПАВ. При увеличении концентрации ПАН от 0 до 4 г/дм</w:t>
      </w:r>
      <w:r w:rsidRPr="001F2C7E">
        <w:rPr>
          <w:sz w:val="28"/>
          <w:szCs w:val="28"/>
          <w:vertAlign w:val="superscript"/>
        </w:rPr>
        <w:t>3</w:t>
      </w:r>
      <w:r w:rsidRPr="001F2C7E">
        <w:rPr>
          <w:sz w:val="28"/>
          <w:szCs w:val="28"/>
        </w:rPr>
        <w:t xml:space="preserve"> убыль значений краевого угла смачивания</w:t>
      </w:r>
      <w:r w:rsidR="00C74359">
        <w:rPr>
          <w:sz w:val="28"/>
          <w:szCs w:val="28"/>
        </w:rPr>
        <w:t xml:space="preserve"> </w:t>
      </w:r>
      <w:r w:rsidRPr="001F2C7E">
        <w:rPr>
          <w:sz w:val="28"/>
          <w:szCs w:val="28"/>
        </w:rPr>
        <w:t>составила 7,95°÷5,73°, в то время как в воде – 3,01°.</w:t>
      </w:r>
    </w:p>
    <w:p w14:paraId="6C3AC29D" w14:textId="77777777" w:rsidR="00C56624" w:rsidRPr="001F2C7E" w:rsidRDefault="00C56624" w:rsidP="00C56624">
      <w:pPr>
        <w:tabs>
          <w:tab w:val="left" w:pos="851"/>
        </w:tabs>
        <w:ind w:firstLine="567"/>
        <w:jc w:val="both"/>
        <w:rPr>
          <w:sz w:val="28"/>
          <w:szCs w:val="28"/>
        </w:rPr>
      </w:pPr>
      <w:r w:rsidRPr="001F2C7E">
        <w:rPr>
          <w:sz w:val="28"/>
          <w:szCs w:val="28"/>
        </w:rPr>
        <w:t>4. По отношению к ильмениту смачивающая активность ПАН не зависит от содержания в воде пленкообразующего. Убыль значений θ при увеличении концентрации ПАН от 0 до 0,25 г/дм</w:t>
      </w:r>
      <w:r w:rsidRPr="001F2C7E">
        <w:rPr>
          <w:sz w:val="28"/>
          <w:szCs w:val="28"/>
          <w:vertAlign w:val="superscript"/>
        </w:rPr>
        <w:t>3</w:t>
      </w:r>
      <w:r w:rsidRPr="001F2C7E">
        <w:rPr>
          <w:sz w:val="28"/>
          <w:szCs w:val="28"/>
        </w:rPr>
        <w:t xml:space="preserve"> составляет 7,08° в воде и 7,68°÷9,23 в акрилсодержащих композициях.</w:t>
      </w:r>
    </w:p>
    <w:p w14:paraId="2548EEE2" w14:textId="543AC81C" w:rsidR="00C56624" w:rsidRDefault="00C56624" w:rsidP="00C56624">
      <w:pPr>
        <w:tabs>
          <w:tab w:val="left" w:pos="851"/>
        </w:tabs>
        <w:ind w:firstLine="567"/>
        <w:jc w:val="both"/>
        <w:rPr>
          <w:sz w:val="28"/>
          <w:szCs w:val="28"/>
          <w:lang w:val="ru-RU"/>
        </w:rPr>
      </w:pPr>
      <w:r w:rsidRPr="001F2C7E">
        <w:rPr>
          <w:sz w:val="28"/>
          <w:szCs w:val="28"/>
        </w:rPr>
        <w:t>5. Вклад поли</w:t>
      </w:r>
      <w:r w:rsidR="00C74359">
        <w:rPr>
          <w:sz w:val="28"/>
          <w:szCs w:val="28"/>
        </w:rPr>
        <w:t>эфир</w:t>
      </w:r>
      <w:r w:rsidRPr="001F2C7E">
        <w:rPr>
          <w:sz w:val="28"/>
          <w:szCs w:val="28"/>
        </w:rPr>
        <w:t>силоксана в развитие процессов смачивания уменьшается в присутствии пленкообразующего, что подтверждается увеличением краевых углов смачивания на концентрационном участке от 0 до 0,25 г/дм</w:t>
      </w:r>
      <w:r w:rsidRPr="001F2C7E">
        <w:rPr>
          <w:sz w:val="28"/>
          <w:szCs w:val="28"/>
          <w:vertAlign w:val="superscript"/>
        </w:rPr>
        <w:t>3</w:t>
      </w:r>
      <w:r w:rsidRPr="001F2C7E">
        <w:rPr>
          <w:sz w:val="28"/>
          <w:szCs w:val="28"/>
        </w:rPr>
        <w:t xml:space="preserve">. Последующее снижение </w:t>
      </w:r>
      <w:r w:rsidRPr="001F2C7E">
        <w:rPr>
          <w:i/>
          <w:sz w:val="28"/>
          <w:szCs w:val="28"/>
        </w:rPr>
        <w:t>θ</w:t>
      </w:r>
      <w:r w:rsidRPr="001F2C7E">
        <w:rPr>
          <w:sz w:val="28"/>
          <w:szCs w:val="28"/>
        </w:rPr>
        <w:t xml:space="preserve"> при увеличении С</w:t>
      </w:r>
      <w:r w:rsidRPr="001F2C7E">
        <w:rPr>
          <w:sz w:val="28"/>
          <w:szCs w:val="28"/>
          <w:vertAlign w:val="subscript"/>
        </w:rPr>
        <w:t>П</w:t>
      </w:r>
      <w:r w:rsidR="00BA3E3D">
        <w:rPr>
          <w:sz w:val="28"/>
          <w:szCs w:val="28"/>
          <w:vertAlign w:val="subscript"/>
        </w:rPr>
        <w:t>Э</w:t>
      </w:r>
      <w:r w:rsidRPr="001F2C7E">
        <w:rPr>
          <w:sz w:val="28"/>
          <w:szCs w:val="28"/>
          <w:vertAlign w:val="subscript"/>
        </w:rPr>
        <w:t>С</w:t>
      </w:r>
      <w:r w:rsidRPr="001F2C7E">
        <w:rPr>
          <w:sz w:val="28"/>
          <w:szCs w:val="28"/>
        </w:rPr>
        <w:t xml:space="preserve"> от 0,25 до 4 г/дм</w:t>
      </w:r>
      <w:r w:rsidRPr="001F2C7E">
        <w:rPr>
          <w:sz w:val="28"/>
          <w:szCs w:val="28"/>
          <w:vertAlign w:val="superscript"/>
        </w:rPr>
        <w:t>3</w:t>
      </w:r>
      <w:r w:rsidRPr="001F2C7E">
        <w:rPr>
          <w:sz w:val="28"/>
          <w:szCs w:val="28"/>
        </w:rPr>
        <w:t xml:space="preserve"> позволяет лишь приблизиться к уровню немодифицированных композиций, независимо от природы твердой поверхности. </w:t>
      </w:r>
    </w:p>
    <w:p w14:paraId="1D3E1F3E" w14:textId="5D81EDA0" w:rsidR="00C56624" w:rsidRPr="00076080" w:rsidRDefault="00C56624" w:rsidP="00076080">
      <w:pPr>
        <w:tabs>
          <w:tab w:val="left" w:pos="851"/>
        </w:tabs>
        <w:ind w:firstLine="567"/>
        <w:jc w:val="both"/>
        <w:rPr>
          <w:sz w:val="28"/>
          <w:lang w:val="ru-RU"/>
        </w:rPr>
      </w:pPr>
      <w:r>
        <w:rPr>
          <w:sz w:val="28"/>
          <w:szCs w:val="28"/>
          <w:lang w:val="ru-RU"/>
        </w:rPr>
        <w:t xml:space="preserve">6. </w:t>
      </w:r>
      <w:r w:rsidRPr="000C48AF">
        <w:rPr>
          <w:sz w:val="28"/>
          <w:lang w:val="ru-RU"/>
        </w:rPr>
        <w:t xml:space="preserve">На основе метода вероятностно-детерминированного планирования выведены уравнения для расчёта краевого угла смачивания диоксида титана и стали в зависимости от содержания пленкообразующего и ПАВ. </w:t>
      </w:r>
    </w:p>
    <w:p w14:paraId="18BAE00E" w14:textId="77777777" w:rsidR="00BD55B1" w:rsidRPr="00BD55B1" w:rsidRDefault="00BD55B1" w:rsidP="00BD55B1">
      <w:pPr>
        <w:tabs>
          <w:tab w:val="left" w:pos="6000"/>
        </w:tabs>
        <w:rPr>
          <w:sz w:val="28"/>
          <w:szCs w:val="28"/>
          <w:lang w:val="ru-RU"/>
        </w:rPr>
      </w:pPr>
    </w:p>
    <w:p w14:paraId="474EBF45" w14:textId="77777777" w:rsidR="00237055" w:rsidRDefault="00237055" w:rsidP="008E11A4">
      <w:pPr>
        <w:jc w:val="center"/>
        <w:rPr>
          <w:b/>
          <w:bCs/>
          <w:iCs/>
          <w:spacing w:val="-4"/>
          <w:sz w:val="28"/>
          <w:szCs w:val="28"/>
          <w:lang w:val="ru-RU" w:bidi="he-IL"/>
        </w:rPr>
      </w:pPr>
    </w:p>
    <w:p w14:paraId="330C8692" w14:textId="77777777" w:rsidR="00237055" w:rsidRDefault="00237055" w:rsidP="008E11A4">
      <w:pPr>
        <w:jc w:val="center"/>
        <w:rPr>
          <w:b/>
          <w:bCs/>
          <w:iCs/>
          <w:spacing w:val="-4"/>
          <w:sz w:val="28"/>
          <w:szCs w:val="28"/>
          <w:lang w:val="ru-RU" w:bidi="he-IL"/>
        </w:rPr>
      </w:pPr>
    </w:p>
    <w:p w14:paraId="029353FA" w14:textId="77777777" w:rsidR="00237055" w:rsidRDefault="00237055" w:rsidP="008E11A4">
      <w:pPr>
        <w:jc w:val="center"/>
        <w:rPr>
          <w:b/>
          <w:bCs/>
          <w:iCs/>
          <w:spacing w:val="-4"/>
          <w:sz w:val="28"/>
          <w:szCs w:val="28"/>
          <w:lang w:val="ru-RU" w:bidi="he-IL"/>
        </w:rPr>
      </w:pPr>
    </w:p>
    <w:p w14:paraId="6909557D" w14:textId="77777777" w:rsidR="00237055" w:rsidRDefault="00237055" w:rsidP="008E11A4">
      <w:pPr>
        <w:jc w:val="center"/>
        <w:rPr>
          <w:b/>
          <w:bCs/>
          <w:iCs/>
          <w:spacing w:val="-4"/>
          <w:sz w:val="28"/>
          <w:szCs w:val="28"/>
          <w:lang w:val="ru-RU" w:bidi="he-IL"/>
        </w:rPr>
      </w:pPr>
    </w:p>
    <w:p w14:paraId="26219B0B" w14:textId="77777777" w:rsidR="00237055" w:rsidRDefault="00237055" w:rsidP="008E11A4">
      <w:pPr>
        <w:jc w:val="center"/>
        <w:rPr>
          <w:b/>
          <w:bCs/>
          <w:iCs/>
          <w:spacing w:val="-4"/>
          <w:sz w:val="28"/>
          <w:szCs w:val="28"/>
          <w:lang w:val="ru-RU" w:bidi="he-IL"/>
        </w:rPr>
      </w:pPr>
    </w:p>
    <w:p w14:paraId="7245BE6C" w14:textId="77777777" w:rsidR="00237055" w:rsidRDefault="00237055" w:rsidP="008E11A4">
      <w:pPr>
        <w:jc w:val="center"/>
        <w:rPr>
          <w:b/>
          <w:bCs/>
          <w:iCs/>
          <w:spacing w:val="-4"/>
          <w:sz w:val="28"/>
          <w:szCs w:val="28"/>
          <w:lang w:val="ru-RU" w:bidi="he-IL"/>
        </w:rPr>
      </w:pPr>
    </w:p>
    <w:p w14:paraId="78A735BC" w14:textId="77777777" w:rsidR="00237055" w:rsidRDefault="00237055" w:rsidP="008E11A4">
      <w:pPr>
        <w:jc w:val="center"/>
        <w:rPr>
          <w:b/>
          <w:bCs/>
          <w:iCs/>
          <w:spacing w:val="-4"/>
          <w:sz w:val="28"/>
          <w:szCs w:val="28"/>
          <w:lang w:val="ru-RU" w:bidi="he-IL"/>
        </w:rPr>
      </w:pPr>
    </w:p>
    <w:p w14:paraId="41C55AEB" w14:textId="77777777" w:rsidR="00237055" w:rsidRDefault="00237055" w:rsidP="008E11A4">
      <w:pPr>
        <w:jc w:val="center"/>
        <w:rPr>
          <w:b/>
          <w:bCs/>
          <w:iCs/>
          <w:spacing w:val="-4"/>
          <w:sz w:val="28"/>
          <w:szCs w:val="28"/>
          <w:lang w:val="ru-RU" w:bidi="he-IL"/>
        </w:rPr>
      </w:pPr>
    </w:p>
    <w:p w14:paraId="4B3DB952" w14:textId="77777777" w:rsidR="00237055" w:rsidRDefault="00237055" w:rsidP="008E11A4">
      <w:pPr>
        <w:jc w:val="center"/>
        <w:rPr>
          <w:b/>
          <w:bCs/>
          <w:iCs/>
          <w:spacing w:val="-4"/>
          <w:sz w:val="28"/>
          <w:szCs w:val="28"/>
          <w:lang w:val="ru-RU" w:bidi="he-IL"/>
        </w:rPr>
      </w:pPr>
    </w:p>
    <w:p w14:paraId="19FB515D" w14:textId="77777777" w:rsidR="00237055" w:rsidRDefault="00237055" w:rsidP="008E11A4">
      <w:pPr>
        <w:jc w:val="center"/>
        <w:rPr>
          <w:b/>
          <w:bCs/>
          <w:iCs/>
          <w:spacing w:val="-4"/>
          <w:sz w:val="28"/>
          <w:szCs w:val="28"/>
          <w:lang w:val="ru-RU" w:bidi="he-IL"/>
        </w:rPr>
      </w:pPr>
    </w:p>
    <w:p w14:paraId="6A7995E6" w14:textId="77777777" w:rsidR="00A314C3" w:rsidRDefault="00A314C3" w:rsidP="008E11A4">
      <w:pPr>
        <w:jc w:val="center"/>
        <w:rPr>
          <w:b/>
          <w:bCs/>
          <w:iCs/>
          <w:spacing w:val="-4"/>
          <w:sz w:val="28"/>
          <w:szCs w:val="28"/>
          <w:lang w:val="ru-RU" w:bidi="he-IL"/>
        </w:rPr>
      </w:pPr>
    </w:p>
    <w:p w14:paraId="55789157" w14:textId="77777777" w:rsidR="00A314C3" w:rsidRDefault="00A314C3" w:rsidP="008E11A4">
      <w:pPr>
        <w:jc w:val="center"/>
        <w:rPr>
          <w:b/>
          <w:bCs/>
          <w:iCs/>
          <w:spacing w:val="-4"/>
          <w:sz w:val="28"/>
          <w:szCs w:val="28"/>
          <w:lang w:val="ru-RU" w:bidi="he-IL"/>
        </w:rPr>
      </w:pPr>
    </w:p>
    <w:p w14:paraId="0D6C88F4" w14:textId="77777777" w:rsidR="00A314C3" w:rsidRDefault="00A314C3" w:rsidP="008E11A4">
      <w:pPr>
        <w:jc w:val="center"/>
        <w:rPr>
          <w:b/>
          <w:bCs/>
          <w:iCs/>
          <w:spacing w:val="-4"/>
          <w:sz w:val="28"/>
          <w:szCs w:val="28"/>
          <w:lang w:val="ru-RU" w:bidi="he-IL"/>
        </w:rPr>
      </w:pPr>
    </w:p>
    <w:p w14:paraId="596D16B4" w14:textId="77777777" w:rsidR="00237055" w:rsidRDefault="00237055" w:rsidP="008E11A4">
      <w:pPr>
        <w:jc w:val="center"/>
        <w:rPr>
          <w:b/>
          <w:bCs/>
          <w:iCs/>
          <w:spacing w:val="-4"/>
          <w:sz w:val="28"/>
          <w:szCs w:val="28"/>
          <w:lang w:val="ru-RU" w:bidi="he-IL"/>
        </w:rPr>
      </w:pPr>
    </w:p>
    <w:p w14:paraId="064BC98E" w14:textId="77777777" w:rsidR="00A314C3" w:rsidRDefault="00A314C3" w:rsidP="008E11A4">
      <w:pPr>
        <w:jc w:val="center"/>
        <w:rPr>
          <w:b/>
          <w:bCs/>
          <w:iCs/>
          <w:spacing w:val="-4"/>
          <w:sz w:val="28"/>
          <w:szCs w:val="28"/>
          <w:lang w:val="ru-RU" w:bidi="he-IL"/>
        </w:rPr>
      </w:pPr>
    </w:p>
    <w:p w14:paraId="490CE0E4" w14:textId="77777777" w:rsidR="00237055" w:rsidRDefault="00237055" w:rsidP="008E11A4">
      <w:pPr>
        <w:jc w:val="center"/>
        <w:rPr>
          <w:b/>
          <w:bCs/>
          <w:iCs/>
          <w:spacing w:val="-4"/>
          <w:sz w:val="28"/>
          <w:szCs w:val="28"/>
          <w:lang w:val="ru-RU" w:bidi="he-IL"/>
        </w:rPr>
      </w:pPr>
    </w:p>
    <w:p w14:paraId="0E1C5B14" w14:textId="77777777" w:rsidR="00237055" w:rsidRDefault="00237055" w:rsidP="008E11A4">
      <w:pPr>
        <w:jc w:val="center"/>
        <w:rPr>
          <w:b/>
          <w:bCs/>
          <w:iCs/>
          <w:spacing w:val="-4"/>
          <w:sz w:val="28"/>
          <w:szCs w:val="28"/>
          <w:lang w:val="ru-RU" w:bidi="he-IL"/>
        </w:rPr>
      </w:pPr>
    </w:p>
    <w:p w14:paraId="54323A1F" w14:textId="27D8A27A" w:rsidR="00BD7A80" w:rsidRPr="00076080" w:rsidRDefault="00BD7A80" w:rsidP="00A2083B">
      <w:pPr>
        <w:ind w:firstLine="567"/>
        <w:jc w:val="both"/>
        <w:rPr>
          <w:b/>
          <w:bCs/>
          <w:iCs/>
          <w:spacing w:val="-4"/>
          <w:sz w:val="28"/>
          <w:szCs w:val="28"/>
          <w:lang w:val="ru-RU" w:bidi="he-IL"/>
        </w:rPr>
      </w:pPr>
      <w:r w:rsidRPr="00076080">
        <w:rPr>
          <w:b/>
          <w:bCs/>
          <w:iCs/>
          <w:spacing w:val="-4"/>
          <w:sz w:val="28"/>
          <w:szCs w:val="28"/>
          <w:lang w:val="ru-RU" w:bidi="he-IL"/>
        </w:rPr>
        <w:lastRenderedPageBreak/>
        <w:t>4</w:t>
      </w:r>
      <w:r w:rsidR="008E11A4" w:rsidRPr="00076080">
        <w:rPr>
          <w:b/>
          <w:bCs/>
          <w:iCs/>
          <w:spacing w:val="-4"/>
          <w:sz w:val="28"/>
          <w:szCs w:val="28"/>
          <w:lang w:val="ru-RU" w:bidi="he-IL"/>
        </w:rPr>
        <w:t>.</w:t>
      </w:r>
      <w:r w:rsidR="00CE12BD" w:rsidRPr="00076080">
        <w:rPr>
          <w:b/>
          <w:bCs/>
          <w:iCs/>
          <w:spacing w:val="-4"/>
          <w:sz w:val="28"/>
          <w:szCs w:val="28"/>
          <w:lang w:val="ru-RU" w:bidi="he-IL"/>
        </w:rPr>
        <w:t xml:space="preserve"> </w:t>
      </w:r>
      <w:r w:rsidRPr="00076080">
        <w:rPr>
          <w:b/>
          <w:bCs/>
          <w:iCs/>
          <w:spacing w:val="-4"/>
          <w:sz w:val="28"/>
          <w:szCs w:val="28"/>
          <w:lang w:bidi="he-IL"/>
        </w:rPr>
        <w:t>ДИСПЕРГИРУЮЩИЙ ЭФФЕКТ АДДИТИВОВ В ВОДНЫХ И АКРИЛОВЫХ СУСПЕНЗИЯХ ДИОКСИДА ТИТАНА</w:t>
      </w:r>
    </w:p>
    <w:p w14:paraId="25ECAA94" w14:textId="77777777" w:rsidR="0061242F" w:rsidRDefault="0061242F" w:rsidP="00A2083B">
      <w:pPr>
        <w:ind w:firstLine="567"/>
        <w:jc w:val="both"/>
        <w:rPr>
          <w:bCs/>
          <w:iCs/>
          <w:spacing w:val="-4"/>
          <w:sz w:val="28"/>
          <w:szCs w:val="28"/>
          <w:lang w:bidi="he-IL"/>
        </w:rPr>
      </w:pPr>
    </w:p>
    <w:p w14:paraId="0358B826" w14:textId="77777777" w:rsidR="0061242F" w:rsidRDefault="0061242F" w:rsidP="00A2083B">
      <w:pPr>
        <w:ind w:firstLine="567"/>
        <w:jc w:val="both"/>
        <w:rPr>
          <w:bCs/>
          <w:iCs/>
          <w:spacing w:val="-4"/>
          <w:sz w:val="28"/>
          <w:szCs w:val="28"/>
          <w:lang w:bidi="he-IL"/>
        </w:rPr>
      </w:pPr>
      <w:r>
        <w:rPr>
          <w:bCs/>
          <w:iCs/>
          <w:spacing w:val="-4"/>
          <w:sz w:val="28"/>
          <w:szCs w:val="28"/>
          <w:lang w:bidi="he-IL"/>
        </w:rPr>
        <w:t xml:space="preserve">Создание условий, за счет варьирования составов лакокрасочных материалов и модифицирования их поверхностно-активными веществами, для диспергирования частиц пигментов и концентрирования их в тонких, </w:t>
      </w:r>
      <w:r w:rsidR="00FA14BF">
        <w:rPr>
          <w:bCs/>
          <w:iCs/>
          <w:spacing w:val="-4"/>
          <w:sz w:val="28"/>
          <w:szCs w:val="28"/>
          <w:lang w:bidi="he-IL"/>
        </w:rPr>
        <w:t>при</w:t>
      </w:r>
      <w:r>
        <w:rPr>
          <w:bCs/>
          <w:iCs/>
          <w:spacing w:val="-4"/>
          <w:sz w:val="28"/>
          <w:szCs w:val="28"/>
          <w:lang w:bidi="he-IL"/>
        </w:rPr>
        <w:t>поверхностных пленках</w:t>
      </w:r>
      <w:r w:rsidR="00FA14BF">
        <w:rPr>
          <w:bCs/>
          <w:iCs/>
          <w:spacing w:val="-4"/>
          <w:sz w:val="28"/>
          <w:szCs w:val="28"/>
          <w:lang w:bidi="he-IL"/>
        </w:rPr>
        <w:t xml:space="preserve"> на межфазных</w:t>
      </w:r>
      <w:r w:rsidR="00FF6BE2">
        <w:rPr>
          <w:bCs/>
          <w:iCs/>
          <w:spacing w:val="-4"/>
          <w:sz w:val="28"/>
          <w:szCs w:val="28"/>
          <w:lang w:val="ru-RU" w:bidi="he-IL"/>
        </w:rPr>
        <w:t xml:space="preserve"> </w:t>
      </w:r>
      <w:r w:rsidR="00FA14BF">
        <w:rPr>
          <w:bCs/>
          <w:iCs/>
          <w:spacing w:val="-4"/>
          <w:sz w:val="28"/>
          <w:szCs w:val="28"/>
          <w:lang w:bidi="he-IL"/>
        </w:rPr>
        <w:t xml:space="preserve">границах ЛКМ с воздухом, является предпосылкой для сокращения расходов пигментов и формирования качественных, плотных, однородных, тонких пигментированных покрытий. </w:t>
      </w:r>
    </w:p>
    <w:p w14:paraId="7D9D4F1C" w14:textId="77777777" w:rsidR="00FA14BF" w:rsidRDefault="00FA14BF" w:rsidP="00A2083B">
      <w:pPr>
        <w:ind w:firstLine="567"/>
        <w:jc w:val="both"/>
        <w:rPr>
          <w:bCs/>
          <w:iCs/>
          <w:spacing w:val="-4"/>
          <w:sz w:val="28"/>
          <w:szCs w:val="28"/>
          <w:lang w:bidi="he-IL"/>
        </w:rPr>
      </w:pPr>
      <w:r>
        <w:rPr>
          <w:bCs/>
          <w:iCs/>
          <w:spacing w:val="-4"/>
          <w:sz w:val="28"/>
          <w:szCs w:val="28"/>
          <w:lang w:bidi="he-IL"/>
        </w:rPr>
        <w:t xml:space="preserve">В этой связи представлялось целесообразным установить влияние ПАВ с одной </w:t>
      </w:r>
      <w:r w:rsidR="00F767D9">
        <w:rPr>
          <w:bCs/>
          <w:iCs/>
          <w:spacing w:val="-4"/>
          <w:sz w:val="28"/>
          <w:szCs w:val="28"/>
          <w:lang w:bidi="he-IL"/>
        </w:rPr>
        <w:t>с одной стороны на показатели диспергирования пигментов, а с другой стороны на характер распределения частиц пигм</w:t>
      </w:r>
      <w:r w:rsidR="00D536D7">
        <w:rPr>
          <w:bCs/>
          <w:iCs/>
          <w:spacing w:val="-4"/>
          <w:sz w:val="28"/>
          <w:szCs w:val="28"/>
          <w:lang w:bidi="he-IL"/>
        </w:rPr>
        <w:t>е</w:t>
      </w:r>
      <w:r w:rsidR="00F767D9">
        <w:rPr>
          <w:bCs/>
          <w:iCs/>
          <w:spacing w:val="-4"/>
          <w:sz w:val="28"/>
          <w:szCs w:val="28"/>
          <w:lang w:bidi="he-IL"/>
        </w:rPr>
        <w:t xml:space="preserve">нтов в объемной и поверхностной фазах лакокрасочной композиции. </w:t>
      </w:r>
    </w:p>
    <w:p w14:paraId="16F0E60D" w14:textId="77777777" w:rsidR="00936352" w:rsidRDefault="00936352" w:rsidP="00A2083B">
      <w:pPr>
        <w:ind w:firstLine="567"/>
        <w:jc w:val="both"/>
        <w:rPr>
          <w:bCs/>
          <w:iCs/>
          <w:spacing w:val="-4"/>
          <w:sz w:val="28"/>
          <w:szCs w:val="28"/>
          <w:lang w:bidi="he-IL"/>
        </w:rPr>
      </w:pPr>
    </w:p>
    <w:p w14:paraId="156A3E45" w14:textId="5EF547BA" w:rsidR="00CC4D63" w:rsidRPr="00A2083B" w:rsidRDefault="00936352" w:rsidP="00A2083B">
      <w:pPr>
        <w:ind w:firstLine="567"/>
        <w:jc w:val="both"/>
        <w:rPr>
          <w:b/>
          <w:bCs/>
          <w:iCs/>
          <w:spacing w:val="-4"/>
          <w:sz w:val="28"/>
          <w:szCs w:val="28"/>
          <w:lang w:bidi="he-IL"/>
        </w:rPr>
      </w:pPr>
      <w:r w:rsidRPr="00076080">
        <w:rPr>
          <w:b/>
          <w:bCs/>
          <w:iCs/>
          <w:spacing w:val="-4"/>
          <w:sz w:val="28"/>
          <w:szCs w:val="28"/>
          <w:lang w:bidi="he-IL"/>
        </w:rPr>
        <w:t xml:space="preserve">4.1 Методика измерения </w:t>
      </w:r>
      <w:r w:rsidR="00FF6BE2" w:rsidRPr="00076080">
        <w:rPr>
          <w:b/>
          <w:bCs/>
          <w:iCs/>
          <w:spacing w:val="-4"/>
          <w:sz w:val="28"/>
          <w:szCs w:val="28"/>
          <w:lang w:bidi="he-IL"/>
        </w:rPr>
        <w:t>диспергирующ</w:t>
      </w:r>
      <w:r w:rsidR="00FF6BE2" w:rsidRPr="00076080">
        <w:rPr>
          <w:b/>
          <w:bCs/>
          <w:iCs/>
          <w:spacing w:val="-4"/>
          <w:sz w:val="28"/>
          <w:szCs w:val="28"/>
          <w:lang w:val="ru-RU" w:bidi="he-IL"/>
        </w:rPr>
        <w:t>ого</w:t>
      </w:r>
      <w:r w:rsidR="00FF6BE2" w:rsidRPr="00076080">
        <w:rPr>
          <w:b/>
          <w:bCs/>
          <w:iCs/>
          <w:spacing w:val="-4"/>
          <w:sz w:val="28"/>
          <w:szCs w:val="28"/>
          <w:lang w:bidi="he-IL"/>
        </w:rPr>
        <w:t xml:space="preserve"> эффект</w:t>
      </w:r>
      <w:r w:rsidR="00FF6BE2" w:rsidRPr="00076080">
        <w:rPr>
          <w:b/>
          <w:bCs/>
          <w:iCs/>
          <w:spacing w:val="-4"/>
          <w:sz w:val="28"/>
          <w:szCs w:val="28"/>
          <w:lang w:val="ru-RU" w:bidi="he-IL"/>
        </w:rPr>
        <w:t>а</w:t>
      </w:r>
      <w:r w:rsidR="00FF6BE2" w:rsidRPr="00076080">
        <w:rPr>
          <w:b/>
          <w:bCs/>
          <w:iCs/>
          <w:spacing w:val="-4"/>
          <w:sz w:val="28"/>
          <w:szCs w:val="28"/>
          <w:lang w:bidi="he-IL"/>
        </w:rPr>
        <w:t xml:space="preserve"> аддитивов в вод</w:t>
      </w:r>
      <w:r w:rsidR="00FF6BE2" w:rsidRPr="00076080">
        <w:rPr>
          <w:b/>
          <w:bCs/>
          <w:iCs/>
          <w:spacing w:val="-4"/>
          <w:sz w:val="28"/>
          <w:szCs w:val="28"/>
          <w:lang w:val="ru-RU" w:bidi="he-IL"/>
        </w:rPr>
        <w:t>но-</w:t>
      </w:r>
      <w:r w:rsidR="00FF6BE2" w:rsidRPr="00076080">
        <w:rPr>
          <w:b/>
          <w:bCs/>
          <w:iCs/>
          <w:spacing w:val="-4"/>
          <w:sz w:val="28"/>
          <w:szCs w:val="28"/>
          <w:lang w:bidi="he-IL"/>
        </w:rPr>
        <w:t>акриловых суспензиях диоксида титана</w:t>
      </w:r>
    </w:p>
    <w:p w14:paraId="27E3884D" w14:textId="1C6EA6C6" w:rsidR="00D536D7" w:rsidRDefault="00D536D7" w:rsidP="00D536D7">
      <w:pPr>
        <w:ind w:firstLine="851"/>
        <w:jc w:val="both"/>
        <w:rPr>
          <w:sz w:val="28"/>
          <w:szCs w:val="28"/>
        </w:rPr>
      </w:pPr>
      <w:r>
        <w:rPr>
          <w:sz w:val="28"/>
          <w:szCs w:val="28"/>
        </w:rPr>
        <w:t>М</w:t>
      </w:r>
      <w:r w:rsidRPr="00415683">
        <w:rPr>
          <w:sz w:val="28"/>
          <w:szCs w:val="28"/>
        </w:rPr>
        <w:t>етодика приготовления суспензий</w:t>
      </w:r>
      <w:r w:rsidR="00997830">
        <w:rPr>
          <w:sz w:val="28"/>
          <w:szCs w:val="28"/>
        </w:rPr>
        <w:t xml:space="preserve"> </w:t>
      </w:r>
      <w:r>
        <w:rPr>
          <w:sz w:val="28"/>
          <w:szCs w:val="28"/>
        </w:rPr>
        <w:t>на</w:t>
      </w:r>
      <w:r w:rsidR="00997830">
        <w:rPr>
          <w:sz w:val="28"/>
          <w:szCs w:val="28"/>
        </w:rPr>
        <w:t xml:space="preserve"> </w:t>
      </w:r>
      <w:r w:rsidRPr="00415683">
        <w:rPr>
          <w:bCs/>
          <w:sz w:val="28"/>
          <w:szCs w:val="28"/>
        </w:rPr>
        <w:t>основе акрилового плёнкообразующего</w:t>
      </w:r>
      <w:r w:rsidR="00FC1F74" w:rsidRPr="00FC1F74">
        <w:rPr>
          <w:bCs/>
          <w:sz w:val="28"/>
          <w:szCs w:val="28"/>
          <w:lang w:val="ru-RU"/>
        </w:rPr>
        <w:t xml:space="preserve"> </w:t>
      </w:r>
      <w:r w:rsidRPr="00415683">
        <w:rPr>
          <w:sz w:val="28"/>
          <w:szCs w:val="28"/>
        </w:rPr>
        <w:t>заключалась</w:t>
      </w:r>
      <w:r w:rsidR="00FC1F74" w:rsidRPr="00FC1F74">
        <w:rPr>
          <w:sz w:val="28"/>
          <w:szCs w:val="28"/>
          <w:lang w:val="ru-RU"/>
        </w:rPr>
        <w:t xml:space="preserve"> </w:t>
      </w:r>
      <w:r w:rsidRPr="00415683">
        <w:rPr>
          <w:sz w:val="28"/>
          <w:szCs w:val="28"/>
        </w:rPr>
        <w:t xml:space="preserve">в предварительном растворении </w:t>
      </w:r>
      <w:r>
        <w:rPr>
          <w:sz w:val="28"/>
          <w:szCs w:val="28"/>
        </w:rPr>
        <w:t>фиксированной</w:t>
      </w:r>
      <w:r w:rsidRPr="00415683">
        <w:rPr>
          <w:sz w:val="28"/>
          <w:szCs w:val="28"/>
        </w:rPr>
        <w:t xml:space="preserve"> массы</w:t>
      </w:r>
      <w:r>
        <w:rPr>
          <w:sz w:val="28"/>
          <w:szCs w:val="28"/>
        </w:rPr>
        <w:t xml:space="preserve"> пигмента </w:t>
      </w:r>
      <w:r w:rsidRPr="003A3E1E">
        <w:rPr>
          <w:sz w:val="28"/>
          <w:szCs w:val="28"/>
          <w:lang w:val="en-US"/>
        </w:rPr>
        <w:t>TiO</w:t>
      </w:r>
      <w:r w:rsidRPr="003A3E1E">
        <w:rPr>
          <w:sz w:val="28"/>
          <w:szCs w:val="28"/>
          <w:vertAlign w:val="subscript"/>
        </w:rPr>
        <w:t>2</w:t>
      </w:r>
      <w:r w:rsidR="00652E3C" w:rsidRPr="00652E3C">
        <w:rPr>
          <w:sz w:val="28"/>
          <w:szCs w:val="28"/>
          <w:vertAlign w:val="subscript"/>
          <w:lang w:val="ru-RU"/>
        </w:rPr>
        <w:t xml:space="preserve"> </w:t>
      </w:r>
      <w:r w:rsidRPr="003A3E1E">
        <w:rPr>
          <w:sz w:val="28"/>
          <w:szCs w:val="28"/>
        </w:rPr>
        <w:t>(3,75 %)</w:t>
      </w:r>
      <w:r w:rsidR="00FC1F74" w:rsidRPr="00FC1F74">
        <w:rPr>
          <w:sz w:val="28"/>
          <w:szCs w:val="28"/>
          <w:lang w:val="ru-RU"/>
        </w:rPr>
        <w:t xml:space="preserve"> </w:t>
      </w:r>
      <w:r w:rsidRPr="00415683">
        <w:rPr>
          <w:sz w:val="28"/>
          <w:szCs w:val="28"/>
        </w:rPr>
        <w:t>в растворе пленкообразующего</w:t>
      </w:r>
      <w:r w:rsidRPr="003A3E1E">
        <w:rPr>
          <w:sz w:val="28"/>
          <w:szCs w:val="28"/>
        </w:rPr>
        <w:t xml:space="preserve"> (10</w:t>
      </w:r>
      <w:r>
        <w:rPr>
          <w:sz w:val="28"/>
          <w:szCs w:val="28"/>
        </w:rPr>
        <w:t>÷</w:t>
      </w:r>
      <w:r w:rsidRPr="003A3E1E">
        <w:rPr>
          <w:sz w:val="28"/>
          <w:szCs w:val="28"/>
        </w:rPr>
        <w:t>30%)</w:t>
      </w:r>
      <w:r w:rsidR="00652E3C" w:rsidRPr="00652E3C">
        <w:rPr>
          <w:sz w:val="28"/>
          <w:szCs w:val="28"/>
          <w:lang w:val="ru-RU"/>
        </w:rPr>
        <w:t xml:space="preserve"> </w:t>
      </w:r>
      <w:r>
        <w:rPr>
          <w:bCs/>
          <w:sz w:val="28"/>
          <w:szCs w:val="28"/>
        </w:rPr>
        <w:t>с</w:t>
      </w:r>
      <w:r w:rsidRPr="00415683">
        <w:rPr>
          <w:bCs/>
          <w:sz w:val="28"/>
          <w:szCs w:val="28"/>
        </w:rPr>
        <w:t xml:space="preserve"> послед</w:t>
      </w:r>
      <w:r>
        <w:rPr>
          <w:bCs/>
          <w:sz w:val="28"/>
          <w:szCs w:val="28"/>
        </w:rPr>
        <w:t>ующим</w:t>
      </w:r>
      <w:r w:rsidRPr="00415683">
        <w:rPr>
          <w:bCs/>
          <w:sz w:val="28"/>
          <w:szCs w:val="28"/>
        </w:rPr>
        <w:t xml:space="preserve"> дозирова</w:t>
      </w:r>
      <w:r>
        <w:rPr>
          <w:bCs/>
          <w:sz w:val="28"/>
          <w:szCs w:val="28"/>
        </w:rPr>
        <w:t xml:space="preserve">нием </w:t>
      </w:r>
      <w:r w:rsidRPr="00415683">
        <w:rPr>
          <w:sz w:val="28"/>
          <w:szCs w:val="28"/>
        </w:rPr>
        <w:t>исследуемых аддитивов (0÷</w:t>
      </w:r>
      <w:r w:rsidRPr="008D5D06">
        <w:rPr>
          <w:sz w:val="28"/>
          <w:szCs w:val="28"/>
        </w:rPr>
        <w:t>1</w:t>
      </w:r>
      <w:r w:rsidRPr="00415683">
        <w:rPr>
          <w:sz w:val="28"/>
          <w:szCs w:val="28"/>
        </w:rPr>
        <w:t xml:space="preserve"> г/дм</w:t>
      </w:r>
      <w:r w:rsidRPr="00415683">
        <w:rPr>
          <w:sz w:val="28"/>
          <w:szCs w:val="28"/>
          <w:vertAlign w:val="superscript"/>
        </w:rPr>
        <w:t>3</w:t>
      </w:r>
      <w:r w:rsidRPr="00415683">
        <w:rPr>
          <w:sz w:val="28"/>
          <w:szCs w:val="28"/>
        </w:rPr>
        <w:t xml:space="preserve"> на массу пигмента)</w:t>
      </w:r>
      <w:r w:rsidRPr="00415683">
        <w:rPr>
          <w:bCs/>
          <w:sz w:val="28"/>
          <w:szCs w:val="28"/>
        </w:rPr>
        <w:t>.</w:t>
      </w:r>
      <w:r>
        <w:rPr>
          <w:bCs/>
          <w:sz w:val="28"/>
          <w:szCs w:val="28"/>
        </w:rPr>
        <w:t xml:space="preserve"> П</w:t>
      </w:r>
      <w:r w:rsidRPr="00415683">
        <w:rPr>
          <w:sz w:val="28"/>
          <w:szCs w:val="28"/>
        </w:rPr>
        <w:t>риготовление суспензий осуществлял</w:t>
      </w:r>
      <w:r>
        <w:rPr>
          <w:sz w:val="28"/>
          <w:szCs w:val="28"/>
        </w:rPr>
        <w:t>и</w:t>
      </w:r>
      <w:r w:rsidRPr="00415683">
        <w:rPr>
          <w:sz w:val="28"/>
          <w:szCs w:val="28"/>
        </w:rPr>
        <w:t xml:space="preserve"> при температуре 20</w:t>
      </w:r>
      <w:r w:rsidRPr="00415683">
        <w:rPr>
          <w:sz w:val="28"/>
          <w:szCs w:val="28"/>
          <w:vertAlign w:val="superscript"/>
        </w:rPr>
        <w:t>0</w:t>
      </w:r>
      <w:r w:rsidRPr="00415683">
        <w:rPr>
          <w:sz w:val="28"/>
          <w:szCs w:val="28"/>
        </w:rPr>
        <w:t>С в герметичном реакторе (объемом 0,2 дм</w:t>
      </w:r>
      <w:r w:rsidRPr="00415683">
        <w:rPr>
          <w:sz w:val="28"/>
          <w:szCs w:val="28"/>
          <w:vertAlign w:val="superscript"/>
        </w:rPr>
        <w:t>3</w:t>
      </w:r>
      <w:r w:rsidRPr="00415683">
        <w:rPr>
          <w:sz w:val="28"/>
          <w:szCs w:val="28"/>
        </w:rPr>
        <w:t>, коэффициент заполнения – 0,60), снабженном перемешивающим устройством (импеллерная мешалка, частота – 300 мин</w:t>
      </w:r>
      <w:r w:rsidRPr="00415683">
        <w:rPr>
          <w:sz w:val="28"/>
          <w:szCs w:val="28"/>
          <w:vertAlign w:val="superscript"/>
        </w:rPr>
        <w:t>-1</w:t>
      </w:r>
      <w:r w:rsidRPr="00415683">
        <w:rPr>
          <w:sz w:val="28"/>
          <w:szCs w:val="28"/>
        </w:rPr>
        <w:t xml:space="preserve">). </w:t>
      </w:r>
      <w:r>
        <w:rPr>
          <w:bCs/>
          <w:sz w:val="28"/>
          <w:szCs w:val="28"/>
        </w:rPr>
        <w:t>Суспензии</w:t>
      </w:r>
      <w:r w:rsidRPr="00415683">
        <w:rPr>
          <w:bCs/>
          <w:sz w:val="28"/>
          <w:szCs w:val="28"/>
        </w:rPr>
        <w:t xml:space="preserve"> перемешивали в течение </w:t>
      </w:r>
      <w:r>
        <w:rPr>
          <w:bCs/>
          <w:sz w:val="28"/>
          <w:szCs w:val="28"/>
        </w:rPr>
        <w:t>30</w:t>
      </w:r>
      <w:r w:rsidR="00076080">
        <w:rPr>
          <w:bCs/>
          <w:sz w:val="28"/>
          <w:szCs w:val="28"/>
        </w:rPr>
        <w:t xml:space="preserve"> </w:t>
      </w:r>
      <w:r>
        <w:rPr>
          <w:bCs/>
          <w:sz w:val="28"/>
          <w:szCs w:val="28"/>
        </w:rPr>
        <w:t>минут</w:t>
      </w:r>
      <w:r w:rsidRPr="00415683">
        <w:rPr>
          <w:bCs/>
          <w:sz w:val="28"/>
          <w:szCs w:val="28"/>
        </w:rPr>
        <w:t xml:space="preserve"> до полного завершения адсорбционных процессов и формирования стабилизированной по степени дезагрегации пигмента однородной массы</w:t>
      </w:r>
      <w:r>
        <w:rPr>
          <w:bCs/>
          <w:sz w:val="28"/>
          <w:szCs w:val="28"/>
        </w:rPr>
        <w:t xml:space="preserve">. </w:t>
      </w:r>
      <w:r w:rsidRPr="00415683">
        <w:rPr>
          <w:bCs/>
          <w:sz w:val="28"/>
          <w:szCs w:val="28"/>
        </w:rPr>
        <w:t>Для стабилизации деформационных процессов в пленках и</w:t>
      </w:r>
      <w:r w:rsidRPr="00415683">
        <w:rPr>
          <w:sz w:val="28"/>
          <w:szCs w:val="28"/>
        </w:rPr>
        <w:t>сследуемые пробы лакокрасочных суспензий с помощью пневмодозатора</w:t>
      </w:r>
      <w:r w:rsidR="00AF7288">
        <w:rPr>
          <w:sz w:val="28"/>
          <w:szCs w:val="28"/>
        </w:rPr>
        <w:t xml:space="preserve"> </w:t>
      </w:r>
      <w:r w:rsidRPr="00415683">
        <w:rPr>
          <w:bCs/>
          <w:sz w:val="28"/>
          <w:szCs w:val="28"/>
        </w:rPr>
        <w:t xml:space="preserve">(объем капли 0,02 мл) </w:t>
      </w:r>
      <w:r w:rsidRPr="00415683">
        <w:rPr>
          <w:sz w:val="28"/>
          <w:szCs w:val="28"/>
        </w:rPr>
        <w:t xml:space="preserve">помещали на предметное стекло, затем фиксировали покровным стеклом и выдерживали под </w:t>
      </w:r>
      <w:r w:rsidRPr="00415683">
        <w:rPr>
          <w:bCs/>
          <w:sz w:val="28"/>
          <w:szCs w:val="28"/>
        </w:rPr>
        <w:t>статической нагрузкой (1</w:t>
      </w:r>
      <w:r>
        <w:rPr>
          <w:bCs/>
          <w:sz w:val="28"/>
          <w:szCs w:val="28"/>
        </w:rPr>
        <w:t>5</w:t>
      </w:r>
      <w:r w:rsidRPr="00415683">
        <w:rPr>
          <w:bCs/>
          <w:sz w:val="28"/>
          <w:szCs w:val="28"/>
        </w:rPr>
        <w:t xml:space="preserve"> г/см</w:t>
      </w:r>
      <w:r w:rsidRPr="00415683">
        <w:rPr>
          <w:bCs/>
          <w:sz w:val="28"/>
          <w:szCs w:val="28"/>
          <w:vertAlign w:val="superscript"/>
        </w:rPr>
        <w:t>2</w:t>
      </w:r>
      <w:r w:rsidRPr="00415683">
        <w:rPr>
          <w:bCs/>
          <w:sz w:val="28"/>
          <w:szCs w:val="28"/>
        </w:rPr>
        <w:t>) в течение 10 минут.</w:t>
      </w:r>
    </w:p>
    <w:p w14:paraId="55AB2909" w14:textId="4080DB5F" w:rsidR="00D536D7" w:rsidRDefault="00D536D7" w:rsidP="008F7D24">
      <w:pPr>
        <w:ind w:firstLine="851"/>
        <w:jc w:val="both"/>
        <w:rPr>
          <w:bCs/>
          <w:sz w:val="28"/>
          <w:szCs w:val="28"/>
        </w:rPr>
      </w:pPr>
      <w:r>
        <w:rPr>
          <w:sz w:val="28"/>
          <w:szCs w:val="28"/>
        </w:rPr>
        <w:t xml:space="preserve">Типичные микроизображения водно-акриловых суспензий диоксида титана, полученные при указанных режимах представлены на рисунке </w:t>
      </w:r>
      <w:r w:rsidR="008F7D24">
        <w:rPr>
          <w:sz w:val="28"/>
          <w:szCs w:val="28"/>
        </w:rPr>
        <w:t>21</w:t>
      </w:r>
      <w:r>
        <w:rPr>
          <w:sz w:val="28"/>
          <w:szCs w:val="28"/>
        </w:rPr>
        <w:t>.</w:t>
      </w:r>
      <w:r>
        <w:rPr>
          <w:bCs/>
          <w:sz w:val="28"/>
          <w:szCs w:val="28"/>
        </w:rPr>
        <w:tab/>
      </w:r>
    </w:p>
    <w:p w14:paraId="2A6C922C" w14:textId="77777777" w:rsidR="008F7D24" w:rsidRPr="002C3F34" w:rsidRDefault="008F7D24" w:rsidP="008F7D24">
      <w:pPr>
        <w:jc w:val="both"/>
        <w:rPr>
          <w:bCs/>
          <w:sz w:val="28"/>
          <w:szCs w:val="28"/>
        </w:rPr>
      </w:pPr>
    </w:p>
    <w:p w14:paraId="22523003" w14:textId="2F11DAA6" w:rsidR="00D536D7" w:rsidRDefault="008F7D24" w:rsidP="008F7D24">
      <w:pPr>
        <w:ind w:firstLine="851"/>
        <w:jc w:val="center"/>
        <w:rPr>
          <w:bCs/>
          <w:sz w:val="28"/>
          <w:szCs w:val="28"/>
          <w:lang w:val="en-US"/>
        </w:rPr>
      </w:pPr>
      <w:r>
        <w:rPr>
          <w:bCs/>
          <w:noProof/>
          <w:sz w:val="28"/>
          <w:szCs w:val="28"/>
          <w:lang w:val="ru-RU"/>
        </w:rPr>
        <w:drawing>
          <wp:anchor distT="0" distB="0" distL="114300" distR="114300" simplePos="0" relativeHeight="251660288" behindDoc="0" locked="0" layoutInCell="1" allowOverlap="1" wp14:anchorId="17B84733" wp14:editId="523594A0">
            <wp:simplePos x="0" y="0"/>
            <wp:positionH relativeFrom="column">
              <wp:posOffset>4229100</wp:posOffset>
            </wp:positionH>
            <wp:positionV relativeFrom="paragraph">
              <wp:posOffset>17145</wp:posOffset>
            </wp:positionV>
            <wp:extent cx="1257300" cy="1122680"/>
            <wp:effectExtent l="25400" t="25400" r="38100" b="20320"/>
            <wp:wrapSquare wrapText="bothSides"/>
            <wp:docPr id="77" name="Рисунок 10" descr="F:\Аида фото суспензии 2018\Tio2 1% PAV-100-4g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ида фото суспензии 2018\Tio2 1% PAV-100-4gl.bmp"/>
                    <pic:cNvPicPr>
                      <a:picLocks noChangeAspect="1" noChangeArrowheads="1"/>
                    </pic:cNvPicPr>
                  </pic:nvPicPr>
                  <pic:blipFill>
                    <a:blip r:embed="rId62">
                      <a:biLevel thresh="50000"/>
                    </a:blip>
                    <a:srcRect l="68169" r="-35" b="65890"/>
                    <a:stretch>
                      <a:fillRect/>
                    </a:stretch>
                  </pic:blipFill>
                  <pic:spPr bwMode="auto">
                    <a:xfrm>
                      <a:off x="0" y="0"/>
                      <a:ext cx="1257300" cy="1122680"/>
                    </a:xfrm>
                    <a:prstGeom prst="rect">
                      <a:avLst/>
                    </a:prstGeom>
                    <a:ln w="127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bCs/>
          <w:noProof/>
          <w:sz w:val="28"/>
          <w:szCs w:val="28"/>
          <w:lang w:val="ru-RU"/>
        </w:rPr>
        <w:drawing>
          <wp:anchor distT="0" distB="0" distL="114300" distR="114300" simplePos="0" relativeHeight="251659264" behindDoc="0" locked="0" layoutInCell="1" allowOverlap="1" wp14:anchorId="64E4BA97" wp14:editId="1E66CDCD">
            <wp:simplePos x="0" y="0"/>
            <wp:positionH relativeFrom="column">
              <wp:posOffset>1079500</wp:posOffset>
            </wp:positionH>
            <wp:positionV relativeFrom="paragraph">
              <wp:posOffset>-3175</wp:posOffset>
            </wp:positionV>
            <wp:extent cx="1259205" cy="1142365"/>
            <wp:effectExtent l="25400" t="25400" r="36195" b="26035"/>
            <wp:wrapNone/>
            <wp:docPr id="76" name="Изображение 14" descr="Macintosh HD:Users:aida:Desktop:Tio2 1% PAV-715-4-3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ida:Desktop:Tio2 1% PAV-715-4-3gl.jpg"/>
                    <pic:cNvPicPr>
                      <a:picLocks noChangeAspect="1" noChangeArrowheads="1"/>
                    </pic:cNvPicPr>
                  </pic:nvPicPr>
                  <pic:blipFill>
                    <a:blip r:embed="rId63" cstate="print">
                      <a:biLevel thresh="75000"/>
                      <a:extLst>
                        <a:ext uri="{BEBA8EAE-BF5A-486C-A8C5-ECC9F3942E4B}">
                          <a14:imgProps xmlns:a14="http://schemas.microsoft.com/office/drawing/2010/main">
                            <a14:imgLayer r:embed="rId64">
                              <a14:imgEffect>
                                <a14:sharpenSoften amount="50000"/>
                              </a14:imgEffect>
                              <a14:imgEffect>
                                <a14:colorTemperature colorTemp="7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9205" cy="1142365"/>
                    </a:xfrm>
                    <a:prstGeom prst="rect">
                      <a:avLst/>
                    </a:prstGeom>
                    <a:ln w="127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551026">
        <w:rPr>
          <w:bCs/>
          <w:sz w:val="28"/>
          <w:szCs w:val="28"/>
          <w:lang w:val="ru-RU"/>
        </w:rPr>
        <w:t xml:space="preserve">                                            </w:t>
      </w:r>
      <w:r w:rsidRPr="001447E6">
        <w:rPr>
          <w:bCs/>
          <w:noProof/>
          <w:sz w:val="28"/>
          <w:szCs w:val="28"/>
          <w:lang w:val="ru-RU"/>
        </w:rPr>
        <w:drawing>
          <wp:inline distT="0" distB="0" distL="0" distR="0" wp14:anchorId="48B3F33D" wp14:editId="6C9BC643">
            <wp:extent cx="1289197" cy="1140818"/>
            <wp:effectExtent l="25400" t="25400" r="31750" b="27940"/>
            <wp:docPr id="78" name="Рисунок 14" descr="F:\Аида фото суспензии 2018\Tio2 1% PAV-100-4g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Аида фото суспензии 2018\Tio2 1% PAV-100-4gl.bmp"/>
                    <pic:cNvPicPr>
                      <a:picLocks noChangeAspect="1" noChangeArrowheads="1"/>
                    </pic:cNvPicPr>
                  </pic:nvPicPr>
                  <pic:blipFill>
                    <a:blip r:embed="rId62">
                      <a:biLevel thresh="50000"/>
                    </a:blip>
                    <a:srcRect l="56089" t="56314" r="18100" b="13433"/>
                    <a:stretch>
                      <a:fillRect/>
                    </a:stretch>
                  </pic:blipFill>
                  <pic:spPr bwMode="auto">
                    <a:xfrm>
                      <a:off x="0" y="0"/>
                      <a:ext cx="1298032" cy="1148636"/>
                    </a:xfrm>
                    <a:prstGeom prst="rect">
                      <a:avLst/>
                    </a:prstGeom>
                    <a:ln w="12700" cap="sq">
                      <a:solidFill>
                        <a:srgbClr val="000000"/>
                      </a:solidFill>
                      <a:miter lim="800000"/>
                    </a:ln>
                    <a:effectLst/>
                  </pic:spPr>
                </pic:pic>
              </a:graphicData>
            </a:graphic>
          </wp:inline>
        </w:drawing>
      </w:r>
    </w:p>
    <w:p w14:paraId="4608B297" w14:textId="77777777" w:rsidR="00D536D7" w:rsidRPr="00F33791" w:rsidRDefault="00D536D7" w:rsidP="00D536D7">
      <w:pPr>
        <w:ind w:left="1309" w:firstLine="851"/>
        <w:rPr>
          <w:bCs/>
          <w:sz w:val="28"/>
          <w:szCs w:val="28"/>
        </w:rPr>
      </w:pPr>
      <w:r w:rsidRPr="00E30863">
        <w:rPr>
          <w:sz w:val="28"/>
          <w:szCs w:val="28"/>
        </w:rPr>
        <w:t>С</w:t>
      </w:r>
      <w:r>
        <w:rPr>
          <w:sz w:val="28"/>
          <w:szCs w:val="28"/>
          <w:vertAlign w:val="subscript"/>
        </w:rPr>
        <w:t>пл</w:t>
      </w:r>
      <w:r w:rsidR="00165143">
        <w:rPr>
          <w:bCs/>
          <w:sz w:val="28"/>
          <w:szCs w:val="28"/>
        </w:rPr>
        <w:t xml:space="preserve"> = 10%</w:t>
      </w:r>
      <w:r w:rsidR="00165143">
        <w:rPr>
          <w:bCs/>
          <w:sz w:val="28"/>
          <w:szCs w:val="28"/>
        </w:rPr>
        <w:tab/>
      </w:r>
      <w:r w:rsidR="00652E3C" w:rsidRPr="00893E48">
        <w:rPr>
          <w:bCs/>
          <w:sz w:val="28"/>
          <w:szCs w:val="28"/>
          <w:lang w:val="ru-RU"/>
        </w:rPr>
        <w:t xml:space="preserve">       </w:t>
      </w:r>
      <w:r w:rsidRPr="00E30863">
        <w:rPr>
          <w:sz w:val="28"/>
          <w:szCs w:val="28"/>
        </w:rPr>
        <w:t>С</w:t>
      </w:r>
      <w:r>
        <w:rPr>
          <w:sz w:val="28"/>
          <w:szCs w:val="28"/>
          <w:vertAlign w:val="subscript"/>
        </w:rPr>
        <w:t>пл</w:t>
      </w:r>
      <w:r>
        <w:rPr>
          <w:bCs/>
          <w:sz w:val="28"/>
          <w:szCs w:val="28"/>
        </w:rPr>
        <w:t xml:space="preserve"> = 20%</w:t>
      </w:r>
      <w:r w:rsidR="00165143">
        <w:rPr>
          <w:bCs/>
          <w:sz w:val="28"/>
          <w:szCs w:val="28"/>
        </w:rPr>
        <w:tab/>
      </w:r>
      <w:r w:rsidRPr="00E30863">
        <w:rPr>
          <w:sz w:val="28"/>
          <w:szCs w:val="28"/>
        </w:rPr>
        <w:t>С</w:t>
      </w:r>
      <w:r>
        <w:rPr>
          <w:sz w:val="28"/>
          <w:szCs w:val="28"/>
          <w:vertAlign w:val="subscript"/>
        </w:rPr>
        <w:t>пл</w:t>
      </w:r>
      <w:r>
        <w:rPr>
          <w:bCs/>
          <w:sz w:val="28"/>
          <w:szCs w:val="28"/>
        </w:rPr>
        <w:t xml:space="preserve"> = 30%</w:t>
      </w:r>
    </w:p>
    <w:p w14:paraId="56B819FB" w14:textId="77777777" w:rsidR="00D536D7" w:rsidRPr="002C3F34" w:rsidRDefault="00D536D7" w:rsidP="00D536D7">
      <w:pPr>
        <w:rPr>
          <w:b/>
          <w:sz w:val="28"/>
          <w:szCs w:val="28"/>
        </w:rPr>
      </w:pPr>
    </w:p>
    <w:p w14:paraId="0B84FD3E" w14:textId="77777777" w:rsidR="008F7D24" w:rsidRDefault="008F7D24" w:rsidP="008F7D24">
      <w:pPr>
        <w:rPr>
          <w:sz w:val="28"/>
          <w:szCs w:val="28"/>
        </w:rPr>
      </w:pPr>
      <w:r>
        <w:rPr>
          <w:sz w:val="28"/>
          <w:szCs w:val="28"/>
        </w:rPr>
        <w:t>Рисунок 21 – Микроизображения водно-акриловых суспензий диоксида титана</w:t>
      </w:r>
    </w:p>
    <w:p w14:paraId="4D1F7AE2" w14:textId="77777777" w:rsidR="008F7D24" w:rsidRDefault="008F7D24" w:rsidP="008F7D24">
      <w:pPr>
        <w:widowControl w:val="0"/>
        <w:ind w:firstLine="851"/>
        <w:jc w:val="both"/>
        <w:rPr>
          <w:sz w:val="28"/>
          <w:szCs w:val="28"/>
        </w:rPr>
      </w:pPr>
    </w:p>
    <w:p w14:paraId="20F9A045" w14:textId="70E7E3CD" w:rsidR="00D536D7" w:rsidRPr="003A3E1E" w:rsidRDefault="00D536D7" w:rsidP="008F7D24">
      <w:pPr>
        <w:widowControl w:val="0"/>
        <w:ind w:firstLine="851"/>
        <w:jc w:val="both"/>
        <w:rPr>
          <w:sz w:val="28"/>
          <w:szCs w:val="28"/>
        </w:rPr>
      </w:pPr>
      <w:r>
        <w:rPr>
          <w:sz w:val="28"/>
          <w:szCs w:val="28"/>
        </w:rPr>
        <w:lastRenderedPageBreak/>
        <w:t>Исследовали</w:t>
      </w:r>
      <w:r w:rsidRPr="00E30863">
        <w:rPr>
          <w:sz w:val="28"/>
          <w:szCs w:val="28"/>
        </w:rPr>
        <w:t xml:space="preserve"> влияние </w:t>
      </w:r>
      <w:r>
        <w:rPr>
          <w:sz w:val="28"/>
          <w:szCs w:val="28"/>
        </w:rPr>
        <w:t>концентрации</w:t>
      </w:r>
      <w:r w:rsidRPr="00E30863">
        <w:rPr>
          <w:sz w:val="28"/>
          <w:szCs w:val="28"/>
        </w:rPr>
        <w:t xml:space="preserve"> ПАВ (С</w:t>
      </w:r>
      <w:r w:rsidRPr="00E30863">
        <w:rPr>
          <w:sz w:val="28"/>
          <w:szCs w:val="28"/>
          <w:vertAlign w:val="subscript"/>
        </w:rPr>
        <w:t>ПАВ</w:t>
      </w:r>
      <w:r w:rsidR="008F7D24">
        <w:rPr>
          <w:sz w:val="28"/>
          <w:szCs w:val="28"/>
        </w:rPr>
        <w:t xml:space="preserve">, </w:t>
      </w:r>
      <w:r>
        <w:rPr>
          <w:sz w:val="28"/>
          <w:szCs w:val="28"/>
        </w:rPr>
        <w:t>г</w:t>
      </w:r>
      <w:r w:rsidRPr="00E30863">
        <w:rPr>
          <w:sz w:val="28"/>
          <w:szCs w:val="28"/>
        </w:rPr>
        <w:t>/дм</w:t>
      </w:r>
      <w:r w:rsidRPr="00E30863">
        <w:rPr>
          <w:sz w:val="28"/>
          <w:szCs w:val="28"/>
          <w:vertAlign w:val="superscript"/>
        </w:rPr>
        <w:t>3</w:t>
      </w:r>
      <w:r w:rsidR="008F7D24">
        <w:rPr>
          <w:sz w:val="28"/>
          <w:szCs w:val="28"/>
        </w:rPr>
        <w:t>:</w:t>
      </w:r>
      <w:r w:rsidRPr="00E30863">
        <w:rPr>
          <w:sz w:val="28"/>
          <w:szCs w:val="28"/>
        </w:rPr>
        <w:t>0÷</w:t>
      </w:r>
      <w:r w:rsidRPr="008D5D06">
        <w:rPr>
          <w:sz w:val="28"/>
          <w:szCs w:val="28"/>
        </w:rPr>
        <w:t>1</w:t>
      </w:r>
      <w:r w:rsidR="008F7D24">
        <w:rPr>
          <w:sz w:val="28"/>
          <w:szCs w:val="28"/>
        </w:rPr>
        <w:t>), температуры (Т,К:</w:t>
      </w:r>
      <w:r w:rsidRPr="00E30863">
        <w:rPr>
          <w:sz w:val="28"/>
          <w:szCs w:val="28"/>
        </w:rPr>
        <w:t xml:space="preserve">293÷313), </w:t>
      </w:r>
      <w:r>
        <w:rPr>
          <w:sz w:val="28"/>
          <w:szCs w:val="28"/>
        </w:rPr>
        <w:t>а также содержания пленкообразующего</w:t>
      </w:r>
      <w:r w:rsidRPr="00E30863">
        <w:rPr>
          <w:sz w:val="28"/>
          <w:szCs w:val="28"/>
        </w:rPr>
        <w:t xml:space="preserve"> (С</w:t>
      </w:r>
      <w:r>
        <w:rPr>
          <w:sz w:val="28"/>
          <w:szCs w:val="28"/>
          <w:vertAlign w:val="subscript"/>
        </w:rPr>
        <w:t>пл</w:t>
      </w:r>
      <w:r>
        <w:rPr>
          <w:sz w:val="28"/>
          <w:szCs w:val="28"/>
        </w:rPr>
        <w:t>,%</w:t>
      </w:r>
      <w:r w:rsidRPr="00E30863">
        <w:rPr>
          <w:sz w:val="28"/>
          <w:szCs w:val="28"/>
        </w:rPr>
        <w:t>:0÷</w:t>
      </w:r>
      <w:r>
        <w:rPr>
          <w:sz w:val="28"/>
          <w:szCs w:val="28"/>
        </w:rPr>
        <w:t>30). Продолжительность опытов во всех случаях составляла 30 мин, что по данным предварительных исследований оказалось достаточным для достижения равновесных состояний. По завершению операций составляющие суспензии</w:t>
      </w:r>
      <w:r w:rsidR="006B6FAF">
        <w:rPr>
          <w:sz w:val="28"/>
          <w:szCs w:val="28"/>
        </w:rPr>
        <w:t xml:space="preserve"> </w:t>
      </w:r>
      <w:r>
        <w:rPr>
          <w:sz w:val="28"/>
          <w:szCs w:val="28"/>
        </w:rPr>
        <w:t xml:space="preserve">быстро разделяли центрифугированием, при тех же температурных режимах, </w:t>
      </w:r>
      <w:r w:rsidR="00DC1773">
        <w:rPr>
          <w:sz w:val="28"/>
          <w:szCs w:val="28"/>
        </w:rPr>
        <w:t xml:space="preserve">при которых выполняли опытные исследования. </w:t>
      </w:r>
      <w:r>
        <w:rPr>
          <w:sz w:val="28"/>
          <w:szCs w:val="28"/>
        </w:rPr>
        <w:t>Количество проадсорбированного ПАВ (Г, г/г пигмента) определяли по предварительно полученным, для соответствующих составов пленкообразующих, калибровочным кривым σ=</w:t>
      </w:r>
      <w:r>
        <w:rPr>
          <w:sz w:val="28"/>
          <w:szCs w:val="28"/>
          <w:lang w:val="en-US"/>
        </w:rPr>
        <w:t>f</w:t>
      </w:r>
      <w:r w:rsidRPr="003A4F83">
        <w:rPr>
          <w:sz w:val="28"/>
          <w:szCs w:val="28"/>
        </w:rPr>
        <w:t>(</w:t>
      </w:r>
      <w:r>
        <w:rPr>
          <w:sz w:val="28"/>
          <w:szCs w:val="28"/>
          <w:lang w:val="en-US"/>
        </w:rPr>
        <w:t>C</w:t>
      </w:r>
      <w:r>
        <w:rPr>
          <w:sz w:val="28"/>
          <w:szCs w:val="28"/>
          <w:vertAlign w:val="subscript"/>
        </w:rPr>
        <w:t>ПАВ</w:t>
      </w:r>
      <w:r>
        <w:rPr>
          <w:sz w:val="28"/>
          <w:szCs w:val="28"/>
        </w:rPr>
        <w:t>).</w:t>
      </w:r>
      <w:r w:rsidR="003F257C">
        <w:rPr>
          <w:sz w:val="28"/>
          <w:szCs w:val="28"/>
        </w:rPr>
        <w:t xml:space="preserve"> </w:t>
      </w:r>
      <w:r w:rsidRPr="00A342DE">
        <w:rPr>
          <w:sz w:val="28"/>
          <w:szCs w:val="28"/>
        </w:rPr>
        <w:t>Определение значений поверхностного натяжения для концентрации ПАВ было произведено 5 раз.</w:t>
      </w:r>
    </w:p>
    <w:p w14:paraId="1F94AFE7" w14:textId="77777777" w:rsidR="00076080" w:rsidRDefault="00D536D7" w:rsidP="00076080">
      <w:pPr>
        <w:ind w:firstLine="851"/>
        <w:jc w:val="both"/>
        <w:rPr>
          <w:sz w:val="28"/>
          <w:szCs w:val="28"/>
        </w:rPr>
      </w:pPr>
      <w:r w:rsidRPr="00BD3C12">
        <w:rPr>
          <w:sz w:val="28"/>
          <w:szCs w:val="28"/>
        </w:rPr>
        <w:t xml:space="preserve">Количество адсорбированных </w:t>
      </w:r>
      <w:r>
        <w:rPr>
          <w:sz w:val="28"/>
          <w:szCs w:val="28"/>
        </w:rPr>
        <w:t>аддитивов</w:t>
      </w:r>
      <w:r w:rsidRPr="00BD3C12">
        <w:rPr>
          <w:sz w:val="28"/>
          <w:szCs w:val="28"/>
        </w:rPr>
        <w:t xml:space="preserve"> на твердой поверхности диоксида титана определяли по разности их равновесных концентраций в растворе до и после адсорбции</w:t>
      </w:r>
      <w:r>
        <w:rPr>
          <w:sz w:val="28"/>
          <w:szCs w:val="28"/>
        </w:rPr>
        <w:t>, при</w:t>
      </w:r>
      <w:r w:rsidRPr="00E30863">
        <w:rPr>
          <w:sz w:val="28"/>
          <w:szCs w:val="28"/>
        </w:rPr>
        <w:t>фиксированн</w:t>
      </w:r>
      <w:r>
        <w:rPr>
          <w:sz w:val="28"/>
          <w:szCs w:val="28"/>
        </w:rPr>
        <w:t xml:space="preserve">ой массе </w:t>
      </w:r>
      <w:r w:rsidRPr="00E30863">
        <w:rPr>
          <w:sz w:val="28"/>
          <w:szCs w:val="28"/>
        </w:rPr>
        <w:t>пигмента (</w:t>
      </w:r>
      <w:r>
        <w:rPr>
          <w:sz w:val="28"/>
          <w:szCs w:val="28"/>
          <w:lang w:val="en-US"/>
        </w:rPr>
        <w:t>m</w:t>
      </w:r>
      <w:r w:rsidRPr="002B1628">
        <w:rPr>
          <w:sz w:val="28"/>
          <w:szCs w:val="28"/>
        </w:rPr>
        <w:t xml:space="preserve"> = </w:t>
      </w:r>
      <w:r w:rsidRPr="00E30863">
        <w:rPr>
          <w:sz w:val="28"/>
          <w:szCs w:val="28"/>
        </w:rPr>
        <w:t>0,</w:t>
      </w:r>
      <w:r>
        <w:rPr>
          <w:sz w:val="28"/>
          <w:szCs w:val="28"/>
        </w:rPr>
        <w:t>4</w:t>
      </w:r>
      <w:r w:rsidRPr="00E30863">
        <w:rPr>
          <w:sz w:val="28"/>
          <w:szCs w:val="28"/>
        </w:rPr>
        <w:t xml:space="preserve"> г</w:t>
      </w:r>
      <w:r>
        <w:rPr>
          <w:sz w:val="28"/>
          <w:szCs w:val="28"/>
        </w:rPr>
        <w:t>) и постоянном объеме раствора (</w:t>
      </w:r>
      <w:r w:rsidRPr="00E30863">
        <w:rPr>
          <w:sz w:val="28"/>
          <w:szCs w:val="28"/>
          <w:lang w:val="en-US"/>
        </w:rPr>
        <w:t>V</w:t>
      </w:r>
      <w:r w:rsidRPr="002B1628">
        <w:rPr>
          <w:sz w:val="28"/>
          <w:szCs w:val="28"/>
        </w:rPr>
        <w:t xml:space="preserve">= </w:t>
      </w:r>
      <w:r>
        <w:rPr>
          <w:sz w:val="28"/>
          <w:szCs w:val="28"/>
        </w:rPr>
        <w:t>0,2</w:t>
      </w:r>
      <w:r w:rsidRPr="00E30863">
        <w:rPr>
          <w:sz w:val="28"/>
          <w:szCs w:val="28"/>
        </w:rPr>
        <w:t xml:space="preserve">5 </w:t>
      </w:r>
      <w:r>
        <w:rPr>
          <w:sz w:val="28"/>
          <w:szCs w:val="28"/>
        </w:rPr>
        <w:t>дм</w:t>
      </w:r>
      <w:r>
        <w:rPr>
          <w:sz w:val="28"/>
          <w:szCs w:val="28"/>
          <w:vertAlign w:val="superscript"/>
        </w:rPr>
        <w:t>3</w:t>
      </w:r>
      <w:r w:rsidRPr="00E30863">
        <w:rPr>
          <w:sz w:val="28"/>
          <w:szCs w:val="28"/>
        </w:rPr>
        <w:t xml:space="preserve">). </w:t>
      </w:r>
    </w:p>
    <w:p w14:paraId="23E3C11F" w14:textId="77777777" w:rsidR="00076080" w:rsidRDefault="00076080" w:rsidP="00076080">
      <w:pPr>
        <w:ind w:firstLine="851"/>
        <w:jc w:val="both"/>
        <w:rPr>
          <w:sz w:val="28"/>
          <w:szCs w:val="28"/>
        </w:rPr>
      </w:pPr>
    </w:p>
    <w:p w14:paraId="1DFC935E" w14:textId="0B1B16E1" w:rsidR="00076080" w:rsidRPr="00DC1773" w:rsidRDefault="00936352" w:rsidP="00DC1773">
      <w:pPr>
        <w:ind w:firstLine="567"/>
        <w:jc w:val="both"/>
        <w:rPr>
          <w:sz w:val="28"/>
          <w:szCs w:val="28"/>
          <w:lang w:val="ru-RU"/>
        </w:rPr>
      </w:pPr>
      <w:r w:rsidRPr="00076080">
        <w:rPr>
          <w:b/>
          <w:sz w:val="28"/>
          <w:szCs w:val="28"/>
        </w:rPr>
        <w:t xml:space="preserve">4.2 </w:t>
      </w:r>
      <w:r w:rsidR="00AA4694" w:rsidRPr="00076080">
        <w:rPr>
          <w:b/>
          <w:sz w:val="28"/>
          <w:szCs w:val="28"/>
        </w:rPr>
        <w:t>Подготовка проб для измерения</w:t>
      </w:r>
    </w:p>
    <w:p w14:paraId="44E114B0" w14:textId="3B46B7F3" w:rsidR="00342314" w:rsidRDefault="00342314" w:rsidP="00DC1773">
      <w:pPr>
        <w:widowControl w:val="0"/>
        <w:ind w:firstLine="567"/>
        <w:jc w:val="both"/>
        <w:rPr>
          <w:sz w:val="28"/>
          <w:szCs w:val="28"/>
        </w:rPr>
      </w:pPr>
      <w:r w:rsidRPr="00945DEC">
        <w:rPr>
          <w:sz w:val="28"/>
          <w:szCs w:val="28"/>
        </w:rPr>
        <w:t>Д</w:t>
      </w:r>
      <w:r>
        <w:rPr>
          <w:sz w:val="28"/>
          <w:szCs w:val="28"/>
        </w:rPr>
        <w:t>ля изучения закономерностей</w:t>
      </w:r>
      <w:r w:rsidR="00DC1773">
        <w:rPr>
          <w:sz w:val="28"/>
          <w:szCs w:val="28"/>
        </w:rPr>
        <w:t xml:space="preserve"> </w:t>
      </w:r>
      <w:r>
        <w:rPr>
          <w:sz w:val="28"/>
          <w:szCs w:val="28"/>
        </w:rPr>
        <w:t>диспергирования</w:t>
      </w:r>
      <w:r w:rsidR="00DC1773">
        <w:rPr>
          <w:sz w:val="28"/>
          <w:szCs w:val="28"/>
        </w:rPr>
        <w:t xml:space="preserve"> </w:t>
      </w:r>
      <w:r>
        <w:rPr>
          <w:sz w:val="28"/>
          <w:szCs w:val="28"/>
        </w:rPr>
        <w:t>диоксида титана в водно-дисперсионных композициях, нами была разработана</w:t>
      </w:r>
      <w:r w:rsidR="00DC1773">
        <w:rPr>
          <w:sz w:val="28"/>
          <w:szCs w:val="28"/>
        </w:rPr>
        <w:t xml:space="preserve"> </w:t>
      </w:r>
      <w:r>
        <w:rPr>
          <w:sz w:val="28"/>
          <w:szCs w:val="28"/>
        </w:rPr>
        <w:t xml:space="preserve">собственная методика </w:t>
      </w:r>
      <w:r w:rsidRPr="000352CC">
        <w:rPr>
          <w:sz w:val="28"/>
          <w:szCs w:val="28"/>
        </w:rPr>
        <w:t>компьютерно-микрооптического</w:t>
      </w:r>
      <w:r w:rsidR="00DC1773">
        <w:rPr>
          <w:sz w:val="28"/>
          <w:szCs w:val="28"/>
        </w:rPr>
        <w:t xml:space="preserve"> </w:t>
      </w:r>
      <w:r w:rsidRPr="000352CC">
        <w:rPr>
          <w:sz w:val="28"/>
          <w:szCs w:val="28"/>
        </w:rPr>
        <w:t>анализа, которая включала компьютерную фиксацию микроструктур модифицированных суспензий и их математическую обработку</w:t>
      </w:r>
      <w:r>
        <w:rPr>
          <w:sz w:val="28"/>
          <w:szCs w:val="28"/>
        </w:rPr>
        <w:t xml:space="preserve">. Этот способ обеспечивал быстрый, объектный и воспроизводимый анализ гранулометрического состава суспензии в автоматическом режиме. </w:t>
      </w:r>
    </w:p>
    <w:p w14:paraId="09E37AEF" w14:textId="77777777" w:rsidR="00D8192F" w:rsidRPr="00D8192F" w:rsidRDefault="00342314" w:rsidP="00DC1773">
      <w:pPr>
        <w:widowControl w:val="0"/>
        <w:ind w:firstLine="567"/>
        <w:jc w:val="both"/>
        <w:rPr>
          <w:sz w:val="28"/>
          <w:szCs w:val="28"/>
        </w:rPr>
      </w:pPr>
      <w:r>
        <w:rPr>
          <w:sz w:val="28"/>
          <w:szCs w:val="28"/>
        </w:rPr>
        <w:t>К</w:t>
      </w:r>
      <w:r w:rsidRPr="000E3CC2">
        <w:rPr>
          <w:sz w:val="28"/>
          <w:szCs w:val="28"/>
        </w:rPr>
        <w:t>омпьютерно-оптическ</w:t>
      </w:r>
      <w:r>
        <w:rPr>
          <w:sz w:val="28"/>
          <w:szCs w:val="28"/>
        </w:rPr>
        <w:t>ий</w:t>
      </w:r>
      <w:r w:rsidRPr="000E3CC2">
        <w:rPr>
          <w:sz w:val="28"/>
          <w:szCs w:val="28"/>
        </w:rPr>
        <w:t xml:space="preserve"> метод анализ</w:t>
      </w:r>
      <w:r>
        <w:rPr>
          <w:sz w:val="28"/>
          <w:szCs w:val="28"/>
        </w:rPr>
        <w:t xml:space="preserve">а </w:t>
      </w:r>
      <w:r w:rsidRPr="00C37E30">
        <w:rPr>
          <w:sz w:val="28"/>
          <w:szCs w:val="28"/>
        </w:rPr>
        <w:t>базир</w:t>
      </w:r>
      <w:r>
        <w:rPr>
          <w:sz w:val="28"/>
          <w:szCs w:val="28"/>
        </w:rPr>
        <w:t>уется</w:t>
      </w:r>
      <w:r w:rsidRPr="00C37E30">
        <w:rPr>
          <w:sz w:val="28"/>
          <w:szCs w:val="28"/>
        </w:rPr>
        <w:t xml:space="preserve"> на рациональном сопряжении функциональных возможностей оптических анализаторов и компьютерных систем за счет применения электронных преобразователей, снабженных стандартным USB портом, малоформатными ПЗС – камерами и программным обеспечением. </w:t>
      </w:r>
    </w:p>
    <w:p w14:paraId="76EFD1E0" w14:textId="6EA86A29" w:rsidR="00D8192F" w:rsidRDefault="00D8192F" w:rsidP="00DC1773">
      <w:pPr>
        <w:pStyle w:val="af0"/>
        <w:snapToGrid/>
        <w:ind w:firstLine="567"/>
        <w:rPr>
          <w:szCs w:val="28"/>
        </w:rPr>
      </w:pPr>
      <w:r w:rsidRPr="00DA135E">
        <w:rPr>
          <w:szCs w:val="28"/>
        </w:rPr>
        <w:t>Методику пробоподготовки отрабатывали на эталонных объектах. При этом составы суспензий оптимизировали по количественному содержанию в них твердой фазы в зависимости от степени дисперсности частици распределения их по классам крупности.</w:t>
      </w:r>
      <w:r w:rsidR="00A4036F">
        <w:rPr>
          <w:szCs w:val="28"/>
        </w:rPr>
        <w:t xml:space="preserve"> </w:t>
      </w:r>
      <w:r w:rsidRPr="00DA135E">
        <w:rPr>
          <w:szCs w:val="28"/>
        </w:rPr>
        <w:t>Одновременно для формирования однородных и стабилизированных во времени пленок (по толщине и плотности распределе</w:t>
      </w:r>
      <w:r>
        <w:rPr>
          <w:szCs w:val="28"/>
        </w:rPr>
        <w:softHyphen/>
      </w:r>
      <w:r w:rsidRPr="00DA135E">
        <w:rPr>
          <w:szCs w:val="28"/>
        </w:rPr>
        <w:t>ния дисперсий на поверхности предметного стекла) определили требуемые</w:t>
      </w:r>
      <w:r w:rsidR="00DC1773">
        <w:rPr>
          <w:szCs w:val="28"/>
        </w:rPr>
        <w:t xml:space="preserve"> </w:t>
      </w:r>
      <w:r w:rsidRPr="00DA135E">
        <w:rPr>
          <w:szCs w:val="28"/>
        </w:rPr>
        <w:t>ха</w:t>
      </w:r>
      <w:r>
        <w:rPr>
          <w:szCs w:val="28"/>
        </w:rPr>
        <w:softHyphen/>
      </w:r>
      <w:r w:rsidRPr="00DA135E">
        <w:rPr>
          <w:szCs w:val="28"/>
        </w:rPr>
        <w:t>рактеристики статической нагрузки (масса, продолжительность выдержки) на покровное стекло.</w:t>
      </w:r>
      <w:r>
        <w:rPr>
          <w:szCs w:val="28"/>
        </w:rPr>
        <w:t xml:space="preserve"> Это позволило </w:t>
      </w:r>
      <w:r w:rsidRPr="00DA135E">
        <w:rPr>
          <w:szCs w:val="28"/>
        </w:rPr>
        <w:t>нивелирова</w:t>
      </w:r>
      <w:r>
        <w:rPr>
          <w:szCs w:val="28"/>
        </w:rPr>
        <w:t>ть</w:t>
      </w:r>
      <w:r w:rsidRPr="00DA135E">
        <w:rPr>
          <w:szCs w:val="28"/>
        </w:rPr>
        <w:t xml:space="preserve"> влияние деформационных эффектов,</w:t>
      </w:r>
      <w:r w:rsidR="00DC1773">
        <w:rPr>
          <w:szCs w:val="28"/>
        </w:rPr>
        <w:t xml:space="preserve"> </w:t>
      </w:r>
      <w:r w:rsidRPr="00DA135E">
        <w:rPr>
          <w:szCs w:val="28"/>
        </w:rPr>
        <w:t>вызываемых вариа</w:t>
      </w:r>
      <w:r>
        <w:rPr>
          <w:szCs w:val="28"/>
        </w:rPr>
        <w:softHyphen/>
      </w:r>
      <w:r w:rsidRPr="00DA135E">
        <w:rPr>
          <w:szCs w:val="28"/>
        </w:rPr>
        <w:t xml:space="preserve">циями состава суспензий (по содержанию твердого) и трехосным сжатием (по высоте и в плоскости) из-за развития во времени сопутствующих процессов (испарение </w:t>
      </w:r>
      <w:r>
        <w:rPr>
          <w:szCs w:val="28"/>
        </w:rPr>
        <w:t>дисперсионной среды</w:t>
      </w:r>
      <w:r w:rsidRPr="00DA135E">
        <w:rPr>
          <w:szCs w:val="28"/>
        </w:rPr>
        <w:t>).</w:t>
      </w:r>
    </w:p>
    <w:p w14:paraId="69538146" w14:textId="13DB600B" w:rsidR="00D8192F" w:rsidRPr="00415683" w:rsidRDefault="00D8192F" w:rsidP="00DC1773">
      <w:pPr>
        <w:tabs>
          <w:tab w:val="left" w:pos="1080"/>
        </w:tabs>
        <w:ind w:firstLine="567"/>
        <w:jc w:val="both"/>
        <w:rPr>
          <w:sz w:val="28"/>
          <w:szCs w:val="28"/>
        </w:rPr>
      </w:pPr>
      <w:r w:rsidRPr="00415683">
        <w:rPr>
          <w:sz w:val="28"/>
          <w:szCs w:val="28"/>
        </w:rPr>
        <w:t xml:space="preserve">Для оптимизации составов ЛКМ по содержанию пигмента использовали расчетный показатель сплошности (уравнение </w:t>
      </w:r>
      <w:r w:rsidR="00DC1773">
        <w:rPr>
          <w:sz w:val="28"/>
          <w:szCs w:val="28"/>
        </w:rPr>
        <w:t>8</w:t>
      </w:r>
      <w:r w:rsidRPr="00F6255A">
        <w:rPr>
          <w:sz w:val="28"/>
          <w:szCs w:val="28"/>
        </w:rPr>
        <w:t>)</w:t>
      </w:r>
      <w:r w:rsidRPr="00415683">
        <w:rPr>
          <w:sz w:val="28"/>
          <w:szCs w:val="28"/>
        </w:rPr>
        <w:t>:</w:t>
      </w:r>
    </w:p>
    <w:p w14:paraId="439340DB" w14:textId="77777777" w:rsidR="00D8192F" w:rsidRPr="00415683" w:rsidRDefault="00D8192F" w:rsidP="00D8192F">
      <w:pPr>
        <w:tabs>
          <w:tab w:val="left" w:pos="1080"/>
        </w:tabs>
        <w:ind w:firstLine="851"/>
        <w:jc w:val="both"/>
        <w:rPr>
          <w:sz w:val="28"/>
          <w:szCs w:val="28"/>
        </w:rPr>
      </w:pPr>
    </w:p>
    <w:tbl>
      <w:tblPr>
        <w:tblW w:w="0" w:type="auto"/>
        <w:tblLook w:val="01E0" w:firstRow="1" w:lastRow="1" w:firstColumn="1" w:lastColumn="1" w:noHBand="0" w:noVBand="0"/>
      </w:tblPr>
      <w:tblGrid>
        <w:gridCol w:w="8027"/>
        <w:gridCol w:w="1543"/>
      </w:tblGrid>
      <w:tr w:rsidR="00D8192F" w:rsidRPr="00415683" w14:paraId="23D6CB04" w14:textId="77777777" w:rsidTr="0022071A">
        <w:tc>
          <w:tcPr>
            <w:tcW w:w="8027" w:type="dxa"/>
          </w:tcPr>
          <w:p w14:paraId="032BF704" w14:textId="77777777" w:rsidR="00D8192F" w:rsidRPr="00415683" w:rsidRDefault="00D8192F" w:rsidP="0022071A">
            <w:pPr>
              <w:ind w:firstLine="851"/>
              <w:jc w:val="both"/>
              <w:rPr>
                <w:sz w:val="28"/>
                <w:szCs w:val="28"/>
              </w:rPr>
            </w:pPr>
            <w:r w:rsidRPr="00415683">
              <w:rPr>
                <w:sz w:val="28"/>
                <w:szCs w:val="28"/>
                <w:lang w:val="en-US"/>
              </w:rPr>
              <w:lastRenderedPageBreak/>
              <w:t>D</w:t>
            </w:r>
            <w:r w:rsidRPr="00415683">
              <w:rPr>
                <w:sz w:val="28"/>
                <w:szCs w:val="28"/>
              </w:rPr>
              <w:t xml:space="preserve"> = (</w:t>
            </w:r>
            <w:r w:rsidRPr="00415683">
              <w:rPr>
                <w:sz w:val="28"/>
                <w:szCs w:val="28"/>
                <w:lang w:val="en-US"/>
              </w:rPr>
              <w:t>S</w:t>
            </w:r>
            <w:r w:rsidRPr="00415683">
              <w:rPr>
                <w:sz w:val="28"/>
                <w:szCs w:val="28"/>
                <w:vertAlign w:val="subscript"/>
              </w:rPr>
              <w:t>ч</w:t>
            </w:r>
            <w:r w:rsidRPr="00415683">
              <w:rPr>
                <w:sz w:val="28"/>
                <w:szCs w:val="28"/>
              </w:rPr>
              <w:t>/</w:t>
            </w:r>
            <w:r w:rsidRPr="00415683">
              <w:rPr>
                <w:sz w:val="28"/>
                <w:szCs w:val="28"/>
                <w:lang w:val="en-US"/>
              </w:rPr>
              <w:t>S</w:t>
            </w:r>
            <w:r w:rsidRPr="00415683">
              <w:rPr>
                <w:sz w:val="28"/>
                <w:szCs w:val="28"/>
                <w:vertAlign w:val="subscript"/>
              </w:rPr>
              <w:t>о</w:t>
            </w:r>
            <w:r w:rsidRPr="00415683">
              <w:rPr>
                <w:sz w:val="28"/>
                <w:szCs w:val="28"/>
              </w:rPr>
              <w:t>)∙100%,</w:t>
            </w:r>
          </w:p>
        </w:tc>
        <w:tc>
          <w:tcPr>
            <w:tcW w:w="1543" w:type="dxa"/>
            <w:vAlign w:val="center"/>
          </w:tcPr>
          <w:p w14:paraId="48B005AE" w14:textId="052E84D3" w:rsidR="00D8192F" w:rsidRPr="00415683" w:rsidRDefault="00076080" w:rsidP="00076080">
            <w:pPr>
              <w:jc w:val="right"/>
              <w:rPr>
                <w:sz w:val="28"/>
                <w:szCs w:val="28"/>
              </w:rPr>
            </w:pPr>
            <w:r>
              <w:rPr>
                <w:sz w:val="28"/>
                <w:szCs w:val="28"/>
              </w:rPr>
              <w:t xml:space="preserve">   </w:t>
            </w:r>
            <w:r w:rsidR="00D8192F" w:rsidRPr="00415683">
              <w:rPr>
                <w:sz w:val="28"/>
                <w:szCs w:val="28"/>
              </w:rPr>
              <w:t>(</w:t>
            </w:r>
            <w:r>
              <w:rPr>
                <w:sz w:val="28"/>
                <w:szCs w:val="28"/>
                <w:lang w:val="en-US"/>
              </w:rPr>
              <w:t>8</w:t>
            </w:r>
            <w:r w:rsidR="00D8192F" w:rsidRPr="00415683">
              <w:rPr>
                <w:sz w:val="28"/>
                <w:szCs w:val="28"/>
              </w:rPr>
              <w:t>)</w:t>
            </w:r>
          </w:p>
        </w:tc>
      </w:tr>
    </w:tbl>
    <w:p w14:paraId="02372B07" w14:textId="77777777" w:rsidR="00D8192F" w:rsidRPr="00415683" w:rsidRDefault="00D8192F" w:rsidP="00D8192F">
      <w:pPr>
        <w:tabs>
          <w:tab w:val="left" w:pos="1080"/>
        </w:tabs>
        <w:ind w:firstLine="851"/>
        <w:jc w:val="both"/>
        <w:rPr>
          <w:sz w:val="28"/>
          <w:szCs w:val="28"/>
        </w:rPr>
      </w:pPr>
    </w:p>
    <w:p w14:paraId="197A6577" w14:textId="77777777" w:rsidR="00D8192F" w:rsidRPr="00415683" w:rsidRDefault="00D8192F" w:rsidP="00D8192F">
      <w:pPr>
        <w:tabs>
          <w:tab w:val="left" w:pos="1080"/>
        </w:tabs>
        <w:ind w:firstLine="851"/>
        <w:jc w:val="both"/>
        <w:rPr>
          <w:sz w:val="28"/>
          <w:szCs w:val="28"/>
        </w:rPr>
      </w:pPr>
      <w:r w:rsidRPr="00415683">
        <w:rPr>
          <w:sz w:val="28"/>
          <w:szCs w:val="28"/>
        </w:rPr>
        <w:t xml:space="preserve">где </w:t>
      </w:r>
      <w:r w:rsidRPr="00415683">
        <w:rPr>
          <w:sz w:val="28"/>
          <w:szCs w:val="28"/>
          <w:lang w:val="en-US"/>
        </w:rPr>
        <w:t>S</w:t>
      </w:r>
      <w:r w:rsidRPr="00415683">
        <w:rPr>
          <w:sz w:val="28"/>
          <w:szCs w:val="28"/>
          <w:vertAlign w:val="subscript"/>
        </w:rPr>
        <w:t>ч</w:t>
      </w:r>
      <w:r w:rsidRPr="00415683">
        <w:rPr>
          <w:sz w:val="28"/>
          <w:szCs w:val="28"/>
        </w:rPr>
        <w:t xml:space="preserve"> – площадь частиц в пикселях; </w:t>
      </w:r>
    </w:p>
    <w:p w14:paraId="0793495F" w14:textId="77777777" w:rsidR="00D8192F" w:rsidRPr="00415683" w:rsidRDefault="00D8192F" w:rsidP="00D8192F">
      <w:pPr>
        <w:tabs>
          <w:tab w:val="left" w:pos="1092"/>
        </w:tabs>
        <w:ind w:firstLine="1276"/>
        <w:jc w:val="both"/>
        <w:rPr>
          <w:sz w:val="28"/>
          <w:szCs w:val="28"/>
        </w:rPr>
      </w:pPr>
      <w:r w:rsidRPr="00415683">
        <w:rPr>
          <w:sz w:val="28"/>
          <w:szCs w:val="28"/>
          <w:lang w:val="en-US"/>
        </w:rPr>
        <w:t>S</w:t>
      </w:r>
      <w:r w:rsidRPr="00415683">
        <w:rPr>
          <w:sz w:val="28"/>
          <w:szCs w:val="28"/>
          <w:vertAlign w:val="subscript"/>
        </w:rPr>
        <w:t>о</w:t>
      </w:r>
      <w:r w:rsidRPr="00415683">
        <w:rPr>
          <w:sz w:val="28"/>
          <w:szCs w:val="28"/>
        </w:rPr>
        <w:t xml:space="preserve"> – общая площадь изображения в пикселях (640х480).</w:t>
      </w:r>
    </w:p>
    <w:p w14:paraId="38728267" w14:textId="77777777" w:rsidR="00D8192F" w:rsidRPr="00415683" w:rsidRDefault="00D8192F" w:rsidP="00D8192F">
      <w:pPr>
        <w:ind w:firstLine="851"/>
        <w:jc w:val="both"/>
        <w:rPr>
          <w:sz w:val="28"/>
          <w:szCs w:val="28"/>
        </w:rPr>
      </w:pPr>
    </w:p>
    <w:p w14:paraId="0DB5B76E" w14:textId="0FA69E7F" w:rsidR="00D8192F" w:rsidRDefault="00D8192F" w:rsidP="0032180C">
      <w:pPr>
        <w:ind w:firstLine="851"/>
        <w:jc w:val="both"/>
        <w:rPr>
          <w:sz w:val="28"/>
          <w:szCs w:val="28"/>
        </w:rPr>
      </w:pPr>
      <w:r w:rsidRPr="00415683">
        <w:rPr>
          <w:sz w:val="28"/>
          <w:szCs w:val="28"/>
        </w:rPr>
        <w:t>Показатель сплошности отражает плотность распределения частиц на площади видеоизображения (</w:t>
      </w:r>
      <w:r w:rsidRPr="00415683">
        <w:rPr>
          <w:sz w:val="28"/>
          <w:szCs w:val="28"/>
          <w:lang w:val="en-US"/>
        </w:rPr>
        <w:t>S</w:t>
      </w:r>
      <w:r w:rsidRPr="00415683">
        <w:rPr>
          <w:sz w:val="28"/>
          <w:szCs w:val="28"/>
          <w:vertAlign w:val="subscript"/>
        </w:rPr>
        <w:t>0</w:t>
      </w:r>
      <w:r w:rsidRPr="00415683">
        <w:rPr>
          <w:sz w:val="28"/>
          <w:szCs w:val="28"/>
        </w:rPr>
        <w:t>). Сплошность суспензий при повышении содержания в них пигмента характеризуется наличием двух (восходящего и стабилизированного) участков (</w:t>
      </w:r>
      <w:r w:rsidR="00076080">
        <w:rPr>
          <w:sz w:val="28"/>
          <w:szCs w:val="28"/>
        </w:rPr>
        <w:t>Рисунок 22</w:t>
      </w:r>
      <w:r w:rsidRPr="00415683">
        <w:rPr>
          <w:sz w:val="28"/>
          <w:szCs w:val="28"/>
        </w:rPr>
        <w:t>).</w:t>
      </w:r>
    </w:p>
    <w:p w14:paraId="03A63EA2" w14:textId="35F094CE" w:rsidR="00DC1773" w:rsidRPr="00415683" w:rsidRDefault="00DC1773" w:rsidP="0032180C">
      <w:pPr>
        <w:ind w:firstLine="851"/>
        <w:jc w:val="both"/>
        <w:rPr>
          <w:sz w:val="28"/>
          <w:szCs w:val="28"/>
        </w:rPr>
      </w:pPr>
      <w:r>
        <w:rPr>
          <w:noProof/>
          <w:sz w:val="28"/>
          <w:szCs w:val="28"/>
          <w:lang w:val="ru-RU"/>
        </w:rPr>
        <mc:AlternateContent>
          <mc:Choice Requires="wpg">
            <w:drawing>
              <wp:anchor distT="0" distB="0" distL="114300" distR="114300" simplePos="0" relativeHeight="251658240" behindDoc="0" locked="0" layoutInCell="1" allowOverlap="1" wp14:anchorId="50E01BF2" wp14:editId="7A563F8C">
                <wp:simplePos x="0" y="0"/>
                <wp:positionH relativeFrom="character">
                  <wp:posOffset>992505</wp:posOffset>
                </wp:positionH>
                <wp:positionV relativeFrom="line">
                  <wp:posOffset>102870</wp:posOffset>
                </wp:positionV>
                <wp:extent cx="3465830" cy="2694305"/>
                <wp:effectExtent l="0" t="0" r="0" b="23495"/>
                <wp:wrapNone/>
                <wp:docPr id="717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830" cy="2694305"/>
                          <a:chOff x="2601" y="7553"/>
                          <a:chExt cx="4320" cy="5387"/>
                        </a:xfrm>
                      </wpg:grpSpPr>
                      <wps:wsp>
                        <wps:cNvPr id="7173" name="AutoShape 87"/>
                        <wps:cNvSpPr>
                          <a:spLocks/>
                        </wps:cNvSpPr>
                        <wps:spPr bwMode="auto">
                          <a:xfrm>
                            <a:off x="2601" y="7794"/>
                            <a:ext cx="4320" cy="5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88"/>
                        <wpg:cNvGrpSpPr>
                          <a:grpSpLocks/>
                        </wpg:cNvGrpSpPr>
                        <wpg:grpSpPr bwMode="auto">
                          <a:xfrm>
                            <a:off x="2685" y="7553"/>
                            <a:ext cx="4181" cy="5387"/>
                            <a:chOff x="2685" y="7553"/>
                            <a:chExt cx="4157" cy="5387"/>
                          </a:xfrm>
                        </wpg:grpSpPr>
                        <wps:wsp>
                          <wps:cNvPr id="40" name="Line 89"/>
                          <wps:cNvCnPr>
                            <a:cxnSpLocks/>
                          </wps:cNvCnPr>
                          <wps:spPr bwMode="auto">
                            <a:xfrm>
                              <a:off x="3067" y="8214"/>
                              <a:ext cx="1" cy="373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41" name="Line 90"/>
                          <wps:cNvCnPr>
                            <a:cxnSpLocks/>
                          </wps:cNvCnPr>
                          <wps:spPr bwMode="auto">
                            <a:xfrm>
                              <a:off x="3007" y="11949"/>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42" name="Line 91"/>
                          <wps:cNvCnPr>
                            <a:cxnSpLocks/>
                          </wps:cNvCnPr>
                          <wps:spPr bwMode="auto">
                            <a:xfrm>
                              <a:off x="3007" y="11334"/>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63" name="Line 92"/>
                          <wps:cNvCnPr>
                            <a:cxnSpLocks/>
                          </wps:cNvCnPr>
                          <wps:spPr bwMode="auto">
                            <a:xfrm>
                              <a:off x="3007" y="10704"/>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67" name="Line 93"/>
                          <wps:cNvCnPr>
                            <a:cxnSpLocks/>
                          </wps:cNvCnPr>
                          <wps:spPr bwMode="auto">
                            <a:xfrm>
                              <a:off x="3007" y="10089"/>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68" name="Line 94"/>
                          <wps:cNvCnPr>
                            <a:cxnSpLocks/>
                          </wps:cNvCnPr>
                          <wps:spPr bwMode="auto">
                            <a:xfrm>
                              <a:off x="3007" y="9459"/>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70" name="Line 95"/>
                          <wps:cNvCnPr>
                            <a:cxnSpLocks/>
                          </wps:cNvCnPr>
                          <wps:spPr bwMode="auto">
                            <a:xfrm>
                              <a:off x="3007" y="8844"/>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71" name="Line 96"/>
                          <wps:cNvCnPr>
                            <a:cxnSpLocks/>
                          </wps:cNvCnPr>
                          <wps:spPr bwMode="auto">
                            <a:xfrm>
                              <a:off x="3007" y="8214"/>
                              <a:ext cx="60"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72" name="Line 97"/>
                          <wps:cNvCnPr>
                            <a:cxnSpLocks/>
                          </wps:cNvCnPr>
                          <wps:spPr bwMode="auto">
                            <a:xfrm>
                              <a:off x="3067" y="11949"/>
                              <a:ext cx="3574" cy="1"/>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74" name="Line 98"/>
                          <wps:cNvCnPr>
                            <a:cxnSpLocks/>
                          </wps:cNvCnPr>
                          <wps:spPr bwMode="auto">
                            <a:xfrm flipV="1">
                              <a:off x="3067" y="11949"/>
                              <a:ext cx="1" cy="6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75" name="Line 99"/>
                          <wps:cNvCnPr>
                            <a:cxnSpLocks/>
                          </wps:cNvCnPr>
                          <wps:spPr bwMode="auto">
                            <a:xfrm flipV="1">
                              <a:off x="3968" y="11949"/>
                              <a:ext cx="1" cy="6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85" name="Line 100"/>
                          <wps:cNvCnPr>
                            <a:cxnSpLocks/>
                          </wps:cNvCnPr>
                          <wps:spPr bwMode="auto">
                            <a:xfrm flipV="1">
                              <a:off x="4854" y="11949"/>
                              <a:ext cx="1" cy="6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86" name="Line 101"/>
                          <wps:cNvCnPr>
                            <a:cxnSpLocks/>
                          </wps:cNvCnPr>
                          <wps:spPr bwMode="auto">
                            <a:xfrm flipV="1">
                              <a:off x="5755" y="11949"/>
                              <a:ext cx="1" cy="6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87" name="Line 102"/>
                          <wps:cNvCnPr>
                            <a:cxnSpLocks/>
                          </wps:cNvCnPr>
                          <wps:spPr bwMode="auto">
                            <a:xfrm flipV="1">
                              <a:off x="6641" y="11949"/>
                              <a:ext cx="1" cy="6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88" name="Freeform 103"/>
                          <wps:cNvSpPr>
                            <a:spLocks/>
                          </wps:cNvSpPr>
                          <wps:spPr bwMode="auto">
                            <a:xfrm>
                              <a:off x="3067" y="10914"/>
                              <a:ext cx="420" cy="1035"/>
                            </a:xfrm>
                            <a:custGeom>
                              <a:avLst/>
                              <a:gdLst>
                                <a:gd name="T0" fmla="*/ 0 w 420"/>
                                <a:gd name="T1" fmla="*/ 1035 h 1035"/>
                                <a:gd name="T2" fmla="*/ 105 w 420"/>
                                <a:gd name="T3" fmla="*/ 765 h 1035"/>
                                <a:gd name="T4" fmla="*/ 210 w 420"/>
                                <a:gd name="T5" fmla="*/ 480 h 1035"/>
                                <a:gd name="T6" fmla="*/ 315 w 420"/>
                                <a:gd name="T7" fmla="*/ 225 h 1035"/>
                                <a:gd name="T8" fmla="*/ 375 w 420"/>
                                <a:gd name="T9" fmla="*/ 105 h 1035"/>
                                <a:gd name="T10" fmla="*/ 420 w 420"/>
                                <a:gd name="T11" fmla="*/ 0 h 10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 h="1035">
                                  <a:moveTo>
                                    <a:pt x="0" y="1035"/>
                                  </a:moveTo>
                                  <a:lnTo>
                                    <a:pt x="105" y="765"/>
                                  </a:lnTo>
                                  <a:lnTo>
                                    <a:pt x="210" y="480"/>
                                  </a:lnTo>
                                  <a:lnTo>
                                    <a:pt x="315" y="225"/>
                                  </a:lnTo>
                                  <a:lnTo>
                                    <a:pt x="375" y="105"/>
                                  </a:lnTo>
                                  <a:lnTo>
                                    <a:pt x="420" y="0"/>
                                  </a:lnTo>
                                </a:path>
                              </a:pathLst>
                            </a:custGeom>
                            <a:noFill/>
                            <a:ln w="9525">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89" name="Freeform 104"/>
                          <wps:cNvSpPr>
                            <a:spLocks/>
                          </wps:cNvSpPr>
                          <wps:spPr bwMode="auto">
                            <a:xfrm>
                              <a:off x="3487" y="10449"/>
                              <a:ext cx="421" cy="465"/>
                            </a:xfrm>
                            <a:custGeom>
                              <a:avLst/>
                              <a:gdLst>
                                <a:gd name="T0" fmla="*/ 0 w 421"/>
                                <a:gd name="T1" fmla="*/ 465 h 465"/>
                                <a:gd name="T2" fmla="*/ 45 w 421"/>
                                <a:gd name="T3" fmla="*/ 375 h 465"/>
                                <a:gd name="T4" fmla="*/ 90 w 421"/>
                                <a:gd name="T5" fmla="*/ 315 h 465"/>
                                <a:gd name="T6" fmla="*/ 136 w 421"/>
                                <a:gd name="T7" fmla="*/ 270 h 465"/>
                                <a:gd name="T8" fmla="*/ 181 w 421"/>
                                <a:gd name="T9" fmla="*/ 225 h 465"/>
                                <a:gd name="T10" fmla="*/ 286 w 421"/>
                                <a:gd name="T11" fmla="*/ 135 h 465"/>
                                <a:gd name="T12" fmla="*/ 346 w 421"/>
                                <a:gd name="T13" fmla="*/ 75 h 465"/>
                                <a:gd name="T14" fmla="*/ 421 w 421"/>
                                <a:gd name="T15" fmla="*/ 0 h 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1" h="465">
                                  <a:moveTo>
                                    <a:pt x="0" y="465"/>
                                  </a:moveTo>
                                  <a:lnTo>
                                    <a:pt x="45" y="375"/>
                                  </a:lnTo>
                                  <a:lnTo>
                                    <a:pt x="90" y="315"/>
                                  </a:lnTo>
                                  <a:lnTo>
                                    <a:pt x="136" y="270"/>
                                  </a:lnTo>
                                  <a:lnTo>
                                    <a:pt x="181" y="225"/>
                                  </a:lnTo>
                                  <a:lnTo>
                                    <a:pt x="286" y="135"/>
                                  </a:lnTo>
                                  <a:lnTo>
                                    <a:pt x="346" y="75"/>
                                  </a:lnTo>
                                  <a:lnTo>
                                    <a:pt x="421" y="0"/>
                                  </a:lnTo>
                                </a:path>
                              </a:pathLst>
                            </a:custGeom>
                            <a:noFill/>
                            <a:ln w="9525">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90" name="Freeform 105"/>
                          <wps:cNvSpPr>
                            <a:spLocks/>
                          </wps:cNvSpPr>
                          <wps:spPr bwMode="auto">
                            <a:xfrm>
                              <a:off x="3908" y="9594"/>
                              <a:ext cx="841" cy="855"/>
                            </a:xfrm>
                            <a:custGeom>
                              <a:avLst/>
                              <a:gdLst>
                                <a:gd name="T0" fmla="*/ 0 w 841"/>
                                <a:gd name="T1" fmla="*/ 855 h 855"/>
                                <a:gd name="T2" fmla="*/ 75 w 841"/>
                                <a:gd name="T3" fmla="*/ 765 h 855"/>
                                <a:gd name="T4" fmla="*/ 165 w 841"/>
                                <a:gd name="T5" fmla="*/ 660 h 855"/>
                                <a:gd name="T6" fmla="*/ 345 w 841"/>
                                <a:gd name="T7" fmla="*/ 435 h 855"/>
                                <a:gd name="T8" fmla="*/ 450 w 841"/>
                                <a:gd name="T9" fmla="*/ 330 h 855"/>
                                <a:gd name="T10" fmla="*/ 555 w 841"/>
                                <a:gd name="T11" fmla="*/ 210 h 855"/>
                                <a:gd name="T12" fmla="*/ 691 w 841"/>
                                <a:gd name="T13" fmla="*/ 105 h 855"/>
                                <a:gd name="T14" fmla="*/ 841 w 841"/>
                                <a:gd name="T15" fmla="*/ 0 h 8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41" h="855">
                                  <a:moveTo>
                                    <a:pt x="0" y="855"/>
                                  </a:moveTo>
                                  <a:lnTo>
                                    <a:pt x="75" y="765"/>
                                  </a:lnTo>
                                  <a:lnTo>
                                    <a:pt x="165" y="660"/>
                                  </a:lnTo>
                                  <a:lnTo>
                                    <a:pt x="345" y="435"/>
                                  </a:lnTo>
                                  <a:lnTo>
                                    <a:pt x="450" y="330"/>
                                  </a:lnTo>
                                  <a:lnTo>
                                    <a:pt x="555" y="210"/>
                                  </a:lnTo>
                                  <a:lnTo>
                                    <a:pt x="691" y="105"/>
                                  </a:lnTo>
                                  <a:lnTo>
                                    <a:pt x="841" y="0"/>
                                  </a:lnTo>
                                </a:path>
                              </a:pathLst>
                            </a:custGeom>
                            <a:noFill/>
                            <a:ln w="9525">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91" name="Freeform 106"/>
                          <wps:cNvSpPr>
                            <a:spLocks/>
                          </wps:cNvSpPr>
                          <wps:spPr bwMode="auto">
                            <a:xfrm>
                              <a:off x="4749" y="8934"/>
                              <a:ext cx="1667" cy="660"/>
                            </a:xfrm>
                            <a:custGeom>
                              <a:avLst/>
                              <a:gdLst>
                                <a:gd name="T0" fmla="*/ 0 w 1667"/>
                                <a:gd name="T1" fmla="*/ 660 h 660"/>
                                <a:gd name="T2" fmla="*/ 165 w 1667"/>
                                <a:gd name="T3" fmla="*/ 570 h 660"/>
                                <a:gd name="T4" fmla="*/ 360 w 1667"/>
                                <a:gd name="T5" fmla="*/ 480 h 660"/>
                                <a:gd name="T6" fmla="*/ 570 w 1667"/>
                                <a:gd name="T7" fmla="*/ 405 h 660"/>
                                <a:gd name="T8" fmla="*/ 781 w 1667"/>
                                <a:gd name="T9" fmla="*/ 315 h 660"/>
                                <a:gd name="T10" fmla="*/ 1231 w 1667"/>
                                <a:gd name="T11" fmla="*/ 165 h 660"/>
                                <a:gd name="T12" fmla="*/ 1456 w 1667"/>
                                <a:gd name="T13" fmla="*/ 75 h 660"/>
                                <a:gd name="T14" fmla="*/ 1667 w 1667"/>
                                <a:gd name="T15" fmla="*/ 0 h 6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67" h="660">
                                  <a:moveTo>
                                    <a:pt x="0" y="660"/>
                                  </a:moveTo>
                                  <a:lnTo>
                                    <a:pt x="165" y="570"/>
                                  </a:lnTo>
                                  <a:lnTo>
                                    <a:pt x="360" y="480"/>
                                  </a:lnTo>
                                  <a:lnTo>
                                    <a:pt x="570" y="405"/>
                                  </a:lnTo>
                                  <a:lnTo>
                                    <a:pt x="781" y="315"/>
                                  </a:lnTo>
                                  <a:lnTo>
                                    <a:pt x="1231" y="165"/>
                                  </a:lnTo>
                                  <a:lnTo>
                                    <a:pt x="1456" y="75"/>
                                  </a:lnTo>
                                  <a:lnTo>
                                    <a:pt x="1667" y="0"/>
                                  </a:lnTo>
                                </a:path>
                              </a:pathLst>
                            </a:custGeom>
                            <a:noFill/>
                            <a:ln w="9525">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92" name="Freeform 107"/>
                          <wps:cNvSpPr>
                            <a:spLocks/>
                          </wps:cNvSpPr>
                          <wps:spPr bwMode="auto">
                            <a:xfrm>
                              <a:off x="3022" y="11904"/>
                              <a:ext cx="90" cy="90"/>
                            </a:xfrm>
                            <a:custGeom>
                              <a:avLst/>
                              <a:gdLst>
                                <a:gd name="T0" fmla="*/ 45 w 90"/>
                                <a:gd name="T1" fmla="*/ 0 h 90"/>
                                <a:gd name="T2" fmla="*/ 90 w 90"/>
                                <a:gd name="T3" fmla="*/ 45 h 90"/>
                                <a:gd name="T4" fmla="*/ 45 w 90"/>
                                <a:gd name="T5" fmla="*/ 90 h 90"/>
                                <a:gd name="T6" fmla="*/ 0 w 90"/>
                                <a:gd name="T7" fmla="*/ 45 h 90"/>
                                <a:gd name="T8" fmla="*/ 4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93" name="Freeform 108"/>
                          <wps:cNvSpPr>
                            <a:spLocks/>
                          </wps:cNvSpPr>
                          <wps:spPr bwMode="auto">
                            <a:xfrm>
                              <a:off x="3442" y="10869"/>
                              <a:ext cx="90" cy="90"/>
                            </a:xfrm>
                            <a:custGeom>
                              <a:avLst/>
                              <a:gdLst>
                                <a:gd name="T0" fmla="*/ 45 w 90"/>
                                <a:gd name="T1" fmla="*/ 0 h 90"/>
                                <a:gd name="T2" fmla="*/ 90 w 90"/>
                                <a:gd name="T3" fmla="*/ 45 h 90"/>
                                <a:gd name="T4" fmla="*/ 45 w 90"/>
                                <a:gd name="T5" fmla="*/ 90 h 90"/>
                                <a:gd name="T6" fmla="*/ 0 w 90"/>
                                <a:gd name="T7" fmla="*/ 45 h 90"/>
                                <a:gd name="T8" fmla="*/ 4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95" name="Freeform 109"/>
                          <wps:cNvSpPr>
                            <a:spLocks/>
                          </wps:cNvSpPr>
                          <wps:spPr bwMode="auto">
                            <a:xfrm>
                              <a:off x="3863" y="10404"/>
                              <a:ext cx="90" cy="90"/>
                            </a:xfrm>
                            <a:custGeom>
                              <a:avLst/>
                              <a:gdLst>
                                <a:gd name="T0" fmla="*/ 45 w 90"/>
                                <a:gd name="T1" fmla="*/ 0 h 90"/>
                                <a:gd name="T2" fmla="*/ 90 w 90"/>
                                <a:gd name="T3" fmla="*/ 45 h 90"/>
                                <a:gd name="T4" fmla="*/ 45 w 90"/>
                                <a:gd name="T5" fmla="*/ 90 h 90"/>
                                <a:gd name="T6" fmla="*/ 0 w 90"/>
                                <a:gd name="T7" fmla="*/ 45 h 90"/>
                                <a:gd name="T8" fmla="*/ 4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7261" name="Freeform 110"/>
                          <wps:cNvSpPr>
                            <a:spLocks/>
                          </wps:cNvSpPr>
                          <wps:spPr bwMode="auto">
                            <a:xfrm>
                              <a:off x="4704" y="9549"/>
                              <a:ext cx="90" cy="90"/>
                            </a:xfrm>
                            <a:custGeom>
                              <a:avLst/>
                              <a:gdLst>
                                <a:gd name="T0" fmla="*/ 45 w 90"/>
                                <a:gd name="T1" fmla="*/ 0 h 90"/>
                                <a:gd name="T2" fmla="*/ 90 w 90"/>
                                <a:gd name="T3" fmla="*/ 45 h 90"/>
                                <a:gd name="T4" fmla="*/ 45 w 90"/>
                                <a:gd name="T5" fmla="*/ 90 h 90"/>
                                <a:gd name="T6" fmla="*/ 0 w 90"/>
                                <a:gd name="T7" fmla="*/ 45 h 90"/>
                                <a:gd name="T8" fmla="*/ 4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7262" name="Freeform 111"/>
                          <wps:cNvSpPr>
                            <a:spLocks/>
                          </wps:cNvSpPr>
                          <wps:spPr bwMode="auto">
                            <a:xfrm>
                              <a:off x="6370" y="8889"/>
                              <a:ext cx="91" cy="90"/>
                            </a:xfrm>
                            <a:custGeom>
                              <a:avLst/>
                              <a:gdLst>
                                <a:gd name="T0" fmla="*/ 46 w 91"/>
                                <a:gd name="T1" fmla="*/ 0 h 90"/>
                                <a:gd name="T2" fmla="*/ 91 w 91"/>
                                <a:gd name="T3" fmla="*/ 45 h 90"/>
                                <a:gd name="T4" fmla="*/ 46 w 91"/>
                                <a:gd name="T5" fmla="*/ 90 h 90"/>
                                <a:gd name="T6" fmla="*/ 0 w 91"/>
                                <a:gd name="T7" fmla="*/ 45 h 90"/>
                                <a:gd name="T8" fmla="*/ 46 w 91"/>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90">
                                  <a:moveTo>
                                    <a:pt x="46" y="0"/>
                                  </a:moveTo>
                                  <a:lnTo>
                                    <a:pt x="91" y="45"/>
                                  </a:lnTo>
                                  <a:lnTo>
                                    <a:pt x="46" y="90"/>
                                  </a:lnTo>
                                  <a:lnTo>
                                    <a:pt x="0" y="45"/>
                                  </a:lnTo>
                                  <a:lnTo>
                                    <a:pt x="46"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7263" name="Rectangle 112"/>
                          <wps:cNvSpPr>
                            <a:spLocks/>
                          </wps:cNvSpPr>
                          <wps:spPr bwMode="auto">
                            <a:xfrm>
                              <a:off x="2685" y="7553"/>
                              <a:ext cx="398" cy="4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21E4E1C" w14:textId="77777777" w:rsidR="00894C61" w:rsidRPr="00F45209" w:rsidRDefault="00894C61" w:rsidP="00D8192F">
                                <w:pPr>
                                  <w:rPr>
                                    <w:lang w:val="en-US"/>
                                  </w:rPr>
                                </w:pPr>
                                <w:r w:rsidRPr="00F45209">
                                  <w:rPr>
                                    <w:lang w:val="en-US"/>
                                  </w:rPr>
                                  <w:t xml:space="preserve">D, % </w:t>
                                </w:r>
                              </w:p>
                            </w:txbxContent>
                          </wps:txbx>
                          <wps:bodyPr rot="0" vert="horz" wrap="square" lIns="0" tIns="0" rIns="0" bIns="0" anchor="t" anchorCtr="0" upright="1">
                            <a:noAutofit/>
                          </wps:bodyPr>
                        </wps:wsp>
                        <wps:wsp>
                          <wps:cNvPr id="96" name="Rectangle 113"/>
                          <wps:cNvSpPr>
                            <a:spLocks/>
                          </wps:cNvSpPr>
                          <wps:spPr bwMode="auto">
                            <a:xfrm>
                              <a:off x="2827" y="11229"/>
                              <a:ext cx="12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FB06991" w14:textId="77777777" w:rsidR="00894C61" w:rsidRPr="00F45209" w:rsidRDefault="00894C61" w:rsidP="00D8192F">
                                <w:r w:rsidRPr="00F45209">
                                  <w:rPr>
                                    <w:lang w:val="en-US"/>
                                  </w:rPr>
                                  <w:t>5</w:t>
                                </w:r>
                              </w:p>
                            </w:txbxContent>
                          </wps:txbx>
                          <wps:bodyPr rot="0" vert="horz" wrap="square" lIns="0" tIns="0" rIns="0" bIns="0" anchor="t" anchorCtr="0" upright="1">
                            <a:noAutofit/>
                          </wps:bodyPr>
                        </wps:wsp>
                        <wps:wsp>
                          <wps:cNvPr id="98" name="Rectangle 114"/>
                          <wps:cNvSpPr>
                            <a:spLocks/>
                          </wps:cNvSpPr>
                          <wps:spPr bwMode="auto">
                            <a:xfrm>
                              <a:off x="2737" y="10599"/>
                              <a:ext cx="24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1D1CA8B" w14:textId="77777777" w:rsidR="00894C61" w:rsidRPr="00F45209" w:rsidRDefault="00894C61" w:rsidP="00D8192F">
                                <w:r w:rsidRPr="00F45209">
                                  <w:rPr>
                                    <w:lang w:val="en-US"/>
                                  </w:rPr>
                                  <w:t>10</w:t>
                                </w:r>
                              </w:p>
                            </w:txbxContent>
                          </wps:txbx>
                          <wps:bodyPr rot="0" vert="horz" wrap="square" lIns="0" tIns="0" rIns="0" bIns="0" anchor="t" anchorCtr="0" upright="1">
                            <a:noAutofit/>
                          </wps:bodyPr>
                        </wps:wsp>
                        <wps:wsp>
                          <wps:cNvPr id="99" name="Rectangle 115"/>
                          <wps:cNvSpPr>
                            <a:spLocks/>
                          </wps:cNvSpPr>
                          <wps:spPr bwMode="auto">
                            <a:xfrm>
                              <a:off x="2737" y="9984"/>
                              <a:ext cx="24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C1D63C0" w14:textId="77777777" w:rsidR="00894C61" w:rsidRPr="00F45209" w:rsidRDefault="00894C61" w:rsidP="00D8192F">
                                <w:r w:rsidRPr="00F45209">
                                  <w:rPr>
                                    <w:lang w:val="en-US"/>
                                  </w:rPr>
                                  <w:t>15</w:t>
                                </w:r>
                              </w:p>
                            </w:txbxContent>
                          </wps:txbx>
                          <wps:bodyPr rot="0" vert="horz" wrap="square" lIns="0" tIns="0" rIns="0" bIns="0" anchor="t" anchorCtr="0" upright="1">
                            <a:noAutofit/>
                          </wps:bodyPr>
                        </wps:wsp>
                        <wps:wsp>
                          <wps:cNvPr id="100" name="Rectangle 116"/>
                          <wps:cNvSpPr>
                            <a:spLocks/>
                          </wps:cNvSpPr>
                          <wps:spPr bwMode="auto">
                            <a:xfrm>
                              <a:off x="2737" y="9354"/>
                              <a:ext cx="24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9286EF9" w14:textId="77777777" w:rsidR="00894C61" w:rsidRPr="00F45209" w:rsidRDefault="00894C61" w:rsidP="00D8192F">
                                <w:r w:rsidRPr="00F45209">
                                  <w:rPr>
                                    <w:lang w:val="en-US"/>
                                  </w:rPr>
                                  <w:t>20</w:t>
                                </w:r>
                              </w:p>
                            </w:txbxContent>
                          </wps:txbx>
                          <wps:bodyPr rot="0" vert="horz" wrap="square" lIns="0" tIns="0" rIns="0" bIns="0" anchor="t" anchorCtr="0" upright="1">
                            <a:noAutofit/>
                          </wps:bodyPr>
                        </wps:wsp>
                        <wps:wsp>
                          <wps:cNvPr id="101" name="Rectangle 117"/>
                          <wps:cNvSpPr>
                            <a:spLocks/>
                          </wps:cNvSpPr>
                          <wps:spPr bwMode="auto">
                            <a:xfrm>
                              <a:off x="2737" y="8739"/>
                              <a:ext cx="389" cy="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E86E70E" w14:textId="77777777" w:rsidR="00894C61" w:rsidRPr="00F45209" w:rsidRDefault="00894C61" w:rsidP="00D8192F">
                                <w:r w:rsidRPr="00F45209">
                                  <w:rPr>
                                    <w:lang w:val="en-US"/>
                                  </w:rPr>
                                  <w:t>25</w:t>
                                </w:r>
                              </w:p>
                            </w:txbxContent>
                          </wps:txbx>
                          <wps:bodyPr rot="0" vert="horz" wrap="square" lIns="0" tIns="0" rIns="0" bIns="0" anchor="t" anchorCtr="0" upright="1">
                            <a:noAutofit/>
                          </wps:bodyPr>
                        </wps:wsp>
                        <wps:wsp>
                          <wps:cNvPr id="103" name="Rectangle 118"/>
                          <wps:cNvSpPr>
                            <a:spLocks/>
                          </wps:cNvSpPr>
                          <wps:spPr bwMode="auto">
                            <a:xfrm>
                              <a:off x="2737" y="8109"/>
                              <a:ext cx="408" cy="4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519CF90" w14:textId="77777777" w:rsidR="00894C61" w:rsidRPr="00F45209" w:rsidRDefault="00894C61" w:rsidP="00D8192F">
                                <w:r w:rsidRPr="00F45209">
                                  <w:rPr>
                                    <w:lang w:val="en-US"/>
                                  </w:rPr>
                                  <w:t>30</w:t>
                                </w:r>
                              </w:p>
                            </w:txbxContent>
                          </wps:txbx>
                          <wps:bodyPr rot="0" vert="horz" wrap="square" lIns="0" tIns="0" rIns="0" bIns="0" anchor="t" anchorCtr="0" upright="1">
                            <a:noAutofit/>
                          </wps:bodyPr>
                        </wps:wsp>
                        <wps:wsp>
                          <wps:cNvPr id="105" name="Rectangle 119"/>
                          <wps:cNvSpPr>
                            <a:spLocks/>
                          </wps:cNvSpPr>
                          <wps:spPr bwMode="auto">
                            <a:xfrm>
                              <a:off x="3022" y="12129"/>
                              <a:ext cx="12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7A1364" w14:textId="77777777" w:rsidR="00894C61" w:rsidRPr="00F45209" w:rsidRDefault="00894C61" w:rsidP="00D8192F">
                                <w:r w:rsidRPr="00F45209">
                                  <w:rPr>
                                    <w:lang w:val="en-US"/>
                                  </w:rPr>
                                  <w:t>0</w:t>
                                </w:r>
                              </w:p>
                            </w:txbxContent>
                          </wps:txbx>
                          <wps:bodyPr rot="0" vert="horz" wrap="square" lIns="0" tIns="0" rIns="0" bIns="0" anchor="t" anchorCtr="0" upright="1">
                            <a:noAutofit/>
                          </wps:bodyPr>
                        </wps:wsp>
                        <wps:wsp>
                          <wps:cNvPr id="108" name="Rectangle 120"/>
                          <wps:cNvSpPr>
                            <a:spLocks/>
                          </wps:cNvSpPr>
                          <wps:spPr bwMode="auto">
                            <a:xfrm>
                              <a:off x="3923" y="12129"/>
                              <a:ext cx="12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EE88DEB" w14:textId="77777777" w:rsidR="00894C61" w:rsidRPr="00F45209" w:rsidRDefault="00894C61" w:rsidP="00D8192F">
                                <w:r w:rsidRPr="00F45209">
                                  <w:rPr>
                                    <w:lang w:val="en-US"/>
                                  </w:rPr>
                                  <w:t>2</w:t>
                                </w:r>
                              </w:p>
                            </w:txbxContent>
                          </wps:txbx>
                          <wps:bodyPr rot="0" vert="horz" wrap="square" lIns="0" tIns="0" rIns="0" bIns="0" anchor="t" anchorCtr="0" upright="1">
                            <a:noAutofit/>
                          </wps:bodyPr>
                        </wps:wsp>
                        <wps:wsp>
                          <wps:cNvPr id="109" name="Rectangle 121"/>
                          <wps:cNvSpPr>
                            <a:spLocks/>
                          </wps:cNvSpPr>
                          <wps:spPr bwMode="auto">
                            <a:xfrm>
                              <a:off x="4809" y="12129"/>
                              <a:ext cx="12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54DD076" w14:textId="77777777" w:rsidR="00894C61" w:rsidRPr="00F45209" w:rsidRDefault="00894C61" w:rsidP="00D8192F">
                                <w:r w:rsidRPr="00F45209">
                                  <w:rPr>
                                    <w:lang w:val="en-US"/>
                                  </w:rPr>
                                  <w:t>4</w:t>
                                </w:r>
                              </w:p>
                            </w:txbxContent>
                          </wps:txbx>
                          <wps:bodyPr rot="0" vert="horz" wrap="square" lIns="0" tIns="0" rIns="0" bIns="0" anchor="t" anchorCtr="0" upright="1">
                            <a:noAutofit/>
                          </wps:bodyPr>
                        </wps:wsp>
                        <wps:wsp>
                          <wps:cNvPr id="110" name="Rectangle 122"/>
                          <wps:cNvSpPr>
                            <a:spLocks/>
                          </wps:cNvSpPr>
                          <wps:spPr bwMode="auto">
                            <a:xfrm>
                              <a:off x="5710" y="12129"/>
                              <a:ext cx="12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BC11649" w14:textId="77777777" w:rsidR="00894C61" w:rsidRPr="00F45209" w:rsidRDefault="00894C61" w:rsidP="00D8192F">
                                <w:r w:rsidRPr="00F45209">
                                  <w:rPr>
                                    <w:lang w:val="en-US"/>
                                  </w:rPr>
                                  <w:t>6</w:t>
                                </w:r>
                              </w:p>
                            </w:txbxContent>
                          </wps:txbx>
                          <wps:bodyPr rot="0" vert="horz" wrap="square" lIns="0" tIns="0" rIns="0" bIns="0" anchor="t" anchorCtr="0" upright="1">
                            <a:noAutofit/>
                          </wps:bodyPr>
                        </wps:wsp>
                        <wps:wsp>
                          <wps:cNvPr id="111" name="Rectangle 123"/>
                          <wps:cNvSpPr>
                            <a:spLocks/>
                          </wps:cNvSpPr>
                          <wps:spPr bwMode="auto">
                            <a:xfrm>
                              <a:off x="6596" y="12129"/>
                              <a:ext cx="121"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D1D3CE3" w14:textId="77777777" w:rsidR="00894C61" w:rsidRPr="00F45209" w:rsidRDefault="00894C61" w:rsidP="00D8192F">
                                <w:r w:rsidRPr="00F45209">
                                  <w:rPr>
                                    <w:lang w:val="en-US"/>
                                  </w:rPr>
                                  <w:t>8</w:t>
                                </w:r>
                              </w:p>
                            </w:txbxContent>
                          </wps:txbx>
                          <wps:bodyPr rot="0" vert="horz" wrap="square" lIns="0" tIns="0" rIns="0" bIns="0" anchor="t" anchorCtr="0" upright="1">
                            <a:noAutofit/>
                          </wps:bodyPr>
                        </wps:wsp>
                        <wps:wsp>
                          <wps:cNvPr id="112" name="Rectangle 124"/>
                          <wps:cNvSpPr>
                            <a:spLocks/>
                          </wps:cNvSpPr>
                          <wps:spPr bwMode="auto">
                            <a:xfrm>
                              <a:off x="6084" y="12580"/>
                              <a:ext cx="758"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45C0F21" w14:textId="76E2439F" w:rsidR="00894C61" w:rsidRPr="00F45209" w:rsidRDefault="00894C61" w:rsidP="00D8192F">
                                <w:r>
                                  <w:rPr>
                                    <w:lang w:val="en-US"/>
                                  </w:rPr>
                                  <w:t xml:space="preserve"> </w:t>
                                </w:r>
                                <w:r w:rsidRPr="00F45209">
                                  <w:rPr>
                                    <w:lang w:val="en-US"/>
                                  </w:rPr>
                                  <w:t>C</w:t>
                                </w:r>
                                <w:r w:rsidRPr="00F45209">
                                  <w:rPr>
                                    <w:vertAlign w:val="subscript"/>
                                    <w:lang w:val="en-US"/>
                                  </w:rPr>
                                  <w:t>TiO</w:t>
                                </w:r>
                                <w:r w:rsidRPr="00326771">
                                  <w:rPr>
                                    <w:sz w:val="20"/>
                                    <w:szCs w:val="20"/>
                                    <w:vertAlign w:val="subscript"/>
                                    <w:lang w:val="en-US"/>
                                  </w:rPr>
                                  <w:t>2</w:t>
                                </w:r>
                                <w:r w:rsidRPr="00F45209">
                                  <w:rPr>
                                    <w:lang w:val="en-US"/>
                                  </w:rPr>
                                  <w:t>,</w:t>
                                </w:r>
                                <w:r>
                                  <w:rPr>
                                    <w:lang w:val="en-US"/>
                                  </w:rPr>
                                  <w:t xml:space="preserve"> </w:t>
                                </w:r>
                                <w:r w:rsidRPr="00F45209">
                                  <w:rPr>
                                    <w:lang w:val="en-US"/>
                                  </w:rPr>
                                  <w:t>%</w:t>
                                </w:r>
                              </w:p>
                            </w:txbxContent>
                          </wps:txbx>
                          <wps:bodyPr rot="0" vert="horz" wrap="square" lIns="0" tIns="0" rIns="0" bIns="0" anchor="t" anchorCtr="0" upright="1">
                            <a:noAutofit/>
                          </wps:bodyPr>
                        </wps:wsp>
                        <wps:wsp>
                          <wps:cNvPr id="115" name="Line 125"/>
                          <wps:cNvCnPr>
                            <a:cxnSpLocks/>
                          </wps:cNvCnPr>
                          <wps:spPr bwMode="auto">
                            <a:xfrm>
                              <a:off x="4761" y="9594"/>
                              <a:ext cx="0" cy="2340"/>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E01BF2" id="Group 86" o:spid="_x0000_s1026" style="position:absolute;margin-left:78.15pt;margin-top:8.1pt;width:272.9pt;height:212.15pt;z-index:251658240;mso-position-horizontal-relative:char;mso-position-vertical-relative:line" coordorigin="2601,7553" coordsize="4320,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">
                <v:rect id="AutoShape 87" o:spid="_x0000_s1027" style="position:absolute;left:2601;top:7794;width:432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bbsQA&#10;AADdAAAADwAAAGRycy9kb3ducmV2LnhtbESPQWsCMRSE74X+h/AKvdWsClW2RhFF6MEKWqXX5+a5&#10;Wdy8LElW139vBKHHYeabYSazztbiQj5UjhX0exkI4sLpiksF+9/VxxhEiMgaa8ek4EYBZtPXlwnm&#10;2l15S5ddLEUq4ZCjAhNjk0sZCkMWQ881xMk7OW8xJulLqT1eU7mt5SDLPqXFitOCwYYWhorzrrUK&#10;Rsflvh2GdauzMN8ctN+e/36MUu9v3fwLRKQu/oef9LdOXH80hMeb9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G27EAAAA3QAAAA8AAAAAAAAAAAAAAAAAmAIAAGRycy9k&#10;b3ducmV2LnhtbFBLBQYAAAAABAAEAPUAAACJAwAAAAA=&#10;" filled="f" stroked="f">
                  <v:path arrowok="t"/>
                </v:rect>
                <v:group id="Group 88" o:spid="_x0000_s1028" style="position:absolute;left:2685;top:7553;width:4181;height:5387" coordorigin="2685,7553" coordsize="4157,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89" o:spid="_x0000_s1029" style="position:absolute;visibility:visible;mso-wrap-style:square" from="3067,8214" to="3068,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o:lock v:ext="edit" shapetype="f"/>
                  </v:line>
                  <v:line id="Line 90" o:spid="_x0000_s1030" style="position:absolute;visibility:visible;mso-wrap-style:square" from="3007,11949" to="3067,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o:lock v:ext="edit" shapetype="f"/>
                  </v:line>
                  <v:line id="Line 91" o:spid="_x0000_s1031" style="position:absolute;visibility:visible;mso-wrap-style:square" from="3007,11334" to="3067,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o:lock v:ext="edit" shapetype="f"/>
                  </v:line>
                  <v:line id="Line 92" o:spid="_x0000_s1032" style="position:absolute;visibility:visible;mso-wrap-style:square" from="3007,10704" to="3067,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o:lock v:ext="edit" shapetype="f"/>
                  </v:line>
                  <v:line id="Line 93" o:spid="_x0000_s1033" style="position:absolute;visibility:visible;mso-wrap-style:square" from="3007,10089" to="3067,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o:lock v:ext="edit" shapetype="f"/>
                  </v:line>
                  <v:line id="Line 94" o:spid="_x0000_s1034" style="position:absolute;visibility:visible;mso-wrap-style:square" from="3007,9459" to="3067,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o:lock v:ext="edit" shapetype="f"/>
                  </v:line>
                  <v:line id="Line 95" o:spid="_x0000_s1035" style="position:absolute;visibility:visible;mso-wrap-style:square" from="3007,8844" to="3067,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o:lock v:ext="edit" shapetype="f"/>
                  </v:line>
                  <v:line id="Line 96" o:spid="_x0000_s1036" style="position:absolute;visibility:visible;mso-wrap-style:square" from="3007,8214" to="3067,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o:lock v:ext="edit" shapetype="f"/>
                  </v:line>
                  <v:line id="Line 97" o:spid="_x0000_s1037" style="position:absolute;visibility:visible;mso-wrap-style:square" from="3067,11949" to="6641,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o:lock v:ext="edit" shapetype="f"/>
                  </v:line>
                  <v:line id="Line 98" o:spid="_x0000_s1038" style="position:absolute;flip:y;visibility:visible;mso-wrap-style:square" from="3067,11949" to="3068,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o:lock v:ext="edit" shapetype="f"/>
                  </v:line>
                  <v:line id="Line 99" o:spid="_x0000_s1039" style="position:absolute;flip:y;visibility:visible;mso-wrap-style:square" from="3968,11949" to="396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o:lock v:ext="edit" shapetype="f"/>
                  </v:line>
                  <v:line id="Line 100" o:spid="_x0000_s1040" style="position:absolute;flip:y;visibility:visible;mso-wrap-style:square" from="4854,11949" to="4855,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o:lock v:ext="edit" shapetype="f"/>
                  </v:line>
                  <v:line id="Line 101" o:spid="_x0000_s1041" style="position:absolute;flip:y;visibility:visible;mso-wrap-style:square" from="5755,11949" to="5756,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o:lock v:ext="edit" shapetype="f"/>
                  </v:line>
                  <v:line id="Line 102" o:spid="_x0000_s1042" style="position:absolute;flip:y;visibility:visible;mso-wrap-style:square" from="6641,11949" to="6642,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o:lock v:ext="edit" shapetype="f"/>
                  </v:line>
                  <v:shape id="Freeform 103" o:spid="_x0000_s1043" style="position:absolute;left:3067;top:10914;width:420;height:1035;visibility:visible;mso-wrap-style:square;v-text-anchor:top" coordsize="420,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7r8A&#10;AADbAAAADwAAAGRycy9kb3ducmV2LnhtbERPy4rCMBTdD8w/hDvgbkzromjHWIaC4NYH4vLSXJtO&#10;m5tOE2v9e7MQXB7Oe11MthMjDb5xrCCdJyCIK6cbrhWcjtvvJQgfkDV2jknBgzwUm8+PNeba3XlP&#10;4yHUIoawz1GBCaHPpfSVIYt+7nriyF3dYDFEONRSD3iP4baTiyTJpMWGY4PBnkpDVXu4WQW3VXI5&#10;m/RP1u2xzEZqs/01/Vdq9jX9/oAINIW3+OXeaQXLODZ+i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n/uvwAAANsAAAAPAAAAAAAAAAAAAAAAAJgCAABkcnMvZG93bnJl&#10;di54bWxQSwUGAAAAAAQABAD1AAAAhAMAAAAA&#10;" path="m,1035l105,765,210,480,315,225,375,105,420,e" filled="f" strokecolor="navy">
                    <v:path arrowok="t" o:connecttype="custom" o:connectlocs="0,1035;105,765;210,480;315,225;375,105;420,0" o:connectangles="0,0,0,0,0,0"/>
                  </v:shape>
                  <v:shape id="Freeform 104" o:spid="_x0000_s1044" style="position:absolute;left:3487;top:10449;width:421;height:465;visibility:visible;mso-wrap-style:square;v-text-anchor:top" coordsize="42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FQMQA&#10;AADbAAAADwAAAGRycy9kb3ducmV2LnhtbESPQWvCQBSE70L/w/IK3nSjoNjUTSiFigelxJaeH9ln&#10;NjT7Ns2uMfrru4LgcZiZb5h1PthG9NT52rGC2TQBQVw6XXOl4PvrY7IC4QOyxsYxKbiQhzx7Gq0x&#10;1e7MBfWHUIkIYZ+iAhNCm0rpS0MW/dS1xNE7us5iiLKrpO7wHOG2kfMkWUqLNccFgy29Gyp/Dyer&#10;IDHFdbnfzEyx8Pu/4Wd+3Mn+U6nx8/D2CiLQEB7he3urFaxe4PY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UDEAAAA2wAAAA8AAAAAAAAAAAAAAAAAmAIAAGRycy9k&#10;b3ducmV2LnhtbFBLBQYAAAAABAAEAPUAAACJAwAAAAA=&#10;" path="m,465l45,375,90,315r46,-45l181,225,286,135,346,75,421,e" filled="f" strokecolor="navy">
                    <v:path arrowok="t" o:connecttype="custom" o:connectlocs="0,465;45,375;90,315;136,270;181,225;286,135;346,75;421,0" o:connectangles="0,0,0,0,0,0,0,0"/>
                  </v:shape>
                  <v:shape id="Freeform 105" o:spid="_x0000_s1045" style="position:absolute;left:3908;top:9594;width:841;height:855;visibility:visible;mso-wrap-style:square;v-text-anchor:top" coordsize="84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JIbwA&#10;AADbAAAADwAAAGRycy9kb3ducmV2LnhtbERPvQrCMBDeBd8hnOCmaR1Eq1FEFMRFrC5uR3O2xeRS&#10;mqj17c0gOH58/8t1Z414UetrxwrScQKCuHC65lLB9bIfzUD4gKzROCYFH/KwXvV7S8y0e/OZXnko&#10;RQxhn6GCKoQmk9IXFVn0Y9cQR+7uWoshwraUusV3DLdGTpJkKi3WHBsqbGhbUfHIn1aBScsizfPj&#10;ddfxydSHk541N63UcNBtFiACdeEv/rkPWsE8ro9f4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EgkhvAAAANsAAAAPAAAAAAAAAAAAAAAAAJgCAABkcnMvZG93bnJldi54&#10;bWxQSwUGAAAAAAQABAD1AAAAgQMAAAAA&#10;" path="m,855l75,765,165,660,345,435,450,330,555,210,691,105,841,e" filled="f" strokecolor="navy">
                    <v:path arrowok="t" o:connecttype="custom" o:connectlocs="0,855;75,765;165,660;345,435;450,330;555,210;691,105;841,0" o:connectangles="0,0,0,0,0,0,0,0"/>
                  </v:shape>
                  <v:shape id="Freeform 106" o:spid="_x0000_s1046" style="position:absolute;left:4749;top:8934;width:1667;height:660;visibility:visible;mso-wrap-style:square;v-text-anchor:top" coordsize="166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BEMMA&#10;AADbAAAADwAAAGRycy9kb3ducmV2LnhtbESP0WoCMRRE3wv+Q7hC32qiiNjVKFUoWvCldj/gurlN&#10;Fjc3yybVrV9vCkIfh5k5wyzXvW/EhbpYB9YwHikQxFUwNVsN5df7yxxETMgGm8Ck4ZcirFeDpyUW&#10;Jlz5ky7HZEWGcCxQg0upLaSMlSOPcRRa4ux9h85jyrKz0nR4zXDfyIlSM+mx5rzgsKWto+p8/PEa&#10;zmpib/YU1dx9tNPZ7VBueFdq/Tzs3xYgEvXpP/xo742G1zH8fc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8BEMMAAADbAAAADwAAAAAAAAAAAAAAAACYAgAAZHJzL2Rv&#10;d25yZXYueG1sUEsFBgAAAAAEAAQA9QAAAIgDAAAAAA==&#10;" path="m,660l165,570,360,480,570,405,781,315,1231,165,1456,75,1667,e" filled="f" strokecolor="navy">
                    <v:path arrowok="t" o:connecttype="custom" o:connectlocs="0,660;165,570;360,480;570,405;781,315;1231,165;1456,75;1667,0" o:connectangles="0,0,0,0,0,0,0,0"/>
                  </v:shape>
                  <v:shape id="Freeform 107" o:spid="_x0000_s1047" style="position:absolute;left:3022;top:1190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dt8QA&#10;AADbAAAADwAAAGRycy9kb3ducmV2LnhtbESPQWvCQBSE70L/w/IK3nRThaqpqxRBFPHQqqDeHtnX&#10;JG327ZLdxPTfuwWhx2FmvmHmy85UoqXal5YVvAwTEMSZ1SXnCk7H9WAKwgdkjZVlUvBLHpaLp94c&#10;U21v/EntIeQiQtinqKAIwaVS+qwgg35oHXH0vmxtMERZ51LXeItwU8lRkrxKgyXHhQIdrQrKfg6N&#10;UWAmZnxp2t3VfdPUfzQbt9mfnVL95+79DUSgLvyHH+2tVjAbwd+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hXbfEAAAA2wAAAA8AAAAAAAAAAAAAAAAAmAIAAGRycy9k&#10;b3ducmV2LnhtbFBLBQYAAAAABAAEAPUAAACJAwAAAAA=&#10;" path="m45,l90,45,45,90,,45,45,xe" fillcolor="navy" strokecolor="navy">
                    <v:path arrowok="t" o:connecttype="custom" o:connectlocs="45,0;90,45;45,90;0,45;45,0" o:connectangles="0,0,0,0,0"/>
                  </v:shape>
                  <v:shape id="Freeform 108" o:spid="_x0000_s1048" style="position:absolute;left:3442;top:10869;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4LMUA&#10;AADbAAAADwAAAGRycy9kb3ducmV2LnhtbESPQWvCQBSE70L/w/IKvemmChpTVylCsRQPagu2t0f2&#10;NUmbfbtkNzH+e1cQPA4z8w2zWPWmFh01vrKs4HmUgCDOra64UPD1+TZMQfiArLG2TArO5GG1fBgs&#10;MNP2xHvqDqEQEcI+QwVlCC6T0uclGfQj64ij92sbgyHKppC6wVOEm1qOk2QqDVYcF0p0tC4p/z+0&#10;RoGZmcl32338uD9K/a7duM326JR6euxfX0AE6sM9fGu/awXzCVy/x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gsxQAAANsAAAAPAAAAAAAAAAAAAAAAAJgCAABkcnMv&#10;ZG93bnJldi54bWxQSwUGAAAAAAQABAD1AAAAigMAAAAA&#10;" path="m45,l90,45,45,90,,45,45,xe" fillcolor="navy" strokecolor="navy">
                    <v:path arrowok="t" o:connecttype="custom" o:connectlocs="45,0;90,45;45,90;0,45;45,0" o:connectangles="0,0,0,0,0"/>
                  </v:shape>
                  <v:shape id="Freeform 109" o:spid="_x0000_s1049" style="position:absolute;left:3863;top:1040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Fw8UA&#10;AADbAAAADwAAAGRycy9kb3ducmV2LnhtbESPQWvCQBSE70L/w/IK3uqmilVTVxFBlOKhVUF7e2Rf&#10;k7TZt0t2E9N/7xYKHoeZ+YaZLztTiZZqX1pW8DxIQBBnVpecKzgdN09TED4ga6wsk4Jf8rBcPPTm&#10;mGp75Q9qDyEXEcI+RQVFCC6V0mcFGfQD64ij92VrgyHKOpe6xmuEm0oOk+RFGiw5LhToaF1Q9nNo&#10;jAIzMaNL0759um+a+vdm67b7s1Oq/9itXkEE6sI9/N/eaQWzMf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MXDxQAAANsAAAAPAAAAAAAAAAAAAAAAAJgCAABkcnMv&#10;ZG93bnJldi54bWxQSwUGAAAAAAQABAD1AAAAigMAAAAA&#10;" path="m45,l90,45,45,90,,45,45,xe" fillcolor="navy" strokecolor="navy">
                    <v:path arrowok="t" o:connecttype="custom" o:connectlocs="45,0;90,45;45,90;0,45;45,0" o:connectangles="0,0,0,0,0"/>
                  </v:shape>
                  <v:shape id="Freeform 110" o:spid="_x0000_s1050" style="position:absolute;left:4704;top:9549;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qPcYA&#10;AADdAAAADwAAAGRycy9kb3ducmV2LnhtbESPQWvCQBSE7wX/w/KE3upGCyrRVUQoFvFQraDeHtln&#10;Es2+XbKbmP77bkHocZiZb5j5sjOVaKn2pWUFw0ECgjizuuRcwfH7420KwgdkjZVlUvBDHpaL3ssc&#10;U20fvKf2EHIRIexTVFCE4FIpfVaQQT+wjjh6V1sbDFHWudQ1PiLcVHKUJGNpsOS4UKCjdUHZ/dAY&#10;BWZi3s9Nu724G039V7Nxm93JKfXa71YzEIG68B9+tj+1gsloPIS/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5qPcYAAADdAAAADwAAAAAAAAAAAAAAAACYAgAAZHJz&#10;L2Rvd25yZXYueG1sUEsFBgAAAAAEAAQA9QAAAIsDAAAAAA==&#10;" path="m45,l90,45,45,90,,45,45,xe" fillcolor="navy" strokecolor="navy">
                    <v:path arrowok="t" o:connecttype="custom" o:connectlocs="45,0;90,45;45,90;0,45;45,0" o:connectangles="0,0,0,0,0"/>
                  </v:shape>
                  <v:shape id="Freeform 111" o:spid="_x0000_s1051" style="position:absolute;left:6370;top:8889;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PUsQA&#10;AADdAAAADwAAAGRycy9kb3ducmV2LnhtbESPwWrDMBBE74X+g9hAbo0cB9ziRgkhUEghl6T9gMXa&#10;2iLWylhrx/77KlDocZiZN8x2P/lWjdRHF9jAepWBIq6CdVwb+P76eHkDFQXZYhuYDMwUYb97ftpi&#10;acOdLzRepVYJwrFEA41IV2odq4Y8xlXoiJP3E3qPkmRfa9vjPcF9q/MsK7RHx2mhwY6ODVW36+AN&#10;nDKRz/NcbDbDpXNnNxbHYUZjlovp8A5KaJL/8F/7ZA285kUOjzfpC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D1LEAAAA3QAAAA8AAAAAAAAAAAAAAAAAmAIAAGRycy9k&#10;b3ducmV2LnhtbFBLBQYAAAAABAAEAPUAAACJAwAAAAA=&#10;" path="m46,l91,45,46,90,,45,46,xe" fillcolor="navy" strokecolor="navy">
                    <v:path arrowok="t" o:connecttype="custom" o:connectlocs="46,0;91,45;46,90;0,45;46,0" o:connectangles="0,0,0,0,0"/>
                  </v:shape>
                  <v:rect id="Rectangle 112" o:spid="_x0000_s1052" style="position:absolute;left:2685;top:7553;width:39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F6MUA&#10;AADdAAAADwAAAGRycy9kb3ducmV2LnhtbESPQYvCMBSE7wv7H8IT9rJoWhWVapR1QRA82XXF46N5&#10;ttXmpTRR6783guBxmJlvmNmiNZW4UuNKywriXgSCOLO65FzB7m/VnYBwHlljZZkU3MnBYv75McNE&#10;2xtv6Zr6XAQIuwQVFN7XiZQuK8ig69maOHhH2xj0QTa51A3eAtxUsh9FI2mw5LBQYE2/BWXn9GIU&#10;fO/SzWB5oHiv/+OTjobblc2XSn112p8pCE+tf4df7bVWMO6PB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0XoxQAAAN0AAAAPAAAAAAAAAAAAAAAAAJgCAABkcnMv&#10;ZG93bnJldi54bWxQSwUGAAAAAAQABAD1AAAAigMAAAAA&#10;" filled="f" stroked="f">
                    <v:path arrowok="t"/>
                    <v:textbox inset="0,0,0,0">
                      <w:txbxContent>
                        <w:p w14:paraId="321E4E1C" w14:textId="77777777" w:rsidR="00894C61" w:rsidRPr="00F45209" w:rsidRDefault="00894C61" w:rsidP="00D8192F">
                          <w:pPr>
                            <w:rPr>
                              <w:lang w:val="en-US"/>
                            </w:rPr>
                          </w:pPr>
                          <w:r w:rsidRPr="00F45209">
                            <w:rPr>
                              <w:lang w:val="en-US"/>
                            </w:rPr>
                            <w:t xml:space="preserve">D, % </w:t>
                          </w:r>
                        </w:p>
                      </w:txbxContent>
                    </v:textbox>
                  </v:rect>
                  <v:rect id="Rectangle 113" o:spid="_x0000_s1053" style="position:absolute;left:2827;top:11229;width:1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yz8QA&#10;AADbAAAADwAAAGRycy9kb3ducmV2LnhtbESPT4vCMBTE7wt+h/AEL4umdRfRahQVhAVP1j94fDTP&#10;ttq8lCZq99tvhAWPw8z8hpktWlOJBzWutKwgHkQgiDOrS84VHPab/hiE88gaK8uk4JccLOadjxkm&#10;2j55R4/U5yJA2CWooPC+TqR0WUEG3cDWxMG72MagD7LJpW7wGeCmksMoGkmDJYeFAmtaF5Td0rtR&#10;8HlIt1+rM8UnfYyvOvrebWy+UqrXbZdTEJ5a/w7/t3+0gskI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68s/EAAAA2wAAAA8AAAAAAAAAAAAAAAAAmAIAAGRycy9k&#10;b3ducmV2LnhtbFBLBQYAAAAABAAEAPUAAACJAwAAAAA=&#10;" filled="f" stroked="f">
                    <v:path arrowok="t"/>
                    <v:textbox inset="0,0,0,0">
                      <w:txbxContent>
                        <w:p w14:paraId="5FB06991" w14:textId="77777777" w:rsidR="00894C61" w:rsidRPr="00F45209" w:rsidRDefault="00894C61" w:rsidP="00D8192F">
                          <w:r w:rsidRPr="00F45209">
                            <w:rPr>
                              <w:lang w:val="en-US"/>
                            </w:rPr>
                            <w:t>5</w:t>
                          </w:r>
                        </w:p>
                      </w:txbxContent>
                    </v:textbox>
                  </v:rect>
                  <v:rect id="Rectangle 114" o:spid="_x0000_s1054" style="position:absolute;left:2737;top:10599;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DJsIA&#10;AADbAAAADwAAAGRycy9kb3ducmV2LnhtbERPTWvCQBC9C/6HZYReRDepUtroKk0hUOjJNJUeh+yY&#10;pM3Ohuw2if++exA8Pt73/jiZVgzUu8aygngdgSAurW64UlB8ZqtnEM4ja2wtk4IrOTge5rM9JtqO&#10;fKIh95UIIewSVFB73yVSurImg25tO+LAXWxv0AfYV1L3OIZw08rHKHqSBhsODTV29FZT+Zv/GQXL&#10;Iv/YpN8Un/VX/KOj7SmzVarUw2J63YHwNPm7+OZ+1wpewtj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cMmwgAAANsAAAAPAAAAAAAAAAAAAAAAAJgCAABkcnMvZG93&#10;bnJldi54bWxQSwUGAAAAAAQABAD1AAAAhwMAAAAA&#10;" filled="f" stroked="f">
                    <v:path arrowok="t"/>
                    <v:textbox inset="0,0,0,0">
                      <w:txbxContent>
                        <w:p w14:paraId="51D1CA8B" w14:textId="77777777" w:rsidR="00894C61" w:rsidRPr="00F45209" w:rsidRDefault="00894C61" w:rsidP="00D8192F">
                          <w:r w:rsidRPr="00F45209">
                            <w:rPr>
                              <w:lang w:val="en-US"/>
                            </w:rPr>
                            <w:t>10</w:t>
                          </w:r>
                        </w:p>
                      </w:txbxContent>
                    </v:textbox>
                  </v:rect>
                  <v:rect id="Rectangle 115" o:spid="_x0000_s1055" style="position:absolute;left:2737;top:9984;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mvcUA&#10;AADbAAAADwAAAGRycy9kb3ducmV2LnhtbESPQWvCQBSE70L/w/KEXqTZpIo0aVapBUHoyZiWHh/Z&#10;1yQ1+zZktxr/vVsQPA4z8w2Tr0fTiRMNrrWsIIliEMSV1S3XCsrD9ukFhPPIGjvLpOBCDtarh0mO&#10;mbZn3tOp8LUIEHYZKmi87zMpXdWQQRfZnjh4P3Yw6IMcaqkHPAe46eRzHC+lwZbDQoM9vTdUHYs/&#10;o2BWFh/zzTclX/oz+dXxYr+19Uapx+n49grC0+jv4Vt7pxWkKfx/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Wa9xQAAANsAAAAPAAAAAAAAAAAAAAAAAJgCAABkcnMv&#10;ZG93bnJldi54bWxQSwUGAAAAAAQABAD1AAAAigMAAAAA&#10;" filled="f" stroked="f">
                    <v:path arrowok="t"/>
                    <v:textbox inset="0,0,0,0">
                      <w:txbxContent>
                        <w:p w14:paraId="4C1D63C0" w14:textId="77777777" w:rsidR="00894C61" w:rsidRPr="00F45209" w:rsidRDefault="00894C61" w:rsidP="00D8192F">
                          <w:r w:rsidRPr="00F45209">
                            <w:rPr>
                              <w:lang w:val="en-US"/>
                            </w:rPr>
                            <w:t>15</w:t>
                          </w:r>
                        </w:p>
                      </w:txbxContent>
                    </v:textbox>
                  </v:rect>
                  <v:rect id="Rectangle 116" o:spid="_x0000_s1056" style="position:absolute;left:2737;top:9354;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mIMUA&#10;AADcAAAADwAAAGRycy9kb3ducmV2LnhtbESPQWvCQBCF7wX/wzJCL0V304pI6ipaEAo9GW3pcciO&#10;STQ7G7JbTf9951DwNsN78943y/XgW3WlPjaBLWRTA4q4DK7hysLxsJssQMWE7LANTBZ+KcJ6NXpY&#10;Yu7Cjfd0LVKlJIRjjhbqlLpc61jW5DFOQ0cs2in0HpOsfaVdjzcJ961+NmauPTYsDTV29FZTeSl+&#10;vIWnY/Hxsv2m7Mt9ZmdnZvtdqLbWPo6HzSuoREO6m/+v353gG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SYgxQAAANwAAAAPAAAAAAAAAAAAAAAAAJgCAABkcnMv&#10;ZG93bnJldi54bWxQSwUGAAAAAAQABAD1AAAAigMAAAAA&#10;" filled="f" stroked="f">
                    <v:path arrowok="t"/>
                    <v:textbox inset="0,0,0,0">
                      <w:txbxContent>
                        <w:p w14:paraId="79286EF9" w14:textId="77777777" w:rsidR="00894C61" w:rsidRPr="00F45209" w:rsidRDefault="00894C61" w:rsidP="00D8192F">
                          <w:r w:rsidRPr="00F45209">
                            <w:rPr>
                              <w:lang w:val="en-US"/>
                            </w:rPr>
                            <w:t>20</w:t>
                          </w:r>
                        </w:p>
                      </w:txbxContent>
                    </v:textbox>
                  </v:rect>
                  <v:rect id="Rectangle 117" o:spid="_x0000_s1057" style="position:absolute;left:2737;top:8739;width:38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Du8MA&#10;AADcAAAADwAAAGRycy9kb3ducmV2LnhtbERPTWvCQBC9C/0PyxR6Ed2NSimpm1ALQqEnY1o8Dtlp&#10;kjY7G7Krpv/eFQRv83ifs85H24kTDb51rCGZKxDElTMt1xrK/Xb2AsIHZIOdY9LwTx7y7GGyxtS4&#10;M+/oVIRaxBD2KWpoQuhTKX3VkEU/dz1x5H7cYDFEONTSDHiO4baTC6WepcWWY0ODPb03VP0VR6th&#10;Whafy82Bkm/zlfwatdptXb3R+ulxfHsFEWgMd/HN/WHifJXA9Zl4gc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mDu8MAAADcAAAADwAAAAAAAAAAAAAAAACYAgAAZHJzL2Rv&#10;d25yZXYueG1sUEsFBgAAAAAEAAQA9QAAAIgDAAAAAA==&#10;" filled="f" stroked="f">
                    <v:path arrowok="t"/>
                    <v:textbox inset="0,0,0,0">
                      <w:txbxContent>
                        <w:p w14:paraId="7E86E70E" w14:textId="77777777" w:rsidR="00894C61" w:rsidRPr="00F45209" w:rsidRDefault="00894C61" w:rsidP="00D8192F">
                          <w:r w:rsidRPr="00F45209">
                            <w:rPr>
                              <w:lang w:val="en-US"/>
                            </w:rPr>
                            <w:t>25</w:t>
                          </w:r>
                        </w:p>
                      </w:txbxContent>
                    </v:textbox>
                  </v:rect>
                  <v:rect id="Rectangle 118" o:spid="_x0000_s1058" style="position:absolute;left:2737;top:8109;width:40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V8IA&#10;AADcAAAADwAAAGRycy9kb3ducmV2LnhtbERPTYvCMBC9L/gfwgheFk2qyyLVKCoIC3uyq+JxaMa2&#10;2kxKE7X77zeCsLd5vM+ZLztbizu1vnKsIRkpEMS5MxUXGvY/2+EUhA/IBmvHpOGXPCwXvbc5psY9&#10;eEf3LBQihrBPUUMZQpNK6fOSLPqRa4gjd3atxRBhW0jT4iOG21qOlfqUFiuODSU2tCkpv2Y3q+F9&#10;n31P1idKjuaQXIz62G1dsdZ60O9WMxCBuvAvfrm/TJyvJvB8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7hXwgAAANwAAAAPAAAAAAAAAAAAAAAAAJgCAABkcnMvZG93&#10;bnJldi54bWxQSwUGAAAAAAQABAD1AAAAhwMAAAAA&#10;" filled="f" stroked="f">
                    <v:path arrowok="t"/>
                    <v:textbox inset="0,0,0,0">
                      <w:txbxContent>
                        <w:p w14:paraId="7519CF90" w14:textId="77777777" w:rsidR="00894C61" w:rsidRPr="00F45209" w:rsidRDefault="00894C61" w:rsidP="00D8192F">
                          <w:r w:rsidRPr="00F45209">
                            <w:rPr>
                              <w:lang w:val="en-US"/>
                            </w:rPr>
                            <w:t>30</w:t>
                          </w:r>
                        </w:p>
                      </w:txbxContent>
                    </v:textbox>
                  </v:rect>
                  <v:rect id="Rectangle 119" o:spid="_x0000_s1059" style="position:absolute;left:3022;top:12129;width:1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FuMIA&#10;AADcAAAADwAAAGRycy9kb3ducmV2LnhtbERPTWvCQBC9F/oflhG8FN1NrSLRVWpBEDyZqngcsmMS&#10;zc6G7Krpv+8Khd7m8T5nvuxsLe7U+sqxhmSoQBDnzlRcaNh/rwdTED4gG6wdk4Yf8rBcvL7MMTXu&#10;wTu6Z6EQMYR9ihrKEJpUSp+XZNEPXUMcubNrLYYI20KaFh8x3NbyXamJtFhxbCixoa+S8mt2sxre&#10;9tl2tDpRcjSH5GLUx27tipXW/V73OQMRqAv/4j/3xsT5agz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oW4wgAAANwAAAAPAAAAAAAAAAAAAAAAAJgCAABkcnMvZG93&#10;bnJldi54bWxQSwUGAAAAAAQABAD1AAAAhwMAAAAA&#10;" filled="f" stroked="f">
                    <v:path arrowok="t"/>
                    <v:textbox inset="0,0,0,0">
                      <w:txbxContent>
                        <w:p w14:paraId="077A1364" w14:textId="77777777" w:rsidR="00894C61" w:rsidRPr="00F45209" w:rsidRDefault="00894C61" w:rsidP="00D8192F">
                          <w:r w:rsidRPr="00F45209">
                            <w:rPr>
                              <w:lang w:val="en-US"/>
                            </w:rPr>
                            <w:t>0</w:t>
                          </w:r>
                        </w:p>
                      </w:txbxContent>
                    </v:textbox>
                  </v:rect>
                  <v:rect id="Rectangle 120" o:spid="_x0000_s1060" style="position:absolute;left:3923;top:12129;width:1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qJsUA&#10;AADcAAAADwAAAGRycy9kb3ducmV2LnhtbESPQWvCQBCF7wX/wzJCL0V304pI6ipaEAo9GW3pcciO&#10;STQ7G7JbTf9951DwNsN78943y/XgW3WlPjaBLWRTA4q4DK7hysLxsJssQMWE7LANTBZ+KcJ6NXpY&#10;Yu7Cjfd0LVKlJIRjjhbqlLpc61jW5DFOQ0cs2in0HpOsfaVdjzcJ961+NmauPTYsDTV29FZTeSl+&#10;vIWnY/Hxsv2m7Mt9ZmdnZvtdqLbWPo6HzSuoREO6m/+v353gG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yomxQAAANwAAAAPAAAAAAAAAAAAAAAAAJgCAABkcnMv&#10;ZG93bnJldi54bWxQSwUGAAAAAAQABAD1AAAAigMAAAAA&#10;" filled="f" stroked="f">
                    <v:path arrowok="t"/>
                    <v:textbox inset="0,0,0,0">
                      <w:txbxContent>
                        <w:p w14:paraId="3EE88DEB" w14:textId="77777777" w:rsidR="00894C61" w:rsidRPr="00F45209" w:rsidRDefault="00894C61" w:rsidP="00D8192F">
                          <w:r w:rsidRPr="00F45209">
                            <w:rPr>
                              <w:lang w:val="en-US"/>
                            </w:rPr>
                            <w:t>2</w:t>
                          </w:r>
                        </w:p>
                      </w:txbxContent>
                    </v:textbox>
                  </v:rect>
                  <v:rect id="Rectangle 121" o:spid="_x0000_s1061" style="position:absolute;left:4809;top:12129;width:1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vcIA&#10;AADcAAAADwAAAGRycy9kb3ducmV2LnhtbERPTWvCQBC9F/oflhG8FN1NLaLRVWpBEDyZqngcsmMS&#10;zc6G7Krpv+8Khd7m8T5nvuxsLe7U+sqxhmSoQBDnzlRcaNh/rwcTED4gG6wdk4Yf8rBcvL7MMTXu&#10;wTu6Z6EQMYR9ihrKEJpUSp+XZNEPXUMcubNrLYYI20KaFh8x3NbyXamxtFhxbCixoa+S8mt2sxre&#10;9tl2tDpRcjSH5GLUx27tipXW/V73OQMRqAv/4j/3xsT5a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4+9wgAAANwAAAAPAAAAAAAAAAAAAAAAAJgCAABkcnMvZG93&#10;bnJldi54bWxQSwUGAAAAAAQABAD1AAAAhwMAAAAA&#10;" filled="f" stroked="f">
                    <v:path arrowok="t"/>
                    <v:textbox inset="0,0,0,0">
                      <w:txbxContent>
                        <w:p w14:paraId="654DD076" w14:textId="77777777" w:rsidR="00894C61" w:rsidRPr="00F45209" w:rsidRDefault="00894C61" w:rsidP="00D8192F">
                          <w:r w:rsidRPr="00F45209">
                            <w:rPr>
                              <w:lang w:val="en-US"/>
                            </w:rPr>
                            <w:t>4</w:t>
                          </w:r>
                        </w:p>
                      </w:txbxContent>
                    </v:textbox>
                  </v:rect>
                  <v:rect id="Rectangle 122" o:spid="_x0000_s1062" style="position:absolute;left:5710;top:12129;width:1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w/cUA&#10;AADcAAAADwAAAGRycy9kb3ducmV2LnhtbESPQWvCQBCF7wX/wzKCl6Kb2FIkuooWBKEnUxWPQ3ZM&#10;otnZkN1q/PedQ6G3Gd6b975ZrHrXqDt1ofZsIJ0koIgLb2suDRy+t+MZqBCRLTaeycCTAqyWg5cF&#10;ZtY/eE/3PJZKQjhkaKCKsc20DkVFDsPEt8SiXXznMMraldp2+JBw1+hpknxohzVLQ4UtfVZU3PIf&#10;Z+D1kH+9bc6Unuwxvdrkfb/15caY0bBfz0FF6uO/+e96ZwU/FX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D9xQAAANwAAAAPAAAAAAAAAAAAAAAAAJgCAABkcnMv&#10;ZG93bnJldi54bWxQSwUGAAAAAAQABAD1AAAAigMAAAAA&#10;" filled="f" stroked="f">
                    <v:path arrowok="t"/>
                    <v:textbox inset="0,0,0,0">
                      <w:txbxContent>
                        <w:p w14:paraId="2BC11649" w14:textId="77777777" w:rsidR="00894C61" w:rsidRPr="00F45209" w:rsidRDefault="00894C61" w:rsidP="00D8192F">
                          <w:r w:rsidRPr="00F45209">
                            <w:rPr>
                              <w:lang w:val="en-US"/>
                            </w:rPr>
                            <w:t>6</w:t>
                          </w:r>
                        </w:p>
                      </w:txbxContent>
                    </v:textbox>
                  </v:rect>
                  <v:rect id="Rectangle 123" o:spid="_x0000_s1063" style="position:absolute;left:6596;top:12129;width:1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VZsIA&#10;AADcAAAADwAAAGRycy9kb3ducmV2LnhtbERPTWvCQBC9C/6HZYReRDfbSimpq6ggFDwZ0+JxyE6T&#10;aHY2ZLca/31XELzN433OfNnbRlyo87VjDWqagCAunKm51JAftpMPED4gG2wck4YbeVguhoM5psZd&#10;eU+XLJQihrBPUUMVQptK6YuKLPqpa4kj9+s6iyHCrpSmw2sMt418TZJ3abHm2FBhS5uKinP2ZzWM&#10;82z3tj6S+jHf6mSS2X7ryrXWL6N+9QkiUB+e4of7y8T5SsH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BVmwgAAANwAAAAPAAAAAAAAAAAAAAAAAJgCAABkcnMvZG93&#10;bnJldi54bWxQSwUGAAAAAAQABAD1AAAAhwMAAAAA&#10;" filled="f" stroked="f">
                    <v:path arrowok="t"/>
                    <v:textbox inset="0,0,0,0">
                      <w:txbxContent>
                        <w:p w14:paraId="4D1D3CE3" w14:textId="77777777" w:rsidR="00894C61" w:rsidRPr="00F45209" w:rsidRDefault="00894C61" w:rsidP="00D8192F">
                          <w:r w:rsidRPr="00F45209">
                            <w:rPr>
                              <w:lang w:val="en-US"/>
                            </w:rPr>
                            <w:t>8</w:t>
                          </w:r>
                        </w:p>
                      </w:txbxContent>
                    </v:textbox>
                  </v:rect>
                  <v:rect id="Rectangle 124" o:spid="_x0000_s1064" style="position:absolute;left:6084;top:12580;width:7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LEcMA&#10;AADcAAAADwAAAGRycy9kb3ducmV2LnhtbERPTWvCQBC9C/0PyxR6EbOJikiaVWpBKPSUGKXHITtN&#10;0mZnQ3Zr0n/vFgre5vE+J9tPphNXGlxrWUESxSCIK6tbrhWUp+NiC8J5ZI2dZVLwSw72u4dZhqm2&#10;I+d0LXwtQgi7FBU03veplK5qyKCLbE8cuE87GPQBDrXUA44h3HRyGccbabDl0NBgT68NVd/Fj1Ew&#10;L4v31eGDkos+J186XudHWx+UenqcXp5BeJr8XfzvftNhfrKEv2fCB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KLEcMAAADcAAAADwAAAAAAAAAAAAAAAACYAgAAZHJzL2Rv&#10;d25yZXYueG1sUEsFBgAAAAAEAAQA9QAAAIgDAAAAAA==&#10;" filled="f" stroked="f">
                    <v:path arrowok="t"/>
                    <v:textbox inset="0,0,0,0">
                      <w:txbxContent>
                        <w:p w14:paraId="545C0F21" w14:textId="76E2439F" w:rsidR="00894C61" w:rsidRPr="00F45209" w:rsidRDefault="00894C61" w:rsidP="00D8192F">
                          <w:r>
                            <w:rPr>
                              <w:lang w:val="en-US"/>
                            </w:rPr>
                            <w:t xml:space="preserve"> </w:t>
                          </w:r>
                          <w:r w:rsidRPr="00F45209">
                            <w:rPr>
                              <w:lang w:val="en-US"/>
                            </w:rPr>
                            <w:t>C</w:t>
                          </w:r>
                          <w:r w:rsidRPr="00F45209">
                            <w:rPr>
                              <w:vertAlign w:val="subscript"/>
                              <w:lang w:val="en-US"/>
                            </w:rPr>
                            <w:t>TiO</w:t>
                          </w:r>
                          <w:r w:rsidRPr="00326771">
                            <w:rPr>
                              <w:sz w:val="20"/>
                              <w:szCs w:val="20"/>
                              <w:vertAlign w:val="subscript"/>
                              <w:lang w:val="en-US"/>
                            </w:rPr>
                            <w:t>2</w:t>
                          </w:r>
                          <w:r w:rsidRPr="00F45209">
                            <w:rPr>
                              <w:lang w:val="en-US"/>
                            </w:rPr>
                            <w:t>,</w:t>
                          </w:r>
                          <w:r>
                            <w:rPr>
                              <w:lang w:val="en-US"/>
                            </w:rPr>
                            <w:t xml:space="preserve"> </w:t>
                          </w:r>
                          <w:r w:rsidRPr="00F45209">
                            <w:rPr>
                              <w:lang w:val="en-US"/>
                            </w:rPr>
                            <w:t>%</w:t>
                          </w:r>
                        </w:p>
                      </w:txbxContent>
                    </v:textbox>
                  </v:rect>
                  <v:line id="Line 125" o:spid="_x0000_s1065" style="position:absolute;visibility:visible;mso-wrap-style:square" from="4761,9594" to="476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lj8QAAADcAAAADwAAAGRycy9kb3ducmV2LnhtbESPQYvCMBCF78L+hzAL3jRVULQaZVkQ&#10;PLiKuux5aMa22kxqEmv33xtB8DbDe/O+N/NlayrRkPOlZQWDfgKCOLO65FzB73HVm4DwAVljZZkU&#10;/JOH5eKjM8dU2zvvqTmEXMQQ9ikqKEKoUyl9VpBB37c1cdRO1hkMcXW51A7vMdxUcpgkY2mw5Ego&#10;sKbvgrLL4WYiN8s37vp3vrTr089mdeVmuj3ulOp+tl8zEIHa8Da/rtc61h+M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GWPxAAAANwAAAAPAAAAAAAAAAAA&#10;AAAAAKECAABkcnMvZG93bnJldi54bWxQSwUGAAAAAAQABAD5AAAAkgMAAAAA&#10;">
                    <v:stroke dashstyle="dash"/>
                    <o:lock v:ext="edit" shapetype="f"/>
                  </v:line>
                </v:group>
                <w10:wrap anchory="line"/>
              </v:group>
            </w:pict>
          </mc:Fallback>
        </mc:AlternateContent>
      </w:r>
    </w:p>
    <w:p w14:paraId="0F4AAA5D" w14:textId="4FF80491" w:rsidR="00D8192F" w:rsidRPr="00415683" w:rsidRDefault="00D8192F" w:rsidP="00D8192F">
      <w:pPr>
        <w:ind w:firstLine="851"/>
        <w:jc w:val="both"/>
        <w:rPr>
          <w:sz w:val="28"/>
          <w:szCs w:val="28"/>
        </w:rPr>
      </w:pPr>
    </w:p>
    <w:p w14:paraId="3E767C7D" w14:textId="77777777" w:rsidR="00D8192F" w:rsidRPr="00415683" w:rsidRDefault="00D8192F" w:rsidP="00D8192F">
      <w:pPr>
        <w:ind w:firstLine="851"/>
        <w:jc w:val="both"/>
        <w:rPr>
          <w:sz w:val="28"/>
          <w:szCs w:val="28"/>
        </w:rPr>
      </w:pPr>
      <w:bookmarkStart w:id="3" w:name="_Hlk61254469"/>
      <w:bookmarkEnd w:id="3"/>
    </w:p>
    <w:p w14:paraId="6292A4EB" w14:textId="77777777" w:rsidR="00D8192F" w:rsidRPr="00415683" w:rsidRDefault="00D8192F" w:rsidP="00D8192F">
      <w:pPr>
        <w:ind w:firstLine="851"/>
        <w:jc w:val="both"/>
        <w:rPr>
          <w:sz w:val="28"/>
          <w:szCs w:val="28"/>
        </w:rPr>
      </w:pPr>
    </w:p>
    <w:p w14:paraId="2ECDBF96" w14:textId="77777777" w:rsidR="00D8192F" w:rsidRPr="00415683" w:rsidRDefault="00D8192F" w:rsidP="00D8192F">
      <w:pPr>
        <w:ind w:firstLine="851"/>
        <w:jc w:val="both"/>
        <w:rPr>
          <w:sz w:val="28"/>
          <w:szCs w:val="28"/>
        </w:rPr>
      </w:pPr>
    </w:p>
    <w:p w14:paraId="263BACC5" w14:textId="77777777" w:rsidR="00D8192F" w:rsidRPr="00874B00" w:rsidRDefault="00D8192F" w:rsidP="00D8192F">
      <w:pPr>
        <w:ind w:firstLine="851"/>
        <w:jc w:val="both"/>
        <w:rPr>
          <w:sz w:val="28"/>
          <w:szCs w:val="28"/>
        </w:rPr>
      </w:pPr>
    </w:p>
    <w:p w14:paraId="5A5FBBC9" w14:textId="77777777" w:rsidR="00D8192F" w:rsidRPr="00874B00" w:rsidRDefault="00D8192F" w:rsidP="00D8192F">
      <w:pPr>
        <w:ind w:firstLine="851"/>
        <w:jc w:val="both"/>
        <w:rPr>
          <w:sz w:val="28"/>
          <w:szCs w:val="28"/>
        </w:rPr>
      </w:pPr>
    </w:p>
    <w:p w14:paraId="25B3ED08" w14:textId="77777777" w:rsidR="00D8192F" w:rsidRPr="00874B00" w:rsidRDefault="00D8192F" w:rsidP="00D8192F">
      <w:pPr>
        <w:ind w:firstLine="851"/>
        <w:jc w:val="both"/>
        <w:rPr>
          <w:sz w:val="28"/>
          <w:szCs w:val="28"/>
        </w:rPr>
      </w:pPr>
    </w:p>
    <w:p w14:paraId="02990BAD" w14:textId="77777777" w:rsidR="00D8192F" w:rsidRPr="00874B00" w:rsidRDefault="00D8192F" w:rsidP="00D8192F">
      <w:pPr>
        <w:ind w:firstLine="851"/>
        <w:jc w:val="both"/>
        <w:rPr>
          <w:sz w:val="28"/>
          <w:szCs w:val="28"/>
        </w:rPr>
      </w:pPr>
    </w:p>
    <w:p w14:paraId="44618F10" w14:textId="77777777" w:rsidR="00D8192F" w:rsidRPr="00874B00" w:rsidRDefault="00D8192F" w:rsidP="00D8192F">
      <w:pPr>
        <w:ind w:firstLine="851"/>
        <w:jc w:val="both"/>
        <w:rPr>
          <w:sz w:val="28"/>
          <w:szCs w:val="28"/>
        </w:rPr>
      </w:pPr>
    </w:p>
    <w:p w14:paraId="6DBA40E3" w14:textId="77777777" w:rsidR="00D8192F" w:rsidRPr="00874B00" w:rsidRDefault="00D8192F" w:rsidP="00D8192F">
      <w:pPr>
        <w:ind w:firstLine="851"/>
        <w:jc w:val="both"/>
        <w:rPr>
          <w:sz w:val="28"/>
          <w:szCs w:val="28"/>
        </w:rPr>
      </w:pPr>
    </w:p>
    <w:p w14:paraId="1D5840C6" w14:textId="77777777" w:rsidR="00D8192F" w:rsidRPr="00874B00" w:rsidRDefault="00D8192F" w:rsidP="00D8192F">
      <w:pPr>
        <w:jc w:val="both"/>
        <w:rPr>
          <w:sz w:val="28"/>
          <w:szCs w:val="28"/>
        </w:rPr>
      </w:pPr>
    </w:p>
    <w:p w14:paraId="5DB9AC97" w14:textId="77777777" w:rsidR="00D8192F" w:rsidRPr="00874B00" w:rsidRDefault="00D8192F" w:rsidP="00D8192F">
      <w:pPr>
        <w:jc w:val="center"/>
        <w:rPr>
          <w:sz w:val="28"/>
          <w:szCs w:val="28"/>
        </w:rPr>
      </w:pPr>
    </w:p>
    <w:p w14:paraId="371F13B1" w14:textId="77777777" w:rsidR="00D8192F" w:rsidRPr="00874B00" w:rsidRDefault="00D8192F" w:rsidP="00D8192F">
      <w:pPr>
        <w:jc w:val="center"/>
        <w:rPr>
          <w:sz w:val="28"/>
          <w:szCs w:val="28"/>
        </w:rPr>
      </w:pPr>
    </w:p>
    <w:p w14:paraId="3E434A4A" w14:textId="518FB1D4" w:rsidR="00D8192F" w:rsidRPr="00415683" w:rsidRDefault="00D8192F" w:rsidP="00DC1773">
      <w:pPr>
        <w:ind w:firstLine="567"/>
        <w:jc w:val="both"/>
        <w:rPr>
          <w:sz w:val="28"/>
          <w:szCs w:val="28"/>
        </w:rPr>
      </w:pPr>
      <w:r w:rsidRPr="00CC4D63">
        <w:rPr>
          <w:sz w:val="28"/>
          <w:szCs w:val="28"/>
        </w:rPr>
        <w:t>Рис</w:t>
      </w:r>
      <w:r w:rsidR="00076080">
        <w:rPr>
          <w:sz w:val="28"/>
          <w:szCs w:val="28"/>
        </w:rPr>
        <w:t xml:space="preserve">унок 22 – </w:t>
      </w:r>
      <w:r w:rsidRPr="00415683">
        <w:rPr>
          <w:sz w:val="28"/>
          <w:szCs w:val="28"/>
        </w:rPr>
        <w:t>Зависимость спло</w:t>
      </w:r>
      <w:r>
        <w:rPr>
          <w:sz w:val="28"/>
          <w:szCs w:val="28"/>
        </w:rPr>
        <w:t xml:space="preserve">шности от содержания пигмента в </w:t>
      </w:r>
      <w:r w:rsidRPr="00415683">
        <w:rPr>
          <w:sz w:val="28"/>
          <w:szCs w:val="28"/>
        </w:rPr>
        <w:t xml:space="preserve">лакокрасочной композиции </w:t>
      </w:r>
      <w:r w:rsidRPr="00F135EC">
        <w:rPr>
          <w:sz w:val="28"/>
          <w:szCs w:val="28"/>
        </w:rPr>
        <w:t>(С</w:t>
      </w:r>
      <w:r w:rsidRPr="00F135EC">
        <w:rPr>
          <w:sz w:val="28"/>
          <w:szCs w:val="28"/>
          <w:vertAlign w:val="subscript"/>
        </w:rPr>
        <w:t>пл</w:t>
      </w:r>
      <w:r w:rsidRPr="00F135EC">
        <w:rPr>
          <w:sz w:val="28"/>
          <w:szCs w:val="28"/>
        </w:rPr>
        <w:t xml:space="preserve"> = 10%)</w:t>
      </w:r>
    </w:p>
    <w:p w14:paraId="3685BC52" w14:textId="77777777" w:rsidR="00D8192F" w:rsidRPr="00415683" w:rsidRDefault="00D8192F" w:rsidP="00DC1773">
      <w:pPr>
        <w:ind w:firstLine="567"/>
        <w:jc w:val="both"/>
        <w:rPr>
          <w:sz w:val="28"/>
          <w:szCs w:val="28"/>
        </w:rPr>
      </w:pPr>
    </w:p>
    <w:p w14:paraId="7A42E7D1" w14:textId="61A855E7" w:rsidR="00342314" w:rsidRDefault="00D8192F" w:rsidP="0032180C">
      <w:pPr>
        <w:ind w:firstLine="851"/>
        <w:jc w:val="both"/>
        <w:rPr>
          <w:sz w:val="28"/>
          <w:szCs w:val="28"/>
        </w:rPr>
      </w:pPr>
      <w:r w:rsidRPr="00415683">
        <w:rPr>
          <w:sz w:val="28"/>
          <w:szCs w:val="28"/>
        </w:rPr>
        <w:t>Оптимальную плотность распределения частиц пигмента фиксировали при содержании пигмента в суспензии – 3,75%.</w:t>
      </w:r>
      <w:r>
        <w:rPr>
          <w:sz w:val="28"/>
          <w:szCs w:val="28"/>
        </w:rPr>
        <w:t xml:space="preserve"> Увеличение содержания твердого в суспензиях сопровождалось интенсивным развитием процессов стесненной коагулиции частиц, что сопровождалось погрешностями на стадии обработки данных. </w:t>
      </w:r>
    </w:p>
    <w:p w14:paraId="0616596F" w14:textId="77777777" w:rsidR="003F257C" w:rsidRPr="0032180C" w:rsidRDefault="003F257C" w:rsidP="0032180C">
      <w:pPr>
        <w:ind w:firstLine="851"/>
        <w:jc w:val="both"/>
        <w:rPr>
          <w:sz w:val="28"/>
          <w:szCs w:val="28"/>
          <w:highlight w:val="yellow"/>
        </w:rPr>
      </w:pPr>
    </w:p>
    <w:p w14:paraId="040C4F9C" w14:textId="4D08965C" w:rsidR="00076080" w:rsidRPr="00076080" w:rsidRDefault="00CC4D63" w:rsidP="00DC1773">
      <w:pPr>
        <w:widowControl w:val="0"/>
        <w:ind w:firstLine="567"/>
        <w:jc w:val="both"/>
        <w:rPr>
          <w:b/>
          <w:iCs/>
          <w:sz w:val="28"/>
          <w:szCs w:val="28"/>
        </w:rPr>
      </w:pPr>
      <w:r w:rsidRPr="00076080">
        <w:rPr>
          <w:b/>
          <w:iCs/>
          <w:sz w:val="28"/>
          <w:szCs w:val="28"/>
          <w:lang w:val="ru-RU"/>
        </w:rPr>
        <w:t>4</w:t>
      </w:r>
      <w:r w:rsidR="00342314" w:rsidRPr="00076080">
        <w:rPr>
          <w:b/>
          <w:iCs/>
          <w:sz w:val="28"/>
          <w:szCs w:val="28"/>
        </w:rPr>
        <w:t>.</w:t>
      </w:r>
      <w:r w:rsidRPr="00076080">
        <w:rPr>
          <w:b/>
          <w:iCs/>
          <w:sz w:val="28"/>
          <w:szCs w:val="28"/>
        </w:rPr>
        <w:t>3</w:t>
      </w:r>
      <w:r w:rsidR="00DC1773">
        <w:rPr>
          <w:b/>
          <w:iCs/>
          <w:sz w:val="28"/>
          <w:szCs w:val="28"/>
        </w:rPr>
        <w:t xml:space="preserve"> </w:t>
      </w:r>
      <w:r w:rsidR="00342314" w:rsidRPr="00076080">
        <w:rPr>
          <w:b/>
          <w:iCs/>
          <w:sz w:val="28"/>
          <w:szCs w:val="28"/>
        </w:rPr>
        <w:t>Принципы технического сопряжения микроскопа с персональными ЭВМ и настройка</w:t>
      </w:r>
    </w:p>
    <w:p w14:paraId="4150A132" w14:textId="55CB31D2" w:rsidR="00342314" w:rsidRDefault="00936352" w:rsidP="00DC1773">
      <w:pPr>
        <w:widowControl w:val="0"/>
        <w:ind w:firstLine="567"/>
        <w:jc w:val="both"/>
        <w:rPr>
          <w:sz w:val="28"/>
          <w:szCs w:val="28"/>
        </w:rPr>
      </w:pPr>
      <w:r>
        <w:rPr>
          <w:sz w:val="28"/>
          <w:szCs w:val="28"/>
        </w:rPr>
        <w:t>Использовали</w:t>
      </w:r>
      <w:r w:rsidR="00652E3C" w:rsidRPr="00652E3C">
        <w:rPr>
          <w:sz w:val="28"/>
          <w:szCs w:val="28"/>
          <w:lang w:val="ru-RU"/>
        </w:rPr>
        <w:t xml:space="preserve"> </w:t>
      </w:r>
      <w:r w:rsidR="00CC4D63">
        <w:rPr>
          <w:sz w:val="28"/>
          <w:szCs w:val="28"/>
        </w:rPr>
        <w:t xml:space="preserve">компьютерно-микроскопическую </w:t>
      </w:r>
      <w:r w:rsidR="00342314">
        <w:rPr>
          <w:sz w:val="28"/>
          <w:szCs w:val="28"/>
        </w:rPr>
        <w:t>установку,</w:t>
      </w:r>
      <w:r w:rsidR="00652E3C" w:rsidRPr="00652E3C">
        <w:rPr>
          <w:sz w:val="28"/>
          <w:szCs w:val="28"/>
          <w:lang w:val="ru-RU"/>
        </w:rPr>
        <w:t xml:space="preserve"> </w:t>
      </w:r>
      <w:r w:rsidR="00342314">
        <w:rPr>
          <w:sz w:val="28"/>
          <w:szCs w:val="28"/>
        </w:rPr>
        <w:t>состоящую</w:t>
      </w:r>
      <w:r w:rsidR="00652E3C" w:rsidRPr="00652E3C">
        <w:rPr>
          <w:sz w:val="28"/>
          <w:szCs w:val="28"/>
          <w:lang w:val="ru-RU"/>
        </w:rPr>
        <w:t xml:space="preserve"> </w:t>
      </w:r>
      <w:r w:rsidR="00342314">
        <w:rPr>
          <w:sz w:val="28"/>
          <w:szCs w:val="28"/>
        </w:rPr>
        <w:t>из</w:t>
      </w:r>
      <w:r w:rsidR="00652E3C" w:rsidRPr="00652E3C">
        <w:rPr>
          <w:sz w:val="28"/>
          <w:szCs w:val="28"/>
          <w:lang w:val="ru-RU"/>
        </w:rPr>
        <w:t xml:space="preserve"> </w:t>
      </w:r>
      <w:r w:rsidR="00342314" w:rsidRPr="00423AFE">
        <w:rPr>
          <w:sz w:val="28"/>
          <w:szCs w:val="28"/>
        </w:rPr>
        <w:t>микроскоп</w:t>
      </w:r>
      <w:r w:rsidR="00342314">
        <w:rPr>
          <w:sz w:val="28"/>
          <w:szCs w:val="28"/>
        </w:rPr>
        <w:t>а (</w:t>
      </w:r>
      <w:r w:rsidR="00342314" w:rsidRPr="00F36D21">
        <w:rPr>
          <w:lang w:val="en-US"/>
        </w:rPr>
        <w:t>CARLZEISS</w:t>
      </w:r>
      <w:r w:rsidR="00342314" w:rsidRPr="00F36D21">
        <w:t xml:space="preserve"> 451422</w:t>
      </w:r>
      <w:r w:rsidR="00342314">
        <w:rPr>
          <w:sz w:val="28"/>
          <w:szCs w:val="28"/>
        </w:rPr>
        <w:t>),</w:t>
      </w:r>
      <w:r w:rsidR="00652E3C" w:rsidRPr="00652E3C">
        <w:rPr>
          <w:sz w:val="28"/>
          <w:szCs w:val="28"/>
          <w:lang w:val="ru-RU"/>
        </w:rPr>
        <w:t xml:space="preserve"> </w:t>
      </w:r>
      <w:r w:rsidR="00342314" w:rsidRPr="00423AFE">
        <w:rPr>
          <w:sz w:val="28"/>
          <w:szCs w:val="28"/>
        </w:rPr>
        <w:t>соединенн</w:t>
      </w:r>
      <w:r w:rsidR="00342314">
        <w:rPr>
          <w:sz w:val="28"/>
          <w:szCs w:val="28"/>
        </w:rPr>
        <w:t>ого</w:t>
      </w:r>
      <w:r w:rsidR="00342314" w:rsidRPr="00423AFE">
        <w:rPr>
          <w:sz w:val="28"/>
          <w:szCs w:val="28"/>
        </w:rPr>
        <w:t xml:space="preserve"> с персональным компьютером </w:t>
      </w:r>
      <w:r w:rsidR="00342314">
        <w:rPr>
          <w:sz w:val="28"/>
          <w:szCs w:val="28"/>
        </w:rPr>
        <w:t>при</w:t>
      </w:r>
      <w:r w:rsidR="00342314" w:rsidRPr="00423AFE">
        <w:rPr>
          <w:sz w:val="28"/>
          <w:szCs w:val="28"/>
        </w:rPr>
        <w:t xml:space="preserve"> помощ</w:t>
      </w:r>
      <w:r w:rsidR="00342314">
        <w:rPr>
          <w:sz w:val="28"/>
          <w:szCs w:val="28"/>
        </w:rPr>
        <w:t>и</w:t>
      </w:r>
      <w:r w:rsidR="00652E3C" w:rsidRPr="00652E3C">
        <w:rPr>
          <w:sz w:val="28"/>
          <w:szCs w:val="28"/>
          <w:lang w:val="ru-RU"/>
        </w:rPr>
        <w:t xml:space="preserve"> </w:t>
      </w:r>
      <w:r w:rsidR="00342314" w:rsidRPr="00423AFE">
        <w:rPr>
          <w:rStyle w:val="acopre"/>
          <w:sz w:val="28"/>
          <w:szCs w:val="28"/>
        </w:rPr>
        <w:t>малогабаритной цветной видеонасадк</w:t>
      </w:r>
      <w:r w:rsidR="00342314">
        <w:rPr>
          <w:rStyle w:val="acopre"/>
          <w:sz w:val="28"/>
          <w:szCs w:val="28"/>
        </w:rPr>
        <w:t>и</w:t>
      </w:r>
      <w:r w:rsidR="00652E3C" w:rsidRPr="00652E3C">
        <w:rPr>
          <w:rStyle w:val="acopre"/>
          <w:sz w:val="28"/>
          <w:szCs w:val="28"/>
          <w:lang w:val="ru-RU"/>
        </w:rPr>
        <w:t xml:space="preserve"> </w:t>
      </w:r>
      <w:r w:rsidR="00342314" w:rsidRPr="00423AFE">
        <w:rPr>
          <w:rStyle w:val="af8"/>
          <w:sz w:val="28"/>
          <w:szCs w:val="28"/>
        </w:rPr>
        <w:t>НВ</w:t>
      </w:r>
      <w:r w:rsidR="00342314" w:rsidRPr="00423AFE">
        <w:rPr>
          <w:rStyle w:val="acopre"/>
          <w:i/>
          <w:sz w:val="28"/>
          <w:szCs w:val="28"/>
        </w:rPr>
        <w:t>-</w:t>
      </w:r>
      <w:r w:rsidR="00342314" w:rsidRPr="00423AFE">
        <w:rPr>
          <w:rStyle w:val="acopre"/>
          <w:sz w:val="28"/>
          <w:szCs w:val="28"/>
        </w:rPr>
        <w:t>35</w:t>
      </w:r>
      <w:r w:rsidR="00342314">
        <w:rPr>
          <w:rStyle w:val="acopre"/>
          <w:sz w:val="28"/>
          <w:szCs w:val="28"/>
        </w:rPr>
        <w:t>,</w:t>
      </w:r>
      <w:r w:rsidR="00652E3C" w:rsidRPr="00652E3C">
        <w:rPr>
          <w:rStyle w:val="acopre"/>
          <w:sz w:val="28"/>
          <w:szCs w:val="28"/>
          <w:lang w:val="ru-RU"/>
        </w:rPr>
        <w:t xml:space="preserve"> </w:t>
      </w:r>
      <w:r w:rsidR="00342314" w:rsidRPr="00C37E30">
        <w:rPr>
          <w:sz w:val="28"/>
          <w:szCs w:val="28"/>
        </w:rPr>
        <w:t>снабжен</w:t>
      </w:r>
      <w:r w:rsidR="00342314">
        <w:rPr>
          <w:sz w:val="28"/>
          <w:szCs w:val="28"/>
        </w:rPr>
        <w:t>ной</w:t>
      </w:r>
      <w:r w:rsidR="00342314" w:rsidRPr="00C37E30">
        <w:rPr>
          <w:sz w:val="28"/>
          <w:szCs w:val="28"/>
        </w:rPr>
        <w:t xml:space="preserve"> стандартным USB портом</w:t>
      </w:r>
      <w:r w:rsidR="00342314">
        <w:rPr>
          <w:sz w:val="28"/>
          <w:szCs w:val="28"/>
        </w:rPr>
        <w:t>.</w:t>
      </w:r>
      <w:r w:rsidR="00652E3C" w:rsidRPr="00652E3C">
        <w:rPr>
          <w:sz w:val="28"/>
          <w:szCs w:val="28"/>
          <w:lang w:val="ru-RU"/>
        </w:rPr>
        <w:t xml:space="preserve"> </w:t>
      </w:r>
      <w:r w:rsidR="00342314" w:rsidRPr="000E3CC2">
        <w:rPr>
          <w:sz w:val="28"/>
          <w:szCs w:val="28"/>
        </w:rPr>
        <w:t>Электронная видеонасадка вставляется в верхний тубус окуляра</w:t>
      </w:r>
      <w:r w:rsidR="00342314">
        <w:rPr>
          <w:sz w:val="28"/>
          <w:szCs w:val="28"/>
        </w:rPr>
        <w:t xml:space="preserve"> микроскопа. Последний снабжен </w:t>
      </w:r>
      <w:r w:rsidR="00342314" w:rsidRPr="000E3CC2">
        <w:rPr>
          <w:sz w:val="28"/>
          <w:szCs w:val="28"/>
        </w:rPr>
        <w:t>съемными объективами, что позволяет варьировать коэффициент кратности увеличения от 60 до 1000 единиц. Настройк</w:t>
      </w:r>
      <w:r w:rsidR="00342314">
        <w:rPr>
          <w:sz w:val="28"/>
          <w:szCs w:val="28"/>
        </w:rPr>
        <w:t>у</w:t>
      </w:r>
      <w:r w:rsidR="00342314" w:rsidRPr="000E3CC2">
        <w:rPr>
          <w:sz w:val="28"/>
          <w:szCs w:val="28"/>
        </w:rPr>
        <w:t xml:space="preserve"> видеоизображения по резкости, контрастности и площади охвата анализируемого пространства осуществля</w:t>
      </w:r>
      <w:r w:rsidR="00342314">
        <w:rPr>
          <w:sz w:val="28"/>
          <w:szCs w:val="28"/>
        </w:rPr>
        <w:t>ли</w:t>
      </w:r>
      <w:r w:rsidR="00342314" w:rsidRPr="000E3CC2">
        <w:rPr>
          <w:sz w:val="28"/>
          <w:szCs w:val="28"/>
        </w:rPr>
        <w:t xml:space="preserve"> непосредственно путем перемещения объектива или же предметного столика. </w:t>
      </w:r>
      <w:r w:rsidR="00342314">
        <w:rPr>
          <w:sz w:val="28"/>
          <w:szCs w:val="28"/>
        </w:rPr>
        <w:t xml:space="preserve">Фотофиксацию и </w:t>
      </w:r>
      <w:r w:rsidR="00342314">
        <w:rPr>
          <w:sz w:val="28"/>
          <w:szCs w:val="28"/>
        </w:rPr>
        <w:lastRenderedPageBreak/>
        <w:t>с</w:t>
      </w:r>
      <w:r w:rsidR="00342314">
        <w:rPr>
          <w:rStyle w:val="acopre"/>
          <w:sz w:val="28"/>
          <w:szCs w:val="28"/>
        </w:rPr>
        <w:t xml:space="preserve">охранение </w:t>
      </w:r>
      <w:r w:rsidR="00342314" w:rsidRPr="00423AFE">
        <w:rPr>
          <w:rStyle w:val="acopre"/>
          <w:sz w:val="28"/>
          <w:szCs w:val="28"/>
        </w:rPr>
        <w:t>изображения</w:t>
      </w:r>
      <w:r w:rsidR="00342314">
        <w:rPr>
          <w:rStyle w:val="acopre"/>
          <w:sz w:val="28"/>
          <w:szCs w:val="28"/>
        </w:rPr>
        <w:t xml:space="preserve"> производили </w:t>
      </w:r>
      <w:r w:rsidR="00342314" w:rsidRPr="00A8269B">
        <w:rPr>
          <w:sz w:val="28"/>
          <w:szCs w:val="28"/>
        </w:rPr>
        <w:t xml:space="preserve">программой Microsoft VIDCAP32, </w:t>
      </w:r>
      <w:r w:rsidR="00342314">
        <w:rPr>
          <w:sz w:val="28"/>
          <w:szCs w:val="28"/>
        </w:rPr>
        <w:t>которая</w:t>
      </w:r>
      <w:r w:rsidR="00652E3C" w:rsidRPr="00652E3C">
        <w:rPr>
          <w:sz w:val="28"/>
          <w:szCs w:val="28"/>
          <w:lang w:val="ru-RU"/>
        </w:rPr>
        <w:t xml:space="preserve"> </w:t>
      </w:r>
      <w:r w:rsidR="00342314" w:rsidRPr="00A8269B">
        <w:rPr>
          <w:sz w:val="28"/>
          <w:szCs w:val="28"/>
        </w:rPr>
        <w:t>демонстрирует основные функциональные возм</w:t>
      </w:r>
      <w:r w:rsidR="00DC1773">
        <w:rPr>
          <w:sz w:val="28"/>
          <w:szCs w:val="28"/>
        </w:rPr>
        <w:t xml:space="preserve">ожности VideoForWindows </w:t>
      </w:r>
      <w:r w:rsidR="00342314">
        <w:rPr>
          <w:sz w:val="28"/>
          <w:szCs w:val="28"/>
        </w:rPr>
        <w:t>(VFW)</w:t>
      </w:r>
      <w:r w:rsidR="00342314" w:rsidRPr="003A3E1E">
        <w:rPr>
          <w:sz w:val="28"/>
          <w:szCs w:val="28"/>
        </w:rPr>
        <w:t xml:space="preserve">, </w:t>
      </w:r>
      <w:r w:rsidR="00342314" w:rsidRPr="00A8269B">
        <w:rPr>
          <w:sz w:val="28"/>
          <w:szCs w:val="28"/>
        </w:rPr>
        <w:t>может воспроизводить видео</w:t>
      </w:r>
      <w:r w:rsidR="00DC1773">
        <w:rPr>
          <w:sz w:val="28"/>
          <w:szCs w:val="28"/>
        </w:rPr>
        <w:t xml:space="preserve"> </w:t>
      </w:r>
      <w:r w:rsidR="00342314" w:rsidRPr="00A8269B">
        <w:rPr>
          <w:sz w:val="28"/>
          <w:szCs w:val="28"/>
        </w:rPr>
        <w:t>и работать с видеооборудованием</w:t>
      </w:r>
      <w:r w:rsidR="00342314">
        <w:rPr>
          <w:sz w:val="28"/>
          <w:szCs w:val="28"/>
        </w:rPr>
        <w:t>, в том числе и</w:t>
      </w:r>
      <w:r w:rsidR="00B22EE5">
        <w:rPr>
          <w:sz w:val="28"/>
          <w:szCs w:val="28"/>
        </w:rPr>
        <w:t xml:space="preserve"> </w:t>
      </w:r>
      <w:r w:rsidR="00342314">
        <w:rPr>
          <w:sz w:val="28"/>
          <w:szCs w:val="28"/>
        </w:rPr>
        <w:t>с</w:t>
      </w:r>
      <w:r w:rsidR="00B22EE5">
        <w:rPr>
          <w:sz w:val="28"/>
          <w:szCs w:val="28"/>
        </w:rPr>
        <w:t xml:space="preserve"> </w:t>
      </w:r>
      <w:r w:rsidR="00342314" w:rsidRPr="00423AFE">
        <w:rPr>
          <w:rStyle w:val="acopre"/>
          <w:sz w:val="28"/>
          <w:szCs w:val="28"/>
        </w:rPr>
        <w:t>видеонасадк</w:t>
      </w:r>
      <w:r w:rsidR="00342314">
        <w:rPr>
          <w:rStyle w:val="acopre"/>
          <w:sz w:val="28"/>
          <w:szCs w:val="28"/>
        </w:rPr>
        <w:t>ой</w:t>
      </w:r>
      <w:r w:rsidR="00652E3C" w:rsidRPr="00652E3C">
        <w:rPr>
          <w:rStyle w:val="acopre"/>
          <w:sz w:val="28"/>
          <w:szCs w:val="28"/>
          <w:lang w:val="ru-RU"/>
        </w:rPr>
        <w:t xml:space="preserve"> </w:t>
      </w:r>
      <w:r w:rsidR="00342314" w:rsidRPr="00423AFE">
        <w:rPr>
          <w:rStyle w:val="af8"/>
          <w:sz w:val="28"/>
          <w:szCs w:val="28"/>
        </w:rPr>
        <w:t>НВ</w:t>
      </w:r>
      <w:r w:rsidR="00342314" w:rsidRPr="00423AFE">
        <w:rPr>
          <w:rStyle w:val="acopre"/>
          <w:i/>
          <w:sz w:val="28"/>
          <w:szCs w:val="28"/>
        </w:rPr>
        <w:t>-</w:t>
      </w:r>
      <w:r w:rsidR="00342314" w:rsidRPr="00423AFE">
        <w:rPr>
          <w:rStyle w:val="acopre"/>
          <w:sz w:val="28"/>
          <w:szCs w:val="28"/>
        </w:rPr>
        <w:t>35</w:t>
      </w:r>
      <w:r w:rsidR="00342314">
        <w:rPr>
          <w:rStyle w:val="acopre"/>
          <w:sz w:val="28"/>
          <w:szCs w:val="28"/>
        </w:rPr>
        <w:t xml:space="preserve">. </w:t>
      </w:r>
      <w:r w:rsidR="00342314">
        <w:rPr>
          <w:color w:val="000000"/>
          <w:spacing w:val="-6"/>
          <w:sz w:val="28"/>
          <w:szCs w:val="28"/>
        </w:rPr>
        <w:t>Д</w:t>
      </w:r>
      <w:r w:rsidR="00342314" w:rsidRPr="00280E55">
        <w:rPr>
          <w:color w:val="000000"/>
          <w:spacing w:val="-6"/>
          <w:sz w:val="28"/>
          <w:szCs w:val="28"/>
        </w:rPr>
        <w:t>ля получения изображения</w:t>
      </w:r>
      <w:r w:rsidR="00DC1773">
        <w:rPr>
          <w:color w:val="000000"/>
          <w:spacing w:val="-6"/>
          <w:sz w:val="28"/>
          <w:szCs w:val="28"/>
        </w:rPr>
        <w:t xml:space="preserve"> </w:t>
      </w:r>
      <w:r w:rsidR="00342314" w:rsidRPr="000E3CC2">
        <w:rPr>
          <w:sz w:val="28"/>
          <w:szCs w:val="28"/>
        </w:rPr>
        <w:t xml:space="preserve">на мониторе </w:t>
      </w:r>
      <w:r w:rsidR="00342314">
        <w:rPr>
          <w:sz w:val="28"/>
          <w:szCs w:val="28"/>
        </w:rPr>
        <w:t xml:space="preserve">в программе </w:t>
      </w:r>
      <w:r w:rsidR="00342314" w:rsidRPr="00A8269B">
        <w:rPr>
          <w:sz w:val="28"/>
          <w:szCs w:val="28"/>
        </w:rPr>
        <w:t>Microsoft VIDCAP32</w:t>
      </w:r>
      <w:r w:rsidR="00342314">
        <w:rPr>
          <w:sz w:val="28"/>
          <w:szCs w:val="28"/>
        </w:rPr>
        <w:t xml:space="preserve"> выбирали</w:t>
      </w:r>
      <w:r w:rsidR="00DC1773">
        <w:rPr>
          <w:sz w:val="28"/>
          <w:szCs w:val="28"/>
        </w:rPr>
        <w:t xml:space="preserve"> </w:t>
      </w:r>
      <w:r w:rsidR="00342314" w:rsidRPr="00280E55">
        <w:rPr>
          <w:color w:val="000000"/>
          <w:spacing w:val="-6"/>
          <w:sz w:val="28"/>
          <w:szCs w:val="28"/>
        </w:rPr>
        <w:t>опцию «</w:t>
      </w:r>
      <w:r w:rsidR="00342314" w:rsidRPr="00280E55">
        <w:rPr>
          <w:color w:val="000000"/>
          <w:spacing w:val="-6"/>
          <w:sz w:val="28"/>
          <w:szCs w:val="28"/>
          <w:lang w:val="en-US"/>
        </w:rPr>
        <w:t>Preview</w:t>
      </w:r>
      <w:r w:rsidR="00342314" w:rsidRPr="00280E55">
        <w:rPr>
          <w:color w:val="000000"/>
          <w:spacing w:val="-6"/>
          <w:sz w:val="28"/>
          <w:szCs w:val="28"/>
        </w:rPr>
        <w:t>»</w:t>
      </w:r>
      <w:r w:rsidR="00342314">
        <w:rPr>
          <w:color w:val="000000"/>
          <w:spacing w:val="-6"/>
          <w:sz w:val="28"/>
          <w:szCs w:val="28"/>
        </w:rPr>
        <w:t>.</w:t>
      </w:r>
      <w:r w:rsidR="00652E3C" w:rsidRPr="00652E3C">
        <w:rPr>
          <w:color w:val="000000"/>
          <w:spacing w:val="-6"/>
          <w:sz w:val="28"/>
          <w:szCs w:val="28"/>
          <w:lang w:val="ru-RU"/>
        </w:rPr>
        <w:t xml:space="preserve"> </w:t>
      </w:r>
      <w:r w:rsidR="00342314">
        <w:rPr>
          <w:color w:val="000000"/>
          <w:spacing w:val="-6"/>
          <w:sz w:val="28"/>
          <w:szCs w:val="28"/>
        </w:rPr>
        <w:t>У</w:t>
      </w:r>
      <w:r w:rsidR="00342314" w:rsidRPr="00280E55">
        <w:rPr>
          <w:color w:val="000000"/>
          <w:spacing w:val="-6"/>
          <w:sz w:val="28"/>
          <w:szCs w:val="28"/>
        </w:rPr>
        <w:t>станавливали постоянным разрешение выводимого</w:t>
      </w:r>
      <w:r w:rsidR="00342314">
        <w:rPr>
          <w:color w:val="000000"/>
          <w:spacing w:val="-6"/>
          <w:sz w:val="28"/>
          <w:szCs w:val="28"/>
        </w:rPr>
        <w:t xml:space="preserve"> и</w:t>
      </w:r>
      <w:r w:rsidR="00342314" w:rsidRPr="00280E55">
        <w:rPr>
          <w:color w:val="000000"/>
          <w:spacing w:val="-6"/>
          <w:sz w:val="28"/>
          <w:szCs w:val="28"/>
        </w:rPr>
        <w:t xml:space="preserve"> изображения 640х480</w:t>
      </w:r>
      <w:r w:rsidR="00342314">
        <w:rPr>
          <w:color w:val="000000"/>
          <w:spacing w:val="-6"/>
          <w:sz w:val="28"/>
          <w:szCs w:val="28"/>
        </w:rPr>
        <w:t>.</w:t>
      </w:r>
      <w:r w:rsidR="00652E3C" w:rsidRPr="00652E3C">
        <w:rPr>
          <w:color w:val="000000"/>
          <w:spacing w:val="-6"/>
          <w:sz w:val="28"/>
          <w:szCs w:val="28"/>
          <w:lang w:val="ru-RU"/>
        </w:rPr>
        <w:t xml:space="preserve"> </w:t>
      </w:r>
      <w:r w:rsidR="00342314">
        <w:rPr>
          <w:color w:val="000000"/>
          <w:spacing w:val="-6"/>
          <w:sz w:val="28"/>
          <w:szCs w:val="28"/>
        </w:rPr>
        <w:t>С</w:t>
      </w:r>
      <w:r w:rsidR="00342314" w:rsidRPr="00280E55">
        <w:rPr>
          <w:color w:val="000000"/>
          <w:spacing w:val="-6"/>
          <w:sz w:val="28"/>
          <w:szCs w:val="28"/>
        </w:rPr>
        <w:t>охран</w:t>
      </w:r>
      <w:r w:rsidR="00342314">
        <w:rPr>
          <w:color w:val="000000"/>
          <w:spacing w:val="-6"/>
          <w:sz w:val="28"/>
          <w:szCs w:val="28"/>
        </w:rPr>
        <w:t>ение</w:t>
      </w:r>
      <w:r w:rsidR="00342314" w:rsidRPr="00280E55">
        <w:rPr>
          <w:color w:val="000000"/>
          <w:spacing w:val="-6"/>
          <w:sz w:val="28"/>
          <w:szCs w:val="28"/>
        </w:rPr>
        <w:t xml:space="preserve"> изображения </w:t>
      </w:r>
      <w:r w:rsidR="00342314">
        <w:rPr>
          <w:color w:val="000000"/>
          <w:spacing w:val="-6"/>
          <w:sz w:val="28"/>
          <w:szCs w:val="28"/>
        </w:rPr>
        <w:t>производили в</w:t>
      </w:r>
      <w:r w:rsidR="00342314" w:rsidRPr="00280E55">
        <w:rPr>
          <w:color w:val="000000"/>
          <w:spacing w:val="-6"/>
          <w:sz w:val="28"/>
          <w:szCs w:val="28"/>
        </w:rPr>
        <w:t xml:space="preserve"> меню Файл,</w:t>
      </w:r>
      <w:r w:rsidR="00342314">
        <w:rPr>
          <w:color w:val="000000"/>
          <w:spacing w:val="-6"/>
          <w:sz w:val="28"/>
          <w:szCs w:val="28"/>
        </w:rPr>
        <w:t xml:space="preserve"> с</w:t>
      </w:r>
      <w:r w:rsidR="00342314" w:rsidRPr="00280E55">
        <w:rPr>
          <w:color w:val="000000"/>
          <w:spacing w:val="-6"/>
          <w:sz w:val="28"/>
          <w:szCs w:val="28"/>
        </w:rPr>
        <w:t>охранить кадр как, задавая изображению имя и формат файла «</w:t>
      </w:r>
      <w:r w:rsidR="00342314" w:rsidRPr="00280E55">
        <w:rPr>
          <w:color w:val="000000"/>
          <w:spacing w:val="-6"/>
          <w:sz w:val="28"/>
          <w:szCs w:val="28"/>
          <w:lang w:val="en-US"/>
        </w:rPr>
        <w:t>bmp</w:t>
      </w:r>
      <w:r w:rsidR="00342314" w:rsidRPr="00280E55">
        <w:rPr>
          <w:color w:val="000000"/>
          <w:spacing w:val="-6"/>
          <w:sz w:val="28"/>
          <w:szCs w:val="28"/>
        </w:rPr>
        <w:t>»</w:t>
      </w:r>
      <w:r w:rsidR="00342314">
        <w:rPr>
          <w:color w:val="000000"/>
          <w:spacing w:val="-6"/>
          <w:sz w:val="28"/>
          <w:szCs w:val="28"/>
        </w:rPr>
        <w:t>.</w:t>
      </w:r>
    </w:p>
    <w:p w14:paraId="4D44C7E4" w14:textId="2F405F83" w:rsidR="00342314" w:rsidRPr="006A2804" w:rsidRDefault="00342314" w:rsidP="00342314">
      <w:pPr>
        <w:widowControl w:val="0"/>
        <w:ind w:firstLine="851"/>
        <w:jc w:val="both"/>
        <w:rPr>
          <w:sz w:val="28"/>
          <w:szCs w:val="28"/>
        </w:rPr>
      </w:pPr>
      <w:r>
        <w:rPr>
          <w:sz w:val="28"/>
          <w:szCs w:val="28"/>
        </w:rPr>
        <w:t>П</w:t>
      </w:r>
      <w:r w:rsidRPr="000E3CC2">
        <w:rPr>
          <w:sz w:val="28"/>
          <w:szCs w:val="28"/>
        </w:rPr>
        <w:t>оследующ</w:t>
      </w:r>
      <w:r>
        <w:rPr>
          <w:sz w:val="28"/>
          <w:szCs w:val="28"/>
        </w:rPr>
        <w:t>ую</w:t>
      </w:r>
      <w:r w:rsidRPr="000E3CC2">
        <w:rPr>
          <w:sz w:val="28"/>
          <w:szCs w:val="28"/>
        </w:rPr>
        <w:t xml:space="preserve"> обработк</w:t>
      </w:r>
      <w:r>
        <w:rPr>
          <w:sz w:val="28"/>
          <w:szCs w:val="28"/>
        </w:rPr>
        <w:t>у</w:t>
      </w:r>
      <w:r w:rsidRPr="000E3CC2">
        <w:rPr>
          <w:sz w:val="28"/>
          <w:szCs w:val="28"/>
        </w:rPr>
        <w:t xml:space="preserve"> видеоизображений в рамках </w:t>
      </w:r>
      <w:r>
        <w:rPr>
          <w:sz w:val="28"/>
          <w:szCs w:val="28"/>
        </w:rPr>
        <w:t>применяемого</w:t>
      </w:r>
      <w:r w:rsidRPr="000E3CC2">
        <w:rPr>
          <w:sz w:val="28"/>
          <w:szCs w:val="28"/>
        </w:rPr>
        <w:t xml:space="preserve"> нами алгоритма </w:t>
      </w:r>
      <w:r>
        <w:rPr>
          <w:sz w:val="28"/>
          <w:szCs w:val="28"/>
        </w:rPr>
        <w:t xml:space="preserve">осуществляли </w:t>
      </w:r>
      <w:r w:rsidRPr="000E3CC2">
        <w:rPr>
          <w:sz w:val="28"/>
          <w:szCs w:val="28"/>
        </w:rPr>
        <w:t xml:space="preserve">с использованием </w:t>
      </w:r>
      <w:r w:rsidRPr="00BF6110">
        <w:rPr>
          <w:sz w:val="28"/>
          <w:szCs w:val="28"/>
          <w:lang w:bidi="he-IL"/>
        </w:rPr>
        <w:t>специализированн</w:t>
      </w:r>
      <w:r>
        <w:rPr>
          <w:sz w:val="28"/>
          <w:szCs w:val="28"/>
          <w:lang w:bidi="he-IL"/>
        </w:rPr>
        <w:t>ой</w:t>
      </w:r>
      <w:r w:rsidR="00652E3C" w:rsidRPr="00652E3C">
        <w:rPr>
          <w:sz w:val="28"/>
          <w:szCs w:val="28"/>
          <w:lang w:val="ru-RU" w:bidi="he-IL"/>
        </w:rPr>
        <w:t xml:space="preserve"> </w:t>
      </w:r>
      <w:r w:rsidRPr="00BF6110">
        <w:rPr>
          <w:sz w:val="28"/>
          <w:szCs w:val="28"/>
          <w:lang w:bidi="he-IL"/>
        </w:rPr>
        <w:t>программ</w:t>
      </w:r>
      <w:r>
        <w:rPr>
          <w:sz w:val="28"/>
          <w:szCs w:val="28"/>
          <w:lang w:bidi="he-IL"/>
        </w:rPr>
        <w:t>ы</w:t>
      </w:r>
      <w:r w:rsidR="00652E3C" w:rsidRPr="00652E3C">
        <w:rPr>
          <w:sz w:val="28"/>
          <w:szCs w:val="28"/>
          <w:lang w:val="ru-RU" w:bidi="he-IL"/>
        </w:rPr>
        <w:t xml:space="preserve"> </w:t>
      </w:r>
      <w:r w:rsidRPr="00BF6110">
        <w:rPr>
          <w:sz w:val="28"/>
          <w:szCs w:val="28"/>
        </w:rPr>
        <w:t>«Спектр дифференциального распределения»</w:t>
      </w:r>
      <w:r w:rsidR="00652E3C" w:rsidRPr="00652E3C">
        <w:rPr>
          <w:sz w:val="28"/>
          <w:szCs w:val="28"/>
          <w:lang w:val="ru-RU"/>
        </w:rPr>
        <w:t xml:space="preserve"> </w:t>
      </w:r>
      <w:r w:rsidR="00076080">
        <w:rPr>
          <w:sz w:val="28"/>
          <w:szCs w:val="28"/>
        </w:rPr>
        <w:t>(Рисунок 23</w:t>
      </w:r>
      <w:r>
        <w:rPr>
          <w:sz w:val="28"/>
          <w:szCs w:val="28"/>
        </w:rPr>
        <w:t>).</w:t>
      </w:r>
      <w:r w:rsidR="00652E3C" w:rsidRPr="00652E3C">
        <w:rPr>
          <w:sz w:val="28"/>
          <w:szCs w:val="28"/>
          <w:lang w:val="ru-RU"/>
        </w:rPr>
        <w:t xml:space="preserve"> </w:t>
      </w:r>
      <w:r w:rsidRPr="00280E55">
        <w:rPr>
          <w:spacing w:val="-6"/>
          <w:sz w:val="28"/>
          <w:szCs w:val="28"/>
        </w:rPr>
        <w:t>Указанная программа является составной частью компьютерно-микрооптических комплексов</w:t>
      </w:r>
      <w:r>
        <w:rPr>
          <w:spacing w:val="-6"/>
          <w:sz w:val="28"/>
          <w:szCs w:val="28"/>
        </w:rPr>
        <w:t xml:space="preserve"> и позволяет обрабатывать </w:t>
      </w:r>
      <w:r w:rsidRPr="00BF6110">
        <w:rPr>
          <w:sz w:val="28"/>
          <w:szCs w:val="28"/>
        </w:rPr>
        <w:t xml:space="preserve">изображения </w:t>
      </w:r>
      <w:r>
        <w:rPr>
          <w:sz w:val="28"/>
          <w:szCs w:val="28"/>
        </w:rPr>
        <w:t xml:space="preserve">формата </w:t>
      </w:r>
      <w:r w:rsidRPr="00280E55">
        <w:rPr>
          <w:color w:val="000000"/>
          <w:spacing w:val="-6"/>
          <w:sz w:val="28"/>
          <w:szCs w:val="28"/>
        </w:rPr>
        <w:t>«</w:t>
      </w:r>
      <w:r w:rsidRPr="00280E55">
        <w:rPr>
          <w:color w:val="000000"/>
          <w:spacing w:val="-6"/>
          <w:sz w:val="28"/>
          <w:szCs w:val="28"/>
          <w:lang w:val="en-US"/>
        </w:rPr>
        <w:t>bmp</w:t>
      </w:r>
      <w:r w:rsidRPr="00280E55">
        <w:rPr>
          <w:color w:val="000000"/>
          <w:spacing w:val="-6"/>
          <w:sz w:val="28"/>
          <w:szCs w:val="28"/>
        </w:rPr>
        <w:t>»</w:t>
      </w:r>
      <w:r w:rsidR="00DC1773">
        <w:rPr>
          <w:color w:val="000000"/>
          <w:spacing w:val="-6"/>
          <w:sz w:val="28"/>
          <w:szCs w:val="28"/>
        </w:rPr>
        <w:t xml:space="preserve"> </w:t>
      </w:r>
      <w:r w:rsidRPr="00BF6110">
        <w:rPr>
          <w:sz w:val="28"/>
          <w:szCs w:val="28"/>
        </w:rPr>
        <w:t>с получением количественной информации об удельном количестве частиц (на единицу площади), их геометрических параметрах (линейные размеры, конфигурация, площадь) и, наконец, в целом о фракционном составе</w:t>
      </w:r>
      <w:r w:rsidR="00F55D50">
        <w:rPr>
          <w:sz w:val="28"/>
          <w:szCs w:val="28"/>
        </w:rPr>
        <w:t xml:space="preserve"> </w:t>
      </w:r>
      <w:r w:rsidRPr="00280E55">
        <w:rPr>
          <w:spacing w:val="-6"/>
          <w:sz w:val="28"/>
          <w:szCs w:val="28"/>
        </w:rPr>
        <w:t xml:space="preserve">эмульсий, суспензий и порошкообразных материалов </w:t>
      </w:r>
      <w:r w:rsidR="00CC4D63">
        <w:rPr>
          <w:spacing w:val="-6"/>
          <w:sz w:val="28"/>
          <w:szCs w:val="28"/>
        </w:rPr>
        <w:t>[</w:t>
      </w:r>
      <w:r w:rsidR="00DC1773">
        <w:rPr>
          <w:spacing w:val="-6"/>
          <w:sz w:val="28"/>
          <w:szCs w:val="28"/>
        </w:rPr>
        <w:t>108</w:t>
      </w:r>
      <w:r w:rsidRPr="00970BC9">
        <w:rPr>
          <w:spacing w:val="-6"/>
          <w:sz w:val="28"/>
          <w:szCs w:val="28"/>
        </w:rPr>
        <w:t>].</w:t>
      </w:r>
    </w:p>
    <w:p w14:paraId="62B54FAA" w14:textId="77777777" w:rsidR="00342314" w:rsidRDefault="00342314" w:rsidP="00342314">
      <w:pPr>
        <w:widowControl w:val="0"/>
        <w:ind w:firstLine="851"/>
        <w:jc w:val="both"/>
        <w:rPr>
          <w:sz w:val="28"/>
          <w:szCs w:val="28"/>
        </w:rPr>
      </w:pPr>
    </w:p>
    <w:p w14:paraId="60BE24CB" w14:textId="77777777" w:rsidR="00342314" w:rsidRPr="000E3CC2" w:rsidRDefault="00342314" w:rsidP="00342314">
      <w:pPr>
        <w:widowControl w:val="0"/>
        <w:ind w:firstLine="567"/>
        <w:jc w:val="center"/>
        <w:rPr>
          <w:sz w:val="28"/>
          <w:szCs w:val="28"/>
          <w:highlight w:val="yellow"/>
        </w:rPr>
      </w:pPr>
      <w:r>
        <w:rPr>
          <w:noProof/>
          <w:sz w:val="28"/>
          <w:szCs w:val="28"/>
          <w:lang w:val="ru-RU"/>
        </w:rPr>
        <w:drawing>
          <wp:inline distT="0" distB="0" distL="0" distR="0" wp14:anchorId="409CFC7D" wp14:editId="7EAA6A0B">
            <wp:extent cx="5071451" cy="3104564"/>
            <wp:effectExtent l="0" t="0" r="889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a:srcRect t="-192" b="12180"/>
                    <a:stretch>
                      <a:fillRect/>
                    </a:stretch>
                  </pic:blipFill>
                  <pic:spPr bwMode="auto">
                    <a:xfrm>
                      <a:off x="0" y="0"/>
                      <a:ext cx="5071451" cy="3104564"/>
                    </a:xfrm>
                    <a:prstGeom prst="rect">
                      <a:avLst/>
                    </a:prstGeom>
                    <a:noFill/>
                    <a:ln w="9525">
                      <a:noFill/>
                      <a:miter lim="800000"/>
                      <a:headEnd/>
                      <a:tailEnd/>
                    </a:ln>
                  </pic:spPr>
                </pic:pic>
              </a:graphicData>
            </a:graphic>
          </wp:inline>
        </w:drawing>
      </w:r>
    </w:p>
    <w:p w14:paraId="79965922" w14:textId="77777777" w:rsidR="00342314" w:rsidRDefault="00342314" w:rsidP="00342314">
      <w:pPr>
        <w:widowControl w:val="0"/>
        <w:ind w:firstLine="851"/>
        <w:jc w:val="center"/>
        <w:rPr>
          <w:sz w:val="28"/>
          <w:szCs w:val="28"/>
        </w:rPr>
      </w:pPr>
    </w:p>
    <w:p w14:paraId="17E661F1" w14:textId="7EF48735" w:rsidR="00342314" w:rsidRPr="000E3CC2" w:rsidRDefault="00342314" w:rsidP="00DC1773">
      <w:pPr>
        <w:widowControl w:val="0"/>
        <w:ind w:firstLine="567"/>
        <w:jc w:val="both"/>
        <w:rPr>
          <w:sz w:val="28"/>
          <w:szCs w:val="28"/>
        </w:rPr>
      </w:pPr>
      <w:r w:rsidRPr="00CC4D63">
        <w:rPr>
          <w:bCs/>
          <w:sz w:val="28"/>
          <w:szCs w:val="28"/>
        </w:rPr>
        <w:t>Рис</w:t>
      </w:r>
      <w:r w:rsidR="00076080">
        <w:rPr>
          <w:bCs/>
          <w:sz w:val="28"/>
          <w:szCs w:val="28"/>
        </w:rPr>
        <w:t xml:space="preserve">унок 23 – </w:t>
      </w:r>
      <w:r w:rsidRPr="000E3CC2">
        <w:rPr>
          <w:sz w:val="28"/>
          <w:szCs w:val="28"/>
        </w:rPr>
        <w:t>Обработка изображения в программе «Спектр дифференци</w:t>
      </w:r>
      <w:r>
        <w:rPr>
          <w:sz w:val="28"/>
          <w:szCs w:val="28"/>
        </w:rPr>
        <w:softHyphen/>
      </w:r>
      <w:r w:rsidRPr="000E3CC2">
        <w:rPr>
          <w:sz w:val="28"/>
          <w:szCs w:val="28"/>
        </w:rPr>
        <w:t>ального распределения»</w:t>
      </w:r>
    </w:p>
    <w:p w14:paraId="7C48264D" w14:textId="77777777" w:rsidR="00342314" w:rsidRDefault="00342314" w:rsidP="00342314">
      <w:pPr>
        <w:widowControl w:val="0"/>
        <w:ind w:firstLine="851"/>
        <w:jc w:val="both"/>
        <w:rPr>
          <w:sz w:val="28"/>
          <w:szCs w:val="28"/>
        </w:rPr>
      </w:pPr>
    </w:p>
    <w:p w14:paraId="76F24A4F" w14:textId="77777777" w:rsidR="00342314" w:rsidRPr="000E3CC2" w:rsidRDefault="00342314" w:rsidP="00342314">
      <w:pPr>
        <w:widowControl w:val="0"/>
        <w:ind w:firstLine="851"/>
        <w:jc w:val="both"/>
        <w:rPr>
          <w:sz w:val="28"/>
          <w:szCs w:val="28"/>
        </w:rPr>
      </w:pPr>
      <w:r>
        <w:rPr>
          <w:sz w:val="28"/>
          <w:szCs w:val="28"/>
        </w:rPr>
        <w:t>Ранее сохраненное</w:t>
      </w:r>
      <w:r w:rsidRPr="000E3CC2">
        <w:rPr>
          <w:sz w:val="28"/>
          <w:szCs w:val="28"/>
        </w:rPr>
        <w:t xml:space="preserve"> изображени</w:t>
      </w:r>
      <w:r>
        <w:rPr>
          <w:sz w:val="28"/>
          <w:szCs w:val="28"/>
        </w:rPr>
        <w:t>е</w:t>
      </w:r>
      <w:r w:rsidRPr="000E3CC2">
        <w:rPr>
          <w:sz w:val="28"/>
          <w:szCs w:val="28"/>
        </w:rPr>
        <w:t xml:space="preserve"> открывали в программе «Спектр дифференциального распределения»:</w:t>
      </w:r>
    </w:p>
    <w:p w14:paraId="4819C018" w14:textId="79F57F98" w:rsidR="00342314" w:rsidRDefault="00076080" w:rsidP="00C65E32">
      <w:pPr>
        <w:widowControl w:val="0"/>
        <w:numPr>
          <w:ilvl w:val="0"/>
          <w:numId w:val="2"/>
        </w:numPr>
        <w:tabs>
          <w:tab w:val="clear" w:pos="1287"/>
          <w:tab w:val="num" w:pos="900"/>
        </w:tabs>
        <w:ind w:left="0" w:firstLine="851"/>
        <w:jc w:val="both"/>
        <w:rPr>
          <w:sz w:val="28"/>
          <w:szCs w:val="28"/>
        </w:rPr>
      </w:pPr>
      <w:r>
        <w:rPr>
          <w:sz w:val="28"/>
          <w:szCs w:val="28"/>
        </w:rPr>
        <w:t xml:space="preserve">в </w:t>
      </w:r>
      <w:r w:rsidR="00342314" w:rsidRPr="001E2D05">
        <w:rPr>
          <w:sz w:val="28"/>
          <w:szCs w:val="28"/>
        </w:rPr>
        <w:t>программе</w:t>
      </w:r>
      <w:r w:rsidR="00342314" w:rsidRPr="000E3CC2">
        <w:rPr>
          <w:sz w:val="28"/>
          <w:szCs w:val="28"/>
        </w:rPr>
        <w:t xml:space="preserve"> проводили «бинаризацию» </w:t>
      </w:r>
      <w:r w:rsidR="00342314">
        <w:rPr>
          <w:sz w:val="28"/>
          <w:szCs w:val="28"/>
        </w:rPr>
        <w:t>(</w:t>
      </w:r>
      <w:r>
        <w:rPr>
          <w:bCs/>
          <w:sz w:val="28"/>
          <w:szCs w:val="28"/>
        </w:rPr>
        <w:t>Рисунок 23а</w:t>
      </w:r>
      <w:r w:rsidR="00342314">
        <w:rPr>
          <w:sz w:val="28"/>
          <w:szCs w:val="28"/>
        </w:rPr>
        <w:t xml:space="preserve">) </w:t>
      </w:r>
      <w:r w:rsidR="00342314" w:rsidRPr="000E3CC2">
        <w:rPr>
          <w:sz w:val="28"/>
          <w:szCs w:val="28"/>
        </w:rPr>
        <w:t>обрабатываемого объекта. Бинаризация – это преобразование изображения, в общем случае, к одноцвет</w:t>
      </w:r>
      <w:r w:rsidR="00342314">
        <w:rPr>
          <w:sz w:val="28"/>
          <w:szCs w:val="28"/>
        </w:rPr>
        <w:softHyphen/>
      </w:r>
      <w:r w:rsidR="00342314" w:rsidRPr="000E3CC2">
        <w:rPr>
          <w:sz w:val="28"/>
          <w:szCs w:val="28"/>
        </w:rPr>
        <w:t xml:space="preserve">ному (чаще всего к чёрно-белому). В терминах </w:t>
      </w:r>
      <w:r w:rsidR="00342314" w:rsidRPr="000E3CC2">
        <w:rPr>
          <w:sz w:val="28"/>
          <w:szCs w:val="28"/>
        </w:rPr>
        <w:lastRenderedPageBreak/>
        <w:t>Photoshop это называется «по уровню 50%», так как при этом выбирается некий порог, все значения ниже ко</w:t>
      </w:r>
      <w:r w:rsidR="00342314">
        <w:rPr>
          <w:sz w:val="28"/>
          <w:szCs w:val="28"/>
        </w:rPr>
        <w:softHyphen/>
      </w:r>
      <w:r w:rsidR="00342314" w:rsidRPr="000E3CC2">
        <w:rPr>
          <w:sz w:val="28"/>
          <w:szCs w:val="28"/>
        </w:rPr>
        <w:t>торого превращаются в цвет фона</w:t>
      </w:r>
      <w:r w:rsidR="00342314">
        <w:rPr>
          <w:sz w:val="28"/>
          <w:szCs w:val="28"/>
        </w:rPr>
        <w:t xml:space="preserve"> (белый)</w:t>
      </w:r>
      <w:r w:rsidR="00342314" w:rsidRPr="000E3CC2">
        <w:rPr>
          <w:sz w:val="28"/>
          <w:szCs w:val="28"/>
        </w:rPr>
        <w:t>, а выше – в основной цвет</w:t>
      </w:r>
      <w:r w:rsidR="00342314">
        <w:rPr>
          <w:sz w:val="28"/>
          <w:szCs w:val="28"/>
        </w:rPr>
        <w:t xml:space="preserve"> (черный)</w:t>
      </w:r>
      <w:r w:rsidR="00342314" w:rsidRPr="000E3CC2">
        <w:rPr>
          <w:sz w:val="28"/>
          <w:szCs w:val="28"/>
        </w:rPr>
        <w:t>;</w:t>
      </w:r>
    </w:p>
    <w:p w14:paraId="1EEB3B40" w14:textId="77777777" w:rsidR="00342314" w:rsidRDefault="00342314" w:rsidP="00342314">
      <w:pPr>
        <w:widowControl w:val="0"/>
        <w:ind w:left="851"/>
        <w:jc w:val="both"/>
        <w:rPr>
          <w:sz w:val="28"/>
          <w:szCs w:val="28"/>
        </w:rPr>
      </w:pPr>
      <w:r>
        <w:rPr>
          <w:noProof/>
          <w:sz w:val="28"/>
          <w:szCs w:val="28"/>
          <w:lang w:val="ru-RU"/>
        </w:rPr>
        <w:drawing>
          <wp:inline distT="0" distB="0" distL="0" distR="0" wp14:anchorId="4A96CA73" wp14:editId="2DF83F87">
            <wp:extent cx="5062855" cy="3155559"/>
            <wp:effectExtent l="0" t="0" r="0" b="0"/>
            <wp:docPr id="1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Без заголовка.png"/>
                    <pic:cNvPicPr/>
                  </pic:nvPicPr>
                  <pic:blipFill>
                    <a:blip r:embed="rId66">
                      <a:extLst>
                        <a:ext uri="{28A0092B-C50C-407E-A947-70E740481C1C}">
                          <a14:useLocalDpi xmlns:a14="http://schemas.microsoft.com/office/drawing/2010/main" val="0"/>
                        </a:ext>
                      </a:extLst>
                    </a:blip>
                    <a:stretch>
                      <a:fillRect/>
                    </a:stretch>
                  </pic:blipFill>
                  <pic:spPr>
                    <a:xfrm>
                      <a:off x="0" y="0"/>
                      <a:ext cx="5063297" cy="3155834"/>
                    </a:xfrm>
                    <a:prstGeom prst="rect">
                      <a:avLst/>
                    </a:prstGeom>
                  </pic:spPr>
                </pic:pic>
              </a:graphicData>
            </a:graphic>
          </wp:inline>
        </w:drawing>
      </w:r>
    </w:p>
    <w:p w14:paraId="414CDA9F" w14:textId="77777777" w:rsidR="00342314" w:rsidRDefault="00342314" w:rsidP="00342314">
      <w:pPr>
        <w:widowControl w:val="0"/>
        <w:ind w:firstLine="851"/>
        <w:jc w:val="center"/>
        <w:rPr>
          <w:b/>
          <w:bCs/>
          <w:sz w:val="28"/>
          <w:szCs w:val="28"/>
        </w:rPr>
      </w:pPr>
    </w:p>
    <w:p w14:paraId="3C6BCD78" w14:textId="7D77D205" w:rsidR="00342314" w:rsidRPr="000E3CC2" w:rsidRDefault="009561D1" w:rsidP="009561D1">
      <w:pPr>
        <w:widowControl w:val="0"/>
        <w:ind w:firstLine="567"/>
        <w:rPr>
          <w:sz w:val="28"/>
          <w:szCs w:val="28"/>
        </w:rPr>
      </w:pPr>
      <w:r>
        <w:rPr>
          <w:bCs/>
          <w:sz w:val="28"/>
          <w:szCs w:val="28"/>
        </w:rPr>
        <w:t xml:space="preserve">    </w:t>
      </w:r>
      <w:r w:rsidR="00CC4D63" w:rsidRPr="00CC4D63">
        <w:rPr>
          <w:bCs/>
          <w:sz w:val="28"/>
          <w:szCs w:val="28"/>
        </w:rPr>
        <w:t>Рис</w:t>
      </w:r>
      <w:r w:rsidR="00076080">
        <w:rPr>
          <w:bCs/>
          <w:sz w:val="28"/>
          <w:szCs w:val="28"/>
        </w:rPr>
        <w:t>унок 23</w:t>
      </w:r>
      <w:r w:rsidR="00CC4D63">
        <w:rPr>
          <w:bCs/>
          <w:sz w:val="28"/>
          <w:szCs w:val="28"/>
          <w:lang w:val="en-US"/>
        </w:rPr>
        <w:t>a</w:t>
      </w:r>
      <w:r w:rsidR="00076080" w:rsidRPr="00551026">
        <w:rPr>
          <w:bCs/>
          <w:sz w:val="28"/>
          <w:szCs w:val="28"/>
          <w:lang w:val="ru-RU"/>
        </w:rPr>
        <w:t xml:space="preserve"> – </w:t>
      </w:r>
      <w:r w:rsidR="00342314" w:rsidRPr="000E3CC2">
        <w:rPr>
          <w:sz w:val="28"/>
          <w:szCs w:val="28"/>
        </w:rPr>
        <w:t>Обработка изображения</w:t>
      </w:r>
      <w:r w:rsidR="00342314">
        <w:rPr>
          <w:sz w:val="28"/>
          <w:szCs w:val="28"/>
        </w:rPr>
        <w:t xml:space="preserve"> по функции «</w:t>
      </w:r>
      <w:r w:rsidR="00342314" w:rsidRPr="000E3CC2">
        <w:rPr>
          <w:sz w:val="28"/>
          <w:szCs w:val="28"/>
        </w:rPr>
        <w:t>бинаризаци</w:t>
      </w:r>
      <w:r w:rsidR="00342314">
        <w:rPr>
          <w:sz w:val="28"/>
          <w:szCs w:val="28"/>
        </w:rPr>
        <w:t>я»</w:t>
      </w:r>
    </w:p>
    <w:p w14:paraId="0EB647EB" w14:textId="77777777" w:rsidR="00342314" w:rsidRPr="000E3CC2" w:rsidRDefault="00342314" w:rsidP="009561D1">
      <w:pPr>
        <w:widowControl w:val="0"/>
        <w:ind w:firstLine="567"/>
        <w:jc w:val="both"/>
        <w:rPr>
          <w:sz w:val="28"/>
          <w:szCs w:val="28"/>
        </w:rPr>
      </w:pPr>
    </w:p>
    <w:p w14:paraId="01F1B540" w14:textId="3585ACBA" w:rsidR="00342314" w:rsidRPr="000F4B86" w:rsidRDefault="00342314" w:rsidP="00C65E32">
      <w:pPr>
        <w:widowControl w:val="0"/>
        <w:numPr>
          <w:ilvl w:val="0"/>
          <w:numId w:val="2"/>
        </w:numPr>
        <w:tabs>
          <w:tab w:val="clear" w:pos="1287"/>
          <w:tab w:val="num" w:pos="900"/>
        </w:tabs>
        <w:ind w:left="0" w:firstLine="567"/>
        <w:jc w:val="both"/>
        <w:rPr>
          <w:sz w:val="28"/>
          <w:szCs w:val="28"/>
        </w:rPr>
      </w:pPr>
      <w:r w:rsidRPr="000E3CC2">
        <w:rPr>
          <w:sz w:val="28"/>
          <w:szCs w:val="28"/>
        </w:rPr>
        <w:t>для проведения расчета количества фигур, на панели инструментов выбирали функцию «Расчета»</w:t>
      </w:r>
      <w:r w:rsidR="00076080">
        <w:rPr>
          <w:sz w:val="28"/>
          <w:szCs w:val="28"/>
        </w:rPr>
        <w:t xml:space="preserve"> </w:t>
      </w:r>
      <w:r>
        <w:rPr>
          <w:sz w:val="28"/>
          <w:szCs w:val="28"/>
        </w:rPr>
        <w:t>(</w:t>
      </w:r>
      <w:r w:rsidR="00076080">
        <w:rPr>
          <w:bCs/>
          <w:sz w:val="28"/>
          <w:szCs w:val="28"/>
        </w:rPr>
        <w:t>Рисунок 23</w:t>
      </w:r>
      <w:r w:rsidR="00CC4D63">
        <w:rPr>
          <w:bCs/>
          <w:sz w:val="28"/>
          <w:szCs w:val="28"/>
          <w:lang w:val="ru-RU"/>
        </w:rPr>
        <w:t>б</w:t>
      </w:r>
      <w:r>
        <w:rPr>
          <w:sz w:val="28"/>
          <w:szCs w:val="28"/>
        </w:rPr>
        <w:t>)</w:t>
      </w:r>
      <w:r w:rsidRPr="000E3CC2">
        <w:rPr>
          <w:sz w:val="28"/>
          <w:szCs w:val="28"/>
        </w:rPr>
        <w:t>;</w:t>
      </w:r>
    </w:p>
    <w:p w14:paraId="30C3188A" w14:textId="77777777" w:rsidR="00342314" w:rsidRDefault="00342314" w:rsidP="009561D1">
      <w:pPr>
        <w:widowControl w:val="0"/>
        <w:ind w:firstLine="851"/>
        <w:jc w:val="both"/>
        <w:rPr>
          <w:sz w:val="28"/>
          <w:szCs w:val="28"/>
        </w:rPr>
      </w:pPr>
      <w:r>
        <w:rPr>
          <w:noProof/>
          <w:sz w:val="28"/>
          <w:szCs w:val="28"/>
          <w:lang w:val="ru-RU"/>
        </w:rPr>
        <w:drawing>
          <wp:inline distT="0" distB="0" distL="0" distR="0" wp14:anchorId="0443EAC2" wp14:editId="447F5BA4">
            <wp:extent cx="5062749" cy="3085221"/>
            <wp:effectExtent l="0" t="0" r="0" b="0"/>
            <wp:docPr id="3"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Без заголовка.png"/>
                    <pic:cNvPicPr/>
                  </pic:nvPicPr>
                  <pic:blipFill>
                    <a:blip r:embed="rId67">
                      <a:extLst>
                        <a:ext uri="{28A0092B-C50C-407E-A947-70E740481C1C}">
                          <a14:useLocalDpi xmlns:a14="http://schemas.microsoft.com/office/drawing/2010/main" val="0"/>
                        </a:ext>
                      </a:extLst>
                    </a:blip>
                    <a:stretch>
                      <a:fillRect/>
                    </a:stretch>
                  </pic:blipFill>
                  <pic:spPr>
                    <a:xfrm>
                      <a:off x="0" y="0"/>
                      <a:ext cx="5063050" cy="3085404"/>
                    </a:xfrm>
                    <a:prstGeom prst="rect">
                      <a:avLst/>
                    </a:prstGeom>
                  </pic:spPr>
                </pic:pic>
              </a:graphicData>
            </a:graphic>
          </wp:inline>
        </w:drawing>
      </w:r>
    </w:p>
    <w:p w14:paraId="47913A21" w14:textId="77777777" w:rsidR="00342314" w:rsidRDefault="00342314" w:rsidP="00342314">
      <w:pPr>
        <w:widowControl w:val="0"/>
        <w:ind w:firstLine="851"/>
        <w:jc w:val="center"/>
        <w:rPr>
          <w:b/>
          <w:bCs/>
          <w:sz w:val="28"/>
          <w:szCs w:val="28"/>
        </w:rPr>
      </w:pPr>
    </w:p>
    <w:p w14:paraId="296FE639" w14:textId="78C0FEC7" w:rsidR="00342314" w:rsidRPr="000E3CC2" w:rsidRDefault="009561D1" w:rsidP="009561D1">
      <w:pPr>
        <w:widowControl w:val="0"/>
        <w:ind w:firstLine="567"/>
        <w:jc w:val="both"/>
        <w:rPr>
          <w:sz w:val="28"/>
          <w:szCs w:val="28"/>
        </w:rPr>
      </w:pPr>
      <w:r>
        <w:rPr>
          <w:bCs/>
          <w:sz w:val="28"/>
          <w:szCs w:val="28"/>
        </w:rPr>
        <w:t xml:space="preserve">       </w:t>
      </w:r>
      <w:r w:rsidR="00076080">
        <w:rPr>
          <w:bCs/>
          <w:sz w:val="28"/>
          <w:szCs w:val="28"/>
        </w:rPr>
        <w:t>Рисунок 2</w:t>
      </w:r>
      <w:r w:rsidR="00CC4D63" w:rsidRPr="00CC4D63">
        <w:rPr>
          <w:bCs/>
          <w:sz w:val="28"/>
          <w:szCs w:val="28"/>
        </w:rPr>
        <w:t>3</w:t>
      </w:r>
      <w:r w:rsidR="00CC4D63">
        <w:rPr>
          <w:bCs/>
          <w:sz w:val="28"/>
          <w:szCs w:val="28"/>
          <w:lang w:val="ru-RU"/>
        </w:rPr>
        <w:t>б</w:t>
      </w:r>
      <w:r w:rsidR="00076080">
        <w:rPr>
          <w:bCs/>
          <w:sz w:val="28"/>
          <w:szCs w:val="28"/>
          <w:lang w:val="ru-RU"/>
        </w:rPr>
        <w:t xml:space="preserve"> –</w:t>
      </w:r>
      <w:r w:rsidR="00652E3C" w:rsidRPr="00652E3C">
        <w:rPr>
          <w:bCs/>
          <w:sz w:val="28"/>
          <w:szCs w:val="28"/>
          <w:lang w:val="ru-RU"/>
        </w:rPr>
        <w:t xml:space="preserve"> </w:t>
      </w:r>
      <w:r w:rsidR="00342314" w:rsidRPr="000E3CC2">
        <w:rPr>
          <w:sz w:val="28"/>
          <w:szCs w:val="28"/>
        </w:rPr>
        <w:t>Обработка изображения</w:t>
      </w:r>
      <w:r w:rsidR="00342314">
        <w:rPr>
          <w:sz w:val="28"/>
          <w:szCs w:val="28"/>
        </w:rPr>
        <w:t xml:space="preserve"> по функции «Расчет»</w:t>
      </w:r>
    </w:p>
    <w:p w14:paraId="44DFD134" w14:textId="77777777" w:rsidR="00342314" w:rsidRPr="000E3CC2" w:rsidRDefault="00342314" w:rsidP="00342314">
      <w:pPr>
        <w:widowControl w:val="0"/>
        <w:ind w:left="851"/>
        <w:jc w:val="both"/>
        <w:rPr>
          <w:sz w:val="28"/>
          <w:szCs w:val="28"/>
        </w:rPr>
      </w:pPr>
    </w:p>
    <w:p w14:paraId="59699014" w14:textId="77777777" w:rsidR="00342314" w:rsidRPr="000E3CC2" w:rsidRDefault="00342314" w:rsidP="00342314">
      <w:pPr>
        <w:widowControl w:val="0"/>
        <w:ind w:left="851"/>
        <w:jc w:val="both"/>
        <w:rPr>
          <w:sz w:val="28"/>
          <w:szCs w:val="28"/>
        </w:rPr>
      </w:pPr>
    </w:p>
    <w:p w14:paraId="61C6EE1A" w14:textId="641351D1" w:rsidR="00342314" w:rsidRPr="003E3401" w:rsidRDefault="00342314" w:rsidP="00C65E32">
      <w:pPr>
        <w:widowControl w:val="0"/>
        <w:numPr>
          <w:ilvl w:val="0"/>
          <w:numId w:val="2"/>
        </w:numPr>
        <w:tabs>
          <w:tab w:val="clear" w:pos="1287"/>
          <w:tab w:val="num" w:pos="900"/>
        </w:tabs>
        <w:ind w:left="0" w:firstLine="567"/>
        <w:jc w:val="both"/>
        <w:rPr>
          <w:sz w:val="28"/>
          <w:szCs w:val="28"/>
        </w:rPr>
      </w:pPr>
      <w:r w:rsidRPr="00A70996">
        <w:rPr>
          <w:sz w:val="28"/>
          <w:szCs w:val="28"/>
        </w:rPr>
        <w:lastRenderedPageBreak/>
        <w:t>далее использовали функцию «Результаты расчета» (</w:t>
      </w:r>
      <w:r w:rsidR="000C552E">
        <w:rPr>
          <w:bCs/>
          <w:sz w:val="28"/>
          <w:szCs w:val="28"/>
        </w:rPr>
        <w:t>Рисунок 23в</w:t>
      </w:r>
      <w:r w:rsidRPr="00A70996">
        <w:rPr>
          <w:sz w:val="28"/>
          <w:szCs w:val="28"/>
        </w:rPr>
        <w:t xml:space="preserve">). </w:t>
      </w:r>
    </w:p>
    <w:p w14:paraId="27A947CB" w14:textId="77777777" w:rsidR="00342314" w:rsidRDefault="00342314" w:rsidP="00342314">
      <w:pPr>
        <w:widowControl w:val="0"/>
        <w:ind w:left="851"/>
        <w:jc w:val="both"/>
        <w:rPr>
          <w:sz w:val="28"/>
          <w:szCs w:val="28"/>
        </w:rPr>
      </w:pPr>
      <w:r>
        <w:rPr>
          <w:noProof/>
          <w:sz w:val="28"/>
          <w:szCs w:val="28"/>
          <w:lang w:val="ru-RU"/>
        </w:rPr>
        <w:drawing>
          <wp:inline distT="0" distB="0" distL="0" distR="0" wp14:anchorId="3ECD9788" wp14:editId="3032866F">
            <wp:extent cx="5062855" cy="3126252"/>
            <wp:effectExtent l="0" t="0" r="0" b="0"/>
            <wp:docPr id="1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Без заголовка.png"/>
                    <pic:cNvPicPr/>
                  </pic:nvPicPr>
                  <pic:blipFill rotWithShape="1">
                    <a:blip r:embed="rId68">
                      <a:extLst>
                        <a:ext uri="{28A0092B-C50C-407E-A947-70E740481C1C}">
                          <a14:useLocalDpi xmlns:a14="http://schemas.microsoft.com/office/drawing/2010/main" val="0"/>
                        </a:ext>
                      </a:extLst>
                    </a:blip>
                    <a:srcRect t="-3492" b="-1"/>
                    <a:stretch/>
                  </pic:blipFill>
                  <pic:spPr>
                    <a:xfrm>
                      <a:off x="0" y="0"/>
                      <a:ext cx="5063050" cy="3126372"/>
                    </a:xfrm>
                    <a:prstGeom prst="rect">
                      <a:avLst/>
                    </a:prstGeom>
                  </pic:spPr>
                </pic:pic>
              </a:graphicData>
            </a:graphic>
          </wp:inline>
        </w:drawing>
      </w:r>
    </w:p>
    <w:p w14:paraId="24340340" w14:textId="77777777" w:rsidR="00342314" w:rsidRDefault="00342314" w:rsidP="00342314">
      <w:pPr>
        <w:widowControl w:val="0"/>
        <w:ind w:left="851"/>
        <w:jc w:val="both"/>
        <w:rPr>
          <w:sz w:val="28"/>
          <w:szCs w:val="28"/>
        </w:rPr>
      </w:pPr>
    </w:p>
    <w:p w14:paraId="7A6D732E" w14:textId="1EFB06F7" w:rsidR="00342314" w:rsidRPr="00035815" w:rsidRDefault="009561D1" w:rsidP="009561D1">
      <w:pPr>
        <w:widowControl w:val="0"/>
        <w:ind w:firstLine="567"/>
        <w:jc w:val="both"/>
        <w:rPr>
          <w:sz w:val="28"/>
          <w:szCs w:val="28"/>
        </w:rPr>
      </w:pPr>
      <w:r>
        <w:rPr>
          <w:bCs/>
          <w:sz w:val="28"/>
          <w:szCs w:val="28"/>
        </w:rPr>
        <w:t xml:space="preserve">                       </w:t>
      </w:r>
      <w:r w:rsidR="000C552E">
        <w:rPr>
          <w:bCs/>
          <w:sz w:val="28"/>
          <w:szCs w:val="28"/>
        </w:rPr>
        <w:t>Рисунок 23в –</w:t>
      </w:r>
      <w:r w:rsidR="00652E3C" w:rsidRPr="00652E3C">
        <w:rPr>
          <w:bCs/>
          <w:sz w:val="28"/>
          <w:szCs w:val="28"/>
          <w:lang w:val="ru-RU"/>
        </w:rPr>
        <w:t xml:space="preserve"> </w:t>
      </w:r>
      <w:r w:rsidR="00342314">
        <w:rPr>
          <w:sz w:val="28"/>
          <w:szCs w:val="28"/>
        </w:rPr>
        <w:t>Ф</w:t>
      </w:r>
      <w:r w:rsidR="00342314" w:rsidRPr="00A70996">
        <w:rPr>
          <w:sz w:val="28"/>
          <w:szCs w:val="28"/>
        </w:rPr>
        <w:t>ункци</w:t>
      </w:r>
      <w:r w:rsidR="00342314">
        <w:rPr>
          <w:sz w:val="28"/>
          <w:szCs w:val="28"/>
        </w:rPr>
        <w:t>я</w:t>
      </w:r>
      <w:r w:rsidR="00342314" w:rsidRPr="00A70996">
        <w:rPr>
          <w:sz w:val="28"/>
          <w:szCs w:val="28"/>
        </w:rPr>
        <w:t xml:space="preserve"> «Результаты расчета» </w:t>
      </w:r>
    </w:p>
    <w:p w14:paraId="53E8B01C" w14:textId="77777777" w:rsidR="00342314" w:rsidRDefault="00342314" w:rsidP="009561D1">
      <w:pPr>
        <w:widowControl w:val="0"/>
        <w:ind w:firstLine="567"/>
        <w:jc w:val="both"/>
        <w:rPr>
          <w:sz w:val="28"/>
          <w:szCs w:val="28"/>
        </w:rPr>
      </w:pPr>
    </w:p>
    <w:p w14:paraId="736F5358" w14:textId="7211CEAC" w:rsidR="00342314" w:rsidRDefault="00342314" w:rsidP="003E3401">
      <w:pPr>
        <w:widowControl w:val="0"/>
        <w:tabs>
          <w:tab w:val="num" w:pos="900"/>
        </w:tabs>
        <w:ind w:firstLine="567"/>
        <w:jc w:val="both"/>
        <w:rPr>
          <w:sz w:val="28"/>
          <w:szCs w:val="28"/>
        </w:rPr>
      </w:pPr>
      <w:r w:rsidRPr="00A70996">
        <w:rPr>
          <w:sz w:val="28"/>
          <w:szCs w:val="28"/>
        </w:rPr>
        <w:t xml:space="preserve">После </w:t>
      </w:r>
      <w:r>
        <w:rPr>
          <w:sz w:val="28"/>
          <w:szCs w:val="28"/>
        </w:rPr>
        <w:t>последней</w:t>
      </w:r>
      <w:r w:rsidRPr="00A70996">
        <w:rPr>
          <w:sz w:val="28"/>
          <w:szCs w:val="28"/>
        </w:rPr>
        <w:t xml:space="preserve"> операции </w:t>
      </w:r>
      <w:r>
        <w:rPr>
          <w:sz w:val="28"/>
          <w:szCs w:val="28"/>
        </w:rPr>
        <w:t xml:space="preserve">на экране </w:t>
      </w:r>
      <w:r w:rsidRPr="00A70996">
        <w:rPr>
          <w:sz w:val="28"/>
          <w:szCs w:val="28"/>
        </w:rPr>
        <w:t>отображается</w:t>
      </w:r>
      <w:r w:rsidR="003E3401">
        <w:rPr>
          <w:sz w:val="28"/>
          <w:szCs w:val="28"/>
        </w:rPr>
        <w:t xml:space="preserve"> </w:t>
      </w:r>
      <w:r w:rsidRPr="00A70996">
        <w:rPr>
          <w:sz w:val="28"/>
          <w:szCs w:val="28"/>
        </w:rPr>
        <w:t xml:space="preserve">таблица, в каждой строке которой </w:t>
      </w:r>
      <w:r>
        <w:rPr>
          <w:sz w:val="28"/>
          <w:szCs w:val="28"/>
        </w:rPr>
        <w:t>демонстрируются</w:t>
      </w:r>
      <w:r w:rsidRPr="00A70996">
        <w:rPr>
          <w:sz w:val="28"/>
          <w:szCs w:val="28"/>
        </w:rPr>
        <w:t xml:space="preserve"> характеристики час</w:t>
      </w:r>
      <w:r w:rsidRPr="00A70996">
        <w:rPr>
          <w:sz w:val="28"/>
          <w:szCs w:val="28"/>
        </w:rPr>
        <w:softHyphen/>
        <w:t>тиц (объектов): порядковый номер на изображени</w:t>
      </w:r>
      <w:r>
        <w:rPr>
          <w:sz w:val="28"/>
          <w:szCs w:val="28"/>
        </w:rPr>
        <w:t>и</w:t>
      </w:r>
      <w:r w:rsidRPr="00A70996">
        <w:rPr>
          <w:sz w:val="28"/>
          <w:szCs w:val="28"/>
        </w:rPr>
        <w:t>,</w:t>
      </w:r>
      <w:r w:rsidR="003E3401">
        <w:rPr>
          <w:sz w:val="28"/>
          <w:szCs w:val="28"/>
        </w:rPr>
        <w:t xml:space="preserve"> </w:t>
      </w:r>
      <w:r w:rsidRPr="00A70996">
        <w:rPr>
          <w:sz w:val="28"/>
          <w:szCs w:val="28"/>
        </w:rPr>
        <w:t>занимаемая ими площадь в пикселях и их содержание на изображении (</w:t>
      </w:r>
      <w:r w:rsidR="003664D3" w:rsidRPr="00CC4D63">
        <w:rPr>
          <w:bCs/>
          <w:sz w:val="28"/>
          <w:szCs w:val="28"/>
        </w:rPr>
        <w:t>Рис</w:t>
      </w:r>
      <w:r w:rsidR="000C552E">
        <w:rPr>
          <w:bCs/>
          <w:sz w:val="28"/>
          <w:szCs w:val="28"/>
        </w:rPr>
        <w:t>унок 23</w:t>
      </w:r>
      <w:r w:rsidR="003664D3">
        <w:rPr>
          <w:bCs/>
          <w:sz w:val="28"/>
          <w:szCs w:val="28"/>
          <w:lang w:val="ru-RU"/>
        </w:rPr>
        <w:t>г</w:t>
      </w:r>
      <w:r w:rsidRPr="00A70996">
        <w:rPr>
          <w:sz w:val="28"/>
          <w:szCs w:val="28"/>
        </w:rPr>
        <w:t>).</w:t>
      </w:r>
    </w:p>
    <w:p w14:paraId="54369E4F" w14:textId="77777777" w:rsidR="003E3401" w:rsidRDefault="003E3401" w:rsidP="003E3401">
      <w:pPr>
        <w:widowControl w:val="0"/>
        <w:tabs>
          <w:tab w:val="num" w:pos="900"/>
        </w:tabs>
        <w:ind w:firstLine="567"/>
        <w:jc w:val="both"/>
        <w:rPr>
          <w:sz w:val="28"/>
          <w:szCs w:val="28"/>
        </w:rPr>
      </w:pPr>
    </w:p>
    <w:p w14:paraId="10DD5C6B" w14:textId="77777777" w:rsidR="00342314" w:rsidRPr="000F4B86" w:rsidRDefault="00342314" w:rsidP="009561D1">
      <w:pPr>
        <w:widowControl w:val="0"/>
        <w:tabs>
          <w:tab w:val="num" w:pos="900"/>
        </w:tabs>
        <w:ind w:firstLine="851"/>
        <w:jc w:val="both"/>
        <w:rPr>
          <w:sz w:val="28"/>
          <w:szCs w:val="28"/>
        </w:rPr>
      </w:pPr>
      <w:r>
        <w:rPr>
          <w:noProof/>
          <w:sz w:val="28"/>
          <w:szCs w:val="28"/>
          <w:lang w:val="ru-RU"/>
        </w:rPr>
        <w:drawing>
          <wp:inline distT="0" distB="0" distL="0" distR="0" wp14:anchorId="22CC0359" wp14:editId="2008F147">
            <wp:extent cx="5063050" cy="3155315"/>
            <wp:effectExtent l="0" t="0" r="0" b="0"/>
            <wp:docPr id="7"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Без заголовка.png"/>
                    <pic:cNvPicPr/>
                  </pic:nvPicPr>
                  <pic:blipFill>
                    <a:blip r:embed="rId69">
                      <a:extLst>
                        <a:ext uri="{28A0092B-C50C-407E-A947-70E740481C1C}">
                          <a14:useLocalDpi xmlns:a14="http://schemas.microsoft.com/office/drawing/2010/main" val="0"/>
                        </a:ext>
                      </a:extLst>
                    </a:blip>
                    <a:stretch>
                      <a:fillRect/>
                    </a:stretch>
                  </pic:blipFill>
                  <pic:spPr>
                    <a:xfrm>
                      <a:off x="0" y="0"/>
                      <a:ext cx="5063594" cy="3155654"/>
                    </a:xfrm>
                    <a:prstGeom prst="rect">
                      <a:avLst/>
                    </a:prstGeom>
                  </pic:spPr>
                </pic:pic>
              </a:graphicData>
            </a:graphic>
          </wp:inline>
        </w:drawing>
      </w:r>
    </w:p>
    <w:p w14:paraId="3E539A14" w14:textId="77777777" w:rsidR="003E3401" w:rsidRDefault="003E3401" w:rsidP="003E3401">
      <w:pPr>
        <w:widowControl w:val="0"/>
        <w:tabs>
          <w:tab w:val="num" w:pos="900"/>
        </w:tabs>
        <w:rPr>
          <w:b/>
          <w:bCs/>
          <w:sz w:val="28"/>
          <w:szCs w:val="28"/>
        </w:rPr>
      </w:pPr>
    </w:p>
    <w:p w14:paraId="5502A78B" w14:textId="65893356" w:rsidR="00342314" w:rsidRDefault="000C552E" w:rsidP="003E3401">
      <w:pPr>
        <w:widowControl w:val="0"/>
        <w:tabs>
          <w:tab w:val="num" w:pos="900"/>
        </w:tabs>
        <w:jc w:val="both"/>
        <w:rPr>
          <w:sz w:val="28"/>
          <w:szCs w:val="28"/>
        </w:rPr>
      </w:pPr>
      <w:r>
        <w:rPr>
          <w:bCs/>
          <w:sz w:val="28"/>
          <w:szCs w:val="28"/>
        </w:rPr>
        <w:t>Рисунок 23</w:t>
      </w:r>
      <w:r w:rsidR="003664D3">
        <w:rPr>
          <w:bCs/>
          <w:sz w:val="28"/>
          <w:szCs w:val="28"/>
          <w:lang w:val="ru-RU"/>
        </w:rPr>
        <w:t>г</w:t>
      </w:r>
      <w:r>
        <w:rPr>
          <w:bCs/>
          <w:sz w:val="28"/>
          <w:szCs w:val="28"/>
          <w:lang w:val="ru-RU"/>
        </w:rPr>
        <w:t xml:space="preserve"> –</w:t>
      </w:r>
      <w:r w:rsidR="00652E3C" w:rsidRPr="00652E3C">
        <w:rPr>
          <w:bCs/>
          <w:sz w:val="28"/>
          <w:szCs w:val="28"/>
          <w:lang w:val="ru-RU"/>
        </w:rPr>
        <w:t xml:space="preserve"> </w:t>
      </w:r>
      <w:r w:rsidR="00342314">
        <w:rPr>
          <w:sz w:val="28"/>
          <w:szCs w:val="28"/>
        </w:rPr>
        <w:t>Х</w:t>
      </w:r>
      <w:r w:rsidR="003E3401">
        <w:rPr>
          <w:sz w:val="28"/>
          <w:szCs w:val="28"/>
        </w:rPr>
        <w:t>арактеристики час</w:t>
      </w:r>
      <w:r w:rsidR="003E3401">
        <w:rPr>
          <w:sz w:val="28"/>
          <w:szCs w:val="28"/>
        </w:rPr>
        <w:softHyphen/>
        <w:t>тиц</w:t>
      </w:r>
      <w:r w:rsidR="00342314" w:rsidRPr="00A70996">
        <w:rPr>
          <w:sz w:val="28"/>
          <w:szCs w:val="28"/>
        </w:rPr>
        <w:t>: порядковый номер на изображени</w:t>
      </w:r>
      <w:r w:rsidR="00342314">
        <w:rPr>
          <w:sz w:val="28"/>
          <w:szCs w:val="28"/>
        </w:rPr>
        <w:t>и</w:t>
      </w:r>
      <w:r w:rsidR="00342314" w:rsidRPr="00A70996">
        <w:rPr>
          <w:sz w:val="28"/>
          <w:szCs w:val="28"/>
        </w:rPr>
        <w:t>,</w:t>
      </w:r>
      <w:r w:rsidR="003E3401">
        <w:rPr>
          <w:sz w:val="28"/>
          <w:szCs w:val="28"/>
        </w:rPr>
        <w:t xml:space="preserve"> </w:t>
      </w:r>
      <w:r w:rsidR="00342314" w:rsidRPr="00A70996">
        <w:rPr>
          <w:sz w:val="28"/>
          <w:szCs w:val="28"/>
        </w:rPr>
        <w:t>занимаемая ими площадь в пикселях и их содержание на изображении</w:t>
      </w:r>
    </w:p>
    <w:p w14:paraId="61E261A7" w14:textId="5B835743" w:rsidR="00342314" w:rsidRPr="000C552E" w:rsidRDefault="00342314" w:rsidP="000C552E">
      <w:pPr>
        <w:widowControl w:val="0"/>
        <w:tabs>
          <w:tab w:val="num" w:pos="900"/>
        </w:tabs>
        <w:ind w:firstLine="567"/>
        <w:jc w:val="both"/>
        <w:rPr>
          <w:bCs/>
          <w:sz w:val="28"/>
          <w:szCs w:val="28"/>
        </w:rPr>
      </w:pPr>
      <w:r w:rsidRPr="00A70996">
        <w:rPr>
          <w:sz w:val="28"/>
          <w:szCs w:val="28"/>
        </w:rPr>
        <w:lastRenderedPageBreak/>
        <w:t>В последней строке таблицы, выделенной зеленым цветом, указывается</w:t>
      </w:r>
      <w:r>
        <w:rPr>
          <w:sz w:val="28"/>
          <w:szCs w:val="28"/>
        </w:rPr>
        <w:t xml:space="preserve"> итоговое</w:t>
      </w:r>
      <w:r w:rsidR="003E3401">
        <w:rPr>
          <w:sz w:val="28"/>
          <w:szCs w:val="28"/>
        </w:rPr>
        <w:t xml:space="preserve"> </w:t>
      </w:r>
      <w:r w:rsidRPr="00A70996">
        <w:rPr>
          <w:sz w:val="28"/>
          <w:szCs w:val="28"/>
        </w:rPr>
        <w:t>суммарное число частиц на изображении (</w:t>
      </w:r>
      <w:r w:rsidR="003664D3" w:rsidRPr="00CC4D63">
        <w:rPr>
          <w:bCs/>
          <w:sz w:val="28"/>
          <w:szCs w:val="28"/>
        </w:rPr>
        <w:t>Ри</w:t>
      </w:r>
      <w:r w:rsidR="000C552E">
        <w:rPr>
          <w:bCs/>
          <w:sz w:val="28"/>
          <w:szCs w:val="28"/>
          <w:lang w:val="ru-RU"/>
        </w:rPr>
        <w:t>сунок 23</w:t>
      </w:r>
      <w:r w:rsidR="003664D3">
        <w:rPr>
          <w:bCs/>
          <w:sz w:val="28"/>
          <w:szCs w:val="28"/>
          <w:lang w:val="ru-RU"/>
        </w:rPr>
        <w:t>д</w:t>
      </w:r>
      <w:r w:rsidRPr="00A70996">
        <w:rPr>
          <w:sz w:val="28"/>
          <w:szCs w:val="28"/>
        </w:rPr>
        <w:t>)</w:t>
      </w:r>
      <w:r>
        <w:rPr>
          <w:sz w:val="28"/>
          <w:szCs w:val="28"/>
        </w:rPr>
        <w:t>,</w:t>
      </w:r>
      <w:r w:rsidR="000C552E">
        <w:rPr>
          <w:sz w:val="28"/>
          <w:szCs w:val="28"/>
        </w:rPr>
        <w:t xml:space="preserve"> </w:t>
      </w:r>
      <w:r w:rsidRPr="00A1724B">
        <w:rPr>
          <w:sz w:val="28"/>
          <w:szCs w:val="28"/>
        </w:rPr>
        <w:t xml:space="preserve">суммарная площадь </w:t>
      </w:r>
      <w:r>
        <w:rPr>
          <w:sz w:val="28"/>
          <w:szCs w:val="28"/>
        </w:rPr>
        <w:t xml:space="preserve">всех </w:t>
      </w:r>
      <w:r w:rsidRPr="00A1724B">
        <w:rPr>
          <w:sz w:val="28"/>
          <w:szCs w:val="28"/>
        </w:rPr>
        <w:t>объектов</w:t>
      </w:r>
      <w:r>
        <w:rPr>
          <w:sz w:val="28"/>
          <w:szCs w:val="28"/>
        </w:rPr>
        <w:t xml:space="preserve"> (пиксель)</w:t>
      </w:r>
      <w:r w:rsidRPr="00A1724B">
        <w:rPr>
          <w:sz w:val="28"/>
          <w:szCs w:val="28"/>
        </w:rPr>
        <w:t xml:space="preserve">, которая </w:t>
      </w:r>
      <w:r w:rsidR="003664D3">
        <w:rPr>
          <w:sz w:val="28"/>
          <w:szCs w:val="28"/>
        </w:rPr>
        <w:t>в идеале должна быть равна 100%.</w:t>
      </w:r>
    </w:p>
    <w:p w14:paraId="44C91B8F" w14:textId="77777777" w:rsidR="00342314" w:rsidRDefault="00342314" w:rsidP="00342314">
      <w:pPr>
        <w:widowControl w:val="0"/>
        <w:tabs>
          <w:tab w:val="num" w:pos="900"/>
        </w:tabs>
        <w:ind w:firstLine="567"/>
        <w:jc w:val="both"/>
        <w:rPr>
          <w:sz w:val="28"/>
          <w:szCs w:val="28"/>
        </w:rPr>
      </w:pPr>
    </w:p>
    <w:p w14:paraId="72331942" w14:textId="77777777" w:rsidR="00342314" w:rsidRDefault="00342314" w:rsidP="00342314">
      <w:pPr>
        <w:widowControl w:val="0"/>
        <w:tabs>
          <w:tab w:val="num" w:pos="900"/>
        </w:tabs>
        <w:ind w:firstLine="567"/>
        <w:jc w:val="center"/>
        <w:rPr>
          <w:sz w:val="28"/>
          <w:szCs w:val="28"/>
        </w:rPr>
      </w:pPr>
      <w:r>
        <w:rPr>
          <w:noProof/>
          <w:sz w:val="28"/>
          <w:szCs w:val="28"/>
          <w:lang w:val="ru-RU"/>
        </w:rPr>
        <w:drawing>
          <wp:inline distT="0" distB="0" distL="0" distR="0" wp14:anchorId="03757C29" wp14:editId="43FD03F8">
            <wp:extent cx="5199380" cy="3070567"/>
            <wp:effectExtent l="0" t="0" r="7620" b="3175"/>
            <wp:docPr id="1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Без заголовка.png"/>
                    <pic:cNvPicPr/>
                  </pic:nvPicPr>
                  <pic:blipFill rotWithShape="1">
                    <a:blip r:embed="rId70">
                      <a:extLst>
                        <a:ext uri="{28A0092B-C50C-407E-A947-70E740481C1C}">
                          <a14:useLocalDpi xmlns:a14="http://schemas.microsoft.com/office/drawing/2010/main" val="0"/>
                        </a:ext>
                      </a:extLst>
                    </a:blip>
                    <a:srcRect t="10256"/>
                    <a:stretch/>
                  </pic:blipFill>
                  <pic:spPr bwMode="auto">
                    <a:xfrm>
                      <a:off x="0" y="0"/>
                      <a:ext cx="5204466" cy="30735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2560EE5" w14:textId="77777777" w:rsidR="000C552E" w:rsidRDefault="000C552E" w:rsidP="00342314">
      <w:pPr>
        <w:widowControl w:val="0"/>
        <w:tabs>
          <w:tab w:val="num" w:pos="900"/>
        </w:tabs>
        <w:ind w:firstLine="567"/>
        <w:jc w:val="center"/>
        <w:rPr>
          <w:bCs/>
          <w:sz w:val="28"/>
          <w:szCs w:val="28"/>
        </w:rPr>
      </w:pPr>
    </w:p>
    <w:p w14:paraId="2D5CF0CA" w14:textId="74E8CEE5" w:rsidR="00342314" w:rsidRDefault="000C552E" w:rsidP="003E3401">
      <w:pPr>
        <w:widowControl w:val="0"/>
        <w:tabs>
          <w:tab w:val="num" w:pos="900"/>
        </w:tabs>
        <w:ind w:firstLine="567"/>
        <w:jc w:val="both"/>
        <w:rPr>
          <w:sz w:val="28"/>
          <w:szCs w:val="28"/>
        </w:rPr>
      </w:pPr>
      <w:r>
        <w:rPr>
          <w:bCs/>
          <w:sz w:val="28"/>
          <w:szCs w:val="28"/>
        </w:rPr>
        <w:t>Рисунок 23</w:t>
      </w:r>
      <w:r w:rsidR="003664D3">
        <w:rPr>
          <w:bCs/>
          <w:sz w:val="28"/>
          <w:szCs w:val="28"/>
          <w:lang w:val="ru-RU"/>
        </w:rPr>
        <w:t xml:space="preserve">д </w:t>
      </w:r>
      <w:r>
        <w:rPr>
          <w:bCs/>
          <w:sz w:val="28"/>
          <w:szCs w:val="28"/>
          <w:lang w:val="ru-RU"/>
        </w:rPr>
        <w:t xml:space="preserve">– </w:t>
      </w:r>
      <w:r w:rsidR="00342314">
        <w:rPr>
          <w:sz w:val="28"/>
          <w:szCs w:val="28"/>
        </w:rPr>
        <w:t>Функции «итоговое</w:t>
      </w:r>
      <w:r>
        <w:rPr>
          <w:sz w:val="28"/>
          <w:szCs w:val="28"/>
        </w:rPr>
        <w:t xml:space="preserve"> </w:t>
      </w:r>
      <w:r w:rsidR="00342314" w:rsidRPr="00A70996">
        <w:rPr>
          <w:sz w:val="28"/>
          <w:szCs w:val="28"/>
        </w:rPr>
        <w:t>суммарное число частиц на изображении</w:t>
      </w:r>
      <w:r w:rsidR="00342314">
        <w:rPr>
          <w:sz w:val="28"/>
          <w:szCs w:val="28"/>
        </w:rPr>
        <w:t>» и «</w:t>
      </w:r>
      <w:r w:rsidR="00342314" w:rsidRPr="00A1724B">
        <w:rPr>
          <w:sz w:val="28"/>
          <w:szCs w:val="28"/>
        </w:rPr>
        <w:t xml:space="preserve">суммарная площадь </w:t>
      </w:r>
      <w:r w:rsidR="00342314">
        <w:rPr>
          <w:sz w:val="28"/>
          <w:szCs w:val="28"/>
        </w:rPr>
        <w:t xml:space="preserve">всех </w:t>
      </w:r>
      <w:r w:rsidR="00342314" w:rsidRPr="00A1724B">
        <w:rPr>
          <w:sz w:val="28"/>
          <w:szCs w:val="28"/>
        </w:rPr>
        <w:t>объектов</w:t>
      </w:r>
      <w:r w:rsidR="00342314">
        <w:rPr>
          <w:sz w:val="28"/>
          <w:szCs w:val="28"/>
        </w:rPr>
        <w:t>» (пиксель)</w:t>
      </w:r>
    </w:p>
    <w:p w14:paraId="618E39F1" w14:textId="77777777" w:rsidR="00342314" w:rsidRDefault="00342314" w:rsidP="00342314">
      <w:pPr>
        <w:widowControl w:val="0"/>
        <w:tabs>
          <w:tab w:val="num" w:pos="900"/>
        </w:tabs>
        <w:ind w:firstLine="567"/>
        <w:jc w:val="both"/>
        <w:rPr>
          <w:sz w:val="28"/>
          <w:szCs w:val="28"/>
        </w:rPr>
      </w:pPr>
    </w:p>
    <w:p w14:paraId="2851B41C" w14:textId="46648116" w:rsidR="00D8192F" w:rsidRDefault="00342314" w:rsidP="00D8192F">
      <w:pPr>
        <w:widowControl w:val="0"/>
        <w:tabs>
          <w:tab w:val="num" w:pos="900"/>
        </w:tabs>
        <w:ind w:firstLine="567"/>
        <w:jc w:val="both"/>
        <w:rPr>
          <w:sz w:val="28"/>
          <w:szCs w:val="28"/>
          <w:lang w:val="ru-RU"/>
        </w:rPr>
      </w:pPr>
      <w:r>
        <w:rPr>
          <w:sz w:val="28"/>
          <w:szCs w:val="28"/>
        </w:rPr>
        <w:t xml:space="preserve">Получение количественной информации об отдельных </w:t>
      </w:r>
      <w:r w:rsidRPr="00D8192F">
        <w:rPr>
          <w:sz w:val="28"/>
          <w:szCs w:val="28"/>
        </w:rPr>
        <w:t>фракциях</w:t>
      </w:r>
      <w:r w:rsidR="003E3401">
        <w:rPr>
          <w:sz w:val="28"/>
          <w:szCs w:val="28"/>
        </w:rPr>
        <w:t xml:space="preserve"> </w:t>
      </w:r>
      <w:r w:rsidRPr="00D8192F">
        <w:rPr>
          <w:sz w:val="28"/>
          <w:szCs w:val="28"/>
        </w:rPr>
        <w:t>осуществляется путем указания интервала размеров объектов на панели таблицы (</w:t>
      </w:r>
      <w:r w:rsidRPr="00D8192F">
        <w:rPr>
          <w:sz w:val="28"/>
          <w:szCs w:val="28"/>
          <w:lang w:val="en-US"/>
        </w:rPr>
        <w:t>min</w:t>
      </w:r>
      <w:r w:rsidRPr="00D8192F">
        <w:rPr>
          <w:sz w:val="28"/>
          <w:szCs w:val="28"/>
        </w:rPr>
        <w:t xml:space="preserve">, </w:t>
      </w:r>
      <w:r w:rsidRPr="00D8192F">
        <w:rPr>
          <w:sz w:val="28"/>
          <w:szCs w:val="28"/>
          <w:lang w:val="en-US"/>
        </w:rPr>
        <w:t>max</w:t>
      </w:r>
      <w:r w:rsidRPr="00D8192F">
        <w:rPr>
          <w:sz w:val="28"/>
          <w:szCs w:val="28"/>
        </w:rPr>
        <w:t>). Программа обладает рядом дополнительных функций, которые позво</w:t>
      </w:r>
      <w:r w:rsidRPr="00D8192F">
        <w:rPr>
          <w:sz w:val="28"/>
          <w:szCs w:val="28"/>
        </w:rPr>
        <w:softHyphen/>
        <w:t>ляют дополнительно корректировать яркость и контрастность</w:t>
      </w:r>
      <w:r w:rsidR="000A563E">
        <w:rPr>
          <w:sz w:val="28"/>
          <w:szCs w:val="28"/>
        </w:rPr>
        <w:t xml:space="preserve"> </w:t>
      </w:r>
      <w:r w:rsidRPr="00D8192F">
        <w:rPr>
          <w:sz w:val="28"/>
          <w:szCs w:val="28"/>
        </w:rPr>
        <w:t>неудачных изображений, чтобы получить воспроизводимые результаты при их обработке. Погрешность измерения программы составляет ±0,05%.</w:t>
      </w:r>
    </w:p>
    <w:p w14:paraId="61775CAD" w14:textId="18B91245" w:rsidR="00342314" w:rsidRPr="00D8192F" w:rsidRDefault="00342314" w:rsidP="00D8192F">
      <w:pPr>
        <w:widowControl w:val="0"/>
        <w:tabs>
          <w:tab w:val="num" w:pos="900"/>
        </w:tabs>
        <w:ind w:firstLine="567"/>
        <w:jc w:val="both"/>
        <w:rPr>
          <w:sz w:val="28"/>
          <w:szCs w:val="28"/>
        </w:rPr>
      </w:pPr>
      <w:r w:rsidRPr="00D8192F">
        <w:rPr>
          <w:sz w:val="28"/>
          <w:szCs w:val="28"/>
        </w:rPr>
        <w:t>Необходимо отметить, что в сложившейся практике нахождения геометрических параметров частиц за их размер принимается эквивалентный диаметр или радиус окружности, которая имеет то же поперечное сечение, что и частицы неправильной формы. Программа «Спектр дифференциального распределения», используемая в компьютерно-микроскопических комплексах, позволяет находить площади частиц, выраженные в пикселях. Пиксель</w:t>
      </w:r>
      <w:r w:rsidR="003F257C">
        <w:rPr>
          <w:color w:val="222222"/>
          <w:sz w:val="28"/>
          <w:szCs w:val="28"/>
          <w:shd w:val="clear" w:color="auto" w:fill="FFFFFF"/>
        </w:rPr>
        <w:t xml:space="preserve"> представляет </w:t>
      </w:r>
      <w:r w:rsidRPr="00D8192F">
        <w:rPr>
          <w:color w:val="222222"/>
          <w:sz w:val="28"/>
          <w:szCs w:val="28"/>
          <w:shd w:val="clear" w:color="auto" w:fill="FFFFFF"/>
        </w:rPr>
        <w:t xml:space="preserve">собой </w:t>
      </w:r>
      <w:r w:rsidRPr="00D8192F">
        <w:rPr>
          <w:sz w:val="28"/>
          <w:szCs w:val="28"/>
          <w:shd w:val="clear" w:color="auto" w:fill="FFFFFF"/>
        </w:rPr>
        <w:t>неделимый объект прямоугольной формы, характеризуемый определённым цветом.</w:t>
      </w:r>
      <w:r w:rsidR="000A563E">
        <w:rPr>
          <w:sz w:val="28"/>
          <w:szCs w:val="28"/>
          <w:shd w:val="clear" w:color="auto" w:fill="FFFFFF"/>
        </w:rPr>
        <w:t xml:space="preserve"> </w:t>
      </w:r>
      <w:r w:rsidRPr="00D8192F">
        <w:rPr>
          <w:sz w:val="28"/>
          <w:szCs w:val="28"/>
        </w:rPr>
        <w:t>Нахождение пересчетных коэффициентов в метрические единицы при заданной кратности увеличения микроскопической установки заключалось в нахождении количества пикселей объекта с известной метрической площадью.</w:t>
      </w:r>
    </w:p>
    <w:p w14:paraId="3B2B5621" w14:textId="4E677645" w:rsidR="00342314" w:rsidRPr="00F84E84" w:rsidRDefault="00342314" w:rsidP="00342314">
      <w:pPr>
        <w:ind w:firstLine="567"/>
        <w:contextualSpacing/>
        <w:jc w:val="both"/>
        <w:rPr>
          <w:sz w:val="28"/>
          <w:szCs w:val="28"/>
        </w:rPr>
      </w:pPr>
      <w:r>
        <w:rPr>
          <w:sz w:val="28"/>
          <w:szCs w:val="28"/>
        </w:rPr>
        <w:t xml:space="preserve">В качестве объекта </w:t>
      </w:r>
      <w:r w:rsidRPr="00137C86">
        <w:rPr>
          <w:sz w:val="28"/>
          <w:szCs w:val="28"/>
        </w:rPr>
        <w:t xml:space="preserve">использовали </w:t>
      </w:r>
      <w:r>
        <w:rPr>
          <w:sz w:val="28"/>
          <w:szCs w:val="28"/>
        </w:rPr>
        <w:t xml:space="preserve">малый квадрат </w:t>
      </w:r>
      <w:r w:rsidRPr="00137C86">
        <w:rPr>
          <w:sz w:val="28"/>
          <w:szCs w:val="28"/>
        </w:rPr>
        <w:t>счетн</w:t>
      </w:r>
      <w:r>
        <w:rPr>
          <w:sz w:val="28"/>
          <w:szCs w:val="28"/>
        </w:rPr>
        <w:t>ой</w:t>
      </w:r>
      <w:r w:rsidRPr="00137C86">
        <w:rPr>
          <w:sz w:val="28"/>
          <w:szCs w:val="28"/>
        </w:rPr>
        <w:t xml:space="preserve"> камер</w:t>
      </w:r>
      <w:r>
        <w:rPr>
          <w:sz w:val="28"/>
          <w:szCs w:val="28"/>
        </w:rPr>
        <w:t>ы</w:t>
      </w:r>
      <w:r w:rsidRPr="00137C86">
        <w:rPr>
          <w:sz w:val="28"/>
          <w:szCs w:val="28"/>
        </w:rPr>
        <w:t xml:space="preserve"> Горяева, которая представляет собой толстое прямоугольное прозрачное стекло с двумя сетками, выгравированными на её поверхности</w:t>
      </w:r>
      <w:r>
        <w:rPr>
          <w:sz w:val="28"/>
          <w:szCs w:val="28"/>
        </w:rPr>
        <w:t xml:space="preserve"> (</w:t>
      </w:r>
      <w:r w:rsidRPr="00D42C29">
        <w:rPr>
          <w:sz w:val="28"/>
          <w:szCs w:val="28"/>
        </w:rPr>
        <w:t>Рис</w:t>
      </w:r>
      <w:r w:rsidR="000C552E">
        <w:rPr>
          <w:sz w:val="28"/>
          <w:szCs w:val="28"/>
        </w:rPr>
        <w:t>унок 24</w:t>
      </w:r>
      <w:r>
        <w:rPr>
          <w:sz w:val="28"/>
          <w:szCs w:val="28"/>
        </w:rPr>
        <w:t>)</w:t>
      </w:r>
      <w:r w:rsidRPr="00137C86">
        <w:rPr>
          <w:sz w:val="28"/>
          <w:szCs w:val="28"/>
        </w:rPr>
        <w:t>.</w:t>
      </w:r>
      <w:r w:rsidR="000C552E">
        <w:rPr>
          <w:sz w:val="28"/>
          <w:szCs w:val="28"/>
        </w:rPr>
        <w:t xml:space="preserve"> </w:t>
      </w:r>
      <w:r w:rsidRPr="00137C86">
        <w:rPr>
          <w:sz w:val="28"/>
          <w:szCs w:val="28"/>
        </w:rPr>
        <w:t xml:space="preserve">Сетка камеры </w:t>
      </w:r>
      <w:r w:rsidRPr="00137C86">
        <w:rPr>
          <w:sz w:val="28"/>
          <w:szCs w:val="28"/>
        </w:rPr>
        <w:lastRenderedPageBreak/>
        <w:t>Горяева образована системой разграничительных линий, проведенных взаимно перпендикулярно. В ней имеются 3600 малых квадратов: сторона 1/20 мм, площадь 0,0025 мм</w:t>
      </w:r>
      <w:r w:rsidRPr="00137C86">
        <w:rPr>
          <w:sz w:val="28"/>
          <w:szCs w:val="28"/>
          <w:vertAlign w:val="superscript"/>
        </w:rPr>
        <w:t>2</w:t>
      </w:r>
      <w:r w:rsidRPr="00137C86">
        <w:rPr>
          <w:sz w:val="28"/>
          <w:szCs w:val="28"/>
        </w:rPr>
        <w:t xml:space="preserve">, объем 1/4000 мкл; 225 больших квадратов: сторона 1/5 мм, площадь </w:t>
      </w:r>
      <w:r w:rsidRPr="00137C86">
        <w:rPr>
          <w:sz w:val="28"/>
          <w:szCs w:val="28"/>
          <w:lang w:val="kk-KZ"/>
        </w:rPr>
        <w:t>0,04</w:t>
      </w:r>
      <w:r w:rsidRPr="00137C86">
        <w:rPr>
          <w:sz w:val="28"/>
          <w:szCs w:val="28"/>
        </w:rPr>
        <w:t xml:space="preserve"> мм</w:t>
      </w:r>
      <w:r w:rsidRPr="00137C86">
        <w:rPr>
          <w:sz w:val="28"/>
          <w:szCs w:val="28"/>
          <w:vertAlign w:val="superscript"/>
        </w:rPr>
        <w:t>2</w:t>
      </w:r>
      <w:r w:rsidRPr="00137C86">
        <w:rPr>
          <w:sz w:val="28"/>
          <w:szCs w:val="28"/>
        </w:rPr>
        <w:t xml:space="preserve">, объем 1/250 мкл. Сторона всей сетки </w:t>
      </w:r>
      <w:r w:rsidRPr="00137C86">
        <w:rPr>
          <w:sz w:val="28"/>
          <w:szCs w:val="28"/>
          <w:lang w:val="kk-KZ"/>
        </w:rPr>
        <w:t>3</w:t>
      </w:r>
      <w:r w:rsidRPr="00137C86">
        <w:rPr>
          <w:sz w:val="28"/>
          <w:szCs w:val="28"/>
        </w:rPr>
        <w:t xml:space="preserve"> мм, площадь 9 мм</w:t>
      </w:r>
      <w:r w:rsidRPr="00137C86">
        <w:rPr>
          <w:sz w:val="28"/>
          <w:szCs w:val="28"/>
          <w:vertAlign w:val="superscript"/>
        </w:rPr>
        <w:t>2</w:t>
      </w:r>
      <w:r w:rsidRPr="00137C86">
        <w:rPr>
          <w:sz w:val="28"/>
          <w:szCs w:val="28"/>
        </w:rPr>
        <w:t xml:space="preserve">, объем 0,9 мкл; высота камеры, образующаяся при притирании шлифованного покровного стекла, </w:t>
      </w:r>
      <w:r w:rsidRPr="00137C86">
        <w:rPr>
          <w:sz w:val="28"/>
          <w:szCs w:val="28"/>
          <w:lang w:val="kk-KZ"/>
        </w:rPr>
        <w:t>-</w:t>
      </w:r>
      <w:r w:rsidRPr="00137C86">
        <w:rPr>
          <w:sz w:val="28"/>
          <w:szCs w:val="28"/>
        </w:rPr>
        <w:t xml:space="preserve"> 0,1 мм.</w:t>
      </w:r>
    </w:p>
    <w:p w14:paraId="0893FE71" w14:textId="77777777" w:rsidR="00342314" w:rsidRPr="004B79D9" w:rsidRDefault="00342314" w:rsidP="00342314">
      <w:pPr>
        <w:pStyle w:val="a3"/>
        <w:shd w:val="clear" w:color="auto" w:fill="FFFFFF"/>
        <w:spacing w:before="0" w:beforeAutospacing="0" w:after="0" w:afterAutospacing="0" w:line="348" w:lineRule="auto"/>
        <w:ind w:right="-2" w:firstLine="540"/>
        <w:jc w:val="both"/>
        <w:rPr>
          <w:color w:val="000000"/>
          <w:spacing w:val="-6"/>
          <w:sz w:val="28"/>
          <w:szCs w:val="28"/>
        </w:rPr>
      </w:pPr>
    </w:p>
    <w:tbl>
      <w:tblPr>
        <w:tblW w:w="0" w:type="auto"/>
        <w:tblLook w:val="01E0" w:firstRow="1" w:lastRow="1" w:firstColumn="1" w:lastColumn="1" w:noHBand="0" w:noVBand="0"/>
      </w:tblPr>
      <w:tblGrid>
        <w:gridCol w:w="4775"/>
        <w:gridCol w:w="4797"/>
      </w:tblGrid>
      <w:tr w:rsidR="00342314" w:rsidRPr="00280E55" w14:paraId="3D2B6DEC" w14:textId="77777777" w:rsidTr="0022071A">
        <w:tc>
          <w:tcPr>
            <w:tcW w:w="4775" w:type="dxa"/>
            <w:shd w:val="clear" w:color="auto" w:fill="auto"/>
          </w:tcPr>
          <w:p w14:paraId="3094EF59" w14:textId="62BAAB71" w:rsidR="00342314" w:rsidRPr="00280E55" w:rsidRDefault="000A563E" w:rsidP="000A563E">
            <w:pPr>
              <w:pStyle w:val="a3"/>
              <w:tabs>
                <w:tab w:val="left" w:pos="665"/>
                <w:tab w:val="center" w:pos="2280"/>
              </w:tabs>
              <w:spacing w:before="0" w:beforeAutospacing="0" w:after="0" w:afterAutospacing="0" w:line="348" w:lineRule="auto"/>
              <w:ind w:right="-2"/>
              <w:rPr>
                <w:noProof/>
                <w:color w:val="000000"/>
                <w:spacing w:val="-6"/>
                <w:sz w:val="28"/>
                <w:szCs w:val="28"/>
                <w:lang w:val="kk-KZ"/>
              </w:rPr>
            </w:pPr>
            <w:r>
              <w:rPr>
                <w:noProof/>
                <w:color w:val="000000"/>
                <w:spacing w:val="-6"/>
                <w:sz w:val="28"/>
                <w:szCs w:val="28"/>
                <w:lang w:val="kk-KZ"/>
              </w:rPr>
              <w:tab/>
              <w:t xml:space="preserve">           </w:t>
            </w:r>
            <w:r>
              <w:rPr>
                <w:noProof/>
                <w:color w:val="000000"/>
                <w:spacing w:val="-6"/>
                <w:sz w:val="28"/>
                <w:szCs w:val="28"/>
                <w:lang w:val="kk-KZ"/>
              </w:rPr>
              <w:tab/>
            </w:r>
            <w:r w:rsidR="00342314">
              <w:rPr>
                <w:noProof/>
                <w:color w:val="000000"/>
                <w:spacing w:val="-6"/>
                <w:sz w:val="28"/>
                <w:szCs w:val="28"/>
                <w:lang w:val="ru-RU"/>
              </w:rPr>
              <w:drawing>
                <wp:inline distT="0" distB="0" distL="0" distR="0" wp14:anchorId="360FD3B3" wp14:editId="4DA5AA7E">
                  <wp:extent cx="1828683" cy="1795682"/>
                  <wp:effectExtent l="0" t="0" r="635" b="8255"/>
                  <wp:docPr id="20" name="Рисунок 2" descr="image-gorayev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gorayevchamber"/>
                          <pic:cNvPicPr>
                            <a:picLocks noChangeAspect="1" noChangeArrowheads="1"/>
                          </pic:cNvPicPr>
                        </pic:nvPicPr>
                        <pic:blipFill>
                          <a:blip r:embed="rId71" cstate="print"/>
                          <a:srcRect/>
                          <a:stretch>
                            <a:fillRect/>
                          </a:stretch>
                        </pic:blipFill>
                        <pic:spPr bwMode="auto">
                          <a:xfrm>
                            <a:off x="0" y="0"/>
                            <a:ext cx="1828800" cy="1795797"/>
                          </a:xfrm>
                          <a:prstGeom prst="rect">
                            <a:avLst/>
                          </a:prstGeom>
                          <a:noFill/>
                          <a:ln w="9525">
                            <a:noFill/>
                            <a:miter lim="800000"/>
                            <a:headEnd/>
                            <a:tailEnd/>
                          </a:ln>
                        </pic:spPr>
                      </pic:pic>
                    </a:graphicData>
                  </a:graphic>
                </wp:inline>
              </w:drawing>
            </w:r>
          </w:p>
        </w:tc>
        <w:tc>
          <w:tcPr>
            <w:tcW w:w="4797" w:type="dxa"/>
            <w:shd w:val="clear" w:color="auto" w:fill="auto"/>
          </w:tcPr>
          <w:p w14:paraId="5CAEE8F2" w14:textId="77777777" w:rsidR="00342314" w:rsidRPr="00280E55" w:rsidRDefault="00342314" w:rsidP="0022071A">
            <w:pPr>
              <w:pStyle w:val="a3"/>
              <w:spacing w:before="0" w:beforeAutospacing="0" w:after="0" w:afterAutospacing="0" w:line="348" w:lineRule="auto"/>
              <w:ind w:right="-2"/>
              <w:jc w:val="center"/>
              <w:rPr>
                <w:noProof/>
                <w:color w:val="000000"/>
                <w:spacing w:val="-6"/>
                <w:sz w:val="28"/>
                <w:szCs w:val="28"/>
                <w:lang w:val="kk-KZ"/>
              </w:rPr>
            </w:pPr>
            <w:r>
              <w:rPr>
                <w:noProof/>
                <w:color w:val="000000"/>
                <w:spacing w:val="-6"/>
                <w:sz w:val="28"/>
                <w:szCs w:val="28"/>
                <w:lang w:val="ru-RU"/>
              </w:rPr>
              <w:drawing>
                <wp:inline distT="0" distB="0" distL="0" distR="0" wp14:anchorId="6A14002A" wp14:editId="36FF8CCE">
                  <wp:extent cx="1747084" cy="1761953"/>
                  <wp:effectExtent l="0" t="0" r="5715" b="0"/>
                  <wp:docPr id="21" name="Рисунок 3" descr="0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0060"/>
                          <pic:cNvPicPr>
                            <a:picLocks noChangeAspect="1" noChangeArrowheads="1"/>
                          </pic:cNvPicPr>
                        </pic:nvPicPr>
                        <pic:blipFill>
                          <a:blip r:embed="rId72"/>
                          <a:srcRect/>
                          <a:stretch>
                            <a:fillRect/>
                          </a:stretch>
                        </pic:blipFill>
                        <pic:spPr bwMode="auto">
                          <a:xfrm>
                            <a:off x="0" y="0"/>
                            <a:ext cx="1747315" cy="1762186"/>
                          </a:xfrm>
                          <a:prstGeom prst="rect">
                            <a:avLst/>
                          </a:prstGeom>
                          <a:noFill/>
                          <a:ln w="9525">
                            <a:noFill/>
                            <a:miter lim="800000"/>
                            <a:headEnd/>
                            <a:tailEnd/>
                          </a:ln>
                        </pic:spPr>
                      </pic:pic>
                    </a:graphicData>
                  </a:graphic>
                </wp:inline>
              </w:drawing>
            </w:r>
          </w:p>
        </w:tc>
      </w:tr>
      <w:tr w:rsidR="00342314" w:rsidRPr="00280E55" w14:paraId="41162679" w14:textId="77777777" w:rsidTr="0022071A">
        <w:tc>
          <w:tcPr>
            <w:tcW w:w="4775" w:type="dxa"/>
            <w:shd w:val="clear" w:color="auto" w:fill="auto"/>
          </w:tcPr>
          <w:p w14:paraId="4624C0B0" w14:textId="2E4FFC46" w:rsidR="00342314" w:rsidRPr="00280E55" w:rsidRDefault="000A563E" w:rsidP="0022071A">
            <w:pPr>
              <w:pStyle w:val="a3"/>
              <w:spacing w:before="0" w:beforeAutospacing="0" w:after="0" w:afterAutospacing="0" w:line="348" w:lineRule="auto"/>
              <w:ind w:right="-2"/>
              <w:jc w:val="center"/>
              <w:rPr>
                <w:bCs/>
                <w:color w:val="000000"/>
                <w:spacing w:val="-6"/>
                <w:sz w:val="28"/>
                <w:szCs w:val="28"/>
              </w:rPr>
            </w:pPr>
            <w:r>
              <w:rPr>
                <w:rStyle w:val="apple-converted-space"/>
                <w:bCs/>
                <w:color w:val="000000"/>
                <w:spacing w:val="-6"/>
                <w:sz w:val="28"/>
                <w:szCs w:val="28"/>
              </w:rPr>
              <w:t xml:space="preserve">                 </w:t>
            </w:r>
            <w:r w:rsidR="00342314" w:rsidRPr="00280E55">
              <w:rPr>
                <w:rStyle w:val="apple-converted-space"/>
                <w:bCs/>
                <w:color w:val="000000"/>
                <w:spacing w:val="-6"/>
                <w:sz w:val="28"/>
                <w:szCs w:val="28"/>
              </w:rPr>
              <w:t>Общий вид камеры</w:t>
            </w:r>
          </w:p>
        </w:tc>
        <w:tc>
          <w:tcPr>
            <w:tcW w:w="4797" w:type="dxa"/>
            <w:shd w:val="clear" w:color="auto" w:fill="auto"/>
          </w:tcPr>
          <w:p w14:paraId="0B01047F" w14:textId="77777777" w:rsidR="00342314" w:rsidRPr="00280E55" w:rsidRDefault="00342314" w:rsidP="0022071A">
            <w:pPr>
              <w:pStyle w:val="a3"/>
              <w:spacing w:before="0" w:beforeAutospacing="0" w:after="0" w:afterAutospacing="0" w:line="348" w:lineRule="auto"/>
              <w:ind w:right="-2"/>
              <w:jc w:val="center"/>
              <w:rPr>
                <w:noProof/>
                <w:color w:val="000000"/>
                <w:spacing w:val="-6"/>
                <w:sz w:val="28"/>
                <w:szCs w:val="28"/>
                <w:lang w:val="kk-KZ"/>
              </w:rPr>
            </w:pPr>
            <w:r w:rsidRPr="00280E55">
              <w:rPr>
                <w:rStyle w:val="16"/>
                <w:color w:val="000000"/>
                <w:spacing w:val="-6"/>
                <w:sz w:val="28"/>
                <w:szCs w:val="28"/>
              </w:rPr>
              <w:t>Сетка камеры Горяева</w:t>
            </w:r>
          </w:p>
        </w:tc>
      </w:tr>
    </w:tbl>
    <w:p w14:paraId="09CEBB7D" w14:textId="77777777" w:rsidR="00342314" w:rsidRPr="00BD3372" w:rsidRDefault="00342314" w:rsidP="000A563E">
      <w:pPr>
        <w:pStyle w:val="a3"/>
        <w:shd w:val="clear" w:color="auto" w:fill="FFFFFF"/>
        <w:spacing w:before="0" w:beforeAutospacing="0" w:after="0" w:afterAutospacing="0" w:line="348" w:lineRule="auto"/>
        <w:ind w:right="-2"/>
        <w:rPr>
          <w:rStyle w:val="af9"/>
          <w:b w:val="0"/>
          <w:color w:val="000000"/>
          <w:spacing w:val="-6"/>
          <w:sz w:val="28"/>
          <w:szCs w:val="28"/>
          <w:lang w:val="kk-KZ"/>
        </w:rPr>
      </w:pPr>
    </w:p>
    <w:p w14:paraId="5AFB617B" w14:textId="42367EAD" w:rsidR="00342314" w:rsidRPr="003664D3" w:rsidRDefault="00342314" w:rsidP="00342314">
      <w:pPr>
        <w:pStyle w:val="a3"/>
        <w:shd w:val="clear" w:color="auto" w:fill="FFFFFF"/>
        <w:spacing w:before="0" w:beforeAutospacing="0" w:after="0" w:afterAutospacing="0" w:line="348" w:lineRule="auto"/>
        <w:ind w:right="-2"/>
        <w:jc w:val="center"/>
        <w:rPr>
          <w:b/>
          <w:bCs/>
          <w:color w:val="000000"/>
          <w:spacing w:val="-6"/>
          <w:sz w:val="28"/>
          <w:szCs w:val="28"/>
        </w:rPr>
      </w:pPr>
      <w:r w:rsidRPr="003664D3">
        <w:rPr>
          <w:rStyle w:val="af9"/>
          <w:b w:val="0"/>
          <w:color w:val="000000"/>
          <w:spacing w:val="-6"/>
          <w:sz w:val="28"/>
          <w:szCs w:val="28"/>
          <w:lang w:val="kk-KZ"/>
        </w:rPr>
        <w:t>Рис</w:t>
      </w:r>
      <w:r w:rsidR="000C552E">
        <w:rPr>
          <w:rStyle w:val="af9"/>
          <w:b w:val="0"/>
          <w:color w:val="000000"/>
          <w:spacing w:val="-6"/>
          <w:sz w:val="28"/>
          <w:szCs w:val="28"/>
        </w:rPr>
        <w:t xml:space="preserve">унок 24 – </w:t>
      </w:r>
      <w:r w:rsidRPr="003664D3">
        <w:rPr>
          <w:rStyle w:val="af9"/>
          <w:b w:val="0"/>
          <w:color w:val="000000"/>
          <w:spacing w:val="-6"/>
          <w:sz w:val="28"/>
          <w:szCs w:val="28"/>
        </w:rPr>
        <w:t>Камера Горяева</w:t>
      </w:r>
    </w:p>
    <w:p w14:paraId="78D798ED" w14:textId="079667F2" w:rsidR="00342314" w:rsidRPr="00137C86" w:rsidRDefault="00342314" w:rsidP="00342314">
      <w:pPr>
        <w:ind w:firstLine="567"/>
        <w:contextualSpacing/>
        <w:jc w:val="both"/>
        <w:rPr>
          <w:sz w:val="28"/>
          <w:szCs w:val="28"/>
        </w:rPr>
      </w:pPr>
      <w:r>
        <w:rPr>
          <w:sz w:val="28"/>
          <w:szCs w:val="28"/>
        </w:rPr>
        <w:t xml:space="preserve">Полученные </w:t>
      </w:r>
      <w:r w:rsidRPr="008D0506">
        <w:rPr>
          <w:sz w:val="28"/>
          <w:szCs w:val="28"/>
        </w:rPr>
        <w:t xml:space="preserve">при трех увеличениях микроскопической системы (х110, х350, х700) </w:t>
      </w:r>
      <w:r>
        <w:rPr>
          <w:sz w:val="28"/>
          <w:szCs w:val="28"/>
        </w:rPr>
        <w:t xml:space="preserve">и сохраненные с помощью программы </w:t>
      </w:r>
      <w:r w:rsidRPr="00A8269B">
        <w:rPr>
          <w:sz w:val="28"/>
          <w:szCs w:val="28"/>
        </w:rPr>
        <w:t>Microsoft VIDCAP32</w:t>
      </w:r>
      <w:r>
        <w:rPr>
          <w:sz w:val="28"/>
          <w:szCs w:val="28"/>
        </w:rPr>
        <w:t xml:space="preserve"> изображения сетки камеры Горяева обрабатывались в программе </w:t>
      </w:r>
      <w:r w:rsidRPr="008D0506">
        <w:rPr>
          <w:sz w:val="28"/>
          <w:szCs w:val="28"/>
        </w:rPr>
        <w:t>«Paint»</w:t>
      </w:r>
      <w:r>
        <w:rPr>
          <w:sz w:val="28"/>
          <w:szCs w:val="28"/>
        </w:rPr>
        <w:t>.</w:t>
      </w:r>
      <w:r w:rsidR="00EA6850">
        <w:rPr>
          <w:sz w:val="28"/>
          <w:szCs w:val="28"/>
        </w:rPr>
        <w:t xml:space="preserve"> </w:t>
      </w:r>
      <w:r>
        <w:rPr>
          <w:sz w:val="28"/>
          <w:szCs w:val="28"/>
        </w:rPr>
        <w:t>И</w:t>
      </w:r>
      <w:r w:rsidRPr="00E60AA9">
        <w:rPr>
          <w:sz w:val="28"/>
          <w:szCs w:val="28"/>
        </w:rPr>
        <w:t>з изображения сетки камеры был вырезан объект (малый квадрат) с известной площадью 0</w:t>
      </w:r>
      <w:r>
        <w:rPr>
          <w:sz w:val="28"/>
          <w:szCs w:val="28"/>
        </w:rPr>
        <w:t>,</w:t>
      </w:r>
      <w:r w:rsidRPr="00E60AA9">
        <w:rPr>
          <w:sz w:val="28"/>
          <w:szCs w:val="28"/>
        </w:rPr>
        <w:t>0025 мм</w:t>
      </w:r>
      <w:r w:rsidRPr="00E60AA9">
        <w:rPr>
          <w:sz w:val="28"/>
          <w:szCs w:val="28"/>
          <w:vertAlign w:val="superscript"/>
        </w:rPr>
        <w:t>2</w:t>
      </w:r>
      <w:r w:rsidRPr="00E60AA9">
        <w:rPr>
          <w:sz w:val="28"/>
          <w:szCs w:val="28"/>
        </w:rPr>
        <w:t xml:space="preserve">. В контур вырезанного квадрата входили левая и верхняя разграничительные линии и две стороны по контуру квадрата сетки </w:t>
      </w:r>
      <w:r w:rsidR="000C552E">
        <w:rPr>
          <w:sz w:val="28"/>
          <w:szCs w:val="28"/>
        </w:rPr>
        <w:t>(Рисунок 25</w:t>
      </w:r>
      <w:r w:rsidRPr="00E60AA9">
        <w:rPr>
          <w:sz w:val="28"/>
          <w:szCs w:val="28"/>
        </w:rPr>
        <w:t>). Квадрат закрашивался в черный цвет.</w:t>
      </w:r>
    </w:p>
    <w:p w14:paraId="0212B5DC" w14:textId="77777777" w:rsidR="00342314" w:rsidRPr="00224C40" w:rsidRDefault="00342314" w:rsidP="00342314">
      <w:pPr>
        <w:ind w:firstLine="567"/>
        <w:contextualSpacing/>
        <w:jc w:val="both"/>
        <w:rPr>
          <w:szCs w:val="28"/>
        </w:rPr>
      </w:pPr>
    </w:p>
    <w:p w14:paraId="22D772D8" w14:textId="77777777" w:rsidR="00342314" w:rsidRDefault="00342314" w:rsidP="00EA6850">
      <w:pPr>
        <w:tabs>
          <w:tab w:val="num" w:pos="900"/>
        </w:tabs>
        <w:ind w:firstLine="284"/>
        <w:jc w:val="center"/>
      </w:pPr>
      <w:r>
        <w:rPr>
          <w:noProof/>
          <w:lang w:val="ru-RU"/>
        </w:rPr>
        <w:drawing>
          <wp:inline distT="0" distB="0" distL="0" distR="0" wp14:anchorId="583C6A79" wp14:editId="20CD96D3">
            <wp:extent cx="2332990" cy="2186305"/>
            <wp:effectExtent l="19050" t="0" r="0" b="0"/>
            <wp:docPr id="22" name="Рисунок 68" descr="F:\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F:\3.bmp"/>
                    <pic:cNvPicPr>
                      <a:picLocks noChangeAspect="1" noChangeArrowheads="1"/>
                    </pic:cNvPicPr>
                  </pic:nvPicPr>
                  <pic:blipFill>
                    <a:blip r:embed="rId73"/>
                    <a:srcRect l="38124" t="11751" r="24423" b="41315"/>
                    <a:stretch>
                      <a:fillRect/>
                    </a:stretch>
                  </pic:blipFill>
                  <pic:spPr bwMode="auto">
                    <a:xfrm>
                      <a:off x="0" y="0"/>
                      <a:ext cx="2332990" cy="2186305"/>
                    </a:xfrm>
                    <a:prstGeom prst="rect">
                      <a:avLst/>
                    </a:prstGeom>
                    <a:noFill/>
                    <a:ln w="9525">
                      <a:noFill/>
                      <a:miter lim="800000"/>
                      <a:headEnd/>
                      <a:tailEnd/>
                    </a:ln>
                  </pic:spPr>
                </pic:pic>
              </a:graphicData>
            </a:graphic>
          </wp:inline>
        </w:drawing>
      </w:r>
    </w:p>
    <w:p w14:paraId="3E5D8B9B" w14:textId="77777777" w:rsidR="00342314" w:rsidRDefault="00342314" w:rsidP="00342314">
      <w:pPr>
        <w:tabs>
          <w:tab w:val="num" w:pos="900"/>
        </w:tabs>
        <w:ind w:firstLine="567"/>
        <w:jc w:val="both"/>
      </w:pPr>
    </w:p>
    <w:p w14:paraId="25C1A090" w14:textId="5C40F6AC" w:rsidR="00342314" w:rsidRPr="00073E6E" w:rsidRDefault="00342314" w:rsidP="00EA6850">
      <w:pPr>
        <w:tabs>
          <w:tab w:val="num" w:pos="900"/>
        </w:tabs>
        <w:ind w:firstLine="567"/>
        <w:rPr>
          <w:sz w:val="28"/>
          <w:szCs w:val="28"/>
        </w:rPr>
      </w:pPr>
      <w:r w:rsidRPr="003664D3">
        <w:rPr>
          <w:sz w:val="28"/>
          <w:szCs w:val="28"/>
        </w:rPr>
        <w:t>Рис</w:t>
      </w:r>
      <w:r w:rsidR="000C552E">
        <w:rPr>
          <w:sz w:val="28"/>
          <w:szCs w:val="28"/>
        </w:rPr>
        <w:t>унок 25 –</w:t>
      </w:r>
      <w:r w:rsidR="003664D3">
        <w:rPr>
          <w:sz w:val="28"/>
          <w:szCs w:val="28"/>
        </w:rPr>
        <w:t xml:space="preserve"> </w:t>
      </w:r>
      <w:r w:rsidRPr="00073E6E">
        <w:rPr>
          <w:sz w:val="28"/>
          <w:szCs w:val="28"/>
        </w:rPr>
        <w:t>Формирование объекта с заданной площадью 0,0025 мм</w:t>
      </w:r>
      <w:r w:rsidRPr="00073E6E">
        <w:rPr>
          <w:sz w:val="28"/>
          <w:szCs w:val="28"/>
          <w:vertAlign w:val="superscript"/>
        </w:rPr>
        <w:t>2</w:t>
      </w:r>
    </w:p>
    <w:p w14:paraId="10397355" w14:textId="77777777" w:rsidR="00342314" w:rsidRPr="004B79D9" w:rsidRDefault="00342314" w:rsidP="00342314">
      <w:pPr>
        <w:pStyle w:val="21"/>
        <w:widowControl w:val="0"/>
        <w:spacing w:line="240" w:lineRule="auto"/>
        <w:ind w:firstLine="851"/>
        <w:rPr>
          <w:szCs w:val="28"/>
        </w:rPr>
      </w:pPr>
    </w:p>
    <w:p w14:paraId="070A2E24" w14:textId="251E49B1" w:rsidR="00342314" w:rsidRDefault="00342314" w:rsidP="00342314">
      <w:pPr>
        <w:tabs>
          <w:tab w:val="num" w:pos="900"/>
        </w:tabs>
        <w:ind w:firstLine="567"/>
        <w:jc w:val="both"/>
        <w:rPr>
          <w:sz w:val="28"/>
          <w:szCs w:val="28"/>
        </w:rPr>
      </w:pPr>
      <w:r w:rsidRPr="00E60AA9">
        <w:rPr>
          <w:sz w:val="28"/>
          <w:szCs w:val="28"/>
        </w:rPr>
        <w:lastRenderedPageBreak/>
        <w:t xml:space="preserve">Изображение квадратов, вырезанных из сетки Горяева, при различных увеличениях микроскопической системы представлены в таблице </w:t>
      </w:r>
      <w:r w:rsidR="000C552E">
        <w:rPr>
          <w:sz w:val="28"/>
          <w:szCs w:val="28"/>
        </w:rPr>
        <w:t>8</w:t>
      </w:r>
      <w:r w:rsidRPr="00E60AA9">
        <w:rPr>
          <w:sz w:val="28"/>
          <w:szCs w:val="28"/>
        </w:rPr>
        <w:t xml:space="preserve">. </w:t>
      </w:r>
    </w:p>
    <w:p w14:paraId="5D230ED9" w14:textId="77777777" w:rsidR="00EA6850" w:rsidRPr="00E60AA9" w:rsidRDefault="00EA6850" w:rsidP="00342314">
      <w:pPr>
        <w:tabs>
          <w:tab w:val="num" w:pos="900"/>
        </w:tabs>
        <w:ind w:firstLine="567"/>
        <w:jc w:val="both"/>
        <w:rPr>
          <w:sz w:val="28"/>
          <w:szCs w:val="28"/>
        </w:rPr>
      </w:pPr>
    </w:p>
    <w:p w14:paraId="7FC851C5" w14:textId="7D6E6566" w:rsidR="00342314" w:rsidRPr="0032180C" w:rsidRDefault="00342314" w:rsidP="00342314">
      <w:pPr>
        <w:tabs>
          <w:tab w:val="num" w:pos="900"/>
        </w:tabs>
        <w:rPr>
          <w:bCs/>
          <w:sz w:val="28"/>
          <w:szCs w:val="28"/>
        </w:rPr>
      </w:pPr>
      <w:r w:rsidRPr="000C552E">
        <w:rPr>
          <w:bCs/>
          <w:sz w:val="28"/>
          <w:szCs w:val="28"/>
        </w:rPr>
        <w:t xml:space="preserve">Таблица </w:t>
      </w:r>
      <w:r w:rsidR="000C552E" w:rsidRPr="000C552E">
        <w:rPr>
          <w:bCs/>
          <w:sz w:val="28"/>
          <w:szCs w:val="28"/>
        </w:rPr>
        <w:t>8</w:t>
      </w:r>
      <w:r w:rsidR="0032180C">
        <w:rPr>
          <w:bCs/>
          <w:sz w:val="28"/>
          <w:szCs w:val="28"/>
        </w:rPr>
        <w:t xml:space="preserve"> – </w:t>
      </w:r>
      <w:r w:rsidRPr="00073E6E">
        <w:rPr>
          <w:sz w:val="28"/>
          <w:szCs w:val="28"/>
          <w:lang w:val="kk-KZ"/>
        </w:rPr>
        <w:t>Изображение</w:t>
      </w:r>
      <w:r w:rsidR="000C552E">
        <w:rPr>
          <w:sz w:val="28"/>
          <w:szCs w:val="28"/>
          <w:lang w:val="kk-KZ"/>
        </w:rPr>
        <w:t xml:space="preserve"> </w:t>
      </w:r>
      <w:r w:rsidRPr="00073E6E">
        <w:rPr>
          <w:sz w:val="28"/>
          <w:szCs w:val="28"/>
          <w:lang w:val="kk-KZ"/>
        </w:rPr>
        <w:t>камеры</w:t>
      </w:r>
      <w:r w:rsidR="000C552E">
        <w:rPr>
          <w:sz w:val="28"/>
          <w:szCs w:val="28"/>
          <w:lang w:val="kk-KZ"/>
        </w:rPr>
        <w:t xml:space="preserve"> </w:t>
      </w:r>
      <w:r w:rsidRPr="00073E6E">
        <w:rPr>
          <w:sz w:val="28"/>
          <w:szCs w:val="28"/>
          <w:lang w:val="kk-KZ"/>
        </w:rPr>
        <w:t>Горяева и эталонного</w:t>
      </w:r>
      <w:r w:rsidR="000C552E">
        <w:rPr>
          <w:sz w:val="28"/>
          <w:szCs w:val="28"/>
          <w:lang w:val="kk-KZ"/>
        </w:rPr>
        <w:t xml:space="preserve"> </w:t>
      </w:r>
      <w:r w:rsidRPr="00073E6E">
        <w:rPr>
          <w:sz w:val="28"/>
          <w:szCs w:val="28"/>
          <w:lang w:val="kk-KZ"/>
        </w:rPr>
        <w:t>объекта с известной</w:t>
      </w:r>
      <w:r w:rsidR="000C552E">
        <w:rPr>
          <w:sz w:val="28"/>
          <w:szCs w:val="28"/>
          <w:lang w:val="kk-KZ"/>
        </w:rPr>
        <w:t xml:space="preserve"> </w:t>
      </w:r>
      <w:r w:rsidRPr="00073E6E">
        <w:rPr>
          <w:sz w:val="28"/>
          <w:szCs w:val="28"/>
          <w:lang w:val="kk-KZ"/>
        </w:rPr>
        <w:t>площадью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1"/>
        <w:gridCol w:w="3241"/>
        <w:gridCol w:w="3126"/>
      </w:tblGrid>
      <w:tr w:rsidR="00342314" w:rsidRPr="00F36D21" w14:paraId="6D89A2AD" w14:textId="77777777" w:rsidTr="0022071A">
        <w:trPr>
          <w:trHeight w:val="71"/>
        </w:trPr>
        <w:tc>
          <w:tcPr>
            <w:tcW w:w="9571" w:type="dxa"/>
            <w:gridSpan w:val="3"/>
          </w:tcPr>
          <w:p w14:paraId="42F5DF70" w14:textId="7D5214A7" w:rsidR="00342314" w:rsidRPr="00F36D21" w:rsidRDefault="00342314" w:rsidP="0022071A">
            <w:pPr>
              <w:jc w:val="center"/>
              <w:rPr>
                <w:lang w:val="kk-KZ"/>
              </w:rPr>
            </w:pPr>
            <w:r w:rsidRPr="00F36D21">
              <w:rPr>
                <w:lang w:val="kk-KZ"/>
              </w:rPr>
              <w:t>Изображение</w:t>
            </w:r>
            <w:r w:rsidR="0032180C">
              <w:rPr>
                <w:lang w:val="kk-KZ"/>
              </w:rPr>
              <w:t xml:space="preserve"> </w:t>
            </w:r>
            <w:r w:rsidRPr="00F36D21">
              <w:rPr>
                <w:lang w:val="kk-KZ"/>
              </w:rPr>
              <w:t>камеры</w:t>
            </w:r>
            <w:r w:rsidR="0032180C">
              <w:rPr>
                <w:lang w:val="kk-KZ"/>
              </w:rPr>
              <w:t xml:space="preserve"> </w:t>
            </w:r>
            <w:r w:rsidRPr="00F36D21">
              <w:rPr>
                <w:lang w:val="kk-KZ"/>
              </w:rPr>
              <w:t>Горяева</w:t>
            </w:r>
          </w:p>
        </w:tc>
      </w:tr>
      <w:tr w:rsidR="00342314" w:rsidRPr="00F36D21" w14:paraId="0FCDCAE5" w14:textId="77777777" w:rsidTr="0022071A">
        <w:trPr>
          <w:trHeight w:val="71"/>
        </w:trPr>
        <w:tc>
          <w:tcPr>
            <w:tcW w:w="3241" w:type="dxa"/>
          </w:tcPr>
          <w:p w14:paraId="5432C2A1" w14:textId="77777777" w:rsidR="00342314" w:rsidRPr="00F36D21" w:rsidRDefault="00342314" w:rsidP="0022071A">
            <w:pPr>
              <w:jc w:val="center"/>
              <w:rPr>
                <w:lang w:val="kk-KZ"/>
              </w:rPr>
            </w:pPr>
            <w:r w:rsidRPr="00F36D21">
              <w:rPr>
                <w:lang w:val="kk-KZ"/>
              </w:rPr>
              <w:t>х112</w:t>
            </w:r>
          </w:p>
        </w:tc>
        <w:tc>
          <w:tcPr>
            <w:tcW w:w="3241" w:type="dxa"/>
          </w:tcPr>
          <w:p w14:paraId="3A617706" w14:textId="77777777" w:rsidR="00342314" w:rsidRPr="00F36D21" w:rsidRDefault="00342314" w:rsidP="0022071A">
            <w:pPr>
              <w:jc w:val="center"/>
              <w:rPr>
                <w:lang w:val="kk-KZ"/>
              </w:rPr>
            </w:pPr>
            <w:r w:rsidRPr="00F36D21">
              <w:rPr>
                <w:lang w:val="kk-KZ"/>
              </w:rPr>
              <w:t>х350</w:t>
            </w:r>
          </w:p>
        </w:tc>
        <w:tc>
          <w:tcPr>
            <w:tcW w:w="3089" w:type="dxa"/>
          </w:tcPr>
          <w:p w14:paraId="48200788" w14:textId="77777777" w:rsidR="00342314" w:rsidRPr="00F36D21" w:rsidRDefault="00342314" w:rsidP="0022071A">
            <w:pPr>
              <w:jc w:val="center"/>
              <w:rPr>
                <w:lang w:val="kk-KZ"/>
              </w:rPr>
            </w:pPr>
            <w:r w:rsidRPr="00F36D21">
              <w:rPr>
                <w:lang w:val="kk-KZ"/>
              </w:rPr>
              <w:t>х700</w:t>
            </w:r>
          </w:p>
        </w:tc>
      </w:tr>
      <w:tr w:rsidR="00342314" w:rsidRPr="00F36D21" w14:paraId="3C6AAA03" w14:textId="77777777" w:rsidTr="0022071A">
        <w:trPr>
          <w:trHeight w:val="427"/>
        </w:trPr>
        <w:tc>
          <w:tcPr>
            <w:tcW w:w="3241" w:type="dxa"/>
          </w:tcPr>
          <w:p w14:paraId="64ED688A" w14:textId="77777777" w:rsidR="00342314" w:rsidRPr="00F36D21" w:rsidRDefault="00342314" w:rsidP="0022071A">
            <w:pPr>
              <w:jc w:val="center"/>
            </w:pPr>
            <w:r>
              <w:rPr>
                <w:noProof/>
                <w:lang w:val="ru-RU"/>
              </w:rPr>
              <w:drawing>
                <wp:inline distT="0" distB="0" distL="0" distR="0" wp14:anchorId="0A1FE197" wp14:editId="041E1588">
                  <wp:extent cx="1828800" cy="1376680"/>
                  <wp:effectExtent l="19050" t="0" r="0" b="0"/>
                  <wp:docPr id="23" name="Рисунок 1" descr="D:\проект Мусенова З\перевод в мкм пикселей\x1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проект Мусенова З\перевод в мкм пикселей\x112\1.bmp"/>
                          <pic:cNvPicPr>
                            <a:picLocks noChangeAspect="1" noChangeArrowheads="1"/>
                          </pic:cNvPicPr>
                        </pic:nvPicPr>
                        <pic:blipFill>
                          <a:blip r:embed="rId74"/>
                          <a:srcRect/>
                          <a:stretch>
                            <a:fillRect/>
                          </a:stretch>
                        </pic:blipFill>
                        <pic:spPr bwMode="auto">
                          <a:xfrm>
                            <a:off x="0" y="0"/>
                            <a:ext cx="1828800" cy="1376680"/>
                          </a:xfrm>
                          <a:prstGeom prst="rect">
                            <a:avLst/>
                          </a:prstGeom>
                          <a:noFill/>
                          <a:ln w="9525">
                            <a:noFill/>
                            <a:miter lim="800000"/>
                            <a:headEnd/>
                            <a:tailEnd/>
                          </a:ln>
                        </pic:spPr>
                      </pic:pic>
                    </a:graphicData>
                  </a:graphic>
                </wp:inline>
              </w:drawing>
            </w:r>
          </w:p>
        </w:tc>
        <w:tc>
          <w:tcPr>
            <w:tcW w:w="3241" w:type="dxa"/>
          </w:tcPr>
          <w:p w14:paraId="02D05C90" w14:textId="77777777" w:rsidR="00342314" w:rsidRPr="00F36D21" w:rsidRDefault="00342314" w:rsidP="0022071A">
            <w:pPr>
              <w:jc w:val="center"/>
            </w:pPr>
            <w:r>
              <w:rPr>
                <w:noProof/>
                <w:lang w:val="ru-RU"/>
              </w:rPr>
              <w:drawing>
                <wp:inline distT="0" distB="0" distL="0" distR="0" wp14:anchorId="112CB450" wp14:editId="7B0E137C">
                  <wp:extent cx="1828800" cy="1376680"/>
                  <wp:effectExtent l="19050" t="0" r="0" b="0"/>
                  <wp:docPr id="27" name="Рисунок 2" descr="D:\проект Мусенова З\перевод в мкм пикселей\x35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проект Мусенова З\перевод в мкм пикселей\x350\1.bmp"/>
                          <pic:cNvPicPr>
                            <a:picLocks noChangeAspect="1" noChangeArrowheads="1"/>
                          </pic:cNvPicPr>
                        </pic:nvPicPr>
                        <pic:blipFill>
                          <a:blip r:embed="rId75"/>
                          <a:srcRect/>
                          <a:stretch>
                            <a:fillRect/>
                          </a:stretch>
                        </pic:blipFill>
                        <pic:spPr bwMode="auto">
                          <a:xfrm>
                            <a:off x="0" y="0"/>
                            <a:ext cx="1828800" cy="1376680"/>
                          </a:xfrm>
                          <a:prstGeom prst="rect">
                            <a:avLst/>
                          </a:prstGeom>
                          <a:noFill/>
                          <a:ln w="9525">
                            <a:noFill/>
                            <a:miter lim="800000"/>
                            <a:headEnd/>
                            <a:tailEnd/>
                          </a:ln>
                        </pic:spPr>
                      </pic:pic>
                    </a:graphicData>
                  </a:graphic>
                </wp:inline>
              </w:drawing>
            </w:r>
          </w:p>
        </w:tc>
        <w:tc>
          <w:tcPr>
            <w:tcW w:w="3089" w:type="dxa"/>
          </w:tcPr>
          <w:p w14:paraId="0E7BBF68" w14:textId="77777777" w:rsidR="00342314" w:rsidRPr="00F36D21" w:rsidRDefault="00342314" w:rsidP="0022071A">
            <w:pPr>
              <w:jc w:val="center"/>
            </w:pPr>
            <w:r>
              <w:rPr>
                <w:noProof/>
                <w:lang w:val="ru-RU"/>
              </w:rPr>
              <w:drawing>
                <wp:inline distT="0" distB="0" distL="0" distR="0" wp14:anchorId="660E859D" wp14:editId="5628C4C1">
                  <wp:extent cx="1828800" cy="1376680"/>
                  <wp:effectExtent l="19050" t="0" r="0" b="0"/>
                  <wp:docPr id="28" name="Рисунок 3" descr="D:\проект Мусенова З\перевод в мкм пикселей\х7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роект Мусенова З\перевод в мкм пикселей\х700\1.bmp"/>
                          <pic:cNvPicPr>
                            <a:picLocks noChangeAspect="1" noChangeArrowheads="1"/>
                          </pic:cNvPicPr>
                        </pic:nvPicPr>
                        <pic:blipFill>
                          <a:blip r:embed="rId76"/>
                          <a:srcRect/>
                          <a:stretch>
                            <a:fillRect/>
                          </a:stretch>
                        </pic:blipFill>
                        <pic:spPr bwMode="auto">
                          <a:xfrm>
                            <a:off x="0" y="0"/>
                            <a:ext cx="1828800" cy="1376680"/>
                          </a:xfrm>
                          <a:prstGeom prst="rect">
                            <a:avLst/>
                          </a:prstGeom>
                          <a:noFill/>
                          <a:ln w="9525">
                            <a:noFill/>
                            <a:miter lim="800000"/>
                            <a:headEnd/>
                            <a:tailEnd/>
                          </a:ln>
                        </pic:spPr>
                      </pic:pic>
                    </a:graphicData>
                  </a:graphic>
                </wp:inline>
              </w:drawing>
            </w:r>
          </w:p>
        </w:tc>
      </w:tr>
      <w:tr w:rsidR="00342314" w:rsidRPr="00F36D21" w14:paraId="6D329645" w14:textId="77777777" w:rsidTr="0022071A">
        <w:trPr>
          <w:trHeight w:val="254"/>
        </w:trPr>
        <w:tc>
          <w:tcPr>
            <w:tcW w:w="9571" w:type="dxa"/>
            <w:gridSpan w:val="3"/>
          </w:tcPr>
          <w:p w14:paraId="63090C88" w14:textId="0696C4A8" w:rsidR="00342314" w:rsidRPr="00F36D21" w:rsidRDefault="00342314" w:rsidP="0022071A">
            <w:pPr>
              <w:jc w:val="center"/>
              <w:rPr>
                <w:lang w:val="kk-KZ"/>
              </w:rPr>
            </w:pPr>
            <w:r w:rsidRPr="00F36D21">
              <w:rPr>
                <w:lang w:val="kk-KZ"/>
              </w:rPr>
              <w:t>Квадрат камеры</w:t>
            </w:r>
            <w:r w:rsidR="0032180C">
              <w:rPr>
                <w:lang w:val="kk-KZ"/>
              </w:rPr>
              <w:t xml:space="preserve"> </w:t>
            </w:r>
            <w:r w:rsidRPr="00F36D21">
              <w:rPr>
                <w:lang w:val="kk-KZ"/>
              </w:rPr>
              <w:t>Горяева с известной</w:t>
            </w:r>
            <w:r w:rsidR="0032180C">
              <w:rPr>
                <w:lang w:val="kk-KZ"/>
              </w:rPr>
              <w:t xml:space="preserve"> </w:t>
            </w:r>
            <w:r w:rsidRPr="00F36D21">
              <w:rPr>
                <w:lang w:val="kk-KZ"/>
              </w:rPr>
              <w:t>площадью 0,0025 мм</w:t>
            </w:r>
            <w:r w:rsidRPr="00F36D21">
              <w:rPr>
                <w:vertAlign w:val="superscript"/>
                <w:lang w:val="kk-KZ"/>
              </w:rPr>
              <w:t>2</w:t>
            </w:r>
          </w:p>
        </w:tc>
      </w:tr>
      <w:tr w:rsidR="00342314" w:rsidRPr="00F36D21" w14:paraId="28F79C3A" w14:textId="77777777" w:rsidTr="0022071A">
        <w:trPr>
          <w:trHeight w:val="1362"/>
        </w:trPr>
        <w:tc>
          <w:tcPr>
            <w:tcW w:w="3241" w:type="dxa"/>
          </w:tcPr>
          <w:p w14:paraId="48BBBF3D" w14:textId="77777777" w:rsidR="00342314" w:rsidRPr="00F36D21" w:rsidRDefault="00342314" w:rsidP="0022071A">
            <w:pPr>
              <w:jc w:val="center"/>
            </w:pPr>
            <w:r>
              <w:rPr>
                <w:noProof/>
                <w:lang w:val="ru-RU"/>
              </w:rPr>
              <w:drawing>
                <wp:inline distT="0" distB="0" distL="0" distR="0" wp14:anchorId="75110F74" wp14:editId="2A8AD233">
                  <wp:extent cx="946150" cy="851535"/>
                  <wp:effectExtent l="19050" t="0" r="6350" b="0"/>
                  <wp:docPr id="29" name="Рисунок 11" descr="D:\проект Мусенова З\перевод в мкм пикселей\x350\2-квадрат камеры горяева 0,025 м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проект Мусенова З\перевод в мкм пикселей\x350\2-квадрат камеры горяева 0,025 мм2.bmp"/>
                          <pic:cNvPicPr>
                            <a:picLocks noChangeAspect="1" noChangeArrowheads="1"/>
                          </pic:cNvPicPr>
                        </pic:nvPicPr>
                        <pic:blipFill>
                          <a:blip r:embed="rId77"/>
                          <a:srcRect l="17178" t="15825" r="33827" b="34453"/>
                          <a:stretch>
                            <a:fillRect/>
                          </a:stretch>
                        </pic:blipFill>
                        <pic:spPr bwMode="auto">
                          <a:xfrm>
                            <a:off x="0" y="0"/>
                            <a:ext cx="946150" cy="851535"/>
                          </a:xfrm>
                          <a:prstGeom prst="rect">
                            <a:avLst/>
                          </a:prstGeom>
                          <a:noFill/>
                          <a:ln w="9525">
                            <a:noFill/>
                            <a:miter lim="800000"/>
                            <a:headEnd/>
                            <a:tailEnd/>
                          </a:ln>
                        </pic:spPr>
                      </pic:pic>
                    </a:graphicData>
                  </a:graphic>
                </wp:inline>
              </w:drawing>
            </w:r>
          </w:p>
        </w:tc>
        <w:tc>
          <w:tcPr>
            <w:tcW w:w="3241" w:type="dxa"/>
          </w:tcPr>
          <w:p w14:paraId="65A46FD5" w14:textId="77777777" w:rsidR="00342314" w:rsidRPr="00F36D21" w:rsidRDefault="00342314" w:rsidP="0022071A">
            <w:pPr>
              <w:jc w:val="center"/>
            </w:pPr>
            <w:r>
              <w:rPr>
                <w:noProof/>
                <w:lang w:val="ru-RU"/>
              </w:rPr>
              <w:drawing>
                <wp:inline distT="0" distB="0" distL="0" distR="0" wp14:anchorId="2AAEA826" wp14:editId="0975876F">
                  <wp:extent cx="767080" cy="715010"/>
                  <wp:effectExtent l="19050" t="0" r="0" b="0"/>
                  <wp:docPr id="7172" name="Рисунок 9" descr="D:\проект Мусенова З\перевод в мкм пикселей\x112\2-квадрат камеры 0,04 м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проект Мусенова З\перевод в мкм пикселей\x112\2-квадрат камеры 0,04 мм2.bmp"/>
                          <pic:cNvPicPr>
                            <a:picLocks noChangeAspect="1" noChangeArrowheads="1"/>
                          </pic:cNvPicPr>
                        </pic:nvPicPr>
                        <pic:blipFill>
                          <a:blip r:embed="rId78"/>
                          <a:srcRect l="19189" t="18112" r="40916" b="40645"/>
                          <a:stretch>
                            <a:fillRect/>
                          </a:stretch>
                        </pic:blipFill>
                        <pic:spPr bwMode="auto">
                          <a:xfrm>
                            <a:off x="0" y="0"/>
                            <a:ext cx="767080" cy="715010"/>
                          </a:xfrm>
                          <a:prstGeom prst="rect">
                            <a:avLst/>
                          </a:prstGeom>
                          <a:noFill/>
                          <a:ln w="9525">
                            <a:noFill/>
                            <a:miter lim="800000"/>
                            <a:headEnd/>
                            <a:tailEnd/>
                          </a:ln>
                        </pic:spPr>
                      </pic:pic>
                    </a:graphicData>
                  </a:graphic>
                </wp:inline>
              </w:drawing>
            </w:r>
          </w:p>
        </w:tc>
        <w:tc>
          <w:tcPr>
            <w:tcW w:w="3089" w:type="dxa"/>
          </w:tcPr>
          <w:p w14:paraId="70633510" w14:textId="77777777" w:rsidR="00342314" w:rsidRPr="00F36D21" w:rsidRDefault="00342314" w:rsidP="0022071A">
            <w:pPr>
              <w:jc w:val="center"/>
            </w:pPr>
            <w:r>
              <w:rPr>
                <w:noProof/>
                <w:lang w:val="ru-RU"/>
              </w:rPr>
              <w:drawing>
                <wp:inline distT="0" distB="0" distL="0" distR="0" wp14:anchorId="7CD967B1" wp14:editId="3B6BDE3F">
                  <wp:extent cx="808990" cy="715010"/>
                  <wp:effectExtent l="19050" t="0" r="0" b="0"/>
                  <wp:docPr id="33" name="Рисунок 4" descr="D:\проект Мусенова З\перевод в мкм пикселей\х700\квадрат 0,0025 мм камера гноряев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роект Мусенова З\перевод в мкм пикселей\х700\квадрат 0,0025 мм камера гноряева 2.bmp"/>
                          <pic:cNvPicPr>
                            <a:picLocks noChangeAspect="1" noChangeArrowheads="1"/>
                          </pic:cNvPicPr>
                        </pic:nvPicPr>
                        <pic:blipFill>
                          <a:blip r:embed="rId79"/>
                          <a:srcRect l="25751" t="26778" r="31406" b="31209"/>
                          <a:stretch>
                            <a:fillRect/>
                          </a:stretch>
                        </pic:blipFill>
                        <pic:spPr bwMode="auto">
                          <a:xfrm>
                            <a:off x="0" y="0"/>
                            <a:ext cx="808990" cy="715010"/>
                          </a:xfrm>
                          <a:prstGeom prst="rect">
                            <a:avLst/>
                          </a:prstGeom>
                          <a:noFill/>
                          <a:ln w="9525">
                            <a:noFill/>
                            <a:miter lim="800000"/>
                            <a:headEnd/>
                            <a:tailEnd/>
                          </a:ln>
                        </pic:spPr>
                      </pic:pic>
                    </a:graphicData>
                  </a:graphic>
                </wp:inline>
              </w:drawing>
            </w:r>
          </w:p>
        </w:tc>
      </w:tr>
    </w:tbl>
    <w:p w14:paraId="3E3128D3" w14:textId="77777777" w:rsidR="00342314" w:rsidRDefault="00342314" w:rsidP="00342314">
      <w:pPr>
        <w:pStyle w:val="21"/>
        <w:widowControl w:val="0"/>
        <w:spacing w:line="240" w:lineRule="auto"/>
        <w:rPr>
          <w:szCs w:val="28"/>
        </w:rPr>
      </w:pPr>
    </w:p>
    <w:p w14:paraId="7EF7F2A0" w14:textId="77777777" w:rsidR="00342314" w:rsidRPr="00073E6E" w:rsidRDefault="00342314" w:rsidP="00342314">
      <w:pPr>
        <w:ind w:firstLine="567"/>
        <w:jc w:val="both"/>
        <w:rPr>
          <w:sz w:val="28"/>
          <w:szCs w:val="28"/>
        </w:rPr>
      </w:pPr>
      <w:r w:rsidRPr="00537E15">
        <w:rPr>
          <w:sz w:val="28"/>
          <w:szCs w:val="28"/>
        </w:rPr>
        <w:t>Изображения эталонных объектов были обработаны в программе «Спектр дифференциального распределения». Установлено, что данные объекты при увеличениях х110,х350, х700 занимает площадь 256, 1936, 8836 пикселей соответственно.</w:t>
      </w:r>
    </w:p>
    <w:p w14:paraId="0923EB60" w14:textId="77777777" w:rsidR="00342314" w:rsidRPr="00415683" w:rsidRDefault="00342314" w:rsidP="00342314">
      <w:pPr>
        <w:ind w:firstLine="567"/>
        <w:jc w:val="both"/>
        <w:rPr>
          <w:sz w:val="28"/>
          <w:szCs w:val="28"/>
        </w:rPr>
      </w:pPr>
      <w:r w:rsidRPr="00073E6E">
        <w:rPr>
          <w:sz w:val="28"/>
          <w:szCs w:val="28"/>
        </w:rPr>
        <w:t xml:space="preserve"> Дальнейшие расчеты сводились к нахождению эквивалентного диаметра окружности, занимающей ту же площадь. </w:t>
      </w:r>
      <w:r>
        <w:rPr>
          <w:sz w:val="28"/>
          <w:szCs w:val="28"/>
        </w:rPr>
        <w:t>П</w:t>
      </w:r>
      <w:r w:rsidRPr="00073E6E">
        <w:rPr>
          <w:sz w:val="28"/>
          <w:szCs w:val="28"/>
        </w:rPr>
        <w:t xml:space="preserve">ри равных значениях площади круга и квадрата отношение стороны квадрата к диаметру круга есть величина постоянная - 0,886. </w:t>
      </w:r>
      <w:r w:rsidRPr="00F135EC">
        <w:rPr>
          <w:sz w:val="28"/>
          <w:szCs w:val="28"/>
        </w:rPr>
        <w:t>Следовательно, эквивалентный диаметр частицы при известной ее площади выраженной в пикселях и постоянной кратности увеличении можно описать зависимостью</w:t>
      </w:r>
      <w:r>
        <w:rPr>
          <w:sz w:val="28"/>
          <w:szCs w:val="28"/>
        </w:rPr>
        <w:t xml:space="preserve"> вида</w:t>
      </w:r>
      <w:r w:rsidRPr="00F135EC">
        <w:rPr>
          <w:sz w:val="28"/>
          <w:szCs w:val="28"/>
        </w:rPr>
        <w:t>:</w:t>
      </w:r>
    </w:p>
    <w:p w14:paraId="4209701B" w14:textId="5BD6BDD2" w:rsidR="00342314" w:rsidRPr="00F135EC" w:rsidRDefault="00551026" w:rsidP="00342314">
      <w:pPr>
        <w:tabs>
          <w:tab w:val="left" w:pos="2655"/>
        </w:tabs>
        <w:ind w:firstLine="851"/>
        <w:jc w:val="both"/>
        <w:rPr>
          <w:sz w:val="28"/>
          <w:szCs w:val="28"/>
        </w:rPr>
      </w:pPr>
      <w:r>
        <w:rPr>
          <w:noProof/>
          <w:position w:val="-24"/>
          <w:lang w:val="ru-RU"/>
        </w:rPr>
        <w:drawing>
          <wp:anchor distT="0" distB="0" distL="114300" distR="114300" simplePos="0" relativeHeight="251680768" behindDoc="0" locked="0" layoutInCell="1" allowOverlap="1" wp14:anchorId="3439F4EC" wp14:editId="05D87395">
            <wp:simplePos x="0" y="0"/>
            <wp:positionH relativeFrom="column">
              <wp:posOffset>2504440</wp:posOffset>
            </wp:positionH>
            <wp:positionV relativeFrom="paragraph">
              <wp:posOffset>173990</wp:posOffset>
            </wp:positionV>
            <wp:extent cx="1133475" cy="619125"/>
            <wp:effectExtent l="0" t="0" r="9525" b="9525"/>
            <wp:wrapSquare wrapText="right"/>
            <wp:docPr id="72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pic:spPr>
                </pic:pic>
              </a:graphicData>
            </a:graphic>
            <wp14:sizeRelH relativeFrom="page">
              <wp14:pctWidth>0</wp14:pctWidth>
            </wp14:sizeRelH>
            <wp14:sizeRelV relativeFrom="page">
              <wp14:pctHeight>0</wp14:pctHeight>
            </wp14:sizeRelV>
          </wp:anchor>
        </w:drawing>
      </w:r>
      <w:r w:rsidR="00342314">
        <w:rPr>
          <w:sz w:val="28"/>
          <w:szCs w:val="28"/>
        </w:rPr>
        <w:tab/>
      </w:r>
    </w:p>
    <w:p w14:paraId="7F1E986B" w14:textId="77777777" w:rsidR="00342314" w:rsidRDefault="00342314" w:rsidP="00342314">
      <w:pPr>
        <w:tabs>
          <w:tab w:val="left" w:pos="2655"/>
        </w:tabs>
        <w:ind w:firstLine="851"/>
        <w:jc w:val="both"/>
        <w:rPr>
          <w:sz w:val="28"/>
          <w:szCs w:val="28"/>
        </w:rPr>
      </w:pPr>
    </w:p>
    <w:p w14:paraId="53CA2E31" w14:textId="01F36651" w:rsidR="00342314" w:rsidRPr="00F135EC" w:rsidRDefault="00342314" w:rsidP="00342314">
      <w:pPr>
        <w:tabs>
          <w:tab w:val="left" w:pos="2655"/>
        </w:tabs>
        <w:rPr>
          <w:sz w:val="28"/>
          <w:szCs w:val="28"/>
        </w:rPr>
      </w:pPr>
      <w:r>
        <w:rPr>
          <w:sz w:val="28"/>
          <w:szCs w:val="28"/>
        </w:rPr>
        <w:tab/>
      </w:r>
      <w:r>
        <w:rPr>
          <w:sz w:val="28"/>
          <w:szCs w:val="28"/>
        </w:rPr>
        <w:tab/>
      </w:r>
      <w:r w:rsidR="000C552E">
        <w:rPr>
          <w:sz w:val="28"/>
          <w:szCs w:val="28"/>
        </w:rPr>
        <w:t xml:space="preserve">         </w:t>
      </w:r>
      <w:r w:rsidRPr="00F135EC">
        <w:rPr>
          <w:sz w:val="28"/>
          <w:szCs w:val="28"/>
        </w:rPr>
        <w:t>(</w:t>
      </w:r>
      <w:r w:rsidR="000C552E">
        <w:rPr>
          <w:sz w:val="28"/>
          <w:szCs w:val="28"/>
        </w:rPr>
        <w:t>9</w:t>
      </w:r>
      <w:r w:rsidRPr="00F135EC">
        <w:rPr>
          <w:sz w:val="28"/>
          <w:szCs w:val="28"/>
        </w:rPr>
        <w:t>)</w:t>
      </w:r>
      <w:r>
        <w:rPr>
          <w:sz w:val="28"/>
          <w:szCs w:val="28"/>
        </w:rPr>
        <w:br w:type="textWrapping" w:clear="all"/>
      </w:r>
    </w:p>
    <w:p w14:paraId="0E5AE83E" w14:textId="77777777" w:rsidR="00342314" w:rsidRPr="00F135EC" w:rsidRDefault="00342314" w:rsidP="00342314">
      <w:pPr>
        <w:tabs>
          <w:tab w:val="left" w:pos="2655"/>
        </w:tabs>
        <w:ind w:firstLine="851"/>
        <w:jc w:val="both"/>
        <w:rPr>
          <w:sz w:val="28"/>
          <w:szCs w:val="28"/>
        </w:rPr>
      </w:pPr>
      <w:r w:rsidRPr="00F135EC">
        <w:rPr>
          <w:sz w:val="28"/>
          <w:szCs w:val="28"/>
        </w:rPr>
        <w:t>где, Sp – площадь частицы, выраженная в пикселях;</w:t>
      </w:r>
    </w:p>
    <w:p w14:paraId="508C4F37" w14:textId="77777777" w:rsidR="00342314" w:rsidRPr="00F135EC" w:rsidRDefault="00342314" w:rsidP="00342314">
      <w:pPr>
        <w:tabs>
          <w:tab w:val="left" w:pos="2655"/>
        </w:tabs>
        <w:ind w:firstLine="851"/>
        <w:jc w:val="both"/>
        <w:rPr>
          <w:sz w:val="28"/>
          <w:szCs w:val="28"/>
        </w:rPr>
      </w:pPr>
      <w:r w:rsidRPr="00F135EC">
        <w:rPr>
          <w:sz w:val="28"/>
          <w:szCs w:val="28"/>
        </w:rPr>
        <w:t>0,0025 – площадь большого квадрата камеры Горяева, мм</w:t>
      </w:r>
      <w:r w:rsidRPr="007E201E">
        <w:rPr>
          <w:sz w:val="28"/>
          <w:szCs w:val="28"/>
          <w:vertAlign w:val="superscript"/>
        </w:rPr>
        <w:t>2</w:t>
      </w:r>
      <w:r w:rsidRPr="00F135EC">
        <w:rPr>
          <w:sz w:val="28"/>
          <w:szCs w:val="28"/>
        </w:rPr>
        <w:t>;</w:t>
      </w:r>
    </w:p>
    <w:p w14:paraId="31C7CFC4" w14:textId="77777777" w:rsidR="00342314" w:rsidRPr="00F135EC" w:rsidRDefault="00342314" w:rsidP="00342314">
      <w:pPr>
        <w:tabs>
          <w:tab w:val="left" w:pos="2655"/>
        </w:tabs>
        <w:ind w:firstLine="851"/>
        <w:jc w:val="both"/>
        <w:rPr>
          <w:sz w:val="28"/>
          <w:szCs w:val="28"/>
        </w:rPr>
      </w:pPr>
      <w:r w:rsidRPr="00F135EC">
        <w:rPr>
          <w:sz w:val="28"/>
          <w:szCs w:val="28"/>
        </w:rPr>
        <w:t>Р – площадь малого квадрата камеры Горяева, пиксель;</w:t>
      </w:r>
    </w:p>
    <w:p w14:paraId="4745228A" w14:textId="24FD92F2" w:rsidR="00342314" w:rsidRPr="00F135EC" w:rsidRDefault="00342314" w:rsidP="00EA6850">
      <w:pPr>
        <w:tabs>
          <w:tab w:val="left" w:pos="2655"/>
        </w:tabs>
        <w:ind w:firstLine="851"/>
        <w:jc w:val="both"/>
        <w:rPr>
          <w:sz w:val="28"/>
          <w:szCs w:val="28"/>
        </w:rPr>
      </w:pPr>
      <w:r w:rsidRPr="00F135EC">
        <w:rPr>
          <w:sz w:val="28"/>
          <w:szCs w:val="28"/>
        </w:rPr>
        <w:t>0,886 – константа.</w:t>
      </w:r>
    </w:p>
    <w:p w14:paraId="424AEF16" w14:textId="74712579" w:rsidR="00342314" w:rsidRPr="00F135EC" w:rsidRDefault="00342314" w:rsidP="00342314">
      <w:pPr>
        <w:tabs>
          <w:tab w:val="left" w:pos="2655"/>
        </w:tabs>
        <w:ind w:firstLine="851"/>
        <w:jc w:val="both"/>
        <w:rPr>
          <w:sz w:val="28"/>
          <w:szCs w:val="28"/>
        </w:rPr>
      </w:pPr>
      <w:r w:rsidRPr="00F135EC">
        <w:rPr>
          <w:sz w:val="28"/>
          <w:szCs w:val="28"/>
        </w:rPr>
        <w:t>Выражение (</w:t>
      </w:r>
      <w:r w:rsidR="000C552E">
        <w:rPr>
          <w:sz w:val="28"/>
          <w:szCs w:val="28"/>
        </w:rPr>
        <w:t>9</w:t>
      </w:r>
      <w:r w:rsidRPr="00F135EC">
        <w:rPr>
          <w:sz w:val="28"/>
          <w:szCs w:val="28"/>
        </w:rPr>
        <w:t xml:space="preserve">), с учетом </w:t>
      </w:r>
      <w:r>
        <w:rPr>
          <w:sz w:val="28"/>
          <w:szCs w:val="28"/>
        </w:rPr>
        <w:t xml:space="preserve">математических </w:t>
      </w:r>
      <w:r w:rsidRPr="00F135EC">
        <w:rPr>
          <w:sz w:val="28"/>
          <w:szCs w:val="28"/>
        </w:rPr>
        <w:t>преобразований, можно пре</w:t>
      </w:r>
      <w:r>
        <w:rPr>
          <w:sz w:val="28"/>
          <w:szCs w:val="28"/>
        </w:rPr>
        <w:t>дставить в</w:t>
      </w:r>
      <w:r w:rsidRPr="00F135EC">
        <w:rPr>
          <w:sz w:val="28"/>
          <w:szCs w:val="28"/>
        </w:rPr>
        <w:t xml:space="preserve"> виде:</w:t>
      </w:r>
    </w:p>
    <w:p w14:paraId="4FC2E87F" w14:textId="77777777" w:rsidR="00342314" w:rsidRPr="009F368E" w:rsidRDefault="00342314" w:rsidP="00342314">
      <w:pPr>
        <w:tabs>
          <w:tab w:val="left" w:pos="2655"/>
        </w:tabs>
        <w:ind w:firstLine="851"/>
        <w:jc w:val="both"/>
        <w:rPr>
          <w:sz w:val="28"/>
          <w:szCs w:val="28"/>
        </w:rPr>
      </w:pPr>
      <w:r w:rsidRPr="009F368E">
        <w:rPr>
          <w:sz w:val="28"/>
          <w:szCs w:val="28"/>
        </w:rPr>
        <w:t>при увеличении х110</w:t>
      </w:r>
    </w:p>
    <w:p w14:paraId="035E313F" w14:textId="2FA2B54A" w:rsidR="00342314" w:rsidRPr="009F368E" w:rsidRDefault="00551026" w:rsidP="00342314">
      <w:pPr>
        <w:tabs>
          <w:tab w:val="left" w:pos="2655"/>
        </w:tabs>
        <w:ind w:firstLine="851"/>
        <w:jc w:val="right"/>
        <w:rPr>
          <w:sz w:val="28"/>
          <w:szCs w:val="28"/>
        </w:rPr>
      </w:pPr>
      <w:r>
        <w:rPr>
          <w:noProof/>
          <w:sz w:val="28"/>
          <w:szCs w:val="28"/>
          <w:lang w:val="ru-RU"/>
        </w:rPr>
        <w:lastRenderedPageBreak/>
        <w:drawing>
          <wp:inline distT="0" distB="0" distL="0" distR="0" wp14:anchorId="2E75DA00" wp14:editId="10A1F0E2">
            <wp:extent cx="1000125" cy="266700"/>
            <wp:effectExtent l="0" t="0" r="9525"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0054699E" w:rsidRPr="009F368E">
        <w:rPr>
          <w:sz w:val="28"/>
          <w:szCs w:val="28"/>
        </w:rPr>
        <w:fldChar w:fldCharType="begin"/>
      </w:r>
      <w:r w:rsidR="00342314" w:rsidRPr="009F368E">
        <w:rPr>
          <w:sz w:val="28"/>
          <w:szCs w:val="28"/>
        </w:rPr>
        <w:instrText xml:space="preserve"> QUOTE </w:instrText>
      </w:r>
      <w:r w:rsidR="00342314" w:rsidRPr="009F368E">
        <w:rPr>
          <w:noProof/>
          <w:sz w:val="28"/>
          <w:szCs w:val="28"/>
          <w:lang w:val="ru-RU"/>
        </w:rPr>
        <w:drawing>
          <wp:inline distT="0" distB="0" distL="0" distR="0" wp14:anchorId="7A390AC9" wp14:editId="795FCA96">
            <wp:extent cx="992505" cy="194310"/>
            <wp:effectExtent l="19050" t="0" r="0" b="0"/>
            <wp:docPr id="4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992505" cy="194310"/>
                    </a:xfrm>
                    <a:prstGeom prst="rect">
                      <a:avLst/>
                    </a:prstGeom>
                    <a:noFill/>
                    <a:ln w="9525">
                      <a:noFill/>
                      <a:miter lim="800000"/>
                      <a:headEnd/>
                      <a:tailEnd/>
                    </a:ln>
                  </pic:spPr>
                </pic:pic>
              </a:graphicData>
            </a:graphic>
          </wp:inline>
        </w:drawing>
      </w:r>
      <w:r w:rsidR="0054699E" w:rsidRPr="009F368E">
        <w:rPr>
          <w:sz w:val="28"/>
          <w:szCs w:val="28"/>
        </w:rPr>
        <w:fldChar w:fldCharType="end"/>
      </w:r>
      <w:r w:rsidR="00342314" w:rsidRPr="009F368E">
        <w:rPr>
          <w:sz w:val="28"/>
          <w:szCs w:val="28"/>
        </w:rPr>
        <w:t>,</w:t>
      </w:r>
      <w:r w:rsidR="00342314" w:rsidRPr="009F368E">
        <w:rPr>
          <w:sz w:val="28"/>
          <w:szCs w:val="28"/>
        </w:rPr>
        <w:tab/>
      </w:r>
      <w:r w:rsidR="00342314" w:rsidRPr="009F368E">
        <w:rPr>
          <w:sz w:val="28"/>
          <w:szCs w:val="28"/>
        </w:rPr>
        <w:tab/>
      </w:r>
      <w:r w:rsidR="00342314" w:rsidRPr="009F368E">
        <w:rPr>
          <w:sz w:val="28"/>
          <w:szCs w:val="28"/>
        </w:rPr>
        <w:tab/>
      </w:r>
      <w:r w:rsidR="00342314" w:rsidRPr="009F368E">
        <w:rPr>
          <w:sz w:val="28"/>
          <w:szCs w:val="28"/>
        </w:rPr>
        <w:tab/>
      </w:r>
      <w:r w:rsidR="00342314" w:rsidRPr="009F368E">
        <w:rPr>
          <w:sz w:val="28"/>
          <w:szCs w:val="28"/>
        </w:rPr>
        <w:tab/>
        <w:t>(</w:t>
      </w:r>
      <w:r w:rsidR="000C552E">
        <w:rPr>
          <w:sz w:val="28"/>
          <w:szCs w:val="28"/>
        </w:rPr>
        <w:t>10</w:t>
      </w:r>
      <w:r w:rsidR="00342314" w:rsidRPr="009F368E">
        <w:rPr>
          <w:sz w:val="28"/>
          <w:szCs w:val="28"/>
        </w:rPr>
        <w:t>)</w:t>
      </w:r>
    </w:p>
    <w:p w14:paraId="60ED0FFD" w14:textId="77777777" w:rsidR="002D172E" w:rsidRDefault="002D172E" w:rsidP="00342314">
      <w:pPr>
        <w:tabs>
          <w:tab w:val="left" w:pos="2655"/>
        </w:tabs>
        <w:ind w:firstLine="851"/>
        <w:jc w:val="both"/>
        <w:rPr>
          <w:sz w:val="28"/>
          <w:szCs w:val="28"/>
        </w:rPr>
      </w:pPr>
    </w:p>
    <w:p w14:paraId="4F9400F2" w14:textId="77777777" w:rsidR="00342314" w:rsidRPr="009F368E" w:rsidRDefault="00342314" w:rsidP="00342314">
      <w:pPr>
        <w:tabs>
          <w:tab w:val="left" w:pos="2655"/>
        </w:tabs>
        <w:ind w:firstLine="851"/>
        <w:jc w:val="both"/>
        <w:rPr>
          <w:sz w:val="28"/>
          <w:szCs w:val="28"/>
        </w:rPr>
      </w:pPr>
      <w:r w:rsidRPr="009F368E">
        <w:rPr>
          <w:sz w:val="28"/>
          <w:szCs w:val="28"/>
        </w:rPr>
        <w:t>при увеличении х350</w:t>
      </w:r>
    </w:p>
    <w:p w14:paraId="018B50D4" w14:textId="77777777" w:rsidR="002D172E" w:rsidRDefault="002D172E" w:rsidP="00342314">
      <w:pPr>
        <w:tabs>
          <w:tab w:val="left" w:pos="2655"/>
        </w:tabs>
        <w:ind w:firstLine="851"/>
        <w:jc w:val="right"/>
        <w:rPr>
          <w:noProof/>
          <w:sz w:val="28"/>
          <w:szCs w:val="28"/>
        </w:rPr>
      </w:pPr>
    </w:p>
    <w:p w14:paraId="7BF5338E" w14:textId="0A413BA3" w:rsidR="00342314" w:rsidRPr="009F368E" w:rsidRDefault="00551026" w:rsidP="00342314">
      <w:pPr>
        <w:tabs>
          <w:tab w:val="left" w:pos="2655"/>
        </w:tabs>
        <w:ind w:firstLine="851"/>
        <w:jc w:val="right"/>
        <w:rPr>
          <w:sz w:val="28"/>
          <w:szCs w:val="28"/>
        </w:rPr>
      </w:pPr>
      <w:r>
        <w:rPr>
          <w:noProof/>
          <w:sz w:val="28"/>
          <w:szCs w:val="28"/>
          <w:lang w:val="ru-RU"/>
        </w:rPr>
        <w:drawing>
          <wp:inline distT="0" distB="0" distL="0" distR="0" wp14:anchorId="6AEBC936" wp14:editId="43BB79EC">
            <wp:extent cx="1000125" cy="266700"/>
            <wp:effectExtent l="0" t="0" r="9525"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0054699E" w:rsidRPr="009F368E">
        <w:rPr>
          <w:sz w:val="28"/>
          <w:szCs w:val="28"/>
        </w:rPr>
        <w:fldChar w:fldCharType="begin"/>
      </w:r>
      <w:r w:rsidR="00342314" w:rsidRPr="009F368E">
        <w:rPr>
          <w:sz w:val="28"/>
          <w:szCs w:val="28"/>
        </w:rPr>
        <w:instrText xml:space="preserve"> QUOTE </w:instrText>
      </w:r>
      <w:r w:rsidR="00342314" w:rsidRPr="009F368E">
        <w:rPr>
          <w:noProof/>
          <w:sz w:val="28"/>
          <w:szCs w:val="28"/>
          <w:lang w:val="ru-RU"/>
        </w:rPr>
        <w:drawing>
          <wp:inline distT="0" distB="0" distL="0" distR="0" wp14:anchorId="72930C08" wp14:editId="0E419302">
            <wp:extent cx="992505" cy="194310"/>
            <wp:effectExtent l="19050" t="0" r="0" b="0"/>
            <wp:docPr id="4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992505" cy="194310"/>
                    </a:xfrm>
                    <a:prstGeom prst="rect">
                      <a:avLst/>
                    </a:prstGeom>
                    <a:noFill/>
                    <a:ln w="9525">
                      <a:noFill/>
                      <a:miter lim="800000"/>
                      <a:headEnd/>
                      <a:tailEnd/>
                    </a:ln>
                  </pic:spPr>
                </pic:pic>
              </a:graphicData>
            </a:graphic>
          </wp:inline>
        </w:drawing>
      </w:r>
      <w:r w:rsidR="0054699E" w:rsidRPr="009F368E">
        <w:rPr>
          <w:sz w:val="28"/>
          <w:szCs w:val="28"/>
        </w:rPr>
        <w:fldChar w:fldCharType="end"/>
      </w:r>
      <w:r w:rsidR="00342314" w:rsidRPr="009F368E">
        <w:rPr>
          <w:sz w:val="28"/>
          <w:szCs w:val="28"/>
        </w:rPr>
        <w:t>,</w:t>
      </w:r>
      <w:r w:rsidR="00342314" w:rsidRPr="009F368E">
        <w:rPr>
          <w:sz w:val="28"/>
          <w:szCs w:val="28"/>
        </w:rPr>
        <w:tab/>
      </w:r>
      <w:r w:rsidR="00342314" w:rsidRPr="009F368E">
        <w:rPr>
          <w:sz w:val="28"/>
          <w:szCs w:val="28"/>
        </w:rPr>
        <w:tab/>
      </w:r>
      <w:r w:rsidR="00342314" w:rsidRPr="009F368E">
        <w:rPr>
          <w:sz w:val="28"/>
          <w:szCs w:val="28"/>
        </w:rPr>
        <w:tab/>
      </w:r>
      <w:r w:rsidR="00342314" w:rsidRPr="009F368E">
        <w:rPr>
          <w:sz w:val="28"/>
          <w:szCs w:val="28"/>
        </w:rPr>
        <w:tab/>
      </w:r>
      <w:r w:rsidR="00342314" w:rsidRPr="009F368E">
        <w:rPr>
          <w:sz w:val="28"/>
          <w:szCs w:val="28"/>
        </w:rPr>
        <w:tab/>
        <w:t>(</w:t>
      </w:r>
      <w:r w:rsidR="000C552E">
        <w:rPr>
          <w:sz w:val="28"/>
          <w:szCs w:val="28"/>
        </w:rPr>
        <w:t>11</w:t>
      </w:r>
      <w:r w:rsidR="00342314" w:rsidRPr="009F368E">
        <w:rPr>
          <w:sz w:val="28"/>
          <w:szCs w:val="28"/>
        </w:rPr>
        <w:t>)</w:t>
      </w:r>
    </w:p>
    <w:p w14:paraId="7A6DCA0B" w14:textId="77777777" w:rsidR="002D172E" w:rsidRDefault="002D172E" w:rsidP="002D172E">
      <w:pPr>
        <w:tabs>
          <w:tab w:val="left" w:pos="2655"/>
        </w:tabs>
        <w:ind w:firstLine="851"/>
        <w:jc w:val="both"/>
        <w:rPr>
          <w:sz w:val="28"/>
          <w:szCs w:val="28"/>
        </w:rPr>
      </w:pPr>
    </w:p>
    <w:p w14:paraId="2802986B" w14:textId="069E1A90" w:rsidR="002D172E" w:rsidRPr="009F368E" w:rsidRDefault="00342314" w:rsidP="002D172E">
      <w:pPr>
        <w:tabs>
          <w:tab w:val="left" w:pos="2655"/>
        </w:tabs>
        <w:ind w:firstLine="851"/>
        <w:jc w:val="both"/>
        <w:rPr>
          <w:sz w:val="28"/>
          <w:szCs w:val="28"/>
        </w:rPr>
      </w:pPr>
      <w:r w:rsidRPr="009F368E">
        <w:rPr>
          <w:sz w:val="28"/>
          <w:szCs w:val="28"/>
        </w:rPr>
        <w:t>при увеличении х700</w:t>
      </w:r>
    </w:p>
    <w:p w14:paraId="58A8886A" w14:textId="77777777" w:rsidR="002D172E" w:rsidRDefault="00EA6850" w:rsidP="00342314">
      <w:pPr>
        <w:tabs>
          <w:tab w:val="left" w:pos="2655"/>
        </w:tabs>
        <w:ind w:firstLine="851"/>
        <w:jc w:val="right"/>
        <w:rPr>
          <w:noProof/>
          <w:sz w:val="28"/>
          <w:szCs w:val="28"/>
        </w:rPr>
      </w:pPr>
      <w:r>
        <w:rPr>
          <w:noProof/>
          <w:sz w:val="28"/>
          <w:szCs w:val="28"/>
        </w:rPr>
        <w:tab/>
      </w:r>
      <w:r>
        <w:rPr>
          <w:noProof/>
          <w:sz w:val="28"/>
          <w:szCs w:val="28"/>
        </w:rPr>
        <w:tab/>
        <w:t xml:space="preserve">    </w:t>
      </w:r>
    </w:p>
    <w:p w14:paraId="7249C4AA" w14:textId="3FDACF1F" w:rsidR="00342314" w:rsidRPr="009F368E" w:rsidRDefault="00EA6850" w:rsidP="00342314">
      <w:pPr>
        <w:tabs>
          <w:tab w:val="left" w:pos="2655"/>
        </w:tabs>
        <w:ind w:firstLine="851"/>
        <w:jc w:val="right"/>
        <w:rPr>
          <w:sz w:val="28"/>
          <w:szCs w:val="28"/>
        </w:rPr>
      </w:pPr>
      <w:r>
        <w:rPr>
          <w:noProof/>
          <w:sz w:val="28"/>
          <w:szCs w:val="28"/>
        </w:rPr>
        <w:t xml:space="preserve">  </w:t>
      </w:r>
      <w:r w:rsidR="00551026">
        <w:rPr>
          <w:noProof/>
          <w:sz w:val="28"/>
          <w:szCs w:val="28"/>
          <w:lang w:val="ru-RU"/>
        </w:rPr>
        <w:drawing>
          <wp:inline distT="0" distB="0" distL="0" distR="0" wp14:anchorId="04B17033" wp14:editId="5338A9E6">
            <wp:extent cx="847725" cy="266700"/>
            <wp:effectExtent l="0" t="0" r="9525" b="0"/>
            <wp:docPr id="71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0054699E" w:rsidRPr="009F368E">
        <w:rPr>
          <w:sz w:val="28"/>
          <w:szCs w:val="28"/>
        </w:rPr>
        <w:fldChar w:fldCharType="begin"/>
      </w:r>
      <w:r w:rsidR="00342314" w:rsidRPr="009F368E">
        <w:rPr>
          <w:sz w:val="28"/>
          <w:szCs w:val="28"/>
        </w:rPr>
        <w:instrText xml:space="preserve"> QUOTE </w:instrText>
      </w:r>
      <w:r w:rsidR="00342314" w:rsidRPr="009F368E">
        <w:rPr>
          <w:noProof/>
          <w:sz w:val="28"/>
          <w:szCs w:val="28"/>
          <w:lang w:val="ru-RU"/>
        </w:rPr>
        <w:drawing>
          <wp:inline distT="0" distB="0" distL="0" distR="0" wp14:anchorId="2629F80C" wp14:editId="331D9B95">
            <wp:extent cx="992505" cy="194310"/>
            <wp:effectExtent l="19050" t="0" r="0" b="0"/>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992505" cy="194310"/>
                    </a:xfrm>
                    <a:prstGeom prst="rect">
                      <a:avLst/>
                    </a:prstGeom>
                    <a:noFill/>
                    <a:ln w="9525">
                      <a:noFill/>
                      <a:miter lim="800000"/>
                      <a:headEnd/>
                      <a:tailEnd/>
                    </a:ln>
                  </pic:spPr>
                </pic:pic>
              </a:graphicData>
            </a:graphic>
          </wp:inline>
        </w:drawing>
      </w:r>
      <w:r w:rsidR="0054699E" w:rsidRPr="009F368E">
        <w:rPr>
          <w:sz w:val="28"/>
          <w:szCs w:val="28"/>
        </w:rPr>
        <w:fldChar w:fldCharType="end"/>
      </w:r>
      <w:r w:rsidR="00342314" w:rsidRPr="009F368E">
        <w:rPr>
          <w:sz w:val="28"/>
          <w:szCs w:val="28"/>
        </w:rPr>
        <w:t>,</w:t>
      </w:r>
      <w:r w:rsidR="00342314" w:rsidRPr="009F368E">
        <w:rPr>
          <w:sz w:val="28"/>
          <w:szCs w:val="28"/>
        </w:rPr>
        <w:tab/>
      </w:r>
      <w:r w:rsidR="00342314" w:rsidRPr="009F368E">
        <w:rPr>
          <w:sz w:val="28"/>
          <w:szCs w:val="28"/>
        </w:rPr>
        <w:tab/>
      </w:r>
      <w:r w:rsidR="00342314" w:rsidRPr="009F368E">
        <w:rPr>
          <w:sz w:val="28"/>
          <w:szCs w:val="28"/>
        </w:rPr>
        <w:tab/>
      </w:r>
      <w:r w:rsidR="00342314" w:rsidRPr="009F368E">
        <w:rPr>
          <w:sz w:val="28"/>
          <w:szCs w:val="28"/>
        </w:rPr>
        <w:tab/>
      </w:r>
      <w:r w:rsidR="00342314" w:rsidRPr="009F368E">
        <w:rPr>
          <w:sz w:val="28"/>
          <w:szCs w:val="28"/>
        </w:rPr>
        <w:tab/>
        <w:t>(</w:t>
      </w:r>
      <w:r w:rsidR="000C552E">
        <w:rPr>
          <w:sz w:val="28"/>
          <w:szCs w:val="28"/>
        </w:rPr>
        <w:t>12</w:t>
      </w:r>
      <w:r w:rsidR="00342314" w:rsidRPr="009F368E">
        <w:rPr>
          <w:sz w:val="28"/>
          <w:szCs w:val="28"/>
        </w:rPr>
        <w:t>)</w:t>
      </w:r>
    </w:p>
    <w:p w14:paraId="5E7112DD" w14:textId="5CD994F8" w:rsidR="00B25B15" w:rsidRDefault="00342314" w:rsidP="00B25B15">
      <w:pPr>
        <w:tabs>
          <w:tab w:val="left" w:pos="5940"/>
        </w:tabs>
        <w:ind w:left="993" w:hanging="426"/>
        <w:jc w:val="both"/>
        <w:rPr>
          <w:sz w:val="28"/>
          <w:szCs w:val="28"/>
        </w:rPr>
      </w:pPr>
      <w:r w:rsidRPr="009F368E">
        <w:rPr>
          <w:sz w:val="28"/>
          <w:szCs w:val="28"/>
        </w:rPr>
        <w:t>где, 3,527; 1,283; 0,6 – константы пр</w:t>
      </w:r>
      <w:r w:rsidR="00B25B15">
        <w:rPr>
          <w:sz w:val="28"/>
          <w:szCs w:val="28"/>
        </w:rPr>
        <w:t>и постоянной кратности, имеющие</w:t>
      </w:r>
    </w:p>
    <w:p w14:paraId="1A257A89" w14:textId="2EDCC2E9" w:rsidR="00342314" w:rsidRDefault="00342314" w:rsidP="00B25B15">
      <w:pPr>
        <w:tabs>
          <w:tab w:val="left" w:pos="5940"/>
        </w:tabs>
        <w:ind w:left="993" w:hanging="426"/>
        <w:jc w:val="both"/>
        <w:rPr>
          <w:sz w:val="28"/>
          <w:szCs w:val="28"/>
        </w:rPr>
      </w:pPr>
      <w:r w:rsidRPr="009F368E">
        <w:rPr>
          <w:sz w:val="28"/>
          <w:szCs w:val="28"/>
        </w:rPr>
        <w:t>размерность мкм/пиксель</w:t>
      </w:r>
      <w:r w:rsidRPr="009F368E">
        <w:rPr>
          <w:sz w:val="28"/>
          <w:szCs w:val="28"/>
          <w:vertAlign w:val="superscript"/>
        </w:rPr>
        <w:t>1/2</w:t>
      </w:r>
    </w:p>
    <w:p w14:paraId="2ADA9AA9" w14:textId="77777777" w:rsidR="00342314" w:rsidRDefault="00342314" w:rsidP="00342314">
      <w:pPr>
        <w:ind w:firstLine="851"/>
        <w:jc w:val="both"/>
        <w:rPr>
          <w:sz w:val="28"/>
          <w:szCs w:val="28"/>
        </w:rPr>
      </w:pPr>
      <w:r>
        <w:rPr>
          <w:sz w:val="28"/>
          <w:szCs w:val="28"/>
        </w:rPr>
        <w:t xml:space="preserve">В общем виде </w:t>
      </w:r>
    </w:p>
    <w:p w14:paraId="0DF200C5" w14:textId="662939AF" w:rsidR="00342314" w:rsidRPr="002D172E" w:rsidRDefault="00342314" w:rsidP="002D172E">
      <w:pPr>
        <w:ind w:firstLine="851"/>
        <w:jc w:val="both"/>
        <w:rPr>
          <w:i/>
          <w:sz w:val="28"/>
          <w:szCs w:val="28"/>
          <w:lang w:val="kk-KZ"/>
        </w:rPr>
      </w:pPr>
      <m:oMath>
        <m:r>
          <w:rPr>
            <w:rFonts w:ascii="Cambria Math" w:hAnsi="Cambria Math"/>
            <w:sz w:val="28"/>
            <w:szCs w:val="28"/>
            <w:lang w:val="kk-KZ"/>
          </w:rPr>
          <m:t>d=K∙</m:t>
        </m:r>
        <m:rad>
          <m:radPr>
            <m:degHide m:val="1"/>
            <m:ctrlPr>
              <w:rPr>
                <w:rFonts w:ascii="Cambria Math" w:hAnsi="Cambria Math"/>
                <w:i/>
                <w:sz w:val="28"/>
                <w:szCs w:val="28"/>
                <w:lang w:val="kk-KZ"/>
              </w:rPr>
            </m:ctrlPr>
          </m:radPr>
          <m:deg/>
          <m:e>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p</m:t>
                </m:r>
              </m:sub>
            </m:sSub>
          </m:e>
        </m:rad>
      </m:oMath>
      <w:r w:rsidR="000C552E">
        <w:rPr>
          <w:i/>
          <w:sz w:val="28"/>
          <w:szCs w:val="28"/>
          <w:lang w:val="kk-KZ"/>
        </w:rPr>
        <w:tab/>
      </w:r>
      <w:r w:rsidR="000C552E">
        <w:rPr>
          <w:i/>
          <w:sz w:val="28"/>
          <w:szCs w:val="28"/>
          <w:lang w:val="kk-KZ"/>
        </w:rPr>
        <w:tab/>
      </w:r>
      <w:r w:rsidR="000C552E">
        <w:rPr>
          <w:i/>
          <w:sz w:val="28"/>
          <w:szCs w:val="28"/>
          <w:lang w:val="kk-KZ"/>
        </w:rPr>
        <w:tab/>
      </w:r>
      <w:r w:rsidR="000C552E">
        <w:rPr>
          <w:i/>
          <w:sz w:val="28"/>
          <w:szCs w:val="28"/>
          <w:lang w:val="kk-KZ"/>
        </w:rPr>
        <w:tab/>
      </w:r>
      <w:r w:rsidR="000C552E">
        <w:rPr>
          <w:i/>
          <w:sz w:val="28"/>
          <w:szCs w:val="28"/>
          <w:lang w:val="kk-KZ"/>
        </w:rPr>
        <w:tab/>
      </w:r>
      <w:r w:rsidR="000C552E" w:rsidRPr="000C552E">
        <w:rPr>
          <w:sz w:val="28"/>
          <w:szCs w:val="28"/>
          <w:lang w:val="kk-KZ"/>
        </w:rPr>
        <w:t xml:space="preserve">              (13)</w:t>
      </w:r>
    </w:p>
    <w:p w14:paraId="18144A21" w14:textId="66EFA333" w:rsidR="00342314" w:rsidRPr="007E201E" w:rsidRDefault="00342314" w:rsidP="00342314">
      <w:pPr>
        <w:tabs>
          <w:tab w:val="num" w:pos="900"/>
        </w:tabs>
        <w:ind w:firstLine="567"/>
        <w:jc w:val="both"/>
        <w:rPr>
          <w:sz w:val="28"/>
          <w:szCs w:val="28"/>
        </w:rPr>
      </w:pPr>
      <w:r w:rsidRPr="007E201E">
        <w:rPr>
          <w:sz w:val="28"/>
          <w:szCs w:val="28"/>
        </w:rPr>
        <w:t xml:space="preserve">После аппроксимации графической зависимости </w:t>
      </w:r>
      <w:r w:rsidRPr="007E201E">
        <w:rPr>
          <w:sz w:val="28"/>
          <w:szCs w:val="28"/>
          <w:lang w:val="kk-KZ"/>
        </w:rPr>
        <w:t>константы К от увеличения</w:t>
      </w:r>
      <w:r w:rsidR="002D172E">
        <w:rPr>
          <w:sz w:val="28"/>
          <w:szCs w:val="28"/>
          <w:lang w:val="kk-KZ"/>
        </w:rPr>
        <w:t xml:space="preserve"> </w:t>
      </w:r>
      <w:r w:rsidRPr="007E201E">
        <w:rPr>
          <w:sz w:val="28"/>
          <w:szCs w:val="28"/>
          <w:lang w:val="kk-KZ"/>
        </w:rPr>
        <w:t>копьютерно-микроскопической</w:t>
      </w:r>
      <w:r w:rsidR="002D172E">
        <w:rPr>
          <w:sz w:val="28"/>
          <w:szCs w:val="28"/>
          <w:lang w:val="kk-KZ"/>
        </w:rPr>
        <w:t xml:space="preserve"> </w:t>
      </w:r>
      <w:r w:rsidRPr="007E201E">
        <w:rPr>
          <w:sz w:val="28"/>
          <w:szCs w:val="28"/>
          <w:lang w:val="kk-KZ"/>
        </w:rPr>
        <w:t>установки</w:t>
      </w:r>
      <w:r w:rsidRPr="007E201E">
        <w:rPr>
          <w:sz w:val="28"/>
          <w:szCs w:val="28"/>
        </w:rPr>
        <w:t>, получено однопараметрическое уравнение</w:t>
      </w:r>
      <w:r>
        <w:rPr>
          <w:sz w:val="28"/>
          <w:szCs w:val="28"/>
        </w:rPr>
        <w:t xml:space="preserve"> (</w:t>
      </w:r>
      <w:r w:rsidRPr="00F36D21">
        <w:t>R &gt; 0,99</w:t>
      </w:r>
      <w:r>
        <w:t>)</w:t>
      </w:r>
      <w:r w:rsidRPr="007E201E">
        <w:rPr>
          <w:sz w:val="28"/>
          <w:szCs w:val="28"/>
        </w:rPr>
        <w:t>, имеющее вид:</w:t>
      </w:r>
    </w:p>
    <w:p w14:paraId="5D6C8F2E" w14:textId="77777777" w:rsidR="00342314" w:rsidRPr="007E201E" w:rsidRDefault="00342314" w:rsidP="00342314">
      <w:pPr>
        <w:ind w:firstLine="851"/>
        <w:jc w:val="both"/>
        <w:rPr>
          <w:sz w:val="28"/>
          <w:szCs w:val="28"/>
        </w:rPr>
      </w:pPr>
    </w:p>
    <w:p w14:paraId="132B5F0C" w14:textId="7A03FB55" w:rsidR="00342314" w:rsidRPr="007E201E" w:rsidRDefault="00551026" w:rsidP="002D172E">
      <w:pPr>
        <w:ind w:firstLine="851"/>
        <w:jc w:val="both"/>
        <w:rPr>
          <w:sz w:val="28"/>
          <w:szCs w:val="28"/>
        </w:rPr>
      </w:pPr>
      <w:r>
        <w:rPr>
          <w:noProof/>
          <w:sz w:val="28"/>
          <w:szCs w:val="28"/>
          <w:lang w:val="ru-RU"/>
        </w:rPr>
        <w:drawing>
          <wp:inline distT="0" distB="0" distL="0" distR="0" wp14:anchorId="11E677F3" wp14:editId="50E8474B">
            <wp:extent cx="1276350" cy="209550"/>
            <wp:effectExtent l="0" t="0" r="0" b="0"/>
            <wp:docPr id="71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r w:rsidR="0054699E" w:rsidRPr="007E201E">
        <w:rPr>
          <w:sz w:val="28"/>
          <w:szCs w:val="28"/>
        </w:rPr>
        <w:fldChar w:fldCharType="begin"/>
      </w:r>
      <w:r w:rsidR="00342314" w:rsidRPr="007E201E">
        <w:rPr>
          <w:sz w:val="28"/>
          <w:szCs w:val="28"/>
        </w:rPr>
        <w:instrText xml:space="preserve"> QUOTE </w:instrText>
      </w:r>
      <w:r w:rsidR="00342314" w:rsidRPr="007E201E">
        <w:rPr>
          <w:noProof/>
          <w:sz w:val="28"/>
          <w:szCs w:val="28"/>
          <w:lang w:val="ru-RU"/>
        </w:rPr>
        <w:drawing>
          <wp:inline distT="0" distB="0" distL="0" distR="0" wp14:anchorId="5194706E" wp14:editId="46AA0CEB">
            <wp:extent cx="992505" cy="194310"/>
            <wp:effectExtent l="19050" t="0" r="0" b="0"/>
            <wp:docPr id="47"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992505" cy="194310"/>
                    </a:xfrm>
                    <a:prstGeom prst="rect">
                      <a:avLst/>
                    </a:prstGeom>
                    <a:noFill/>
                    <a:ln w="9525">
                      <a:noFill/>
                      <a:miter lim="800000"/>
                      <a:headEnd/>
                      <a:tailEnd/>
                    </a:ln>
                  </pic:spPr>
                </pic:pic>
              </a:graphicData>
            </a:graphic>
          </wp:inline>
        </w:drawing>
      </w:r>
      <w:r w:rsidR="0054699E" w:rsidRPr="007E201E">
        <w:rPr>
          <w:sz w:val="28"/>
          <w:szCs w:val="28"/>
        </w:rPr>
        <w:fldChar w:fldCharType="end"/>
      </w:r>
      <w:r w:rsidR="002D172E">
        <w:rPr>
          <w:sz w:val="28"/>
          <w:szCs w:val="28"/>
        </w:rPr>
        <w:t>,</w:t>
      </w:r>
      <w:r w:rsidR="002D172E">
        <w:rPr>
          <w:sz w:val="28"/>
          <w:szCs w:val="28"/>
        </w:rPr>
        <w:tab/>
        <w:t xml:space="preserve">                                                                        </w:t>
      </w:r>
      <w:r w:rsidR="002D172E" w:rsidRPr="007E201E">
        <w:rPr>
          <w:sz w:val="28"/>
          <w:szCs w:val="28"/>
        </w:rPr>
        <w:t>(</w:t>
      </w:r>
      <w:r w:rsidR="002D172E">
        <w:rPr>
          <w:sz w:val="28"/>
          <w:szCs w:val="28"/>
        </w:rPr>
        <w:t>14)</w:t>
      </w:r>
    </w:p>
    <w:p w14:paraId="0D866EDC" w14:textId="595CF31D" w:rsidR="00342314" w:rsidRPr="002D172E" w:rsidRDefault="00342314" w:rsidP="002D172E">
      <w:pPr>
        <w:ind w:firstLine="851"/>
        <w:jc w:val="both"/>
        <w:rPr>
          <w:sz w:val="28"/>
          <w:szCs w:val="28"/>
        </w:rPr>
      </w:pPr>
      <w:r w:rsidRPr="007E201E">
        <w:rPr>
          <w:sz w:val="28"/>
          <w:szCs w:val="28"/>
        </w:rPr>
        <w:t>где, Х – увеличение компьютерно-микрооптической установки</w:t>
      </w:r>
    </w:p>
    <w:p w14:paraId="7957AD89" w14:textId="28CEE349" w:rsidR="00342314" w:rsidRPr="00386E75" w:rsidRDefault="00342314" w:rsidP="00342314">
      <w:pPr>
        <w:ind w:firstLine="851"/>
        <w:jc w:val="both"/>
        <w:rPr>
          <w:sz w:val="28"/>
          <w:szCs w:val="28"/>
          <w:highlight w:val="red"/>
        </w:rPr>
      </w:pPr>
      <w:r>
        <w:rPr>
          <w:sz w:val="28"/>
          <w:szCs w:val="28"/>
        </w:rPr>
        <w:t>Объединив у</w:t>
      </w:r>
      <w:r w:rsidRPr="00415683">
        <w:rPr>
          <w:sz w:val="28"/>
          <w:szCs w:val="28"/>
        </w:rPr>
        <w:t>равнени</w:t>
      </w:r>
      <w:r>
        <w:rPr>
          <w:sz w:val="28"/>
          <w:szCs w:val="28"/>
        </w:rPr>
        <w:t>я</w:t>
      </w:r>
      <w:r w:rsidRPr="00415683">
        <w:rPr>
          <w:sz w:val="28"/>
          <w:szCs w:val="28"/>
        </w:rPr>
        <w:t xml:space="preserve"> (</w:t>
      </w:r>
      <w:r w:rsidR="000C552E">
        <w:rPr>
          <w:sz w:val="28"/>
          <w:szCs w:val="28"/>
        </w:rPr>
        <w:t>9</w:t>
      </w:r>
      <w:r w:rsidRPr="00415683">
        <w:rPr>
          <w:sz w:val="28"/>
          <w:szCs w:val="28"/>
        </w:rPr>
        <w:t xml:space="preserve">) </w:t>
      </w:r>
      <w:r>
        <w:rPr>
          <w:sz w:val="28"/>
          <w:szCs w:val="28"/>
        </w:rPr>
        <w:t xml:space="preserve">и </w:t>
      </w:r>
      <w:r w:rsidRPr="00415683">
        <w:rPr>
          <w:sz w:val="28"/>
          <w:szCs w:val="28"/>
        </w:rPr>
        <w:t>(</w:t>
      </w:r>
      <w:r w:rsidR="000C552E">
        <w:rPr>
          <w:sz w:val="28"/>
          <w:szCs w:val="28"/>
        </w:rPr>
        <w:t>14</w:t>
      </w:r>
      <w:r w:rsidRPr="00415683">
        <w:rPr>
          <w:sz w:val="28"/>
          <w:szCs w:val="28"/>
        </w:rPr>
        <w:t>), нами была получена зависимость, представленная уравнением (</w:t>
      </w:r>
      <w:r w:rsidR="000C552E">
        <w:rPr>
          <w:sz w:val="28"/>
          <w:szCs w:val="28"/>
        </w:rPr>
        <w:t>15</w:t>
      </w:r>
      <w:r w:rsidRPr="00415683">
        <w:rPr>
          <w:sz w:val="28"/>
          <w:szCs w:val="28"/>
        </w:rPr>
        <w:t xml:space="preserve">), позволяющая трансформировать </w:t>
      </w:r>
      <w:r w:rsidRPr="00F135EC">
        <w:rPr>
          <w:sz w:val="28"/>
          <w:szCs w:val="28"/>
        </w:rPr>
        <w:t xml:space="preserve">линейные размеры частиц, выраженные в пикселях, в метрические, которая примет вид: </w:t>
      </w:r>
    </w:p>
    <w:p w14:paraId="33A959C8" w14:textId="77777777" w:rsidR="00342314" w:rsidRPr="00386E75" w:rsidRDefault="00342314" w:rsidP="00342314">
      <w:pPr>
        <w:ind w:firstLine="851"/>
        <w:jc w:val="both"/>
        <w:rPr>
          <w:sz w:val="28"/>
          <w:szCs w:val="28"/>
          <w:highlight w:val="red"/>
        </w:rPr>
      </w:pPr>
    </w:p>
    <w:tbl>
      <w:tblPr>
        <w:tblW w:w="9889" w:type="dxa"/>
        <w:tblLook w:val="01E0" w:firstRow="1" w:lastRow="1" w:firstColumn="1" w:lastColumn="1" w:noHBand="0" w:noVBand="0"/>
      </w:tblPr>
      <w:tblGrid>
        <w:gridCol w:w="8028"/>
        <w:gridCol w:w="1861"/>
      </w:tblGrid>
      <w:tr w:rsidR="00342314" w:rsidRPr="00386E75" w14:paraId="7721FEE3" w14:textId="77777777" w:rsidTr="007D31B8">
        <w:tc>
          <w:tcPr>
            <w:tcW w:w="8028" w:type="dxa"/>
          </w:tcPr>
          <w:p w14:paraId="02E60EA0" w14:textId="327F2049" w:rsidR="00342314" w:rsidRPr="00F135EC" w:rsidRDefault="00551026" w:rsidP="0022071A">
            <w:pPr>
              <w:ind w:firstLine="851"/>
              <w:jc w:val="center"/>
              <w:rPr>
                <w:sz w:val="28"/>
                <w:szCs w:val="28"/>
              </w:rPr>
            </w:pPr>
            <w:r>
              <w:rPr>
                <w:noProof/>
                <w:position w:val="-26"/>
                <w:lang w:val="ru-RU"/>
              </w:rPr>
              <w:drawing>
                <wp:inline distT="0" distB="0" distL="0" distR="0" wp14:anchorId="04BE6EDD" wp14:editId="02DB4F55">
                  <wp:extent cx="1762125" cy="438150"/>
                  <wp:effectExtent l="0" t="0" r="9525" b="0"/>
                  <wp:docPr id="71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2125" cy="438150"/>
                          </a:xfrm>
                          <a:prstGeom prst="rect">
                            <a:avLst/>
                          </a:prstGeom>
                          <a:noFill/>
                          <a:ln>
                            <a:noFill/>
                          </a:ln>
                        </pic:spPr>
                      </pic:pic>
                    </a:graphicData>
                  </a:graphic>
                </wp:inline>
              </w:drawing>
            </w:r>
            <w:r w:rsidR="00342314" w:rsidRPr="00F135EC">
              <w:rPr>
                <w:sz w:val="28"/>
                <w:szCs w:val="28"/>
              </w:rPr>
              <w:t>,</w:t>
            </w:r>
          </w:p>
        </w:tc>
        <w:tc>
          <w:tcPr>
            <w:tcW w:w="1861" w:type="dxa"/>
            <w:vAlign w:val="center"/>
          </w:tcPr>
          <w:p w14:paraId="4ECBAFBF" w14:textId="6E11DD88" w:rsidR="00342314" w:rsidRPr="00F135EC" w:rsidRDefault="000C552E" w:rsidP="002D172E">
            <w:pPr>
              <w:jc w:val="right"/>
              <w:rPr>
                <w:sz w:val="28"/>
                <w:szCs w:val="28"/>
              </w:rPr>
            </w:pPr>
            <w:r>
              <w:rPr>
                <w:sz w:val="28"/>
                <w:szCs w:val="28"/>
              </w:rPr>
              <w:t xml:space="preserve">  </w:t>
            </w:r>
            <w:r w:rsidR="002D172E">
              <w:rPr>
                <w:sz w:val="28"/>
                <w:szCs w:val="28"/>
              </w:rPr>
              <w:t xml:space="preserve">  </w:t>
            </w:r>
            <w:r>
              <w:rPr>
                <w:sz w:val="28"/>
                <w:szCs w:val="28"/>
              </w:rPr>
              <w:t xml:space="preserve">  </w:t>
            </w:r>
            <w:r w:rsidR="002D172E">
              <w:rPr>
                <w:sz w:val="28"/>
                <w:szCs w:val="28"/>
              </w:rPr>
              <w:t xml:space="preserve">  </w:t>
            </w:r>
            <w:r>
              <w:rPr>
                <w:sz w:val="28"/>
                <w:szCs w:val="28"/>
              </w:rPr>
              <w:t xml:space="preserve"> </w:t>
            </w:r>
            <w:r w:rsidR="002D172E">
              <w:rPr>
                <w:sz w:val="28"/>
                <w:szCs w:val="28"/>
              </w:rPr>
              <w:t xml:space="preserve">      </w:t>
            </w:r>
            <w:r w:rsidR="007D31B8">
              <w:rPr>
                <w:sz w:val="28"/>
                <w:szCs w:val="28"/>
              </w:rPr>
              <w:t xml:space="preserve">                </w:t>
            </w:r>
            <w:r w:rsidR="002D172E">
              <w:rPr>
                <w:sz w:val="28"/>
                <w:szCs w:val="28"/>
              </w:rPr>
              <w:t>(15)</w:t>
            </w:r>
          </w:p>
        </w:tc>
      </w:tr>
    </w:tbl>
    <w:p w14:paraId="71435860" w14:textId="77777777" w:rsidR="00342314" w:rsidRPr="00386E75" w:rsidRDefault="00342314" w:rsidP="002D172E">
      <w:pPr>
        <w:jc w:val="both"/>
        <w:rPr>
          <w:sz w:val="28"/>
          <w:szCs w:val="28"/>
          <w:highlight w:val="red"/>
        </w:rPr>
      </w:pPr>
    </w:p>
    <w:p w14:paraId="3FA259BB" w14:textId="77777777" w:rsidR="00342314" w:rsidRPr="00F135EC" w:rsidRDefault="00342314" w:rsidP="00342314">
      <w:pPr>
        <w:pStyle w:val="af0"/>
        <w:ind w:left="720"/>
        <w:rPr>
          <w:szCs w:val="28"/>
        </w:rPr>
      </w:pPr>
      <w:r w:rsidRPr="00F135EC">
        <w:rPr>
          <w:szCs w:val="28"/>
        </w:rPr>
        <w:t>где, Х – увеличение компьютерно-микрооптической установки</w:t>
      </w:r>
    </w:p>
    <w:p w14:paraId="52593944" w14:textId="77777777" w:rsidR="00342314" w:rsidRPr="00F135EC" w:rsidRDefault="00342314" w:rsidP="00342314">
      <w:pPr>
        <w:pStyle w:val="af0"/>
        <w:ind w:left="720"/>
        <w:rPr>
          <w:szCs w:val="28"/>
        </w:rPr>
      </w:pPr>
      <w:r w:rsidRPr="00F135EC">
        <w:rPr>
          <w:szCs w:val="28"/>
        </w:rPr>
        <w:t>Sp – площадь частицы, выраженная в пикселях</w:t>
      </w:r>
    </w:p>
    <w:p w14:paraId="43F6D9D8" w14:textId="77777777" w:rsidR="00342314" w:rsidRDefault="00342314" w:rsidP="00342314">
      <w:pPr>
        <w:pStyle w:val="af0"/>
        <w:snapToGrid/>
        <w:ind w:left="720"/>
        <w:rPr>
          <w:szCs w:val="28"/>
        </w:rPr>
      </w:pPr>
      <w:r w:rsidRPr="00F135EC">
        <w:rPr>
          <w:szCs w:val="28"/>
        </w:rPr>
        <w:t>N – количество частиц на изображении, шт</w:t>
      </w:r>
    </w:p>
    <w:p w14:paraId="700FFBC6" w14:textId="77777777" w:rsidR="00D8192F" w:rsidRPr="00893E48" w:rsidRDefault="00D8192F" w:rsidP="00652E3C">
      <w:pPr>
        <w:ind w:right="301"/>
        <w:jc w:val="both"/>
        <w:rPr>
          <w:b/>
          <w:spacing w:val="-4"/>
          <w:lang w:val="ru-RU" w:bidi="he-IL"/>
        </w:rPr>
      </w:pPr>
    </w:p>
    <w:p w14:paraId="4637805F" w14:textId="77777777" w:rsidR="002D172E" w:rsidRDefault="00D8192F" w:rsidP="002D172E">
      <w:pPr>
        <w:ind w:firstLine="567"/>
        <w:jc w:val="both"/>
        <w:rPr>
          <w:b/>
          <w:spacing w:val="-4"/>
          <w:sz w:val="28"/>
          <w:szCs w:val="28"/>
          <w:lang w:bidi="he-IL"/>
        </w:rPr>
      </w:pPr>
      <w:r w:rsidRPr="000C552E">
        <w:rPr>
          <w:b/>
          <w:spacing w:val="-4"/>
          <w:sz w:val="28"/>
          <w:szCs w:val="28"/>
          <w:lang w:bidi="he-IL"/>
        </w:rPr>
        <w:t>4.</w:t>
      </w:r>
      <w:r w:rsidR="003664D3" w:rsidRPr="000C552E">
        <w:rPr>
          <w:b/>
          <w:spacing w:val="-4"/>
          <w:sz w:val="28"/>
          <w:szCs w:val="28"/>
          <w:lang w:bidi="he-IL"/>
        </w:rPr>
        <w:t>4</w:t>
      </w:r>
      <w:r w:rsidR="00652E3C" w:rsidRPr="000C552E">
        <w:rPr>
          <w:b/>
          <w:spacing w:val="-4"/>
          <w:sz w:val="28"/>
          <w:szCs w:val="28"/>
          <w:lang w:val="ru-RU" w:bidi="he-IL"/>
        </w:rPr>
        <w:t xml:space="preserve"> </w:t>
      </w:r>
      <w:r w:rsidRPr="000C552E">
        <w:rPr>
          <w:b/>
          <w:spacing w:val="-4"/>
          <w:sz w:val="28"/>
          <w:szCs w:val="28"/>
          <w:lang w:bidi="he-IL"/>
        </w:rPr>
        <w:t>Диспергирующий эффект аддитивов в водных и акриловых суспензиях диоксида титана</w:t>
      </w:r>
    </w:p>
    <w:p w14:paraId="393EE6B2" w14:textId="25D4265B" w:rsidR="00BD7A80" w:rsidRPr="002D172E" w:rsidRDefault="00BD7A80" w:rsidP="002D172E">
      <w:pPr>
        <w:ind w:firstLine="567"/>
        <w:jc w:val="both"/>
        <w:rPr>
          <w:b/>
          <w:spacing w:val="-4"/>
          <w:sz w:val="28"/>
          <w:szCs w:val="28"/>
          <w:lang w:bidi="he-IL"/>
        </w:rPr>
      </w:pPr>
      <w:r w:rsidRPr="0021550F">
        <w:rPr>
          <w:spacing w:val="-4"/>
          <w:sz w:val="28"/>
          <w:szCs w:val="28"/>
          <w:lang w:bidi="he-IL"/>
        </w:rPr>
        <w:t xml:space="preserve">По результатам </w:t>
      </w:r>
      <w:r>
        <w:rPr>
          <w:spacing w:val="-4"/>
          <w:sz w:val="28"/>
          <w:szCs w:val="28"/>
          <w:lang w:bidi="he-IL"/>
        </w:rPr>
        <w:t xml:space="preserve">компьютерно-микрооптического анализа водных </w:t>
      </w:r>
      <w:r w:rsidRPr="0021550F">
        <w:rPr>
          <w:spacing w:val="-4"/>
          <w:sz w:val="28"/>
          <w:szCs w:val="28"/>
          <w:lang w:bidi="he-IL"/>
        </w:rPr>
        <w:t>суспензи</w:t>
      </w:r>
      <w:r>
        <w:rPr>
          <w:spacing w:val="-4"/>
          <w:sz w:val="28"/>
          <w:szCs w:val="28"/>
          <w:lang w:bidi="he-IL"/>
        </w:rPr>
        <w:t>й диоксида титана (С</w:t>
      </w:r>
      <w:r>
        <w:rPr>
          <w:spacing w:val="-4"/>
          <w:sz w:val="28"/>
          <w:szCs w:val="28"/>
          <w:vertAlign w:val="subscript"/>
          <w:lang w:bidi="he-IL"/>
        </w:rPr>
        <w:t>пл</w:t>
      </w:r>
      <w:r>
        <w:rPr>
          <w:spacing w:val="-4"/>
          <w:sz w:val="28"/>
          <w:szCs w:val="28"/>
          <w:lang w:bidi="he-IL"/>
        </w:rPr>
        <w:t>=0%) было</w:t>
      </w:r>
      <w:r w:rsidR="00DB1066">
        <w:rPr>
          <w:spacing w:val="-4"/>
          <w:sz w:val="28"/>
          <w:szCs w:val="28"/>
          <w:lang w:bidi="he-IL"/>
        </w:rPr>
        <w:t xml:space="preserve"> </w:t>
      </w:r>
      <w:r>
        <w:rPr>
          <w:spacing w:val="-4"/>
          <w:sz w:val="28"/>
          <w:szCs w:val="28"/>
          <w:lang w:bidi="he-IL"/>
        </w:rPr>
        <w:t>установлено, что в отсутствии ПАВ преобладают крупные фракции размером более 140 мкм (Р=57,5%).</w:t>
      </w:r>
      <w:r w:rsidR="00660A42">
        <w:rPr>
          <w:spacing w:val="-4"/>
          <w:sz w:val="28"/>
          <w:szCs w:val="28"/>
          <w:lang w:bidi="he-IL"/>
        </w:rPr>
        <w:t xml:space="preserve"> </w:t>
      </w:r>
      <w:r>
        <w:rPr>
          <w:spacing w:val="-4"/>
          <w:sz w:val="28"/>
          <w:szCs w:val="28"/>
          <w:lang w:bidi="he-IL"/>
        </w:rPr>
        <w:t>Содержание мелких фракций (размером частиц ≤ 6 мкм) не превышает 5% (</w:t>
      </w:r>
      <w:r w:rsidR="000C552E">
        <w:rPr>
          <w:spacing w:val="-4"/>
          <w:sz w:val="28"/>
          <w:szCs w:val="28"/>
          <w:lang w:bidi="he-IL"/>
        </w:rPr>
        <w:t>Рисунок 26</w:t>
      </w:r>
      <w:r>
        <w:rPr>
          <w:spacing w:val="-4"/>
          <w:sz w:val="28"/>
          <w:szCs w:val="28"/>
          <w:lang w:bidi="he-IL"/>
        </w:rPr>
        <w:t xml:space="preserve">), а среднестатистический размер частиц составляет 13,12 мкм.  </w:t>
      </w:r>
    </w:p>
    <w:p w14:paraId="3D2518D9" w14:textId="4555CA46" w:rsidR="00A4036F" w:rsidRPr="00A4036F" w:rsidRDefault="00A4036F" w:rsidP="00A4036F">
      <w:pPr>
        <w:rPr>
          <w:sz w:val="28"/>
          <w:szCs w:val="28"/>
          <w:lang w:bidi="he-IL"/>
        </w:rPr>
      </w:pPr>
    </w:p>
    <w:p w14:paraId="7C554AE8" w14:textId="77777777" w:rsidR="00A4036F" w:rsidRPr="00A4036F" w:rsidRDefault="00A4036F" w:rsidP="00A4036F">
      <w:pPr>
        <w:rPr>
          <w:sz w:val="28"/>
          <w:szCs w:val="28"/>
          <w:lang w:bidi="he-IL"/>
        </w:rPr>
      </w:pPr>
    </w:p>
    <w:p w14:paraId="363E4148" w14:textId="2A406442" w:rsidR="00A4036F" w:rsidRPr="00A4036F" w:rsidRDefault="00A4036F" w:rsidP="00A4036F">
      <w:pPr>
        <w:rPr>
          <w:sz w:val="28"/>
          <w:szCs w:val="28"/>
          <w:lang w:bidi="he-IL"/>
        </w:rPr>
      </w:pPr>
    </w:p>
    <w:p w14:paraId="551DD048" w14:textId="03530E00" w:rsidR="00A4036F" w:rsidRPr="00A4036F" w:rsidRDefault="00EF764F" w:rsidP="00A4036F">
      <w:pPr>
        <w:rPr>
          <w:sz w:val="28"/>
          <w:szCs w:val="28"/>
          <w:lang w:bidi="he-IL"/>
        </w:rPr>
      </w:pPr>
      <w:r w:rsidRPr="00705833">
        <w:rPr>
          <w:noProof/>
          <w:spacing w:val="-4"/>
          <w:sz w:val="28"/>
          <w:szCs w:val="28"/>
          <w:lang w:val="ru-RU"/>
        </w:rPr>
        <w:lastRenderedPageBreak/>
        <w:drawing>
          <wp:anchor distT="0" distB="0" distL="114300" distR="114300" simplePos="0" relativeHeight="251661312" behindDoc="0" locked="0" layoutInCell="1" allowOverlap="1" wp14:anchorId="18AFBF72" wp14:editId="32B4534B">
            <wp:simplePos x="0" y="0"/>
            <wp:positionH relativeFrom="column">
              <wp:posOffset>914400</wp:posOffset>
            </wp:positionH>
            <wp:positionV relativeFrom="paragraph">
              <wp:posOffset>138430</wp:posOffset>
            </wp:positionV>
            <wp:extent cx="3429000" cy="2857500"/>
            <wp:effectExtent l="0" t="0" r="0" b="0"/>
            <wp:wrapSquare wrapText="bothSides"/>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9010" w:tblpY="256"/>
        <w:tblW w:w="2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72"/>
      </w:tblGrid>
      <w:tr w:rsidR="002D172E" w:rsidRPr="00394E0B" w14:paraId="52F918A1" w14:textId="77777777" w:rsidTr="002D172E">
        <w:trPr>
          <w:trHeight w:val="255"/>
        </w:trPr>
        <w:tc>
          <w:tcPr>
            <w:tcW w:w="563" w:type="dxa"/>
            <w:shd w:val="clear" w:color="000000" w:fill="FFFFFF"/>
            <w:noWrap/>
            <w:vAlign w:val="bottom"/>
            <w:hideMark/>
          </w:tcPr>
          <w:p w14:paraId="54D1A64E" w14:textId="77777777" w:rsidR="002D172E" w:rsidRPr="00F04FDB" w:rsidRDefault="002D172E" w:rsidP="002D172E">
            <w:pPr>
              <w:jc w:val="center"/>
              <w:rPr>
                <w:sz w:val="20"/>
                <w:szCs w:val="20"/>
              </w:rPr>
            </w:pPr>
            <w:r w:rsidRPr="00F04FDB">
              <w:rPr>
                <w:sz w:val="20"/>
                <w:szCs w:val="20"/>
              </w:rPr>
              <w:t>№</w:t>
            </w:r>
          </w:p>
        </w:tc>
        <w:tc>
          <w:tcPr>
            <w:tcW w:w="1572" w:type="dxa"/>
            <w:shd w:val="clear" w:color="000000" w:fill="FFFFFF"/>
            <w:noWrap/>
            <w:vAlign w:val="bottom"/>
            <w:hideMark/>
          </w:tcPr>
          <w:p w14:paraId="09E5E118" w14:textId="77777777" w:rsidR="002D172E" w:rsidRPr="00F04FDB" w:rsidRDefault="002D172E" w:rsidP="002D172E">
            <w:pPr>
              <w:jc w:val="center"/>
              <w:rPr>
                <w:sz w:val="20"/>
                <w:szCs w:val="20"/>
              </w:rPr>
            </w:pPr>
            <w:r w:rsidRPr="00F04FDB">
              <w:rPr>
                <w:sz w:val="20"/>
                <w:szCs w:val="20"/>
              </w:rPr>
              <w:t>Фракция, мкм</w:t>
            </w:r>
          </w:p>
        </w:tc>
      </w:tr>
      <w:tr w:rsidR="002D172E" w:rsidRPr="00394E0B" w14:paraId="17D80359" w14:textId="77777777" w:rsidTr="002D172E">
        <w:trPr>
          <w:trHeight w:val="255"/>
        </w:trPr>
        <w:tc>
          <w:tcPr>
            <w:tcW w:w="563" w:type="dxa"/>
            <w:shd w:val="clear" w:color="000000" w:fill="FFFFFF"/>
            <w:noWrap/>
            <w:vAlign w:val="bottom"/>
            <w:hideMark/>
          </w:tcPr>
          <w:p w14:paraId="3932BA32" w14:textId="77777777" w:rsidR="002D172E" w:rsidRPr="00F04FDB" w:rsidRDefault="002D172E" w:rsidP="002D172E">
            <w:pPr>
              <w:jc w:val="center"/>
              <w:rPr>
                <w:sz w:val="20"/>
                <w:szCs w:val="20"/>
              </w:rPr>
            </w:pPr>
            <w:r w:rsidRPr="00F04FDB">
              <w:rPr>
                <w:sz w:val="20"/>
                <w:szCs w:val="20"/>
              </w:rPr>
              <w:t>1</w:t>
            </w:r>
          </w:p>
        </w:tc>
        <w:tc>
          <w:tcPr>
            <w:tcW w:w="1572" w:type="dxa"/>
            <w:shd w:val="clear" w:color="000000" w:fill="FFFFFF"/>
            <w:noWrap/>
            <w:vAlign w:val="bottom"/>
            <w:hideMark/>
          </w:tcPr>
          <w:p w14:paraId="6A1DE49B" w14:textId="77777777" w:rsidR="002D172E" w:rsidRPr="00F04FDB" w:rsidRDefault="002D172E" w:rsidP="002D172E">
            <w:pPr>
              <w:jc w:val="center"/>
              <w:rPr>
                <w:sz w:val="20"/>
                <w:szCs w:val="20"/>
              </w:rPr>
            </w:pPr>
            <w:r>
              <w:rPr>
                <w:sz w:val="20"/>
                <w:szCs w:val="20"/>
              </w:rPr>
              <w:t>-</w:t>
            </w:r>
            <w:r w:rsidRPr="00F04FDB">
              <w:rPr>
                <w:sz w:val="20"/>
                <w:szCs w:val="20"/>
              </w:rPr>
              <w:t>6</w:t>
            </w:r>
          </w:p>
        </w:tc>
      </w:tr>
      <w:tr w:rsidR="002D172E" w:rsidRPr="00394E0B" w14:paraId="474A2DF2" w14:textId="77777777" w:rsidTr="002D172E">
        <w:trPr>
          <w:trHeight w:val="255"/>
        </w:trPr>
        <w:tc>
          <w:tcPr>
            <w:tcW w:w="563" w:type="dxa"/>
            <w:shd w:val="clear" w:color="000000" w:fill="FFFFFF"/>
            <w:noWrap/>
            <w:vAlign w:val="bottom"/>
            <w:hideMark/>
          </w:tcPr>
          <w:p w14:paraId="55053C88" w14:textId="77777777" w:rsidR="002D172E" w:rsidRPr="00F04FDB" w:rsidRDefault="002D172E" w:rsidP="002D172E">
            <w:pPr>
              <w:jc w:val="center"/>
              <w:rPr>
                <w:sz w:val="20"/>
                <w:szCs w:val="20"/>
              </w:rPr>
            </w:pPr>
            <w:r w:rsidRPr="00F04FDB">
              <w:rPr>
                <w:sz w:val="20"/>
                <w:szCs w:val="20"/>
              </w:rPr>
              <w:t>2</w:t>
            </w:r>
          </w:p>
        </w:tc>
        <w:tc>
          <w:tcPr>
            <w:tcW w:w="1572" w:type="dxa"/>
            <w:shd w:val="clear" w:color="000000" w:fill="FFFFFF"/>
            <w:noWrap/>
            <w:vAlign w:val="bottom"/>
            <w:hideMark/>
          </w:tcPr>
          <w:p w14:paraId="44F00705" w14:textId="77777777" w:rsidR="002D172E" w:rsidRPr="00F04FDB" w:rsidRDefault="002D172E" w:rsidP="002D172E">
            <w:pPr>
              <w:jc w:val="center"/>
              <w:rPr>
                <w:sz w:val="20"/>
                <w:szCs w:val="20"/>
              </w:rPr>
            </w:pPr>
            <w:r>
              <w:rPr>
                <w:sz w:val="20"/>
                <w:szCs w:val="20"/>
              </w:rPr>
              <w:t>+</w:t>
            </w:r>
            <w:r w:rsidRPr="00F04FDB">
              <w:rPr>
                <w:sz w:val="20"/>
                <w:szCs w:val="20"/>
              </w:rPr>
              <w:t>6</w:t>
            </w:r>
            <w:r>
              <w:rPr>
                <w:sz w:val="20"/>
                <w:szCs w:val="20"/>
              </w:rPr>
              <w:t>-</w:t>
            </w:r>
            <w:r w:rsidRPr="00F04FDB">
              <w:rPr>
                <w:sz w:val="20"/>
                <w:szCs w:val="20"/>
              </w:rPr>
              <w:t>44</w:t>
            </w:r>
          </w:p>
        </w:tc>
      </w:tr>
      <w:tr w:rsidR="002D172E" w:rsidRPr="00394E0B" w14:paraId="56B20C06" w14:textId="77777777" w:rsidTr="002D172E">
        <w:trPr>
          <w:trHeight w:val="255"/>
        </w:trPr>
        <w:tc>
          <w:tcPr>
            <w:tcW w:w="563" w:type="dxa"/>
            <w:shd w:val="clear" w:color="000000" w:fill="FFFFFF"/>
            <w:noWrap/>
            <w:vAlign w:val="bottom"/>
            <w:hideMark/>
          </w:tcPr>
          <w:p w14:paraId="03D182AC" w14:textId="77777777" w:rsidR="002D172E" w:rsidRPr="00F04FDB" w:rsidRDefault="002D172E" w:rsidP="002D172E">
            <w:pPr>
              <w:jc w:val="center"/>
              <w:rPr>
                <w:sz w:val="20"/>
                <w:szCs w:val="20"/>
              </w:rPr>
            </w:pPr>
            <w:r w:rsidRPr="00F04FDB">
              <w:rPr>
                <w:sz w:val="20"/>
                <w:szCs w:val="20"/>
              </w:rPr>
              <w:t>3</w:t>
            </w:r>
          </w:p>
        </w:tc>
        <w:tc>
          <w:tcPr>
            <w:tcW w:w="1572" w:type="dxa"/>
            <w:shd w:val="clear" w:color="000000" w:fill="FFFFFF"/>
            <w:noWrap/>
            <w:vAlign w:val="bottom"/>
            <w:hideMark/>
          </w:tcPr>
          <w:p w14:paraId="178EA73A" w14:textId="77777777" w:rsidR="002D172E" w:rsidRPr="00F04FDB" w:rsidRDefault="002D172E" w:rsidP="002D172E">
            <w:pPr>
              <w:jc w:val="center"/>
              <w:rPr>
                <w:sz w:val="20"/>
                <w:szCs w:val="20"/>
              </w:rPr>
            </w:pPr>
            <w:r>
              <w:rPr>
                <w:sz w:val="20"/>
                <w:szCs w:val="20"/>
              </w:rPr>
              <w:t>+44-</w:t>
            </w:r>
            <w:r w:rsidRPr="00F04FDB">
              <w:rPr>
                <w:sz w:val="20"/>
                <w:szCs w:val="20"/>
              </w:rPr>
              <w:t>63</w:t>
            </w:r>
          </w:p>
        </w:tc>
      </w:tr>
      <w:tr w:rsidR="002D172E" w:rsidRPr="00394E0B" w14:paraId="692E2FCD" w14:textId="77777777" w:rsidTr="002D172E">
        <w:trPr>
          <w:trHeight w:val="255"/>
        </w:trPr>
        <w:tc>
          <w:tcPr>
            <w:tcW w:w="563" w:type="dxa"/>
            <w:shd w:val="clear" w:color="000000" w:fill="FFFFFF"/>
            <w:noWrap/>
            <w:vAlign w:val="bottom"/>
            <w:hideMark/>
          </w:tcPr>
          <w:p w14:paraId="0784259D" w14:textId="77777777" w:rsidR="002D172E" w:rsidRPr="00F04FDB" w:rsidRDefault="002D172E" w:rsidP="002D172E">
            <w:pPr>
              <w:jc w:val="center"/>
              <w:rPr>
                <w:sz w:val="20"/>
                <w:szCs w:val="20"/>
              </w:rPr>
            </w:pPr>
            <w:r w:rsidRPr="00F04FDB">
              <w:rPr>
                <w:sz w:val="20"/>
                <w:szCs w:val="20"/>
              </w:rPr>
              <w:t>4</w:t>
            </w:r>
          </w:p>
        </w:tc>
        <w:tc>
          <w:tcPr>
            <w:tcW w:w="1572" w:type="dxa"/>
            <w:shd w:val="clear" w:color="000000" w:fill="FFFFFF"/>
            <w:noWrap/>
            <w:vAlign w:val="bottom"/>
            <w:hideMark/>
          </w:tcPr>
          <w:p w14:paraId="73A3ACEF" w14:textId="77777777" w:rsidR="002D172E" w:rsidRPr="00F04FDB" w:rsidRDefault="002D172E" w:rsidP="002D172E">
            <w:pPr>
              <w:jc w:val="center"/>
              <w:rPr>
                <w:sz w:val="20"/>
                <w:szCs w:val="20"/>
              </w:rPr>
            </w:pPr>
            <w:r>
              <w:rPr>
                <w:sz w:val="20"/>
                <w:szCs w:val="20"/>
              </w:rPr>
              <w:t>+63-</w:t>
            </w:r>
            <w:r w:rsidRPr="00F04FDB">
              <w:rPr>
                <w:sz w:val="20"/>
                <w:szCs w:val="20"/>
              </w:rPr>
              <w:t>99</w:t>
            </w:r>
          </w:p>
        </w:tc>
      </w:tr>
      <w:tr w:rsidR="002D172E" w:rsidRPr="00394E0B" w14:paraId="490B6F8C" w14:textId="77777777" w:rsidTr="002D172E">
        <w:trPr>
          <w:trHeight w:val="255"/>
        </w:trPr>
        <w:tc>
          <w:tcPr>
            <w:tcW w:w="563" w:type="dxa"/>
            <w:shd w:val="clear" w:color="000000" w:fill="FFFFFF"/>
            <w:noWrap/>
            <w:vAlign w:val="bottom"/>
            <w:hideMark/>
          </w:tcPr>
          <w:p w14:paraId="2BECC9BA" w14:textId="77777777" w:rsidR="002D172E" w:rsidRPr="00F04FDB" w:rsidRDefault="002D172E" w:rsidP="002D172E">
            <w:pPr>
              <w:jc w:val="center"/>
              <w:rPr>
                <w:sz w:val="20"/>
                <w:szCs w:val="20"/>
              </w:rPr>
            </w:pPr>
            <w:r w:rsidRPr="00F04FDB">
              <w:rPr>
                <w:sz w:val="20"/>
                <w:szCs w:val="20"/>
              </w:rPr>
              <w:t>5</w:t>
            </w:r>
          </w:p>
        </w:tc>
        <w:tc>
          <w:tcPr>
            <w:tcW w:w="1572" w:type="dxa"/>
            <w:shd w:val="clear" w:color="000000" w:fill="FFFFFF"/>
            <w:noWrap/>
            <w:vAlign w:val="bottom"/>
            <w:hideMark/>
          </w:tcPr>
          <w:p w14:paraId="3603C0E2" w14:textId="77777777" w:rsidR="002D172E" w:rsidRPr="00F04FDB" w:rsidRDefault="002D172E" w:rsidP="002D172E">
            <w:pPr>
              <w:jc w:val="center"/>
              <w:rPr>
                <w:sz w:val="20"/>
                <w:szCs w:val="20"/>
              </w:rPr>
            </w:pPr>
            <w:r>
              <w:rPr>
                <w:sz w:val="20"/>
                <w:szCs w:val="20"/>
              </w:rPr>
              <w:t>+99-</w:t>
            </w:r>
            <w:r w:rsidRPr="00F04FDB">
              <w:rPr>
                <w:sz w:val="20"/>
                <w:szCs w:val="20"/>
              </w:rPr>
              <w:t>140</w:t>
            </w:r>
          </w:p>
        </w:tc>
      </w:tr>
      <w:tr w:rsidR="002D172E" w:rsidRPr="00394E0B" w14:paraId="6F5AC498" w14:textId="77777777" w:rsidTr="002D172E">
        <w:trPr>
          <w:trHeight w:val="255"/>
        </w:trPr>
        <w:tc>
          <w:tcPr>
            <w:tcW w:w="563" w:type="dxa"/>
            <w:shd w:val="clear" w:color="000000" w:fill="FFFFFF"/>
            <w:noWrap/>
            <w:vAlign w:val="bottom"/>
            <w:hideMark/>
          </w:tcPr>
          <w:p w14:paraId="56C338B5" w14:textId="77777777" w:rsidR="002D172E" w:rsidRPr="00F04FDB" w:rsidRDefault="002D172E" w:rsidP="002D172E">
            <w:pPr>
              <w:jc w:val="center"/>
              <w:rPr>
                <w:sz w:val="20"/>
                <w:szCs w:val="20"/>
              </w:rPr>
            </w:pPr>
            <w:r w:rsidRPr="00F04FDB">
              <w:rPr>
                <w:sz w:val="20"/>
                <w:szCs w:val="20"/>
              </w:rPr>
              <w:t>6</w:t>
            </w:r>
          </w:p>
        </w:tc>
        <w:tc>
          <w:tcPr>
            <w:tcW w:w="1572" w:type="dxa"/>
            <w:shd w:val="clear" w:color="000000" w:fill="FFFFFF"/>
            <w:noWrap/>
            <w:vAlign w:val="bottom"/>
            <w:hideMark/>
          </w:tcPr>
          <w:p w14:paraId="1A635258" w14:textId="77777777" w:rsidR="002D172E" w:rsidRPr="00F04FDB" w:rsidRDefault="002D172E" w:rsidP="002D172E">
            <w:pPr>
              <w:jc w:val="center"/>
              <w:rPr>
                <w:sz w:val="20"/>
                <w:szCs w:val="20"/>
              </w:rPr>
            </w:pPr>
            <w:r w:rsidRPr="00F04FDB">
              <w:rPr>
                <w:sz w:val="20"/>
                <w:szCs w:val="20"/>
              </w:rPr>
              <w:t>198</w:t>
            </w:r>
          </w:p>
        </w:tc>
      </w:tr>
    </w:tbl>
    <w:p w14:paraId="00944B6B" w14:textId="77777777" w:rsidR="00BD7A80" w:rsidRDefault="00652E3C" w:rsidP="002D172E">
      <w:pPr>
        <w:jc w:val="both"/>
        <w:rPr>
          <w:spacing w:val="-4"/>
          <w:sz w:val="28"/>
          <w:szCs w:val="28"/>
          <w:lang w:bidi="he-IL"/>
        </w:rPr>
      </w:pPr>
      <w:r>
        <w:rPr>
          <w:spacing w:val="-4"/>
          <w:sz w:val="28"/>
          <w:szCs w:val="28"/>
          <w:lang w:bidi="he-IL"/>
        </w:rPr>
        <w:br w:type="textWrapping" w:clear="all"/>
      </w:r>
    </w:p>
    <w:p w14:paraId="1230DAED" w14:textId="273A1324" w:rsidR="00EF764F" w:rsidRDefault="000C552E" w:rsidP="00EF764F">
      <w:pPr>
        <w:ind w:firstLine="567"/>
        <w:jc w:val="both"/>
        <w:rPr>
          <w:spacing w:val="-4"/>
          <w:sz w:val="28"/>
          <w:szCs w:val="28"/>
          <w:lang w:bidi="he-IL"/>
        </w:rPr>
      </w:pPr>
      <w:r>
        <w:rPr>
          <w:bCs/>
          <w:spacing w:val="-4"/>
          <w:sz w:val="28"/>
          <w:szCs w:val="28"/>
          <w:lang w:bidi="he-IL"/>
        </w:rPr>
        <w:t xml:space="preserve">Рисунок 26 – </w:t>
      </w:r>
      <w:r w:rsidR="00BD7A80">
        <w:rPr>
          <w:spacing w:val="-4"/>
          <w:sz w:val="28"/>
          <w:szCs w:val="28"/>
          <w:lang w:bidi="he-IL"/>
        </w:rPr>
        <w:t xml:space="preserve">Распределение дисперсий диоксида титана по классам крупности в суспензиях </w:t>
      </w:r>
      <w:r w:rsidR="00BD7A80" w:rsidRPr="001D2FF8">
        <w:rPr>
          <w:spacing w:val="-4"/>
          <w:sz w:val="28"/>
          <w:szCs w:val="28"/>
          <w:lang w:bidi="he-IL"/>
        </w:rPr>
        <w:t xml:space="preserve">с содержанием пленкообразующего: </w:t>
      </w:r>
      <w:r w:rsidR="00EF764F">
        <w:rPr>
          <w:spacing w:val="-4"/>
          <w:sz w:val="28"/>
          <w:szCs w:val="28"/>
          <w:lang w:bidi="he-IL"/>
        </w:rPr>
        <w:t xml:space="preserve">0%, 10%, 20%, </w:t>
      </w:r>
      <w:r w:rsidR="002D172E">
        <w:rPr>
          <w:spacing w:val="-4"/>
          <w:sz w:val="28"/>
          <w:szCs w:val="28"/>
          <w:lang w:bidi="he-IL"/>
        </w:rPr>
        <w:t>30%</w:t>
      </w:r>
    </w:p>
    <w:p w14:paraId="79FD204B" w14:textId="77777777" w:rsidR="00EF764F" w:rsidRDefault="00EF764F" w:rsidP="00EF764F">
      <w:pPr>
        <w:ind w:firstLine="567"/>
        <w:jc w:val="both"/>
        <w:rPr>
          <w:spacing w:val="-4"/>
          <w:sz w:val="28"/>
          <w:szCs w:val="28"/>
          <w:lang w:bidi="he-IL"/>
        </w:rPr>
      </w:pPr>
    </w:p>
    <w:p w14:paraId="7D437EBB" w14:textId="26E644A8" w:rsidR="00DB1066" w:rsidRDefault="00BD7A80" w:rsidP="00EF764F">
      <w:pPr>
        <w:ind w:firstLine="567"/>
        <w:jc w:val="both"/>
        <w:rPr>
          <w:spacing w:val="-4"/>
          <w:sz w:val="28"/>
          <w:szCs w:val="28"/>
          <w:lang w:bidi="he-IL"/>
        </w:rPr>
      </w:pPr>
      <w:r>
        <w:rPr>
          <w:spacing w:val="-4"/>
          <w:sz w:val="28"/>
          <w:szCs w:val="28"/>
          <w:lang w:bidi="he-IL"/>
        </w:rPr>
        <w:t xml:space="preserve">При введении аддитивов в водные суспензии отмечали существенные изменения характеристик дисперсного состава пигмента </w:t>
      </w:r>
      <w:r w:rsidRPr="002666C9">
        <w:rPr>
          <w:spacing w:val="-4"/>
          <w:sz w:val="28"/>
          <w:szCs w:val="28"/>
          <w:lang w:bidi="he-IL"/>
        </w:rPr>
        <w:t>(</w:t>
      </w:r>
      <w:r w:rsidR="000C552E">
        <w:rPr>
          <w:spacing w:val="-4"/>
          <w:sz w:val="28"/>
          <w:szCs w:val="28"/>
          <w:lang w:bidi="he-IL"/>
        </w:rPr>
        <w:t>Рисунок 27</w:t>
      </w:r>
      <w:r w:rsidRPr="002666C9">
        <w:rPr>
          <w:spacing w:val="-4"/>
          <w:sz w:val="28"/>
          <w:szCs w:val="28"/>
          <w:lang w:bidi="he-IL"/>
        </w:rPr>
        <w:t>, кривые</w:t>
      </w:r>
      <w:r w:rsidR="004E1223">
        <w:rPr>
          <w:spacing w:val="-4"/>
          <w:sz w:val="28"/>
          <w:szCs w:val="28"/>
          <w:lang w:bidi="he-IL"/>
        </w:rPr>
        <w:t xml:space="preserve"> </w:t>
      </w:r>
      <w:r w:rsidRPr="002666C9">
        <w:rPr>
          <w:bCs/>
          <w:sz w:val="28"/>
          <w:szCs w:val="28"/>
        </w:rPr>
        <w:t>1а и 1</w:t>
      </w:r>
      <w:r w:rsidR="00495B43">
        <w:rPr>
          <w:bCs/>
          <w:sz w:val="28"/>
          <w:szCs w:val="28"/>
          <w:lang w:val="ru-RU"/>
        </w:rPr>
        <w:t>б</w:t>
      </w:r>
      <w:r w:rsidRPr="002666C9">
        <w:rPr>
          <w:spacing w:val="-4"/>
          <w:sz w:val="28"/>
          <w:szCs w:val="28"/>
          <w:lang w:bidi="he-IL"/>
        </w:rPr>
        <w:t>).</w:t>
      </w:r>
      <w:r w:rsidR="003A4B8D">
        <w:rPr>
          <w:spacing w:val="-4"/>
          <w:sz w:val="28"/>
          <w:szCs w:val="28"/>
          <w:lang w:bidi="he-IL"/>
        </w:rPr>
        <w:t xml:space="preserve"> </w:t>
      </w:r>
      <w:r>
        <w:rPr>
          <w:spacing w:val="-4"/>
          <w:sz w:val="28"/>
          <w:szCs w:val="28"/>
          <w:lang w:bidi="he-IL"/>
        </w:rPr>
        <w:t>Мерой для оценки расклинивающего действия ПАВ</w:t>
      </w:r>
      <w:r w:rsidRPr="00B34A28">
        <w:rPr>
          <w:spacing w:val="-4"/>
          <w:sz w:val="28"/>
          <w:szCs w:val="28"/>
          <w:lang w:bidi="he-IL"/>
        </w:rPr>
        <w:t>,</w:t>
      </w:r>
      <w:r w:rsidR="007944C8">
        <w:rPr>
          <w:spacing w:val="-4"/>
          <w:sz w:val="28"/>
          <w:szCs w:val="28"/>
          <w:lang w:bidi="he-IL"/>
        </w:rPr>
        <w:t xml:space="preserve"> являлась </w:t>
      </w:r>
      <w:r>
        <w:rPr>
          <w:spacing w:val="-4"/>
          <w:sz w:val="28"/>
          <w:szCs w:val="28"/>
          <w:lang w:bidi="he-IL"/>
        </w:rPr>
        <w:t>степень дезагрегации д</w:t>
      </w:r>
      <w:r w:rsidR="00EF764F">
        <w:rPr>
          <w:spacing w:val="-4"/>
          <w:sz w:val="28"/>
          <w:szCs w:val="28"/>
          <w:lang w:bidi="he-IL"/>
        </w:rPr>
        <w:t xml:space="preserve">иоксида титана. </w:t>
      </w:r>
      <w:r>
        <w:rPr>
          <w:spacing w:val="-4"/>
          <w:sz w:val="28"/>
          <w:szCs w:val="28"/>
          <w:lang w:bidi="he-IL"/>
        </w:rPr>
        <w:t xml:space="preserve">Максимуму расклинивающей активности ПАВ отвечают минимум значений среднестатистического диаметра </w:t>
      </w:r>
      <w:r>
        <w:rPr>
          <w:spacing w:val="-4"/>
          <w:sz w:val="28"/>
          <w:szCs w:val="28"/>
          <w:lang w:val="en-US" w:bidi="he-IL"/>
        </w:rPr>
        <w:t>d</w:t>
      </w:r>
      <w:r>
        <w:rPr>
          <w:spacing w:val="-4"/>
          <w:sz w:val="28"/>
          <w:szCs w:val="28"/>
          <w:vertAlign w:val="subscript"/>
          <w:lang w:bidi="he-IL"/>
        </w:rPr>
        <w:t xml:space="preserve">ср </w:t>
      </w:r>
      <w:r>
        <w:rPr>
          <w:spacing w:val="-4"/>
          <w:sz w:val="28"/>
          <w:szCs w:val="28"/>
          <w:lang w:bidi="he-IL"/>
        </w:rPr>
        <w:t>(мкм) и максимум содержания мелких фракций</w:t>
      </w:r>
      <w:r w:rsidR="00652E3C" w:rsidRPr="00652E3C">
        <w:rPr>
          <w:spacing w:val="-4"/>
          <w:sz w:val="28"/>
          <w:szCs w:val="28"/>
          <w:lang w:val="ru-RU" w:bidi="he-IL"/>
        </w:rPr>
        <w:t xml:space="preserve"> </w:t>
      </w:r>
      <w:r>
        <w:rPr>
          <w:spacing w:val="-4"/>
          <w:sz w:val="28"/>
          <w:szCs w:val="28"/>
          <w:lang w:val="en-US" w:bidi="he-IL"/>
        </w:rPr>
        <w:t>P</w:t>
      </w:r>
      <w:r>
        <w:rPr>
          <w:spacing w:val="-4"/>
          <w:sz w:val="28"/>
          <w:szCs w:val="28"/>
          <w:lang w:bidi="he-IL"/>
        </w:rPr>
        <w:t xml:space="preserve"> (%)</w:t>
      </w:r>
      <w:r w:rsidRPr="00B91247">
        <w:rPr>
          <w:spacing w:val="-4"/>
          <w:sz w:val="28"/>
          <w:szCs w:val="28"/>
          <w:lang w:bidi="he-IL"/>
        </w:rPr>
        <w:t>.</w:t>
      </w:r>
    </w:p>
    <w:p w14:paraId="353FB4BA" w14:textId="77777777" w:rsidR="00080739" w:rsidRPr="0020449C" w:rsidRDefault="00080739" w:rsidP="00DB1066">
      <w:pPr>
        <w:ind w:firstLine="567"/>
        <w:jc w:val="both"/>
        <w:rPr>
          <w:spacing w:val="-4"/>
          <w:sz w:val="28"/>
          <w:szCs w:val="28"/>
          <w:lang w:bidi="he-IL"/>
        </w:rPr>
      </w:pPr>
    </w:p>
    <w:p w14:paraId="5180B169" w14:textId="77777777" w:rsidR="00EF764F" w:rsidRDefault="00BD7A80" w:rsidP="00EF764F">
      <w:pPr>
        <w:jc w:val="both"/>
        <w:rPr>
          <w:spacing w:val="-4"/>
          <w:sz w:val="28"/>
          <w:szCs w:val="28"/>
          <w:lang w:val="en-US" w:bidi="he-IL"/>
        </w:rPr>
      </w:pPr>
      <w:r w:rsidRPr="00E23579">
        <w:rPr>
          <w:noProof/>
          <w:spacing w:val="-4"/>
          <w:sz w:val="28"/>
          <w:szCs w:val="28"/>
          <w:lang w:val="ru-RU"/>
        </w:rPr>
        <w:drawing>
          <wp:inline distT="0" distB="0" distL="0" distR="0" wp14:anchorId="0748721F" wp14:editId="20AC6B34">
            <wp:extent cx="3022410" cy="2654051"/>
            <wp:effectExtent l="0" t="0" r="635"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E23579">
        <w:rPr>
          <w:noProof/>
          <w:spacing w:val="-4"/>
          <w:sz w:val="28"/>
          <w:szCs w:val="28"/>
          <w:lang w:val="ru-RU"/>
        </w:rPr>
        <w:drawing>
          <wp:inline distT="0" distB="0" distL="0" distR="0" wp14:anchorId="435877F0" wp14:editId="149BD7D5">
            <wp:extent cx="2704652" cy="2601533"/>
            <wp:effectExtent l="0" t="0" r="13335"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D92576E" w14:textId="77777777" w:rsidR="00EF764F" w:rsidRDefault="00EF764F" w:rsidP="00EF764F">
      <w:pPr>
        <w:jc w:val="both"/>
        <w:rPr>
          <w:sz w:val="28"/>
          <w:szCs w:val="28"/>
        </w:rPr>
      </w:pPr>
    </w:p>
    <w:p w14:paraId="660E77D6" w14:textId="44421A02" w:rsidR="00EF764F" w:rsidRPr="00EF764F" w:rsidRDefault="00BD7A80" w:rsidP="00EF764F">
      <w:pPr>
        <w:jc w:val="center"/>
        <w:rPr>
          <w:spacing w:val="-4"/>
          <w:sz w:val="28"/>
          <w:szCs w:val="28"/>
          <w:lang w:bidi="he-IL"/>
        </w:rPr>
      </w:pPr>
      <w:r w:rsidRPr="003664D3">
        <w:rPr>
          <w:sz w:val="28"/>
          <w:szCs w:val="28"/>
        </w:rPr>
        <w:t>Рис</w:t>
      </w:r>
      <w:r w:rsidR="000C552E">
        <w:rPr>
          <w:sz w:val="28"/>
          <w:szCs w:val="28"/>
          <w:lang w:val="ru-RU"/>
        </w:rPr>
        <w:t xml:space="preserve">унок 27 – </w:t>
      </w:r>
      <w:r w:rsidRPr="003664D3">
        <w:rPr>
          <w:bCs/>
          <w:iCs/>
          <w:sz w:val="28"/>
          <w:szCs w:val="28"/>
        </w:rPr>
        <w:t>Изменение среднестатистического диаметра частиц пигмента в присутствии ПАН (а) и ПЭС (</w:t>
      </w:r>
      <w:r w:rsidR="000C552E" w:rsidRPr="00551026">
        <w:rPr>
          <w:bCs/>
          <w:iCs/>
          <w:sz w:val="28"/>
          <w:szCs w:val="28"/>
          <w:lang w:val="ru-RU"/>
        </w:rPr>
        <w:t>б</w:t>
      </w:r>
      <w:r w:rsidRPr="003664D3">
        <w:rPr>
          <w:bCs/>
          <w:iCs/>
          <w:sz w:val="28"/>
          <w:szCs w:val="28"/>
        </w:rPr>
        <w:t>) с содержанием пленкообразующего в системе: 1-0%, 2-10%, 3-20%, 4-30%</w:t>
      </w:r>
    </w:p>
    <w:p w14:paraId="68050C19" w14:textId="7C69A7E7" w:rsidR="00080739" w:rsidRPr="003A42C4" w:rsidRDefault="00EF764F" w:rsidP="00EF764F">
      <w:pPr>
        <w:ind w:firstLine="567"/>
        <w:jc w:val="both"/>
        <w:rPr>
          <w:spacing w:val="-4"/>
          <w:sz w:val="28"/>
          <w:szCs w:val="28"/>
          <w:lang w:bidi="he-IL"/>
        </w:rPr>
      </w:pPr>
      <w:r>
        <w:rPr>
          <w:spacing w:val="-4"/>
          <w:sz w:val="28"/>
          <w:szCs w:val="28"/>
          <w:lang w:bidi="he-IL"/>
        </w:rPr>
        <w:lastRenderedPageBreak/>
        <w:t>Максимальный дезагрегирующий эффект по отношению к диоксиду титана, судя по характеру изменения среднестатистического диаметра и содержания мелких фракций,фиксировали при дозировании в суспензии ПАВ на уровне 1 г/дм</w:t>
      </w:r>
      <w:r>
        <w:rPr>
          <w:spacing w:val="-4"/>
          <w:sz w:val="28"/>
          <w:szCs w:val="28"/>
          <w:vertAlign w:val="superscript"/>
          <w:lang w:bidi="he-IL"/>
        </w:rPr>
        <w:t>3</w:t>
      </w:r>
      <w:r>
        <w:rPr>
          <w:spacing w:val="-4"/>
          <w:sz w:val="28"/>
          <w:szCs w:val="28"/>
          <w:lang w:bidi="he-IL"/>
        </w:rPr>
        <w:t xml:space="preserve"> (Рисунок 27, кривые 1а и 1</w:t>
      </w:r>
      <w:r w:rsidRPr="00551026">
        <w:rPr>
          <w:spacing w:val="-4"/>
          <w:sz w:val="28"/>
          <w:szCs w:val="28"/>
          <w:lang w:val="ru-RU" w:bidi="he-IL"/>
        </w:rPr>
        <w:t>б</w:t>
      </w:r>
      <w:r>
        <w:rPr>
          <w:spacing w:val="-4"/>
          <w:sz w:val="28"/>
          <w:szCs w:val="28"/>
          <w:lang w:bidi="he-IL"/>
        </w:rPr>
        <w:t>).</w:t>
      </w:r>
    </w:p>
    <w:p w14:paraId="08BA220D" w14:textId="67B8EF90" w:rsidR="007944C8" w:rsidRDefault="00BD7A80" w:rsidP="007944C8">
      <w:pPr>
        <w:ind w:firstLine="720"/>
        <w:jc w:val="both"/>
        <w:rPr>
          <w:spacing w:val="-4"/>
          <w:sz w:val="28"/>
          <w:szCs w:val="28"/>
          <w:lang w:bidi="he-IL"/>
        </w:rPr>
      </w:pPr>
      <w:r>
        <w:rPr>
          <w:spacing w:val="-4"/>
          <w:sz w:val="28"/>
          <w:szCs w:val="28"/>
          <w:lang w:bidi="he-IL"/>
        </w:rPr>
        <w:t>При изменении концентрации</w:t>
      </w:r>
      <w:r w:rsidR="000C552E">
        <w:rPr>
          <w:spacing w:val="-4"/>
          <w:sz w:val="28"/>
          <w:szCs w:val="28"/>
          <w:lang w:bidi="he-IL"/>
        </w:rPr>
        <w:t xml:space="preserve"> </w:t>
      </w:r>
      <w:r>
        <w:rPr>
          <w:spacing w:val="-4"/>
          <w:sz w:val="28"/>
          <w:szCs w:val="28"/>
          <w:lang w:bidi="he-IL"/>
        </w:rPr>
        <w:t xml:space="preserve">ПАН в воде от </w:t>
      </w:r>
      <w:r w:rsidRPr="004C3AF1">
        <w:rPr>
          <w:spacing w:val="-4"/>
          <w:sz w:val="28"/>
          <w:szCs w:val="28"/>
          <w:lang w:bidi="he-IL"/>
        </w:rPr>
        <w:t xml:space="preserve">0 </w:t>
      </w:r>
      <w:r>
        <w:rPr>
          <w:spacing w:val="-4"/>
          <w:sz w:val="28"/>
          <w:szCs w:val="28"/>
          <w:lang w:bidi="he-IL"/>
        </w:rPr>
        <w:t>до 1 г/дм</w:t>
      </w:r>
      <w:r>
        <w:rPr>
          <w:spacing w:val="-4"/>
          <w:sz w:val="28"/>
          <w:szCs w:val="28"/>
          <w:vertAlign w:val="superscript"/>
          <w:lang w:bidi="he-IL"/>
        </w:rPr>
        <w:t>3</w:t>
      </w:r>
      <w:r>
        <w:rPr>
          <w:spacing w:val="-4"/>
          <w:sz w:val="28"/>
          <w:szCs w:val="28"/>
          <w:lang w:bidi="he-IL"/>
        </w:rPr>
        <w:t xml:space="preserve">,  среднестатистический диаметр частиц уменьшился в </w:t>
      </w:r>
      <w:r w:rsidR="000C552E">
        <w:rPr>
          <w:spacing w:val="-4"/>
          <w:sz w:val="28"/>
          <w:szCs w:val="28"/>
          <w:lang w:bidi="he-IL"/>
        </w:rPr>
        <w:t xml:space="preserve">3,8 раза и составил 3,5 мкм (Рисунок 27, </w:t>
      </w:r>
      <w:r>
        <w:rPr>
          <w:spacing w:val="-4"/>
          <w:sz w:val="28"/>
          <w:szCs w:val="28"/>
          <w:lang w:bidi="he-IL"/>
        </w:rPr>
        <w:t>кривая 1а)</w:t>
      </w:r>
      <w:r w:rsidRPr="00F90DE7">
        <w:rPr>
          <w:spacing w:val="-4"/>
          <w:sz w:val="28"/>
          <w:szCs w:val="28"/>
          <w:lang w:bidi="he-IL"/>
        </w:rPr>
        <w:t xml:space="preserve">, </w:t>
      </w:r>
      <w:r>
        <w:rPr>
          <w:spacing w:val="-4"/>
          <w:sz w:val="28"/>
          <w:szCs w:val="28"/>
          <w:lang w:bidi="he-IL"/>
        </w:rPr>
        <w:t xml:space="preserve">содержание </w:t>
      </w:r>
      <w:r w:rsidRPr="00E170E0">
        <w:rPr>
          <w:spacing w:val="-4"/>
          <w:sz w:val="28"/>
          <w:szCs w:val="28"/>
          <w:lang w:bidi="he-IL"/>
        </w:rPr>
        <w:t xml:space="preserve">тонких </w:t>
      </w:r>
      <w:r>
        <w:rPr>
          <w:spacing w:val="-4"/>
          <w:sz w:val="28"/>
          <w:szCs w:val="28"/>
          <w:lang w:bidi="he-IL"/>
        </w:rPr>
        <w:t xml:space="preserve">(≤ 6 мкм) </w:t>
      </w:r>
      <w:r w:rsidRPr="00E170E0">
        <w:rPr>
          <w:spacing w:val="-4"/>
          <w:sz w:val="28"/>
          <w:szCs w:val="28"/>
          <w:lang w:bidi="he-IL"/>
        </w:rPr>
        <w:t>фракций</w:t>
      </w:r>
      <w:r>
        <w:rPr>
          <w:spacing w:val="-4"/>
          <w:sz w:val="28"/>
          <w:szCs w:val="28"/>
          <w:lang w:bidi="he-IL"/>
        </w:rPr>
        <w:t xml:space="preserve"> увеличилось в </w:t>
      </w:r>
      <w:r w:rsidRPr="00F90DE7">
        <w:rPr>
          <w:spacing w:val="-4"/>
          <w:sz w:val="28"/>
          <w:szCs w:val="28"/>
          <w:lang w:bidi="he-IL"/>
        </w:rPr>
        <w:t>17,0 раз</w:t>
      </w:r>
      <w:r>
        <w:rPr>
          <w:spacing w:val="-4"/>
          <w:sz w:val="28"/>
          <w:szCs w:val="28"/>
          <w:lang w:bidi="he-IL"/>
        </w:rPr>
        <w:t xml:space="preserve"> и достигло 80,0 % (</w:t>
      </w:r>
      <w:r w:rsidR="000C552E">
        <w:rPr>
          <w:bCs/>
          <w:spacing w:val="-4"/>
          <w:sz w:val="28"/>
          <w:szCs w:val="28"/>
          <w:lang w:bidi="he-IL"/>
        </w:rPr>
        <w:t>Рисунок 28</w:t>
      </w:r>
      <w:r w:rsidRPr="003664D3">
        <w:rPr>
          <w:spacing w:val="-4"/>
          <w:sz w:val="28"/>
          <w:szCs w:val="28"/>
          <w:lang w:bidi="he-IL"/>
        </w:rPr>
        <w:t>)</w:t>
      </w:r>
      <w:r>
        <w:rPr>
          <w:spacing w:val="-4"/>
          <w:sz w:val="28"/>
          <w:szCs w:val="28"/>
          <w:lang w:bidi="he-IL"/>
        </w:rPr>
        <w:t xml:space="preserve">. Представленная диаграмма демонстрирует, что </w:t>
      </w:r>
      <w:r w:rsidRPr="00B82837">
        <w:rPr>
          <w:spacing w:val="-4"/>
          <w:sz w:val="28"/>
          <w:szCs w:val="28"/>
          <w:lang w:bidi="he-IL"/>
        </w:rPr>
        <w:t xml:space="preserve">ПАН,  не меняя содержание фракций размером+6-44 мкм, увеличивает </w:t>
      </w:r>
      <w:r>
        <w:rPr>
          <w:spacing w:val="-4"/>
          <w:sz w:val="28"/>
          <w:szCs w:val="28"/>
          <w:lang w:bidi="he-IL"/>
        </w:rPr>
        <w:t>количество</w:t>
      </w:r>
      <w:r w:rsidRPr="00B82837">
        <w:rPr>
          <w:spacing w:val="-4"/>
          <w:sz w:val="28"/>
          <w:szCs w:val="28"/>
          <w:lang w:bidi="he-IL"/>
        </w:rPr>
        <w:t xml:space="preserve"> мелких </w:t>
      </w:r>
      <w:r>
        <w:rPr>
          <w:spacing w:val="-4"/>
          <w:sz w:val="28"/>
          <w:szCs w:val="28"/>
          <w:lang w:bidi="he-IL"/>
        </w:rPr>
        <w:t>агрегатов (≤ 6 мкм)</w:t>
      </w:r>
      <w:r w:rsidRPr="00B82837">
        <w:rPr>
          <w:spacing w:val="-4"/>
          <w:sz w:val="28"/>
          <w:szCs w:val="28"/>
          <w:lang w:bidi="he-IL"/>
        </w:rPr>
        <w:t xml:space="preserve"> за счет абсолютно</w:t>
      </w:r>
      <w:r>
        <w:rPr>
          <w:spacing w:val="-4"/>
          <w:sz w:val="28"/>
          <w:szCs w:val="28"/>
          <w:lang w:bidi="he-IL"/>
        </w:rPr>
        <w:t>го</w:t>
      </w:r>
      <w:r w:rsidRPr="00B82837">
        <w:rPr>
          <w:spacing w:val="-4"/>
          <w:sz w:val="28"/>
          <w:szCs w:val="28"/>
          <w:lang w:bidi="he-IL"/>
        </w:rPr>
        <w:t xml:space="preserve"> разрушения всех остальных фракций</w:t>
      </w:r>
      <w:r>
        <w:rPr>
          <w:spacing w:val="-4"/>
          <w:sz w:val="28"/>
          <w:szCs w:val="28"/>
          <w:lang w:bidi="he-IL"/>
        </w:rPr>
        <w:t xml:space="preserve"> (</w:t>
      </w:r>
      <w:r w:rsidRPr="006C22C4">
        <w:rPr>
          <w:spacing w:val="-4"/>
          <w:sz w:val="28"/>
          <w:szCs w:val="28"/>
          <w:lang w:bidi="he-IL"/>
        </w:rPr>
        <w:t>+63-</w:t>
      </w:r>
      <w:r>
        <w:rPr>
          <w:spacing w:val="-4"/>
          <w:sz w:val="28"/>
          <w:szCs w:val="28"/>
          <w:lang w:bidi="he-IL"/>
        </w:rPr>
        <w:t>198 мкм).</w:t>
      </w:r>
    </w:p>
    <w:p w14:paraId="3CCB52E9" w14:textId="77777777" w:rsidR="007944C8" w:rsidRDefault="007944C8" w:rsidP="007944C8">
      <w:pPr>
        <w:ind w:firstLine="720"/>
        <w:jc w:val="both"/>
        <w:rPr>
          <w:spacing w:val="-4"/>
          <w:sz w:val="28"/>
          <w:szCs w:val="28"/>
          <w:lang w:bidi="he-IL"/>
        </w:rPr>
      </w:pPr>
    </w:p>
    <w:p w14:paraId="3FE27BC4" w14:textId="77777777" w:rsidR="00BD7A80" w:rsidRDefault="00BD7A80" w:rsidP="00BD7A80">
      <w:pPr>
        <w:ind w:firstLine="720"/>
        <w:jc w:val="center"/>
        <w:rPr>
          <w:spacing w:val="-4"/>
          <w:sz w:val="28"/>
          <w:szCs w:val="28"/>
          <w:lang w:bidi="he-IL"/>
        </w:rPr>
      </w:pPr>
      <w:r w:rsidRPr="00EF36E8">
        <w:rPr>
          <w:noProof/>
          <w:spacing w:val="-4"/>
          <w:sz w:val="28"/>
          <w:szCs w:val="28"/>
          <w:lang w:val="ru-RU"/>
        </w:rPr>
        <w:drawing>
          <wp:inline distT="0" distB="0" distL="0" distR="0" wp14:anchorId="359BB49C" wp14:editId="5C544CD2">
            <wp:extent cx="3340491" cy="2851492"/>
            <wp:effectExtent l="0" t="0" r="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98EABFB" w14:textId="77777777" w:rsidR="00080739" w:rsidRDefault="00BD7A80" w:rsidP="00080739">
      <w:pPr>
        <w:jc w:val="center"/>
        <w:rPr>
          <w:bCs/>
          <w:spacing w:val="-4"/>
          <w:sz w:val="28"/>
          <w:szCs w:val="28"/>
          <w:lang w:bidi="he-IL"/>
        </w:rPr>
      </w:pPr>
      <w:r w:rsidRPr="003664D3">
        <w:rPr>
          <w:bCs/>
          <w:spacing w:val="-4"/>
          <w:sz w:val="28"/>
          <w:szCs w:val="28"/>
          <w:lang w:bidi="he-IL"/>
        </w:rPr>
        <w:t>Рис</w:t>
      </w:r>
      <w:r w:rsidR="000C552E">
        <w:rPr>
          <w:bCs/>
          <w:spacing w:val="-4"/>
          <w:sz w:val="28"/>
          <w:szCs w:val="28"/>
          <w:lang w:bidi="he-IL"/>
        </w:rPr>
        <w:t>унок 28 –</w:t>
      </w:r>
      <w:r w:rsidR="00652E3C" w:rsidRPr="00652E3C">
        <w:rPr>
          <w:bCs/>
          <w:spacing w:val="-4"/>
          <w:sz w:val="28"/>
          <w:szCs w:val="28"/>
          <w:lang w:val="ru-RU" w:bidi="he-IL"/>
        </w:rPr>
        <w:t xml:space="preserve"> </w:t>
      </w:r>
      <w:r>
        <w:rPr>
          <w:spacing w:val="-4"/>
          <w:sz w:val="28"/>
          <w:szCs w:val="28"/>
          <w:lang w:bidi="he-IL"/>
        </w:rPr>
        <w:t xml:space="preserve">Распределение дисперсий диоксида титана по классам крупности в суспензиях </w:t>
      </w:r>
      <w:r w:rsidRPr="001D2FF8">
        <w:rPr>
          <w:spacing w:val="-4"/>
          <w:sz w:val="28"/>
          <w:szCs w:val="28"/>
          <w:lang w:bidi="he-IL"/>
        </w:rPr>
        <w:t xml:space="preserve">с содержанием </w:t>
      </w:r>
      <w:r>
        <w:rPr>
          <w:spacing w:val="-4"/>
          <w:sz w:val="28"/>
          <w:szCs w:val="28"/>
          <w:lang w:bidi="he-IL"/>
        </w:rPr>
        <w:t>аддитивов 1 г/дм</w:t>
      </w:r>
      <w:r>
        <w:rPr>
          <w:spacing w:val="-4"/>
          <w:sz w:val="28"/>
          <w:szCs w:val="28"/>
          <w:vertAlign w:val="superscript"/>
          <w:lang w:bidi="he-IL"/>
        </w:rPr>
        <w:t>3</w:t>
      </w:r>
    </w:p>
    <w:p w14:paraId="6F5E549D" w14:textId="77777777" w:rsidR="005507DE" w:rsidRDefault="005507DE" w:rsidP="00080739">
      <w:pPr>
        <w:ind w:firstLine="567"/>
        <w:jc w:val="both"/>
        <w:rPr>
          <w:spacing w:val="-4"/>
          <w:sz w:val="28"/>
          <w:szCs w:val="28"/>
          <w:lang w:bidi="he-IL"/>
        </w:rPr>
      </w:pPr>
    </w:p>
    <w:p w14:paraId="1176B4FA" w14:textId="7168A382" w:rsidR="00BD7A80" w:rsidRPr="00080739" w:rsidRDefault="00BD7A80" w:rsidP="00080739">
      <w:pPr>
        <w:ind w:firstLine="567"/>
        <w:jc w:val="both"/>
        <w:rPr>
          <w:bCs/>
          <w:spacing w:val="-4"/>
          <w:sz w:val="28"/>
          <w:szCs w:val="28"/>
          <w:lang w:bidi="he-IL"/>
        </w:rPr>
      </w:pPr>
      <w:r>
        <w:rPr>
          <w:spacing w:val="-4"/>
          <w:sz w:val="28"/>
          <w:szCs w:val="28"/>
          <w:lang w:bidi="he-IL"/>
        </w:rPr>
        <w:t>В результате адсорбционно-расклинивающего действия ПЭС</w:t>
      </w:r>
      <w:r w:rsidR="000C552E">
        <w:rPr>
          <w:spacing w:val="-4"/>
          <w:sz w:val="28"/>
          <w:szCs w:val="28"/>
          <w:lang w:bidi="he-IL"/>
        </w:rPr>
        <w:t xml:space="preserve"> </w:t>
      </w:r>
      <w:r>
        <w:rPr>
          <w:spacing w:val="-4"/>
          <w:sz w:val="28"/>
          <w:szCs w:val="28"/>
          <w:lang w:bidi="he-IL"/>
        </w:rPr>
        <w:t>при той же концентрации аддитива (С</w:t>
      </w:r>
      <w:r w:rsidRPr="003A42C4">
        <w:rPr>
          <w:spacing w:val="-4"/>
          <w:sz w:val="28"/>
          <w:szCs w:val="28"/>
          <w:vertAlign w:val="subscript"/>
          <w:lang w:bidi="he-IL"/>
        </w:rPr>
        <w:t>ПАВ</w:t>
      </w:r>
      <w:r w:rsidRPr="003A42C4">
        <w:rPr>
          <w:spacing w:val="-4"/>
          <w:sz w:val="28"/>
          <w:szCs w:val="28"/>
          <w:lang w:bidi="he-IL"/>
        </w:rPr>
        <w:t>=</w:t>
      </w:r>
      <w:r>
        <w:rPr>
          <w:spacing w:val="-4"/>
          <w:sz w:val="28"/>
          <w:szCs w:val="28"/>
          <w:lang w:bidi="he-IL"/>
        </w:rPr>
        <w:t>1 г/дм</w:t>
      </w:r>
      <w:r>
        <w:rPr>
          <w:spacing w:val="-4"/>
          <w:sz w:val="28"/>
          <w:szCs w:val="28"/>
          <w:vertAlign w:val="superscript"/>
          <w:lang w:bidi="he-IL"/>
        </w:rPr>
        <w:t>3</w:t>
      </w:r>
      <w:r>
        <w:rPr>
          <w:spacing w:val="-4"/>
          <w:sz w:val="28"/>
          <w:szCs w:val="28"/>
          <w:lang w:bidi="he-IL"/>
        </w:rPr>
        <w:t>), размер частиц уме</w:t>
      </w:r>
      <w:r w:rsidR="0030001D">
        <w:rPr>
          <w:spacing w:val="-4"/>
          <w:sz w:val="28"/>
          <w:szCs w:val="28"/>
          <w:lang w:bidi="he-IL"/>
        </w:rPr>
        <w:t xml:space="preserve">ньшился только до 4,3 мкм (Рисунок 27, </w:t>
      </w:r>
      <w:r>
        <w:rPr>
          <w:spacing w:val="-4"/>
          <w:sz w:val="28"/>
          <w:szCs w:val="28"/>
          <w:lang w:bidi="he-IL"/>
        </w:rPr>
        <w:t>кривая  1</w:t>
      </w:r>
      <w:r w:rsidR="0030001D" w:rsidRPr="00551026">
        <w:rPr>
          <w:spacing w:val="-4"/>
          <w:sz w:val="28"/>
          <w:szCs w:val="28"/>
          <w:lang w:val="ru-RU" w:bidi="he-IL"/>
        </w:rPr>
        <w:t>б</w:t>
      </w:r>
      <w:r>
        <w:rPr>
          <w:spacing w:val="-4"/>
          <w:sz w:val="28"/>
          <w:szCs w:val="28"/>
          <w:lang w:bidi="he-IL"/>
        </w:rPr>
        <w:t xml:space="preserve">), а содержание тонких фракций увеличилось </w:t>
      </w:r>
      <w:r w:rsidRPr="00906A7D">
        <w:rPr>
          <w:spacing w:val="-4"/>
          <w:sz w:val="28"/>
          <w:szCs w:val="28"/>
          <w:lang w:bidi="he-IL"/>
        </w:rPr>
        <w:t>до</w:t>
      </w:r>
      <w:r w:rsidR="0030001D">
        <w:rPr>
          <w:spacing w:val="-4"/>
          <w:sz w:val="28"/>
          <w:szCs w:val="28"/>
          <w:lang w:bidi="he-IL"/>
        </w:rPr>
        <w:t xml:space="preserve"> </w:t>
      </w:r>
      <w:r w:rsidRPr="00906A7D">
        <w:rPr>
          <w:sz w:val="28"/>
          <w:szCs w:val="28"/>
        </w:rPr>
        <w:t>56,7%</w:t>
      </w:r>
      <w:r w:rsidRPr="00B34A28">
        <w:rPr>
          <w:spacing w:val="-4"/>
          <w:sz w:val="28"/>
          <w:szCs w:val="28"/>
          <w:lang w:bidi="he-IL"/>
        </w:rPr>
        <w:t>(</w:t>
      </w:r>
      <w:r w:rsidR="003664D3" w:rsidRPr="003664D3">
        <w:rPr>
          <w:bCs/>
          <w:spacing w:val="-4"/>
          <w:sz w:val="28"/>
          <w:szCs w:val="28"/>
          <w:lang w:bidi="he-IL"/>
        </w:rPr>
        <w:t xml:space="preserve"> Рис</w:t>
      </w:r>
      <w:r w:rsidR="0030001D">
        <w:rPr>
          <w:bCs/>
          <w:spacing w:val="-4"/>
          <w:sz w:val="28"/>
          <w:szCs w:val="28"/>
          <w:lang w:bidi="he-IL"/>
        </w:rPr>
        <w:t>унок 28</w:t>
      </w:r>
      <w:r>
        <w:rPr>
          <w:spacing w:val="-4"/>
          <w:sz w:val="28"/>
          <w:szCs w:val="28"/>
          <w:lang w:bidi="he-IL"/>
        </w:rPr>
        <w:t>). В отличие от ПАН, под воздействием ПЭС</w:t>
      </w:r>
      <w:r w:rsidR="0030001D">
        <w:rPr>
          <w:spacing w:val="-4"/>
          <w:sz w:val="28"/>
          <w:szCs w:val="28"/>
          <w:lang w:bidi="he-IL"/>
        </w:rPr>
        <w:t xml:space="preserve"> </w:t>
      </w:r>
      <w:r>
        <w:rPr>
          <w:spacing w:val="-4"/>
          <w:sz w:val="28"/>
          <w:szCs w:val="28"/>
          <w:lang w:bidi="he-IL"/>
        </w:rPr>
        <w:t>крупные фракции разрушались не только до мелких фракций (≤ 6 мкм), но и до агрегатов среднего размера (-44+63 мкм).</w:t>
      </w:r>
    </w:p>
    <w:p w14:paraId="1209A4B4" w14:textId="77777777" w:rsidR="00BD7A80" w:rsidRDefault="00BD7A80" w:rsidP="00080739">
      <w:pPr>
        <w:ind w:firstLine="567"/>
        <w:jc w:val="both"/>
        <w:rPr>
          <w:spacing w:val="-4"/>
          <w:sz w:val="28"/>
          <w:szCs w:val="28"/>
          <w:lang w:bidi="he-IL"/>
        </w:rPr>
      </w:pPr>
      <w:r>
        <w:rPr>
          <w:spacing w:val="-4"/>
          <w:sz w:val="28"/>
          <w:szCs w:val="28"/>
          <w:lang w:bidi="he-IL"/>
        </w:rPr>
        <w:t>Таким образом, ПАН, обеспечивающий большее (в 1,22 раза) снижение межфазной поверхностной энергии на гр</w:t>
      </w:r>
      <w:r w:rsidR="003664D3">
        <w:rPr>
          <w:spacing w:val="-4"/>
          <w:sz w:val="28"/>
          <w:szCs w:val="28"/>
          <w:lang w:bidi="he-IL"/>
        </w:rPr>
        <w:t xml:space="preserve">анице раздела пигмента с водой, </w:t>
      </w:r>
      <w:r>
        <w:rPr>
          <w:spacing w:val="-4"/>
          <w:sz w:val="28"/>
          <w:szCs w:val="28"/>
          <w:lang w:bidi="he-IL"/>
        </w:rPr>
        <w:t xml:space="preserve">показывает больший (в 1,17 раза)  прирост в диспергировании диоксида титана в сравнении с ПЭС. </w:t>
      </w:r>
    </w:p>
    <w:p w14:paraId="1700449E" w14:textId="043B1E19" w:rsidR="00BD7A80" w:rsidRDefault="00BD7A80" w:rsidP="00BD7A80">
      <w:pPr>
        <w:ind w:firstLine="720"/>
        <w:jc w:val="both"/>
        <w:rPr>
          <w:spacing w:val="-4"/>
          <w:sz w:val="28"/>
          <w:szCs w:val="28"/>
          <w:lang w:bidi="he-IL"/>
        </w:rPr>
      </w:pPr>
      <w:r w:rsidRPr="0021550F">
        <w:rPr>
          <w:spacing w:val="-4"/>
          <w:sz w:val="28"/>
          <w:szCs w:val="28"/>
          <w:lang w:bidi="he-IL"/>
        </w:rPr>
        <w:t xml:space="preserve">По результатам </w:t>
      </w:r>
      <w:r>
        <w:rPr>
          <w:spacing w:val="-4"/>
          <w:sz w:val="28"/>
          <w:szCs w:val="28"/>
          <w:lang w:bidi="he-IL"/>
        </w:rPr>
        <w:t xml:space="preserve">компьютерно-микрооптического анализа водно-акриловых </w:t>
      </w:r>
      <w:r w:rsidRPr="0021550F">
        <w:rPr>
          <w:spacing w:val="-4"/>
          <w:sz w:val="28"/>
          <w:szCs w:val="28"/>
          <w:lang w:bidi="he-IL"/>
        </w:rPr>
        <w:t>суспензи</w:t>
      </w:r>
      <w:r>
        <w:rPr>
          <w:spacing w:val="-4"/>
          <w:sz w:val="28"/>
          <w:szCs w:val="28"/>
          <w:lang w:bidi="he-IL"/>
        </w:rPr>
        <w:t>й диоксида титана в отсутствии ПАВ, былоустановлено, что при введении 10% пленкообразующего</w:t>
      </w:r>
      <w:r w:rsidR="00BC0E75">
        <w:rPr>
          <w:spacing w:val="-4"/>
          <w:sz w:val="28"/>
          <w:szCs w:val="28"/>
          <w:lang w:bidi="he-IL"/>
        </w:rPr>
        <w:t xml:space="preserve"> </w:t>
      </w:r>
      <w:r>
        <w:rPr>
          <w:spacing w:val="-4"/>
          <w:sz w:val="28"/>
          <w:szCs w:val="28"/>
          <w:lang w:bidi="he-IL"/>
        </w:rPr>
        <w:t>в воду (</w:t>
      </w:r>
      <w:r w:rsidR="0030001D">
        <w:rPr>
          <w:spacing w:val="-4"/>
          <w:sz w:val="28"/>
          <w:szCs w:val="28"/>
          <w:lang w:bidi="he-IL"/>
        </w:rPr>
        <w:t xml:space="preserve">Рисунок </w:t>
      </w:r>
      <w:r w:rsidR="0030001D" w:rsidRPr="00660A42">
        <w:rPr>
          <w:spacing w:val="-4"/>
          <w:sz w:val="28"/>
          <w:szCs w:val="28"/>
          <w:lang w:bidi="he-IL"/>
        </w:rPr>
        <w:t>26</w:t>
      </w:r>
      <w:r>
        <w:rPr>
          <w:spacing w:val="-4"/>
          <w:sz w:val="28"/>
          <w:szCs w:val="28"/>
          <w:lang w:bidi="he-IL"/>
        </w:rPr>
        <w:t>), происходит частичное разрушение крупны</w:t>
      </w:r>
      <w:r w:rsidR="007944C8">
        <w:rPr>
          <w:spacing w:val="-4"/>
          <w:sz w:val="28"/>
          <w:szCs w:val="28"/>
          <w:lang w:bidi="he-IL"/>
        </w:rPr>
        <w:t xml:space="preserve">х агрегатов </w:t>
      </w:r>
      <w:r>
        <w:rPr>
          <w:spacing w:val="-4"/>
          <w:sz w:val="28"/>
          <w:szCs w:val="28"/>
          <w:lang w:bidi="he-IL"/>
        </w:rPr>
        <w:t>(</w:t>
      </w:r>
      <w:r w:rsidRPr="00DC01EB">
        <w:rPr>
          <w:spacing w:val="-4"/>
          <w:sz w:val="28"/>
          <w:szCs w:val="28"/>
          <w:lang w:bidi="he-IL"/>
        </w:rPr>
        <w:t>99-198</w:t>
      </w:r>
      <w:r w:rsidR="008A7ADB">
        <w:rPr>
          <w:spacing w:val="-4"/>
          <w:sz w:val="28"/>
          <w:szCs w:val="28"/>
          <w:lang w:bidi="he-IL"/>
        </w:rPr>
        <w:t xml:space="preserve"> </w:t>
      </w:r>
      <w:r w:rsidR="007944C8">
        <w:rPr>
          <w:spacing w:val="-4"/>
          <w:sz w:val="28"/>
          <w:szCs w:val="28"/>
          <w:lang w:bidi="he-IL"/>
        </w:rPr>
        <w:t xml:space="preserve">мкм), </w:t>
      </w:r>
      <w:r>
        <w:rPr>
          <w:spacing w:val="-4"/>
          <w:sz w:val="28"/>
          <w:szCs w:val="28"/>
          <w:lang w:bidi="he-IL"/>
        </w:rPr>
        <w:t>сопровождающееся увеличением</w:t>
      </w:r>
      <w:r w:rsidR="007944C8">
        <w:rPr>
          <w:spacing w:val="-4"/>
          <w:sz w:val="28"/>
          <w:szCs w:val="28"/>
          <w:lang w:bidi="he-IL"/>
        </w:rPr>
        <w:t xml:space="preserve"> </w:t>
      </w:r>
      <w:r>
        <w:rPr>
          <w:spacing w:val="-4"/>
          <w:sz w:val="28"/>
          <w:szCs w:val="28"/>
          <w:lang w:bidi="he-IL"/>
        </w:rPr>
        <w:lastRenderedPageBreak/>
        <w:t xml:space="preserve">содержания мелких фракций до 27%. </w:t>
      </w:r>
      <w:r>
        <w:rPr>
          <w:bCs/>
          <w:sz w:val="28"/>
          <w:szCs w:val="28"/>
        </w:rPr>
        <w:t>При дальнейшем увеличении содержания пленкообразующего</w:t>
      </w:r>
      <w:r w:rsidR="0030001D">
        <w:rPr>
          <w:bCs/>
          <w:sz w:val="28"/>
          <w:szCs w:val="28"/>
        </w:rPr>
        <w:t xml:space="preserve"> </w:t>
      </w:r>
      <w:r>
        <w:rPr>
          <w:bCs/>
          <w:sz w:val="28"/>
          <w:szCs w:val="28"/>
        </w:rPr>
        <w:t>(20-30</w:t>
      </w:r>
      <w:r w:rsidRPr="00467499">
        <w:rPr>
          <w:bCs/>
          <w:sz w:val="28"/>
          <w:szCs w:val="28"/>
        </w:rPr>
        <w:t>%</w:t>
      </w:r>
      <w:r>
        <w:rPr>
          <w:bCs/>
          <w:sz w:val="28"/>
          <w:szCs w:val="28"/>
        </w:rPr>
        <w:t>), количество</w:t>
      </w:r>
      <w:r>
        <w:rPr>
          <w:spacing w:val="-4"/>
          <w:sz w:val="28"/>
          <w:szCs w:val="28"/>
          <w:lang w:bidi="he-IL"/>
        </w:rPr>
        <w:t xml:space="preserve"> мелких фракций</w:t>
      </w:r>
      <w:r>
        <w:rPr>
          <w:bCs/>
          <w:sz w:val="28"/>
          <w:szCs w:val="28"/>
        </w:rPr>
        <w:t xml:space="preserve"> возрастает до 39 и 47% соответственно, при этом происходит полное разрушение крупных агрегатов </w:t>
      </w:r>
      <w:r w:rsidRPr="00DC01EB">
        <w:rPr>
          <w:bCs/>
          <w:sz w:val="28"/>
          <w:szCs w:val="28"/>
        </w:rPr>
        <w:t>размером от 99 до 198 мкм</w:t>
      </w:r>
      <w:r>
        <w:rPr>
          <w:bCs/>
          <w:sz w:val="28"/>
          <w:szCs w:val="28"/>
        </w:rPr>
        <w:t xml:space="preserve">. </w:t>
      </w:r>
      <w:r>
        <w:rPr>
          <w:spacing w:val="-4"/>
          <w:sz w:val="28"/>
          <w:szCs w:val="28"/>
          <w:lang w:bidi="he-IL"/>
        </w:rPr>
        <w:t>Н</w:t>
      </w:r>
      <w:r w:rsidRPr="007B2F31">
        <w:rPr>
          <w:spacing w:val="-4"/>
          <w:sz w:val="28"/>
          <w:szCs w:val="28"/>
          <w:lang w:bidi="he-IL"/>
        </w:rPr>
        <w:t>а этой стадии в первую очередь дезагрегируют частицы связанные в основном по точечным и лишь затем по более прочным линейным и плоскостным контактам</w:t>
      </w:r>
      <w:r>
        <w:rPr>
          <w:spacing w:val="-4"/>
          <w:sz w:val="28"/>
          <w:szCs w:val="28"/>
          <w:lang w:bidi="he-IL"/>
        </w:rPr>
        <w:t>.</w:t>
      </w:r>
    </w:p>
    <w:p w14:paraId="00550FDC" w14:textId="4569FF9D" w:rsidR="00BD7A80" w:rsidRDefault="00BD7A80" w:rsidP="00BD7A80">
      <w:pPr>
        <w:ind w:firstLine="720"/>
        <w:jc w:val="both"/>
        <w:rPr>
          <w:sz w:val="28"/>
          <w:szCs w:val="28"/>
        </w:rPr>
      </w:pPr>
      <w:r w:rsidRPr="00DB52D2">
        <w:rPr>
          <w:sz w:val="28"/>
          <w:szCs w:val="28"/>
        </w:rPr>
        <w:t>Введение в композиции поверхностно-активн</w:t>
      </w:r>
      <w:r>
        <w:rPr>
          <w:sz w:val="28"/>
          <w:szCs w:val="28"/>
        </w:rPr>
        <w:t>ых аддитивов</w:t>
      </w:r>
      <w:r w:rsidRPr="00DB52D2">
        <w:rPr>
          <w:sz w:val="28"/>
          <w:szCs w:val="28"/>
        </w:rPr>
        <w:t xml:space="preserve"> откры</w:t>
      </w:r>
      <w:r w:rsidR="008A7ADB">
        <w:rPr>
          <w:sz w:val="28"/>
          <w:szCs w:val="28"/>
        </w:rPr>
        <w:t xml:space="preserve">вает дополнительные возможности </w:t>
      </w:r>
      <w:r w:rsidRPr="00DB52D2">
        <w:rPr>
          <w:sz w:val="28"/>
          <w:szCs w:val="28"/>
        </w:rPr>
        <w:t>целенаправленного изменения дисперсного состава.</w:t>
      </w:r>
      <w:r w:rsidR="008A7ADB">
        <w:rPr>
          <w:sz w:val="28"/>
          <w:szCs w:val="28"/>
        </w:rPr>
        <w:t xml:space="preserve"> </w:t>
      </w:r>
      <w:r w:rsidRPr="00DB52D2">
        <w:rPr>
          <w:sz w:val="28"/>
          <w:szCs w:val="28"/>
        </w:rPr>
        <w:t>Глубина и направлениеэ</w:t>
      </w:r>
      <w:r w:rsidR="009527DD">
        <w:rPr>
          <w:sz w:val="28"/>
          <w:szCs w:val="28"/>
          <w:lang w:val="ru-RU"/>
        </w:rPr>
        <w:t xml:space="preserve"> </w:t>
      </w:r>
      <w:r w:rsidRPr="00DB52D2">
        <w:rPr>
          <w:sz w:val="28"/>
          <w:szCs w:val="28"/>
        </w:rPr>
        <w:t>тих изменений</w:t>
      </w:r>
      <w:r>
        <w:rPr>
          <w:sz w:val="28"/>
          <w:szCs w:val="28"/>
        </w:rPr>
        <w:t xml:space="preserve"> под влиянием ПАВ в системах с пленкообразующим,  отличается от водных суспензий</w:t>
      </w:r>
      <w:r w:rsidRPr="00DB52D2">
        <w:rPr>
          <w:sz w:val="28"/>
          <w:szCs w:val="28"/>
        </w:rPr>
        <w:t>.</w:t>
      </w:r>
    </w:p>
    <w:p w14:paraId="5A4E0FB6" w14:textId="7D751037" w:rsidR="00BD7A80" w:rsidRDefault="00080739" w:rsidP="00BD7A80">
      <w:pPr>
        <w:ind w:firstLine="720"/>
        <w:jc w:val="both"/>
        <w:rPr>
          <w:sz w:val="28"/>
          <w:szCs w:val="28"/>
        </w:rPr>
      </w:pPr>
      <w:r>
        <w:rPr>
          <w:sz w:val="28"/>
          <w:szCs w:val="28"/>
        </w:rPr>
        <w:t xml:space="preserve">Как </w:t>
      </w:r>
      <w:r w:rsidR="00BD7A80">
        <w:rPr>
          <w:sz w:val="28"/>
          <w:szCs w:val="28"/>
        </w:rPr>
        <w:t xml:space="preserve">свидетельствуют экспериментальные данные, </w:t>
      </w:r>
      <w:r w:rsidR="00BD7A80">
        <w:rPr>
          <w:spacing w:val="-4"/>
          <w:sz w:val="28"/>
          <w:szCs w:val="28"/>
          <w:lang w:bidi="he-IL"/>
        </w:rPr>
        <w:t xml:space="preserve">введение двух разновидностей ПАВ в водно-акриловые суспензии приводит к снижению размера частиц </w:t>
      </w:r>
      <w:r w:rsidR="00BD7A80">
        <w:rPr>
          <w:spacing w:val="-4"/>
          <w:sz w:val="28"/>
          <w:szCs w:val="28"/>
          <w:lang w:val="en-US" w:bidi="he-IL"/>
        </w:rPr>
        <w:t>TiO</w:t>
      </w:r>
      <w:r w:rsidR="00BD7A80" w:rsidRPr="004F0FCD">
        <w:rPr>
          <w:spacing w:val="-4"/>
          <w:sz w:val="28"/>
          <w:szCs w:val="28"/>
          <w:vertAlign w:val="subscript"/>
          <w:lang w:bidi="he-IL"/>
        </w:rPr>
        <w:t>2</w:t>
      </w:r>
      <w:r w:rsidR="00C8508D">
        <w:rPr>
          <w:spacing w:val="-4"/>
          <w:sz w:val="28"/>
          <w:szCs w:val="28"/>
          <w:vertAlign w:val="subscript"/>
          <w:lang w:bidi="he-IL"/>
        </w:rPr>
        <w:t xml:space="preserve"> </w:t>
      </w:r>
      <w:r w:rsidR="00BD7A80">
        <w:rPr>
          <w:spacing w:val="-4"/>
          <w:sz w:val="28"/>
          <w:szCs w:val="28"/>
          <w:lang w:bidi="he-IL"/>
        </w:rPr>
        <w:t>в ограниченной области концентрации (</w:t>
      </w:r>
      <w:r w:rsidR="00C8508D">
        <w:rPr>
          <w:spacing w:val="-4"/>
          <w:sz w:val="28"/>
          <w:szCs w:val="28"/>
          <w:lang w:bidi="he-IL"/>
        </w:rPr>
        <w:t>Рисунок 26</w:t>
      </w:r>
      <w:r w:rsidR="00BD7A80" w:rsidRPr="00230A9D">
        <w:rPr>
          <w:sz w:val="28"/>
          <w:szCs w:val="28"/>
        </w:rPr>
        <w:t>, кривые 2÷4</w:t>
      </w:r>
      <w:r w:rsidR="00C8508D">
        <w:rPr>
          <w:sz w:val="28"/>
          <w:szCs w:val="28"/>
        </w:rPr>
        <w:t xml:space="preserve"> </w:t>
      </w:r>
      <w:r w:rsidR="00BD7A80" w:rsidRPr="00230A9D">
        <w:rPr>
          <w:sz w:val="28"/>
          <w:szCs w:val="28"/>
        </w:rPr>
        <w:t>а и 2÷4</w:t>
      </w:r>
      <w:r w:rsidR="00C8508D">
        <w:rPr>
          <w:sz w:val="28"/>
          <w:szCs w:val="28"/>
        </w:rPr>
        <w:t xml:space="preserve"> </w:t>
      </w:r>
      <w:r w:rsidR="00C8508D" w:rsidRPr="00551026">
        <w:rPr>
          <w:sz w:val="28"/>
          <w:szCs w:val="28"/>
          <w:lang w:val="ru-RU"/>
        </w:rPr>
        <w:t>б</w:t>
      </w:r>
      <w:r w:rsidR="00BD7A80" w:rsidRPr="00230A9D">
        <w:rPr>
          <w:sz w:val="28"/>
          <w:szCs w:val="28"/>
        </w:rPr>
        <w:t>).</w:t>
      </w:r>
    </w:p>
    <w:p w14:paraId="7FBD9A13" w14:textId="583CA0F6" w:rsidR="00BD7A80" w:rsidRDefault="00BD7A80" w:rsidP="00BD7A80">
      <w:pPr>
        <w:ind w:firstLine="720"/>
        <w:jc w:val="both"/>
        <w:rPr>
          <w:sz w:val="28"/>
          <w:szCs w:val="28"/>
        </w:rPr>
      </w:pPr>
      <w:r w:rsidRPr="005A1C36">
        <w:rPr>
          <w:sz w:val="28"/>
          <w:szCs w:val="28"/>
        </w:rPr>
        <w:t>Максимум</w:t>
      </w:r>
      <w:r>
        <w:rPr>
          <w:sz w:val="28"/>
          <w:szCs w:val="28"/>
        </w:rPr>
        <w:t xml:space="preserve"> дезагрегирующей активности ПАВ в водно-акриловых суспензиях (С</w:t>
      </w:r>
      <w:r w:rsidRPr="00205E33">
        <w:rPr>
          <w:sz w:val="28"/>
          <w:szCs w:val="28"/>
          <w:vertAlign w:val="subscript"/>
        </w:rPr>
        <w:t>пл</w:t>
      </w:r>
      <w:r>
        <w:rPr>
          <w:sz w:val="28"/>
          <w:szCs w:val="28"/>
        </w:rPr>
        <w:t xml:space="preserve">=10-20%) фиксировали при их концентрации на уровне </w:t>
      </w:r>
      <w:r w:rsidRPr="00CB30D4">
        <w:rPr>
          <w:sz w:val="28"/>
          <w:szCs w:val="28"/>
        </w:rPr>
        <w:t>0,5 г/дм</w:t>
      </w:r>
      <w:r w:rsidRPr="00CB30D4">
        <w:rPr>
          <w:sz w:val="28"/>
          <w:szCs w:val="28"/>
          <w:vertAlign w:val="superscript"/>
        </w:rPr>
        <w:t>3</w:t>
      </w:r>
      <w:r w:rsidR="008A7ADB">
        <w:rPr>
          <w:sz w:val="28"/>
          <w:szCs w:val="28"/>
          <w:vertAlign w:val="superscript"/>
        </w:rPr>
        <w:t xml:space="preserve"> </w:t>
      </w:r>
      <w:r>
        <w:rPr>
          <w:spacing w:val="-4"/>
          <w:sz w:val="28"/>
          <w:szCs w:val="28"/>
          <w:lang w:bidi="he-IL"/>
        </w:rPr>
        <w:t>(</w:t>
      </w:r>
      <w:r w:rsidR="00C8508D">
        <w:rPr>
          <w:spacing w:val="-4"/>
          <w:sz w:val="28"/>
          <w:szCs w:val="28"/>
          <w:lang w:bidi="he-IL"/>
        </w:rPr>
        <w:t>Рисунок 26</w:t>
      </w:r>
      <w:r w:rsidRPr="00230A9D">
        <w:rPr>
          <w:sz w:val="28"/>
          <w:szCs w:val="28"/>
        </w:rPr>
        <w:t>,</w:t>
      </w:r>
      <w:r w:rsidR="00C8508D">
        <w:rPr>
          <w:sz w:val="28"/>
          <w:szCs w:val="28"/>
        </w:rPr>
        <w:t xml:space="preserve"> </w:t>
      </w:r>
      <w:r w:rsidRPr="00230A9D">
        <w:rPr>
          <w:sz w:val="28"/>
          <w:szCs w:val="28"/>
        </w:rPr>
        <w:t>кривые 2</w:t>
      </w:r>
      <w:r w:rsidR="008A7ADB">
        <w:rPr>
          <w:sz w:val="28"/>
          <w:szCs w:val="28"/>
        </w:rPr>
        <w:t>-3</w:t>
      </w:r>
      <w:r w:rsidR="00A460A9">
        <w:rPr>
          <w:sz w:val="28"/>
          <w:szCs w:val="28"/>
        </w:rPr>
        <w:t xml:space="preserve"> а,</w:t>
      </w:r>
      <w:r w:rsidR="00C8508D" w:rsidRPr="00551026">
        <w:rPr>
          <w:sz w:val="28"/>
          <w:szCs w:val="28"/>
          <w:lang w:val="ru-RU"/>
        </w:rPr>
        <w:t>б</w:t>
      </w:r>
      <w:r w:rsidRPr="00230A9D">
        <w:rPr>
          <w:sz w:val="28"/>
          <w:szCs w:val="28"/>
        </w:rPr>
        <w:t>).</w:t>
      </w:r>
      <w:r w:rsidR="008A7ADB">
        <w:rPr>
          <w:sz w:val="28"/>
          <w:szCs w:val="28"/>
        </w:rPr>
        <w:t xml:space="preserve"> </w:t>
      </w:r>
      <w:r>
        <w:rPr>
          <w:sz w:val="28"/>
          <w:szCs w:val="28"/>
        </w:rPr>
        <w:t>В более концентрированных суспензиях (С</w:t>
      </w:r>
      <w:r w:rsidRPr="00205E33">
        <w:rPr>
          <w:sz w:val="28"/>
          <w:szCs w:val="28"/>
          <w:vertAlign w:val="subscript"/>
        </w:rPr>
        <w:t>пл</w:t>
      </w:r>
      <w:r>
        <w:rPr>
          <w:sz w:val="28"/>
          <w:szCs w:val="28"/>
        </w:rPr>
        <w:t>=30%) лучшие характеристики расклинивания и дезагрегации частиц пигмента аддитивами обеспечиваются в области меньших (</w:t>
      </w:r>
      <w:r>
        <w:rPr>
          <w:bCs/>
          <w:sz w:val="28"/>
          <w:szCs w:val="28"/>
        </w:rPr>
        <w:t>С</w:t>
      </w:r>
      <w:r>
        <w:rPr>
          <w:bCs/>
          <w:sz w:val="28"/>
          <w:szCs w:val="28"/>
          <w:vertAlign w:val="subscript"/>
        </w:rPr>
        <w:t>ПАВ</w:t>
      </w:r>
      <w:r w:rsidR="00C673C6">
        <w:rPr>
          <w:bCs/>
          <w:sz w:val="28"/>
          <w:szCs w:val="28"/>
        </w:rPr>
        <w:t xml:space="preserve">=0,25 </w:t>
      </w:r>
      <w:r>
        <w:rPr>
          <w:bCs/>
          <w:sz w:val="28"/>
          <w:szCs w:val="28"/>
        </w:rPr>
        <w:t>г/дм</w:t>
      </w:r>
      <w:r>
        <w:rPr>
          <w:bCs/>
          <w:sz w:val="28"/>
          <w:szCs w:val="28"/>
          <w:vertAlign w:val="superscript"/>
        </w:rPr>
        <w:t>3</w:t>
      </w:r>
      <w:r>
        <w:rPr>
          <w:bCs/>
          <w:sz w:val="28"/>
          <w:szCs w:val="28"/>
        </w:rPr>
        <w:t xml:space="preserve">) </w:t>
      </w:r>
      <w:r>
        <w:rPr>
          <w:sz w:val="28"/>
          <w:szCs w:val="28"/>
        </w:rPr>
        <w:t xml:space="preserve">концентраций </w:t>
      </w:r>
      <w:r>
        <w:rPr>
          <w:spacing w:val="-4"/>
          <w:sz w:val="28"/>
          <w:szCs w:val="28"/>
          <w:lang w:bidi="he-IL"/>
        </w:rPr>
        <w:t>(</w:t>
      </w:r>
      <w:r w:rsidR="00C8508D">
        <w:rPr>
          <w:spacing w:val="-4"/>
          <w:sz w:val="28"/>
          <w:szCs w:val="28"/>
          <w:lang w:bidi="he-IL"/>
        </w:rPr>
        <w:t>Рисунок 26</w:t>
      </w:r>
      <w:r w:rsidRPr="00230A9D">
        <w:rPr>
          <w:sz w:val="28"/>
          <w:szCs w:val="28"/>
        </w:rPr>
        <w:t>,</w:t>
      </w:r>
      <w:r w:rsidR="00C8508D">
        <w:rPr>
          <w:sz w:val="28"/>
          <w:szCs w:val="28"/>
        </w:rPr>
        <w:t xml:space="preserve"> </w:t>
      </w:r>
      <w:r w:rsidRPr="00230A9D">
        <w:rPr>
          <w:sz w:val="28"/>
          <w:szCs w:val="28"/>
        </w:rPr>
        <w:t xml:space="preserve">кривые </w:t>
      </w:r>
      <w:r w:rsidR="00A460A9">
        <w:rPr>
          <w:sz w:val="28"/>
          <w:szCs w:val="28"/>
        </w:rPr>
        <w:t>4 а,</w:t>
      </w:r>
      <w:r w:rsidR="00C8508D" w:rsidRPr="00551026">
        <w:rPr>
          <w:sz w:val="28"/>
          <w:szCs w:val="28"/>
          <w:lang w:val="ru-RU"/>
        </w:rPr>
        <w:t>б</w:t>
      </w:r>
      <w:r w:rsidRPr="00230A9D">
        <w:rPr>
          <w:sz w:val="28"/>
          <w:szCs w:val="28"/>
        </w:rPr>
        <w:t>).</w:t>
      </w:r>
    </w:p>
    <w:p w14:paraId="27CCB4C7" w14:textId="2208ACAE" w:rsidR="00BD7A80" w:rsidRPr="007D1573" w:rsidRDefault="00BD7A80" w:rsidP="00BD7A80">
      <w:pPr>
        <w:ind w:firstLine="720"/>
        <w:jc w:val="both"/>
        <w:rPr>
          <w:bCs/>
          <w:sz w:val="28"/>
          <w:szCs w:val="28"/>
        </w:rPr>
      </w:pPr>
      <w:r>
        <w:rPr>
          <w:sz w:val="28"/>
          <w:szCs w:val="28"/>
        </w:rPr>
        <w:t xml:space="preserve">За пределами указанных концентрационных участков ПАВ частицы </w:t>
      </w:r>
      <w:r>
        <w:rPr>
          <w:sz w:val="28"/>
          <w:szCs w:val="28"/>
          <w:lang w:val="en-US"/>
        </w:rPr>
        <w:t>TiO</w:t>
      </w:r>
      <w:r w:rsidRPr="003B675E">
        <w:rPr>
          <w:sz w:val="28"/>
          <w:szCs w:val="28"/>
          <w:vertAlign w:val="subscript"/>
        </w:rPr>
        <w:t>2</w:t>
      </w:r>
      <w:r w:rsidR="00C8508D">
        <w:rPr>
          <w:sz w:val="28"/>
          <w:szCs w:val="28"/>
          <w:vertAlign w:val="subscript"/>
        </w:rPr>
        <w:t xml:space="preserve"> </w:t>
      </w:r>
      <w:r w:rsidR="00C673C6">
        <w:rPr>
          <w:sz w:val="28"/>
          <w:szCs w:val="28"/>
        </w:rPr>
        <w:t xml:space="preserve">укрупнялись. </w:t>
      </w:r>
      <w:r>
        <w:rPr>
          <w:sz w:val="28"/>
          <w:szCs w:val="28"/>
        </w:rPr>
        <w:t>Процессы агрегации существенно интенсифицируются в суспензиях с 10 и 30% содержанием пленкообразующего. В суспензиях (С</w:t>
      </w:r>
      <w:r w:rsidRPr="008F20C9">
        <w:rPr>
          <w:sz w:val="28"/>
          <w:szCs w:val="28"/>
          <w:vertAlign w:val="subscript"/>
        </w:rPr>
        <w:t>пл</w:t>
      </w:r>
      <w:r>
        <w:rPr>
          <w:sz w:val="28"/>
          <w:szCs w:val="28"/>
        </w:rPr>
        <w:t xml:space="preserve">=10%) данные процессы наиболее ярко выражены в присутствии ПАН. Так, при увеличении концентрации ПАН от 0,5 до 1 </w:t>
      </w:r>
      <w:r w:rsidRPr="00334A05">
        <w:rPr>
          <w:sz w:val="28"/>
          <w:szCs w:val="28"/>
        </w:rPr>
        <w:t>г/дм</w:t>
      </w:r>
      <w:r w:rsidRPr="00334A05">
        <w:rPr>
          <w:sz w:val="28"/>
          <w:szCs w:val="28"/>
          <w:vertAlign w:val="superscript"/>
        </w:rPr>
        <w:t>3</w:t>
      </w:r>
      <w:r>
        <w:rPr>
          <w:sz w:val="28"/>
          <w:szCs w:val="28"/>
        </w:rPr>
        <w:t>,</w:t>
      </w:r>
      <w:r w:rsidR="008A7ADB">
        <w:rPr>
          <w:sz w:val="28"/>
          <w:szCs w:val="28"/>
        </w:rPr>
        <w:t xml:space="preserve"> </w:t>
      </w:r>
      <w:r>
        <w:rPr>
          <w:sz w:val="28"/>
          <w:szCs w:val="28"/>
        </w:rPr>
        <w:t>средний диаметр частиц пигмента увеличился на 1,99 мкм (от 4,58 до 6,57 мкм). Для ПЭС, на том же концентрационном участке, увеличение размера дисперсий было менее значительно – на 1,68 мкм (от 4,95 до 6,63 мкм). В более концентрированных (С</w:t>
      </w:r>
      <w:r w:rsidRPr="008F20C9">
        <w:rPr>
          <w:sz w:val="28"/>
          <w:szCs w:val="28"/>
          <w:vertAlign w:val="subscript"/>
        </w:rPr>
        <w:t>пл</w:t>
      </w:r>
      <w:r>
        <w:rPr>
          <w:sz w:val="28"/>
          <w:szCs w:val="28"/>
        </w:rPr>
        <w:t>=30%) по содержанию пленкообразующего суспензиях,  при избыточном дозировании ПАВ (˃ 0,25 г/дм</w:t>
      </w:r>
      <w:r>
        <w:rPr>
          <w:sz w:val="28"/>
          <w:szCs w:val="28"/>
          <w:vertAlign w:val="superscript"/>
        </w:rPr>
        <w:t>3</w:t>
      </w:r>
      <w:r>
        <w:rPr>
          <w:sz w:val="28"/>
          <w:szCs w:val="28"/>
        </w:rPr>
        <w:t>) эффект вторичной агрегации для ПЭС остается примерно на том же уровне (Δ</w:t>
      </w:r>
      <w:r>
        <w:rPr>
          <w:sz w:val="28"/>
          <w:szCs w:val="28"/>
          <w:lang w:val="en-US"/>
        </w:rPr>
        <w:t>d</w:t>
      </w:r>
      <w:r>
        <w:rPr>
          <w:sz w:val="28"/>
          <w:szCs w:val="28"/>
        </w:rPr>
        <w:t>=1,94 мкм); укрупнение частиц от 3,56 мкм  до 5,50 мкм при увеличении ПЭС от 0,25 до 1 г/дм</w:t>
      </w:r>
      <w:r>
        <w:rPr>
          <w:sz w:val="28"/>
          <w:szCs w:val="28"/>
          <w:vertAlign w:val="superscript"/>
        </w:rPr>
        <w:t>3</w:t>
      </w:r>
      <w:r>
        <w:rPr>
          <w:sz w:val="28"/>
          <w:szCs w:val="28"/>
        </w:rPr>
        <w:t>.</w:t>
      </w:r>
      <w:r w:rsidR="00FE3045">
        <w:rPr>
          <w:sz w:val="28"/>
          <w:szCs w:val="28"/>
        </w:rPr>
        <w:t xml:space="preserve"> Для ПАН </w:t>
      </w:r>
      <w:r>
        <w:rPr>
          <w:sz w:val="28"/>
          <w:szCs w:val="28"/>
        </w:rPr>
        <w:t>увеличение</w:t>
      </w:r>
      <w:r w:rsidR="008A7ADB">
        <w:rPr>
          <w:sz w:val="28"/>
          <w:szCs w:val="28"/>
        </w:rPr>
        <w:t xml:space="preserve"> </w:t>
      </w:r>
      <w:r>
        <w:rPr>
          <w:sz w:val="28"/>
          <w:szCs w:val="28"/>
        </w:rPr>
        <w:t>среднестатистического диаметра от 3,80 мкм до 4,60</w:t>
      </w:r>
      <w:r w:rsidR="00A43023">
        <w:rPr>
          <w:sz w:val="28"/>
          <w:szCs w:val="28"/>
        </w:rPr>
        <w:t xml:space="preserve"> </w:t>
      </w:r>
      <w:r w:rsidR="00A460A9">
        <w:rPr>
          <w:sz w:val="28"/>
          <w:szCs w:val="28"/>
        </w:rPr>
        <w:t xml:space="preserve">было </w:t>
      </w:r>
      <w:r>
        <w:rPr>
          <w:sz w:val="28"/>
          <w:szCs w:val="28"/>
        </w:rPr>
        <w:t>существенно меньшим (Δ</w:t>
      </w:r>
      <w:r>
        <w:rPr>
          <w:sz w:val="28"/>
          <w:szCs w:val="28"/>
          <w:lang w:val="en-US"/>
        </w:rPr>
        <w:t>d</w:t>
      </w:r>
      <w:r>
        <w:rPr>
          <w:sz w:val="28"/>
          <w:szCs w:val="28"/>
        </w:rPr>
        <w:t>=0,80 мкм), в сравнении</w:t>
      </w:r>
      <w:r w:rsidR="00A460A9">
        <w:rPr>
          <w:sz w:val="28"/>
          <w:szCs w:val="28"/>
        </w:rPr>
        <w:t xml:space="preserve"> </w:t>
      </w:r>
      <w:r>
        <w:rPr>
          <w:sz w:val="28"/>
          <w:szCs w:val="28"/>
        </w:rPr>
        <w:t>с суспензией (С</w:t>
      </w:r>
      <w:r w:rsidRPr="008F20C9">
        <w:rPr>
          <w:sz w:val="28"/>
          <w:szCs w:val="28"/>
          <w:vertAlign w:val="subscript"/>
        </w:rPr>
        <w:t>пл</w:t>
      </w:r>
      <w:r>
        <w:rPr>
          <w:sz w:val="28"/>
          <w:szCs w:val="28"/>
        </w:rPr>
        <w:t>=10%).</w:t>
      </w:r>
    </w:p>
    <w:p w14:paraId="73400317" w14:textId="28F7DA6E" w:rsidR="00BD7A80" w:rsidRDefault="00BD7A80" w:rsidP="00BD7A80">
      <w:pPr>
        <w:autoSpaceDE w:val="0"/>
        <w:autoSpaceDN w:val="0"/>
        <w:adjustRightInd w:val="0"/>
        <w:ind w:firstLine="720"/>
        <w:jc w:val="both"/>
        <w:rPr>
          <w:sz w:val="28"/>
          <w:szCs w:val="28"/>
        </w:rPr>
      </w:pPr>
      <w:r>
        <w:rPr>
          <w:sz w:val="28"/>
          <w:szCs w:val="28"/>
        </w:rPr>
        <w:t xml:space="preserve">Вышеуказанные закономерности развития процессов дезагрегации и агрегации наглядно демонстрируют микроизображения </w:t>
      </w:r>
      <w:r w:rsidRPr="005178F4">
        <w:rPr>
          <w:sz w:val="28"/>
          <w:szCs w:val="28"/>
        </w:rPr>
        <w:t>дисперсий диоксида тита</w:t>
      </w:r>
      <w:r>
        <w:rPr>
          <w:sz w:val="28"/>
          <w:szCs w:val="28"/>
        </w:rPr>
        <w:t>на в</w:t>
      </w:r>
      <w:r w:rsidRPr="005178F4">
        <w:rPr>
          <w:sz w:val="28"/>
          <w:szCs w:val="28"/>
        </w:rPr>
        <w:t xml:space="preserve"> вод</w:t>
      </w:r>
      <w:r>
        <w:rPr>
          <w:sz w:val="28"/>
          <w:szCs w:val="28"/>
        </w:rPr>
        <w:t>но-акриловых</w:t>
      </w:r>
      <w:r w:rsidR="00DE1221">
        <w:rPr>
          <w:sz w:val="28"/>
          <w:szCs w:val="28"/>
          <w:lang w:val="ru-RU"/>
        </w:rPr>
        <w:t xml:space="preserve"> </w:t>
      </w:r>
      <w:r>
        <w:rPr>
          <w:sz w:val="28"/>
          <w:szCs w:val="28"/>
        </w:rPr>
        <w:t>суспензиях</w:t>
      </w:r>
      <w:r w:rsidR="00C673C6">
        <w:rPr>
          <w:sz w:val="28"/>
          <w:szCs w:val="28"/>
        </w:rPr>
        <w:t xml:space="preserve"> </w:t>
      </w:r>
      <w:r>
        <w:rPr>
          <w:sz w:val="28"/>
          <w:szCs w:val="28"/>
        </w:rPr>
        <w:t>(</w:t>
      </w:r>
      <w:r w:rsidR="009F1564" w:rsidRPr="009F1564">
        <w:rPr>
          <w:sz w:val="28"/>
          <w:szCs w:val="28"/>
        </w:rPr>
        <w:t>Ри</w:t>
      </w:r>
      <w:r w:rsidR="00A43023">
        <w:rPr>
          <w:sz w:val="28"/>
          <w:szCs w:val="28"/>
        </w:rPr>
        <w:t>сунок 27</w:t>
      </w:r>
      <w:r>
        <w:rPr>
          <w:b/>
          <w:sz w:val="28"/>
          <w:szCs w:val="28"/>
        </w:rPr>
        <w:t>)</w:t>
      </w:r>
      <w:r>
        <w:rPr>
          <w:sz w:val="28"/>
          <w:szCs w:val="28"/>
        </w:rPr>
        <w:t xml:space="preserve">. </w:t>
      </w:r>
    </w:p>
    <w:p w14:paraId="79C39086" w14:textId="77777777" w:rsidR="00BD7A80" w:rsidRPr="002C3F34" w:rsidRDefault="00BD7A80" w:rsidP="00BD7A80">
      <w:pPr>
        <w:autoSpaceDE w:val="0"/>
        <w:autoSpaceDN w:val="0"/>
        <w:adjustRightInd w:val="0"/>
        <w:ind w:firstLine="720"/>
        <w:jc w:val="both"/>
        <w:rPr>
          <w:sz w:val="28"/>
          <w:szCs w:val="28"/>
        </w:rPr>
      </w:pPr>
    </w:p>
    <w:p w14:paraId="5E8C5898" w14:textId="77777777" w:rsidR="00BD7A80" w:rsidRPr="001D38EF" w:rsidRDefault="00893E48" w:rsidP="00BD7A80">
      <w:pPr>
        <w:tabs>
          <w:tab w:val="left" w:pos="6179"/>
        </w:tabs>
        <w:autoSpaceDE w:val="0"/>
        <w:autoSpaceDN w:val="0"/>
        <w:adjustRightInd w:val="0"/>
        <w:ind w:left="-426" w:right="-284" w:firstLine="426"/>
        <w:rPr>
          <w:noProof/>
        </w:rPr>
      </w:pPr>
      <w:r>
        <w:rPr>
          <w:noProof/>
          <w:lang w:val="ru-RU"/>
        </w:rPr>
        <w:lastRenderedPageBreak/>
        <w:drawing>
          <wp:anchor distT="0" distB="0" distL="114300" distR="114300" simplePos="0" relativeHeight="251650048" behindDoc="0" locked="0" layoutInCell="1" allowOverlap="1" wp14:anchorId="2CBC93C6" wp14:editId="597DED24">
            <wp:simplePos x="0" y="0"/>
            <wp:positionH relativeFrom="column">
              <wp:posOffset>910590</wp:posOffset>
            </wp:positionH>
            <wp:positionV relativeFrom="paragraph">
              <wp:posOffset>3810</wp:posOffset>
            </wp:positionV>
            <wp:extent cx="1333500" cy="1240790"/>
            <wp:effectExtent l="19050" t="19050" r="19050" b="16510"/>
            <wp:wrapNone/>
            <wp:docPr id="82" name="Изображение 14" descr="Macintosh HD:Users:aida:Desktop:Tio2 1% PAV-715-4-3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ida:Desktop:Tio2 1% PAV-715-4-3gl.jpg"/>
                    <pic:cNvPicPr>
                      <a:picLocks noChangeAspect="1" noChangeArrowheads="1"/>
                    </pic:cNvPicPr>
                  </pic:nvPicPr>
                  <pic:blipFill>
                    <a:blip r:embed="rId63" cstate="print">
                      <a:biLevel thresh="75000"/>
                      <a:extLst>
                        <a:ext uri="{BEBA8EAE-BF5A-486C-A8C5-ECC9F3942E4B}">
                          <a14:imgProps xmlns:a14="http://schemas.microsoft.com/office/drawing/2010/main">
                            <a14:imgLayer r:embed="rId91">
                              <a14:imgEffect>
                                <a14:sharpenSoften amount="50000"/>
                              </a14:imgEffect>
                              <a14:imgEffect>
                                <a14:colorTemperature colorTemp="7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1240790"/>
                    </a:xfrm>
                    <a:prstGeom prst="rect">
                      <a:avLst/>
                    </a:prstGeom>
                    <a:ln w="12700" cap="sq">
                      <a:solidFill>
                        <a:srgbClr val="000000"/>
                      </a:solidFill>
                      <a:miter lim="800000"/>
                    </a:ln>
                    <a:effectLst/>
                  </pic:spPr>
                </pic:pic>
              </a:graphicData>
            </a:graphic>
          </wp:anchor>
        </w:drawing>
      </w:r>
      <w:r w:rsidR="00BD7A80">
        <w:rPr>
          <w:noProof/>
          <w:lang w:val="ru-RU"/>
        </w:rPr>
        <w:drawing>
          <wp:anchor distT="0" distB="0" distL="114300" distR="114300" simplePos="0" relativeHeight="251649024" behindDoc="0" locked="0" layoutInCell="1" allowOverlap="1" wp14:anchorId="4EFF7297" wp14:editId="38DBF601">
            <wp:simplePos x="0" y="0"/>
            <wp:positionH relativeFrom="column">
              <wp:posOffset>2396490</wp:posOffset>
            </wp:positionH>
            <wp:positionV relativeFrom="paragraph">
              <wp:posOffset>3811</wp:posOffset>
            </wp:positionV>
            <wp:extent cx="1381125" cy="1231900"/>
            <wp:effectExtent l="19050" t="19050" r="28575" b="25400"/>
            <wp:wrapNone/>
            <wp:docPr id="79" name="Изображение 15" descr="Macintosh HD:Users:aida:Desktop:Tio2 1% PAV-750-4-2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ida:Desktop:Tio2 1% PAV-750-4-2gl.jpg"/>
                    <pic:cNvPicPr>
                      <a:picLocks noChangeAspect="1" noChangeArrowheads="1"/>
                    </pic:cNvPicPr>
                  </pic:nvPicPr>
                  <pic:blipFill>
                    <a:blip r:embed="rId92">
                      <a:biLevel thresh="25000"/>
                      <a:extLst>
                        <a:ext uri="{BEBA8EAE-BF5A-486C-A8C5-ECC9F3942E4B}">
                          <a14:imgProps xmlns:a14="http://schemas.microsoft.com/office/drawing/2010/main">
                            <a14:imgLayer r:embed="rId93">
                              <a14:imgEffect>
                                <a14:artisticFilmGrain/>
                              </a14:imgEffect>
                              <a14:imgEffect>
                                <a14:sharpenSoften amount="25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231900"/>
                    </a:xfrm>
                    <a:prstGeom prst="rect">
                      <a:avLst/>
                    </a:prstGeom>
                    <a:ln w="12700" cap="sq">
                      <a:solidFill>
                        <a:srgbClr val="000000"/>
                      </a:solidFill>
                      <a:miter lim="800000"/>
                    </a:ln>
                    <a:effectLst/>
                  </pic:spPr>
                </pic:pic>
              </a:graphicData>
            </a:graphic>
          </wp:anchor>
        </w:drawing>
      </w:r>
      <w:r w:rsidR="00BD7A80">
        <w:rPr>
          <w:noProof/>
        </w:rPr>
        <w:tab/>
      </w:r>
      <w:r w:rsidR="00BD7A80" w:rsidRPr="002C3F34">
        <w:rPr>
          <w:noProof/>
          <w:lang w:val="ru-RU"/>
        </w:rPr>
        <w:drawing>
          <wp:inline distT="0" distB="0" distL="0" distR="0" wp14:anchorId="69795476" wp14:editId="2D041DE6">
            <wp:extent cx="1316896" cy="1245577"/>
            <wp:effectExtent l="25400" t="25400" r="29845" b="24765"/>
            <wp:docPr id="104" name="Рисунок 10" descr="F:\Аида фото суспензии 2018\TiO2 1%+Varnish 30%+PAV-715-2-1-1g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ида фото суспензии 2018\TiO2 1%+Varnish 30%+PAV-715-2-1-1gl.bmp"/>
                    <pic:cNvPicPr>
                      <a:picLocks noChangeAspect="1" noChangeArrowheads="1"/>
                    </pic:cNvPicPr>
                  </pic:nvPicPr>
                  <pic:blipFill>
                    <a:blip r:embed="rId94">
                      <a:biLevel thresh="50000"/>
                    </a:blip>
                    <a:srcRect r="64781" b="44384"/>
                    <a:stretch>
                      <a:fillRect/>
                    </a:stretch>
                  </pic:blipFill>
                  <pic:spPr bwMode="auto">
                    <a:xfrm>
                      <a:off x="0" y="0"/>
                      <a:ext cx="1330634" cy="1258571"/>
                    </a:xfrm>
                    <a:prstGeom prst="rect">
                      <a:avLst/>
                    </a:prstGeom>
                    <a:ln w="12700" cap="sq">
                      <a:solidFill>
                        <a:srgbClr val="000000"/>
                      </a:solidFill>
                      <a:miter lim="800000"/>
                    </a:ln>
                    <a:effectLst/>
                  </pic:spPr>
                </pic:pic>
              </a:graphicData>
            </a:graphic>
          </wp:inline>
        </w:drawing>
      </w:r>
    </w:p>
    <w:p w14:paraId="492F990F" w14:textId="77777777" w:rsidR="00BD7A80" w:rsidRDefault="00BD7A80" w:rsidP="00BD7A80">
      <w:pPr>
        <w:autoSpaceDE w:val="0"/>
        <w:autoSpaceDN w:val="0"/>
        <w:adjustRightInd w:val="0"/>
        <w:ind w:left="1440"/>
        <w:rPr>
          <w:sz w:val="28"/>
          <w:szCs w:val="28"/>
        </w:rPr>
      </w:pPr>
    </w:p>
    <w:p w14:paraId="6D64CCA6" w14:textId="44D38DA8" w:rsidR="00BD7A80" w:rsidRDefault="00A460A9" w:rsidP="00A460A9">
      <w:pPr>
        <w:autoSpaceDE w:val="0"/>
        <w:autoSpaceDN w:val="0"/>
        <w:adjustRightInd w:val="0"/>
        <w:ind w:left="1440"/>
        <w:rPr>
          <w:sz w:val="28"/>
          <w:szCs w:val="28"/>
        </w:rPr>
      </w:pPr>
      <w:r>
        <w:rPr>
          <w:sz w:val="28"/>
          <w:szCs w:val="28"/>
        </w:rPr>
        <w:t xml:space="preserve">  </w:t>
      </w:r>
      <w:r w:rsidR="00080739">
        <w:rPr>
          <w:sz w:val="28"/>
          <w:szCs w:val="28"/>
        </w:rPr>
        <w:t xml:space="preserve"> </w:t>
      </w:r>
      <w:r w:rsidR="00BD7A80">
        <w:rPr>
          <w:sz w:val="28"/>
          <w:szCs w:val="28"/>
        </w:rPr>
        <w:t>С</w:t>
      </w:r>
      <w:r w:rsidR="00BD7A80">
        <w:rPr>
          <w:sz w:val="28"/>
          <w:szCs w:val="28"/>
          <w:vertAlign w:val="subscript"/>
        </w:rPr>
        <w:t>ПЭС</w:t>
      </w:r>
      <w:r w:rsidR="00BD7A80">
        <w:rPr>
          <w:sz w:val="28"/>
          <w:szCs w:val="28"/>
        </w:rPr>
        <w:t>=0 г/дм</w:t>
      </w:r>
      <w:r w:rsidR="00BD7A80">
        <w:rPr>
          <w:sz w:val="28"/>
          <w:szCs w:val="28"/>
          <w:vertAlign w:val="superscript"/>
        </w:rPr>
        <w:t>3</w:t>
      </w:r>
      <w:r w:rsidR="00652E3C" w:rsidRPr="00652E3C">
        <w:rPr>
          <w:sz w:val="28"/>
          <w:szCs w:val="28"/>
          <w:vertAlign w:val="superscript"/>
          <w:lang w:val="ru-RU"/>
        </w:rPr>
        <w:t xml:space="preserve">                      </w:t>
      </w:r>
      <w:r w:rsidR="00BD7A80">
        <w:rPr>
          <w:sz w:val="28"/>
          <w:szCs w:val="28"/>
        </w:rPr>
        <w:t>С</w:t>
      </w:r>
      <w:r w:rsidR="00BD7A80">
        <w:rPr>
          <w:sz w:val="28"/>
          <w:szCs w:val="28"/>
          <w:vertAlign w:val="subscript"/>
        </w:rPr>
        <w:t>ПЭС</w:t>
      </w:r>
      <w:r w:rsidR="00BD7A80">
        <w:rPr>
          <w:sz w:val="28"/>
          <w:szCs w:val="28"/>
        </w:rPr>
        <w:t>=0,5 г/дм</w:t>
      </w:r>
      <w:r w:rsidR="00BD7A80">
        <w:rPr>
          <w:sz w:val="28"/>
          <w:szCs w:val="28"/>
          <w:vertAlign w:val="superscript"/>
          <w:lang w:val="ru-RU"/>
        </w:rPr>
        <w:t xml:space="preserve">3               </w:t>
      </w:r>
      <w:r w:rsidR="00BD7A80">
        <w:rPr>
          <w:sz w:val="28"/>
          <w:szCs w:val="28"/>
        </w:rPr>
        <w:t>С</w:t>
      </w:r>
      <w:r w:rsidR="00BD7A80">
        <w:rPr>
          <w:sz w:val="28"/>
          <w:szCs w:val="28"/>
          <w:vertAlign w:val="subscript"/>
        </w:rPr>
        <w:t>ПЭС</w:t>
      </w:r>
      <w:r w:rsidR="00BD7A80">
        <w:rPr>
          <w:sz w:val="28"/>
          <w:szCs w:val="28"/>
        </w:rPr>
        <w:t>=1,0 г/дм</w:t>
      </w:r>
    </w:p>
    <w:p w14:paraId="02EE44F8" w14:textId="77777777" w:rsidR="00080739" w:rsidRPr="00A460A9" w:rsidRDefault="00080739" w:rsidP="00A460A9">
      <w:pPr>
        <w:autoSpaceDE w:val="0"/>
        <w:autoSpaceDN w:val="0"/>
        <w:adjustRightInd w:val="0"/>
        <w:ind w:left="1440"/>
        <w:rPr>
          <w:sz w:val="28"/>
          <w:szCs w:val="28"/>
          <w:vertAlign w:val="superscript"/>
          <w:lang w:val="ru-RU"/>
        </w:rPr>
      </w:pPr>
    </w:p>
    <w:p w14:paraId="4F0BF0E4" w14:textId="5C0FADD8" w:rsidR="00BD7A80" w:rsidRDefault="00BD7A80" w:rsidP="00893E48">
      <w:pPr>
        <w:tabs>
          <w:tab w:val="left" w:pos="6668"/>
        </w:tabs>
        <w:autoSpaceDE w:val="0"/>
        <w:autoSpaceDN w:val="0"/>
        <w:adjustRightInd w:val="0"/>
        <w:ind w:left="294" w:firstLine="1146"/>
        <w:rPr>
          <w:sz w:val="28"/>
          <w:szCs w:val="28"/>
        </w:rPr>
      </w:pPr>
      <w:r>
        <w:rPr>
          <w:noProof/>
          <w:sz w:val="28"/>
          <w:szCs w:val="28"/>
          <w:lang w:val="ru-RU"/>
        </w:rPr>
        <w:drawing>
          <wp:anchor distT="0" distB="0" distL="114300" distR="114300" simplePos="0" relativeHeight="251652096" behindDoc="0" locked="0" layoutInCell="1" allowOverlap="1" wp14:anchorId="0DB621EB" wp14:editId="1F3FF855">
            <wp:simplePos x="0" y="0"/>
            <wp:positionH relativeFrom="column">
              <wp:posOffset>3909060</wp:posOffset>
            </wp:positionH>
            <wp:positionV relativeFrom="paragraph">
              <wp:posOffset>12700</wp:posOffset>
            </wp:positionV>
            <wp:extent cx="1348105" cy="1238250"/>
            <wp:effectExtent l="19050" t="19050" r="23495" b="19050"/>
            <wp:wrapNone/>
            <wp:docPr id="106" name="Изображение 23" descr="Macintosh HD:Users:aida:Desktop:Tio2 1% PAV-100-0.25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aida:Desktop:Tio2 1% PAV-100-0.25gl.jpg"/>
                    <pic:cNvPicPr>
                      <a:picLocks noChangeAspect="1" noChangeArrowheads="1"/>
                    </pic:cNvPicPr>
                  </pic:nvPicPr>
                  <pic:blipFill>
                    <a:blip r:embed="rId95" cstate="print">
                      <a:biLevel thresh="75000"/>
                      <a:extLst>
                        <a:ext uri="{BEBA8EAE-BF5A-486C-A8C5-ECC9F3942E4B}">
                          <a14:imgProps xmlns:a14="http://schemas.microsoft.com/office/drawing/2010/main">
                            <a14:imgLayer r:embed="rId9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8105" cy="1238250"/>
                    </a:xfrm>
                    <a:prstGeom prst="rect">
                      <a:avLst/>
                    </a:prstGeom>
                    <a:ln w="12700" cap="sq">
                      <a:solidFill>
                        <a:srgbClr val="000000"/>
                      </a:solidFill>
                      <a:miter lim="800000"/>
                    </a:ln>
                    <a:effectLst/>
                  </pic:spPr>
                </pic:pic>
              </a:graphicData>
            </a:graphic>
          </wp:anchor>
        </w:drawing>
      </w:r>
      <w:r w:rsidRPr="002C3F34">
        <w:rPr>
          <w:noProof/>
          <w:sz w:val="28"/>
          <w:szCs w:val="28"/>
          <w:lang w:val="ru-RU"/>
        </w:rPr>
        <w:drawing>
          <wp:inline distT="0" distB="0" distL="0" distR="0" wp14:anchorId="7426A50D" wp14:editId="0996CB34">
            <wp:extent cx="1351776" cy="1226844"/>
            <wp:effectExtent l="12700" t="12700" r="7620" b="17780"/>
            <wp:docPr id="102" name="Рисунок 3" descr="F:\Аида фото суспензии 2018\Tio2 1% PAV-750-2-3g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ида фото суспензии 2018\Tio2 1% PAV-750-2-3gl.bmp"/>
                    <pic:cNvPicPr>
                      <a:picLocks noChangeAspect="1" noChangeArrowheads="1"/>
                    </pic:cNvPicPr>
                  </pic:nvPicPr>
                  <pic:blipFill>
                    <a:blip r:embed="rId97" cstate="print">
                      <a:biLevel thresh="50000"/>
                    </a:blip>
                    <a:srcRect/>
                    <a:stretch>
                      <a:fillRect/>
                    </a:stretch>
                  </pic:blipFill>
                  <pic:spPr bwMode="auto">
                    <a:xfrm>
                      <a:off x="0" y="0"/>
                      <a:ext cx="1366990" cy="1240652"/>
                    </a:xfrm>
                    <a:prstGeom prst="rect">
                      <a:avLst/>
                    </a:prstGeom>
                    <a:ln w="12700" cap="sq">
                      <a:solidFill>
                        <a:srgbClr val="000000"/>
                      </a:solidFill>
                      <a:miter lim="800000"/>
                    </a:ln>
                    <a:effectLst/>
                  </pic:spPr>
                </pic:pic>
              </a:graphicData>
            </a:graphic>
          </wp:inline>
        </w:drawing>
      </w:r>
      <w:r w:rsidR="00893E48">
        <w:rPr>
          <w:sz w:val="28"/>
          <w:szCs w:val="28"/>
          <w:lang w:val="en-US"/>
        </w:rPr>
        <w:t xml:space="preserve">  </w:t>
      </w:r>
      <w:r>
        <w:rPr>
          <w:noProof/>
          <w:sz w:val="28"/>
          <w:szCs w:val="28"/>
          <w:lang w:val="ru-RU"/>
        </w:rPr>
        <w:drawing>
          <wp:inline distT="0" distB="0" distL="0" distR="0" wp14:anchorId="78FE3785" wp14:editId="4BA4DAE8">
            <wp:extent cx="1381125" cy="1230630"/>
            <wp:effectExtent l="19050" t="19050" r="28575" b="26670"/>
            <wp:docPr id="38" name="Рисунок 5" descr="F:\Аида фото суспензии 2018\TiO2 1%+Varnish 30%+PAV-715-2-1-1g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ида фото суспензии 2018\TiO2 1%+Varnish 30%+PAV-715-2-1-1gl.bmp"/>
                    <pic:cNvPicPr>
                      <a:picLocks noChangeAspect="1" noChangeArrowheads="1"/>
                    </pic:cNvPicPr>
                  </pic:nvPicPr>
                  <pic:blipFill>
                    <a:blip r:embed="rId98" cstate="print">
                      <a:biLevel thresh="50000"/>
                      <a:lum bright="-10000" contrast="20000"/>
                    </a:blip>
                    <a:srcRect/>
                    <a:stretch>
                      <a:fillRect/>
                    </a:stretch>
                  </pic:blipFill>
                  <pic:spPr bwMode="auto">
                    <a:xfrm>
                      <a:off x="0" y="0"/>
                      <a:ext cx="1397252" cy="1245000"/>
                    </a:xfrm>
                    <a:prstGeom prst="rect">
                      <a:avLst/>
                    </a:prstGeom>
                    <a:noFill/>
                    <a:ln w="12700">
                      <a:solidFill>
                        <a:schemeClr val="tx1"/>
                      </a:solidFill>
                      <a:miter lim="800000"/>
                      <a:headEnd/>
                      <a:tailEnd/>
                    </a:ln>
                    <a:effectLst/>
                  </pic:spPr>
                </pic:pic>
              </a:graphicData>
            </a:graphic>
          </wp:inline>
        </w:drawing>
      </w:r>
      <w:r w:rsidR="008A7ADB">
        <w:rPr>
          <w:sz w:val="28"/>
          <w:szCs w:val="28"/>
          <w:lang w:val="en-US"/>
        </w:rPr>
        <w:t xml:space="preserve">   </w:t>
      </w:r>
    </w:p>
    <w:p w14:paraId="0EFC13CE" w14:textId="77777777" w:rsidR="00080739" w:rsidRDefault="008A7ADB" w:rsidP="00BD7A80">
      <w:pPr>
        <w:autoSpaceDE w:val="0"/>
        <w:autoSpaceDN w:val="0"/>
        <w:adjustRightInd w:val="0"/>
        <w:ind w:left="1440"/>
        <w:rPr>
          <w:sz w:val="28"/>
          <w:szCs w:val="28"/>
        </w:rPr>
      </w:pPr>
      <w:r>
        <w:rPr>
          <w:sz w:val="28"/>
          <w:szCs w:val="28"/>
        </w:rPr>
        <w:t xml:space="preserve">     </w:t>
      </w:r>
    </w:p>
    <w:p w14:paraId="18254CF2" w14:textId="7EEC2850" w:rsidR="00BD7A80" w:rsidRPr="004E5FFA" w:rsidRDefault="00080739" w:rsidP="00BD7A80">
      <w:pPr>
        <w:autoSpaceDE w:val="0"/>
        <w:autoSpaceDN w:val="0"/>
        <w:adjustRightInd w:val="0"/>
        <w:ind w:left="1440"/>
        <w:rPr>
          <w:sz w:val="28"/>
          <w:szCs w:val="28"/>
        </w:rPr>
      </w:pPr>
      <w:r>
        <w:rPr>
          <w:sz w:val="28"/>
          <w:szCs w:val="28"/>
        </w:rPr>
        <w:t xml:space="preserve">    </w:t>
      </w:r>
      <w:r w:rsidR="00BD7A80">
        <w:rPr>
          <w:sz w:val="28"/>
          <w:szCs w:val="28"/>
        </w:rPr>
        <w:t>С</w:t>
      </w:r>
      <w:r w:rsidR="00BD7A80">
        <w:rPr>
          <w:sz w:val="28"/>
          <w:szCs w:val="28"/>
          <w:vertAlign w:val="subscript"/>
        </w:rPr>
        <w:t>ПАН</w:t>
      </w:r>
      <w:r w:rsidR="00BD7A80">
        <w:rPr>
          <w:sz w:val="28"/>
          <w:szCs w:val="28"/>
        </w:rPr>
        <w:t>=0 г/дм</w:t>
      </w:r>
      <w:r w:rsidR="00BD7A80">
        <w:rPr>
          <w:sz w:val="28"/>
          <w:szCs w:val="28"/>
          <w:vertAlign w:val="superscript"/>
        </w:rPr>
        <w:t>3</w:t>
      </w:r>
      <w:r w:rsidR="008A7ADB">
        <w:rPr>
          <w:sz w:val="28"/>
          <w:szCs w:val="28"/>
          <w:vertAlign w:val="superscript"/>
          <w:lang w:val="ru-RU"/>
        </w:rPr>
        <w:t xml:space="preserve">                </w:t>
      </w:r>
      <w:r w:rsidR="00BD7A80">
        <w:rPr>
          <w:sz w:val="28"/>
          <w:szCs w:val="28"/>
        </w:rPr>
        <w:t>С</w:t>
      </w:r>
      <w:r w:rsidR="00BD7A80">
        <w:rPr>
          <w:sz w:val="28"/>
          <w:szCs w:val="28"/>
          <w:vertAlign w:val="subscript"/>
        </w:rPr>
        <w:t>ПАН</w:t>
      </w:r>
      <w:r w:rsidR="00BD7A80">
        <w:rPr>
          <w:sz w:val="28"/>
          <w:szCs w:val="28"/>
        </w:rPr>
        <w:t>=0,25 г/дм</w:t>
      </w:r>
      <w:r w:rsidR="00BD7A80">
        <w:rPr>
          <w:sz w:val="28"/>
          <w:szCs w:val="28"/>
          <w:vertAlign w:val="superscript"/>
        </w:rPr>
        <w:t>3</w:t>
      </w:r>
      <w:r w:rsidR="008A7ADB">
        <w:rPr>
          <w:sz w:val="28"/>
          <w:szCs w:val="28"/>
          <w:vertAlign w:val="superscript"/>
          <w:lang w:val="ru-RU"/>
        </w:rPr>
        <w:t xml:space="preserve">          </w:t>
      </w:r>
      <w:r w:rsidR="00BD7A80">
        <w:rPr>
          <w:sz w:val="28"/>
          <w:szCs w:val="28"/>
        </w:rPr>
        <w:t>С</w:t>
      </w:r>
      <w:r w:rsidR="00BD7A80">
        <w:rPr>
          <w:sz w:val="28"/>
          <w:szCs w:val="28"/>
          <w:vertAlign w:val="subscript"/>
        </w:rPr>
        <w:t>ПАН</w:t>
      </w:r>
      <w:r w:rsidR="00BD7A80">
        <w:rPr>
          <w:sz w:val="28"/>
          <w:szCs w:val="28"/>
        </w:rPr>
        <w:t>=1,0 г/дм</w:t>
      </w:r>
      <w:r w:rsidR="00BD7A80">
        <w:rPr>
          <w:sz w:val="28"/>
          <w:szCs w:val="28"/>
          <w:vertAlign w:val="superscript"/>
        </w:rPr>
        <w:t>3</w:t>
      </w:r>
    </w:p>
    <w:p w14:paraId="12B2C7EE" w14:textId="77777777" w:rsidR="008E2860" w:rsidRDefault="008E2860" w:rsidP="00FE3045">
      <w:pPr>
        <w:autoSpaceDE w:val="0"/>
        <w:autoSpaceDN w:val="0"/>
        <w:adjustRightInd w:val="0"/>
        <w:ind w:firstLine="567"/>
        <w:jc w:val="both"/>
        <w:rPr>
          <w:sz w:val="28"/>
          <w:szCs w:val="28"/>
        </w:rPr>
      </w:pPr>
    </w:p>
    <w:p w14:paraId="644A82FF" w14:textId="0184769C" w:rsidR="008A7ADB" w:rsidRDefault="00A43023" w:rsidP="00080739">
      <w:pPr>
        <w:autoSpaceDE w:val="0"/>
        <w:autoSpaceDN w:val="0"/>
        <w:adjustRightInd w:val="0"/>
        <w:ind w:firstLine="567"/>
        <w:jc w:val="both"/>
        <w:rPr>
          <w:sz w:val="28"/>
          <w:szCs w:val="28"/>
        </w:rPr>
      </w:pPr>
      <w:r>
        <w:rPr>
          <w:sz w:val="28"/>
          <w:szCs w:val="28"/>
        </w:rPr>
        <w:t xml:space="preserve">Рисунок 27 – </w:t>
      </w:r>
      <w:r w:rsidR="00BD7A80" w:rsidRPr="000D5377">
        <w:rPr>
          <w:sz w:val="28"/>
          <w:szCs w:val="28"/>
        </w:rPr>
        <w:t xml:space="preserve">Микроизображения дисперсий диоксида титана  в </w:t>
      </w:r>
      <w:r w:rsidR="00BD7A80">
        <w:rPr>
          <w:sz w:val="28"/>
          <w:szCs w:val="28"/>
        </w:rPr>
        <w:t xml:space="preserve">суспензии с </w:t>
      </w:r>
      <w:r w:rsidR="00BD7A80" w:rsidRPr="000D5377">
        <w:rPr>
          <w:sz w:val="28"/>
          <w:szCs w:val="28"/>
        </w:rPr>
        <w:t>10 %</w:t>
      </w:r>
      <w:r w:rsidR="00BD7A80">
        <w:rPr>
          <w:sz w:val="28"/>
          <w:szCs w:val="28"/>
        </w:rPr>
        <w:t xml:space="preserve"> содержанием </w:t>
      </w:r>
      <w:r w:rsidR="00BD7A80" w:rsidRPr="000D5377">
        <w:rPr>
          <w:sz w:val="28"/>
          <w:szCs w:val="28"/>
        </w:rPr>
        <w:t xml:space="preserve">пленкообразующего </w:t>
      </w:r>
      <w:r w:rsidR="00BD7A80">
        <w:rPr>
          <w:sz w:val="28"/>
          <w:szCs w:val="28"/>
        </w:rPr>
        <w:t>при различной концентрации ПАВ</w:t>
      </w:r>
    </w:p>
    <w:p w14:paraId="13DE9B63" w14:textId="77777777" w:rsidR="00080739" w:rsidRDefault="00080739" w:rsidP="00080739">
      <w:pPr>
        <w:autoSpaceDE w:val="0"/>
        <w:autoSpaceDN w:val="0"/>
        <w:adjustRightInd w:val="0"/>
        <w:ind w:firstLine="567"/>
        <w:jc w:val="both"/>
        <w:rPr>
          <w:sz w:val="28"/>
          <w:szCs w:val="28"/>
        </w:rPr>
      </w:pPr>
    </w:p>
    <w:p w14:paraId="6321F913" w14:textId="418E492C" w:rsidR="00BD7A80" w:rsidRPr="001D38EF" w:rsidRDefault="00BD7A80" w:rsidP="00BD7A80">
      <w:pPr>
        <w:autoSpaceDE w:val="0"/>
        <w:autoSpaceDN w:val="0"/>
        <w:adjustRightInd w:val="0"/>
        <w:ind w:firstLine="720"/>
        <w:jc w:val="both"/>
        <w:rPr>
          <w:spacing w:val="-4"/>
          <w:sz w:val="28"/>
          <w:szCs w:val="28"/>
          <w:lang w:bidi="he-IL"/>
        </w:rPr>
      </w:pPr>
      <w:r w:rsidRPr="00421FF1">
        <w:rPr>
          <w:spacing w:val="-4"/>
          <w:sz w:val="28"/>
          <w:szCs w:val="28"/>
          <w:lang w:bidi="he-IL"/>
        </w:rPr>
        <w:t>Как</w:t>
      </w:r>
      <w:r>
        <w:rPr>
          <w:spacing w:val="-4"/>
          <w:sz w:val="28"/>
          <w:szCs w:val="28"/>
          <w:lang w:bidi="he-IL"/>
        </w:rPr>
        <w:t xml:space="preserve"> свидетельствуют экспериментальные данные характер изменения дисперсного состава </w:t>
      </w:r>
      <w:r>
        <w:rPr>
          <w:spacing w:val="-4"/>
          <w:sz w:val="28"/>
          <w:szCs w:val="28"/>
          <w:lang w:val="en-US" w:bidi="he-IL"/>
        </w:rPr>
        <w:t>TiO</w:t>
      </w:r>
      <w:r w:rsidRPr="002C2A78">
        <w:rPr>
          <w:spacing w:val="-4"/>
          <w:sz w:val="28"/>
          <w:szCs w:val="28"/>
          <w:vertAlign w:val="subscript"/>
          <w:lang w:bidi="he-IL"/>
        </w:rPr>
        <w:t>2</w:t>
      </w:r>
      <w:r w:rsidR="00A43023">
        <w:rPr>
          <w:spacing w:val="-4"/>
          <w:sz w:val="28"/>
          <w:szCs w:val="28"/>
          <w:vertAlign w:val="subscript"/>
          <w:lang w:bidi="he-IL"/>
        </w:rPr>
        <w:t xml:space="preserve"> </w:t>
      </w:r>
      <w:r>
        <w:rPr>
          <w:spacing w:val="-4"/>
          <w:sz w:val="28"/>
          <w:szCs w:val="28"/>
          <w:lang w:bidi="he-IL"/>
        </w:rPr>
        <w:t xml:space="preserve">в акриловых суспензиях согласуется с отдельными вкладами пленкообразующего и ПАВ. </w:t>
      </w:r>
    </w:p>
    <w:p w14:paraId="2DA6505B" w14:textId="606580D5" w:rsidR="00C673C6" w:rsidRDefault="00BD7A80" w:rsidP="00C673C6">
      <w:pPr>
        <w:autoSpaceDE w:val="0"/>
        <w:autoSpaceDN w:val="0"/>
        <w:adjustRightInd w:val="0"/>
        <w:ind w:firstLine="720"/>
        <w:jc w:val="both"/>
        <w:rPr>
          <w:sz w:val="28"/>
          <w:szCs w:val="28"/>
        </w:rPr>
      </w:pPr>
      <w:r>
        <w:rPr>
          <w:spacing w:val="-4"/>
          <w:sz w:val="28"/>
          <w:szCs w:val="28"/>
          <w:lang w:bidi="he-IL"/>
        </w:rPr>
        <w:t xml:space="preserve">При этом, чем больше содержание пленкообразующего в суспензиях, тем меньше вклад ПАВ </w:t>
      </w:r>
      <w:r>
        <w:rPr>
          <w:sz w:val="28"/>
          <w:szCs w:val="28"/>
        </w:rPr>
        <w:t>в дезагрегацию дисперсий диоксида титана. Так, при С</w:t>
      </w:r>
      <w:r>
        <w:rPr>
          <w:sz w:val="28"/>
          <w:szCs w:val="28"/>
          <w:vertAlign w:val="subscript"/>
        </w:rPr>
        <w:t>пл</w:t>
      </w:r>
      <w:r>
        <w:rPr>
          <w:sz w:val="28"/>
          <w:szCs w:val="28"/>
        </w:rPr>
        <w:t>=10% и С</w:t>
      </w:r>
      <w:r>
        <w:rPr>
          <w:sz w:val="28"/>
          <w:szCs w:val="28"/>
          <w:vertAlign w:val="subscript"/>
        </w:rPr>
        <w:t>ПАВ</w:t>
      </w:r>
      <w:r>
        <w:rPr>
          <w:sz w:val="28"/>
          <w:szCs w:val="28"/>
        </w:rPr>
        <w:t>=0,5 г/дм</w:t>
      </w:r>
      <w:r>
        <w:rPr>
          <w:sz w:val="28"/>
          <w:szCs w:val="28"/>
          <w:vertAlign w:val="superscript"/>
        </w:rPr>
        <w:t>3</w:t>
      </w:r>
      <w:r>
        <w:rPr>
          <w:sz w:val="28"/>
          <w:szCs w:val="28"/>
        </w:rPr>
        <w:t xml:space="preserve"> значение </w:t>
      </w:r>
      <w:r>
        <w:rPr>
          <w:sz w:val="28"/>
          <w:szCs w:val="28"/>
          <w:lang w:val="en-US"/>
        </w:rPr>
        <w:t>d</w:t>
      </w:r>
      <w:r>
        <w:rPr>
          <w:sz w:val="28"/>
          <w:szCs w:val="28"/>
          <w:vertAlign w:val="subscript"/>
        </w:rPr>
        <w:t>ср</w:t>
      </w:r>
      <w:r>
        <w:rPr>
          <w:sz w:val="28"/>
          <w:szCs w:val="28"/>
        </w:rPr>
        <w:t xml:space="preserve"> уменьшилось относительно си</w:t>
      </w:r>
      <w:r w:rsidR="008A7ADB">
        <w:rPr>
          <w:sz w:val="28"/>
          <w:szCs w:val="28"/>
        </w:rPr>
        <w:t xml:space="preserve">стем без ПАВ на 3,15 мкм (ПЭС) и на 3,51 мкм (ПАН), а в среде </w:t>
      </w:r>
      <w:r>
        <w:rPr>
          <w:sz w:val="28"/>
          <w:szCs w:val="28"/>
        </w:rPr>
        <w:t>с С</w:t>
      </w:r>
      <w:r>
        <w:rPr>
          <w:sz w:val="28"/>
          <w:szCs w:val="28"/>
          <w:vertAlign w:val="subscript"/>
        </w:rPr>
        <w:t>пл</w:t>
      </w:r>
      <w:r>
        <w:rPr>
          <w:sz w:val="28"/>
          <w:szCs w:val="28"/>
        </w:rPr>
        <w:t>=30</w:t>
      </w:r>
      <w:r w:rsidR="008A7ADB">
        <w:rPr>
          <w:sz w:val="28"/>
          <w:szCs w:val="28"/>
        </w:rPr>
        <w:t xml:space="preserve">% </w:t>
      </w:r>
      <w:r>
        <w:rPr>
          <w:sz w:val="28"/>
          <w:szCs w:val="28"/>
        </w:rPr>
        <w:t>и  аналогичным содержанием ПАВ  эта разница составляет 0,62 мкм (ПЭС) и 0,106 мкм (ПАН).</w:t>
      </w:r>
    </w:p>
    <w:p w14:paraId="7B810032" w14:textId="1EF16D23" w:rsidR="00614F47" w:rsidRDefault="00A460A9" w:rsidP="00614F47">
      <w:pPr>
        <w:autoSpaceDE w:val="0"/>
        <w:autoSpaceDN w:val="0"/>
        <w:adjustRightInd w:val="0"/>
        <w:ind w:firstLine="720"/>
        <w:jc w:val="both"/>
        <w:rPr>
          <w:sz w:val="28"/>
          <w:szCs w:val="28"/>
        </w:rPr>
      </w:pPr>
      <w:r>
        <w:rPr>
          <w:sz w:val="28"/>
          <w:szCs w:val="28"/>
        </w:rPr>
        <w:t xml:space="preserve">Это обусловлено, в первую очередь, изменением распределения по размерам дисперсий диоксида титана под воздействием пленкообразующего в водно-акриловых суспензиях (Рисунок 28б),  в сравнении с водной (Рисунок 28а). </w:t>
      </w:r>
    </w:p>
    <w:p w14:paraId="37C60904" w14:textId="7FADABCD" w:rsidR="0001509A" w:rsidRDefault="0001509A" w:rsidP="00614F47">
      <w:pPr>
        <w:autoSpaceDE w:val="0"/>
        <w:autoSpaceDN w:val="0"/>
        <w:adjustRightInd w:val="0"/>
        <w:ind w:firstLine="720"/>
        <w:jc w:val="both"/>
        <w:rPr>
          <w:sz w:val="28"/>
          <w:szCs w:val="28"/>
        </w:rPr>
      </w:pPr>
      <w:r>
        <w:rPr>
          <w:spacing w:val="-4"/>
          <w:sz w:val="28"/>
          <w:szCs w:val="28"/>
          <w:lang w:bidi="he-IL"/>
        </w:rPr>
        <w:t>Сравнительный анализ представленных диаграмм показывает, что при введении в воду 0,5 г/дм</w:t>
      </w:r>
      <w:r>
        <w:rPr>
          <w:spacing w:val="-4"/>
          <w:sz w:val="28"/>
          <w:szCs w:val="28"/>
          <w:vertAlign w:val="superscript"/>
          <w:lang w:bidi="he-IL"/>
        </w:rPr>
        <w:t>3</w:t>
      </w:r>
      <w:r>
        <w:rPr>
          <w:spacing w:val="-4"/>
          <w:sz w:val="28"/>
          <w:szCs w:val="28"/>
          <w:lang w:bidi="he-IL"/>
        </w:rPr>
        <w:t xml:space="preserve"> ПАН</w:t>
      </w:r>
      <w:r w:rsidRPr="00490772">
        <w:rPr>
          <w:spacing w:val="-4"/>
          <w:sz w:val="28"/>
          <w:szCs w:val="28"/>
          <w:lang w:bidi="he-IL"/>
        </w:rPr>
        <w:t>,</w:t>
      </w:r>
      <w:r>
        <w:rPr>
          <w:spacing w:val="-4"/>
          <w:sz w:val="28"/>
          <w:szCs w:val="28"/>
          <w:lang w:bidi="he-IL"/>
        </w:rPr>
        <w:t xml:space="preserve"> происходит увеличение содержания мелких фракций (≤ 6 мкм) на 32,3 % и агрегатов среднего размера (+6-63 мкм) на 36,6 % за счет полного разрушения фракций крупного размера (+99-198 мкм), которые составляли в отсутствии ПАВ 69,41%. Для водно-акриловых суспензий (С</w:t>
      </w:r>
      <w:r>
        <w:rPr>
          <w:spacing w:val="-4"/>
          <w:sz w:val="28"/>
          <w:szCs w:val="28"/>
          <w:vertAlign w:val="subscript"/>
          <w:lang w:bidi="he-IL"/>
        </w:rPr>
        <w:t>пл</w:t>
      </w:r>
      <w:r>
        <w:rPr>
          <w:spacing w:val="-4"/>
          <w:sz w:val="28"/>
          <w:szCs w:val="28"/>
          <w:lang w:bidi="he-IL"/>
        </w:rPr>
        <w:t>=10%), при том же содержании ПАН, происходит увеличение мелких фракций  (≤ 6 мкм) только на 17,6 % и агрегатов среднего размера (+6-63 мкм) лишь до 17,9 %</w:t>
      </w:r>
      <w:r w:rsidRPr="00F62CD1">
        <w:rPr>
          <w:spacing w:val="-4"/>
          <w:sz w:val="28"/>
          <w:szCs w:val="28"/>
          <w:lang w:bidi="he-IL"/>
        </w:rPr>
        <w:t xml:space="preserve">, </w:t>
      </w:r>
      <w:r>
        <w:rPr>
          <w:spacing w:val="-4"/>
          <w:sz w:val="28"/>
          <w:szCs w:val="28"/>
          <w:lang w:bidi="he-IL"/>
        </w:rPr>
        <w:t>что ориентировочно в 2,0 раза меньше, чем воде.</w:t>
      </w:r>
    </w:p>
    <w:p w14:paraId="1EE1683B" w14:textId="77777777" w:rsidR="00FB238D" w:rsidRPr="00981563" w:rsidRDefault="00FB238D" w:rsidP="00614F47">
      <w:pPr>
        <w:autoSpaceDE w:val="0"/>
        <w:autoSpaceDN w:val="0"/>
        <w:adjustRightInd w:val="0"/>
        <w:ind w:firstLine="720"/>
        <w:jc w:val="both"/>
        <w:rPr>
          <w:sz w:val="28"/>
          <w:szCs w:val="28"/>
        </w:rPr>
      </w:pPr>
    </w:p>
    <w:p w14:paraId="004F4119" w14:textId="7810CC87" w:rsidR="00614F47" w:rsidRDefault="0031723E" w:rsidP="00FB238D">
      <w:pPr>
        <w:autoSpaceDE w:val="0"/>
        <w:autoSpaceDN w:val="0"/>
        <w:adjustRightInd w:val="0"/>
        <w:ind w:left="-284" w:firstLine="284"/>
        <w:jc w:val="both"/>
        <w:rPr>
          <w:sz w:val="28"/>
          <w:szCs w:val="28"/>
        </w:rPr>
      </w:pPr>
      <w:r>
        <w:rPr>
          <w:noProof/>
          <w:sz w:val="28"/>
          <w:szCs w:val="28"/>
          <w:lang w:val="ru-RU"/>
        </w:rPr>
        <w:drawing>
          <wp:anchor distT="0" distB="0" distL="114300" distR="114300" simplePos="0" relativeHeight="251648000" behindDoc="0" locked="0" layoutInCell="1" allowOverlap="1" wp14:anchorId="0E6EDE36" wp14:editId="730C7622">
            <wp:simplePos x="0" y="0"/>
            <wp:positionH relativeFrom="column">
              <wp:posOffset>2971800</wp:posOffset>
            </wp:positionH>
            <wp:positionV relativeFrom="paragraph">
              <wp:posOffset>0</wp:posOffset>
            </wp:positionV>
            <wp:extent cx="3432175" cy="3044190"/>
            <wp:effectExtent l="0" t="0" r="0" b="0"/>
            <wp:wrapSquare wrapText="bothSides"/>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sidRPr="00994E12">
        <w:rPr>
          <w:noProof/>
          <w:sz w:val="28"/>
          <w:szCs w:val="28"/>
          <w:lang w:val="ru-RU"/>
        </w:rPr>
        <w:drawing>
          <wp:inline distT="0" distB="0" distL="0" distR="0" wp14:anchorId="44F55391" wp14:editId="51167EAA">
            <wp:extent cx="3518828" cy="3041259"/>
            <wp:effectExtent l="0" t="0" r="0"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7833DFF" w14:textId="77777777" w:rsidR="00FB238D" w:rsidRDefault="00FB238D" w:rsidP="00FB238D">
      <w:pPr>
        <w:autoSpaceDE w:val="0"/>
        <w:autoSpaceDN w:val="0"/>
        <w:adjustRightInd w:val="0"/>
        <w:ind w:left="-284" w:firstLine="284"/>
        <w:jc w:val="both"/>
        <w:rPr>
          <w:sz w:val="28"/>
          <w:szCs w:val="28"/>
        </w:rPr>
      </w:pPr>
    </w:p>
    <w:p w14:paraId="67164C15" w14:textId="4C807B8E" w:rsidR="00A460A9" w:rsidRDefault="00A460A9" w:rsidP="00C673C6">
      <w:pPr>
        <w:autoSpaceDE w:val="0"/>
        <w:autoSpaceDN w:val="0"/>
        <w:adjustRightInd w:val="0"/>
        <w:ind w:left="-284" w:firstLine="284"/>
        <w:jc w:val="center"/>
        <w:rPr>
          <w:spacing w:val="-4"/>
          <w:sz w:val="28"/>
          <w:szCs w:val="28"/>
          <w:lang w:bidi="he-IL"/>
        </w:rPr>
      </w:pPr>
      <w:r>
        <w:rPr>
          <w:sz w:val="28"/>
          <w:szCs w:val="28"/>
        </w:rPr>
        <w:t xml:space="preserve">Рисунок 28 – </w:t>
      </w:r>
      <w:r w:rsidRPr="00C17F58">
        <w:rPr>
          <w:sz w:val="28"/>
          <w:szCs w:val="28"/>
        </w:rPr>
        <w:t>Дифференциальные</w:t>
      </w:r>
      <w:r>
        <w:rPr>
          <w:sz w:val="28"/>
          <w:szCs w:val="28"/>
        </w:rPr>
        <w:t xml:space="preserve"> </w:t>
      </w:r>
      <w:r w:rsidRPr="00C17F58">
        <w:rPr>
          <w:sz w:val="28"/>
          <w:szCs w:val="28"/>
        </w:rPr>
        <w:t>кривые распределения по крупности</w:t>
      </w:r>
      <w:r>
        <w:rPr>
          <w:sz w:val="28"/>
          <w:szCs w:val="28"/>
        </w:rPr>
        <w:t xml:space="preserve"> </w:t>
      </w:r>
      <w:r w:rsidRPr="00C17F58">
        <w:rPr>
          <w:sz w:val="28"/>
          <w:szCs w:val="28"/>
        </w:rPr>
        <w:t xml:space="preserve">фракций твердофазных частиц пигмента в воде (а) и </w:t>
      </w:r>
      <w:r w:rsidRPr="00C50340">
        <w:rPr>
          <w:sz w:val="28"/>
          <w:szCs w:val="28"/>
        </w:rPr>
        <w:t>в</w:t>
      </w:r>
      <w:r>
        <w:rPr>
          <w:sz w:val="28"/>
          <w:szCs w:val="28"/>
        </w:rPr>
        <w:t xml:space="preserve"> 10 % растворе </w:t>
      </w:r>
      <w:r w:rsidR="00FB238D">
        <w:rPr>
          <w:sz w:val="28"/>
          <w:szCs w:val="28"/>
        </w:rPr>
        <w:t xml:space="preserve">пленкообразующего </w:t>
      </w:r>
      <w:r w:rsidRPr="00C17F58">
        <w:rPr>
          <w:sz w:val="28"/>
          <w:szCs w:val="28"/>
        </w:rPr>
        <w:t>(</w:t>
      </w:r>
      <w:r>
        <w:rPr>
          <w:sz w:val="28"/>
          <w:szCs w:val="28"/>
        </w:rPr>
        <w:t>б</w:t>
      </w:r>
      <w:r w:rsidRPr="00C17F58">
        <w:rPr>
          <w:sz w:val="28"/>
          <w:szCs w:val="28"/>
        </w:rPr>
        <w:t>)</w:t>
      </w:r>
      <w:r>
        <w:rPr>
          <w:sz w:val="28"/>
          <w:szCs w:val="28"/>
        </w:rPr>
        <w:t xml:space="preserve"> при </w:t>
      </w:r>
      <w:r w:rsidRPr="00490772">
        <w:rPr>
          <w:spacing w:val="-4"/>
          <w:sz w:val="28"/>
          <w:szCs w:val="28"/>
          <w:lang w:bidi="he-IL"/>
        </w:rPr>
        <w:t>С</w:t>
      </w:r>
      <w:r>
        <w:rPr>
          <w:spacing w:val="-4"/>
          <w:sz w:val="28"/>
          <w:szCs w:val="28"/>
          <w:vertAlign w:val="subscript"/>
          <w:lang w:bidi="he-IL"/>
        </w:rPr>
        <w:t xml:space="preserve">ПАВ </w:t>
      </w:r>
      <w:r>
        <w:rPr>
          <w:spacing w:val="-4"/>
          <w:sz w:val="28"/>
          <w:szCs w:val="28"/>
          <w:lang w:bidi="he-IL"/>
        </w:rPr>
        <w:t>=  0,5 г/дм</w:t>
      </w:r>
      <w:r>
        <w:rPr>
          <w:spacing w:val="-4"/>
          <w:sz w:val="28"/>
          <w:szCs w:val="28"/>
          <w:vertAlign w:val="superscript"/>
          <w:lang w:bidi="he-IL"/>
        </w:rPr>
        <w:t>3</w:t>
      </w:r>
    </w:p>
    <w:p w14:paraId="670622D0" w14:textId="77777777" w:rsidR="00FB238D" w:rsidRPr="00FB238D" w:rsidRDefault="00FB238D" w:rsidP="00C673C6">
      <w:pPr>
        <w:autoSpaceDE w:val="0"/>
        <w:autoSpaceDN w:val="0"/>
        <w:adjustRightInd w:val="0"/>
        <w:ind w:left="-284" w:firstLine="284"/>
        <w:jc w:val="center"/>
        <w:rPr>
          <w:sz w:val="28"/>
          <w:szCs w:val="28"/>
        </w:rPr>
      </w:pPr>
    </w:p>
    <w:p w14:paraId="049C4AA6" w14:textId="7AC8B00C" w:rsidR="00C673C6" w:rsidRDefault="00BD7A80" w:rsidP="00C673C6">
      <w:pPr>
        <w:ind w:firstLine="720"/>
        <w:jc w:val="both"/>
        <w:rPr>
          <w:spacing w:val="-4"/>
          <w:sz w:val="28"/>
          <w:szCs w:val="28"/>
          <w:lang w:bidi="he-IL"/>
        </w:rPr>
      </w:pPr>
      <w:r>
        <w:rPr>
          <w:spacing w:val="-4"/>
          <w:sz w:val="28"/>
          <w:szCs w:val="28"/>
          <w:lang w:bidi="he-IL"/>
        </w:rPr>
        <w:t>Это изменение дисперсного состава пигмента произошло в результате разрушения крупных агрегатов размером от  99 до 198 мкм, которые составляли в водной суспензии акрилового полимера только 39,</w:t>
      </w:r>
      <w:r w:rsidRPr="00A33853">
        <w:rPr>
          <w:spacing w:val="-4"/>
          <w:sz w:val="28"/>
          <w:szCs w:val="28"/>
          <w:lang w:bidi="he-IL"/>
        </w:rPr>
        <w:t>8</w:t>
      </w:r>
      <w:r>
        <w:rPr>
          <w:spacing w:val="-4"/>
          <w:sz w:val="28"/>
          <w:szCs w:val="28"/>
          <w:lang w:bidi="he-IL"/>
        </w:rPr>
        <w:t>%, т.е., в 1,7 раза меньше, чем в воде</w:t>
      </w:r>
      <w:r w:rsidRPr="00490772">
        <w:rPr>
          <w:spacing w:val="-4"/>
          <w:sz w:val="28"/>
          <w:szCs w:val="28"/>
          <w:lang w:bidi="he-IL"/>
        </w:rPr>
        <w:t>.</w:t>
      </w:r>
      <w:r w:rsidR="00C713D0">
        <w:rPr>
          <w:spacing w:val="-4"/>
          <w:sz w:val="28"/>
          <w:szCs w:val="28"/>
          <w:lang w:bidi="he-IL"/>
        </w:rPr>
        <w:t xml:space="preserve"> </w:t>
      </w:r>
      <w:r>
        <w:rPr>
          <w:spacing w:val="-4"/>
          <w:sz w:val="28"/>
          <w:szCs w:val="28"/>
          <w:lang w:bidi="he-IL"/>
        </w:rPr>
        <w:t>В результате, в данной суспензии минимальный среднестатистический диаметр частиц пигмента (</w:t>
      </w:r>
      <w:r>
        <w:rPr>
          <w:spacing w:val="-4"/>
          <w:sz w:val="28"/>
          <w:szCs w:val="28"/>
          <w:lang w:val="en-US" w:bidi="he-IL"/>
        </w:rPr>
        <w:t>d</w:t>
      </w:r>
      <w:r>
        <w:rPr>
          <w:spacing w:val="-4"/>
          <w:sz w:val="28"/>
          <w:szCs w:val="28"/>
          <w:vertAlign w:val="subscript"/>
          <w:lang w:val="en-US" w:bidi="he-IL"/>
        </w:rPr>
        <w:t>min</w:t>
      </w:r>
      <w:r>
        <w:rPr>
          <w:spacing w:val="-4"/>
          <w:sz w:val="28"/>
          <w:szCs w:val="28"/>
          <w:lang w:bidi="he-IL"/>
        </w:rPr>
        <w:t>=4,6 мкм) больше, чем тот же показатель в воде (</w:t>
      </w:r>
      <w:r>
        <w:rPr>
          <w:spacing w:val="-4"/>
          <w:sz w:val="28"/>
          <w:szCs w:val="28"/>
          <w:lang w:val="en-US" w:bidi="he-IL"/>
        </w:rPr>
        <w:t>d</w:t>
      </w:r>
      <w:r>
        <w:rPr>
          <w:spacing w:val="-4"/>
          <w:sz w:val="28"/>
          <w:szCs w:val="28"/>
          <w:vertAlign w:val="subscript"/>
          <w:lang w:val="en-US" w:bidi="he-IL"/>
        </w:rPr>
        <w:t>min</w:t>
      </w:r>
      <w:r>
        <w:rPr>
          <w:spacing w:val="-4"/>
          <w:sz w:val="28"/>
          <w:szCs w:val="28"/>
          <w:lang w:bidi="he-IL"/>
        </w:rPr>
        <w:t>=3,5 мкм).</w:t>
      </w:r>
    </w:p>
    <w:p w14:paraId="2BACFBB1" w14:textId="0BE46AD1" w:rsidR="00C673C6" w:rsidRDefault="00BD7A80" w:rsidP="00C673C6">
      <w:pPr>
        <w:ind w:firstLine="720"/>
        <w:jc w:val="both"/>
        <w:rPr>
          <w:spacing w:val="-4"/>
          <w:sz w:val="28"/>
          <w:szCs w:val="28"/>
          <w:lang w:bidi="he-IL"/>
        </w:rPr>
      </w:pPr>
      <w:r w:rsidRPr="00D830AC">
        <w:rPr>
          <w:spacing w:val="-4"/>
          <w:sz w:val="28"/>
          <w:szCs w:val="28"/>
          <w:lang w:bidi="he-IL"/>
        </w:rPr>
        <w:t>ПЭС, при той же концентрации (С</w:t>
      </w:r>
      <w:r w:rsidRPr="00D830AC">
        <w:rPr>
          <w:spacing w:val="-4"/>
          <w:sz w:val="28"/>
          <w:szCs w:val="28"/>
          <w:vertAlign w:val="subscript"/>
          <w:lang w:bidi="he-IL"/>
        </w:rPr>
        <w:t>ПАВ</w:t>
      </w:r>
      <w:r w:rsidRPr="00D830AC">
        <w:rPr>
          <w:spacing w:val="-4"/>
          <w:sz w:val="28"/>
          <w:szCs w:val="28"/>
          <w:lang w:bidi="he-IL"/>
        </w:rPr>
        <w:t>=0,5 г/дм</w:t>
      </w:r>
      <w:r w:rsidRPr="00D830AC">
        <w:rPr>
          <w:spacing w:val="-4"/>
          <w:sz w:val="28"/>
          <w:szCs w:val="28"/>
          <w:vertAlign w:val="superscript"/>
          <w:lang w:bidi="he-IL"/>
        </w:rPr>
        <w:t>3</w:t>
      </w:r>
      <w:r w:rsidRPr="00D830AC">
        <w:rPr>
          <w:spacing w:val="-4"/>
          <w:sz w:val="28"/>
          <w:szCs w:val="28"/>
          <w:lang w:bidi="he-IL"/>
        </w:rPr>
        <w:t>) в водно-акриловой суспензии, разрушает в первую очередь наиболее крупные агрегаты (˃140</w:t>
      </w:r>
      <w:r w:rsidR="00C673C6">
        <w:rPr>
          <w:spacing w:val="-4"/>
          <w:sz w:val="28"/>
          <w:szCs w:val="28"/>
          <w:lang w:bidi="he-IL"/>
        </w:rPr>
        <w:t xml:space="preserve"> </w:t>
      </w:r>
      <w:r w:rsidRPr="00D830AC">
        <w:rPr>
          <w:spacing w:val="-4"/>
          <w:sz w:val="28"/>
          <w:szCs w:val="28"/>
          <w:lang w:bidi="he-IL"/>
        </w:rPr>
        <w:t>мкм)</w:t>
      </w:r>
      <w:r w:rsidR="00C713D0">
        <w:rPr>
          <w:spacing w:val="-4"/>
          <w:sz w:val="28"/>
          <w:szCs w:val="28"/>
          <w:lang w:bidi="he-IL"/>
        </w:rPr>
        <w:t xml:space="preserve"> </w:t>
      </w:r>
      <w:r w:rsidRPr="00D830AC">
        <w:rPr>
          <w:spacing w:val="-4"/>
          <w:sz w:val="28"/>
          <w:szCs w:val="28"/>
          <w:lang w:bidi="he-IL"/>
        </w:rPr>
        <w:t>и частично - фракции размером (+63-99 мкм),</w:t>
      </w:r>
      <w:r>
        <w:rPr>
          <w:spacing w:val="-4"/>
          <w:sz w:val="28"/>
          <w:szCs w:val="28"/>
          <w:lang w:bidi="he-IL"/>
        </w:rPr>
        <w:t>что сопровождалось появлением большего количества частиц размером</w:t>
      </w:r>
      <w:r w:rsidRPr="00D830AC">
        <w:rPr>
          <w:spacing w:val="-4"/>
          <w:sz w:val="28"/>
          <w:szCs w:val="28"/>
          <w:lang w:bidi="he-IL"/>
        </w:rPr>
        <w:t xml:space="preserve"> (</w:t>
      </w:r>
      <w:r>
        <w:rPr>
          <w:spacing w:val="-4"/>
          <w:sz w:val="28"/>
          <w:szCs w:val="28"/>
          <w:lang w:bidi="he-IL"/>
        </w:rPr>
        <w:t>+</w:t>
      </w:r>
      <w:r w:rsidRPr="00D830AC">
        <w:rPr>
          <w:spacing w:val="-4"/>
          <w:sz w:val="28"/>
          <w:szCs w:val="28"/>
          <w:lang w:bidi="he-IL"/>
        </w:rPr>
        <w:t>6</w:t>
      </w:r>
      <w:r>
        <w:rPr>
          <w:spacing w:val="-4"/>
          <w:sz w:val="28"/>
          <w:szCs w:val="28"/>
          <w:lang w:bidi="he-IL"/>
        </w:rPr>
        <w:t>-44</w:t>
      </w:r>
      <w:r w:rsidRPr="00D830AC">
        <w:rPr>
          <w:spacing w:val="-4"/>
          <w:sz w:val="28"/>
          <w:szCs w:val="28"/>
          <w:lang w:bidi="he-IL"/>
        </w:rPr>
        <w:t xml:space="preserve"> мкм)</w:t>
      </w:r>
      <w:r w:rsidR="00C673C6">
        <w:rPr>
          <w:spacing w:val="-4"/>
          <w:sz w:val="28"/>
          <w:szCs w:val="28"/>
          <w:lang w:bidi="he-IL"/>
        </w:rPr>
        <w:t xml:space="preserve">, чем мелких (≤6 </w:t>
      </w:r>
      <w:r>
        <w:rPr>
          <w:spacing w:val="-4"/>
          <w:sz w:val="28"/>
          <w:szCs w:val="28"/>
          <w:lang w:bidi="he-IL"/>
        </w:rPr>
        <w:t>мкм), в сравнении с ПАН.</w:t>
      </w:r>
      <w:r w:rsidR="00C4290A">
        <w:rPr>
          <w:spacing w:val="-4"/>
          <w:sz w:val="28"/>
          <w:szCs w:val="28"/>
          <w:lang w:bidi="he-IL"/>
        </w:rPr>
        <w:t xml:space="preserve"> </w:t>
      </w:r>
      <w:r>
        <w:rPr>
          <w:spacing w:val="-4"/>
          <w:sz w:val="28"/>
          <w:szCs w:val="28"/>
          <w:lang w:bidi="he-IL"/>
        </w:rPr>
        <w:t>В результате, минимальный среднестатистический диаметр частиц пигмента в водно-акриловой суспензии с 10% содержанием пленкообразующего и 0,5 г/дм</w:t>
      </w:r>
      <w:r>
        <w:rPr>
          <w:spacing w:val="-4"/>
          <w:sz w:val="28"/>
          <w:szCs w:val="28"/>
          <w:vertAlign w:val="superscript"/>
          <w:lang w:bidi="he-IL"/>
        </w:rPr>
        <w:t>3</w:t>
      </w:r>
      <w:r>
        <w:rPr>
          <w:spacing w:val="-4"/>
          <w:sz w:val="28"/>
          <w:szCs w:val="28"/>
          <w:lang w:bidi="he-IL"/>
        </w:rPr>
        <w:t xml:space="preserve"> ПЭС (</w:t>
      </w:r>
      <w:r>
        <w:rPr>
          <w:spacing w:val="-4"/>
          <w:sz w:val="28"/>
          <w:szCs w:val="28"/>
          <w:lang w:val="en-US" w:bidi="he-IL"/>
        </w:rPr>
        <w:t>d</w:t>
      </w:r>
      <w:r>
        <w:rPr>
          <w:spacing w:val="-4"/>
          <w:sz w:val="28"/>
          <w:szCs w:val="28"/>
          <w:vertAlign w:val="subscript"/>
          <w:lang w:val="en-US" w:bidi="he-IL"/>
        </w:rPr>
        <w:t>min</w:t>
      </w:r>
      <w:r>
        <w:rPr>
          <w:spacing w:val="-4"/>
          <w:sz w:val="28"/>
          <w:szCs w:val="28"/>
          <w:lang w:bidi="he-IL"/>
        </w:rPr>
        <w:t>=4,9 мкм) не имеет такой большой разницы с расклинивающим эффектом в воде (</w:t>
      </w:r>
      <w:r>
        <w:rPr>
          <w:spacing w:val="-4"/>
          <w:sz w:val="28"/>
          <w:szCs w:val="28"/>
          <w:lang w:val="en-US" w:bidi="he-IL"/>
        </w:rPr>
        <w:t>d</w:t>
      </w:r>
      <w:r w:rsidRPr="00C31991">
        <w:rPr>
          <w:spacing w:val="-4"/>
          <w:sz w:val="28"/>
          <w:szCs w:val="28"/>
          <w:vertAlign w:val="subscript"/>
          <w:lang w:val="en-US" w:bidi="he-IL"/>
        </w:rPr>
        <w:t>min</w:t>
      </w:r>
      <w:r>
        <w:rPr>
          <w:spacing w:val="-4"/>
          <w:sz w:val="28"/>
          <w:szCs w:val="28"/>
          <w:lang w:bidi="he-IL"/>
        </w:rPr>
        <w:t>=4,3 мкм).</w:t>
      </w:r>
    </w:p>
    <w:p w14:paraId="08202F56" w14:textId="723D25B5" w:rsidR="00FB238D" w:rsidRDefault="00FB238D" w:rsidP="00FB238D">
      <w:pPr>
        <w:ind w:firstLine="720"/>
        <w:jc w:val="both"/>
        <w:rPr>
          <w:spacing w:val="-4"/>
          <w:sz w:val="28"/>
          <w:szCs w:val="28"/>
          <w:lang w:bidi="he-IL"/>
        </w:rPr>
      </w:pPr>
      <w:r>
        <w:rPr>
          <w:spacing w:val="-4"/>
          <w:sz w:val="28"/>
          <w:szCs w:val="28"/>
          <w:lang w:bidi="he-IL"/>
        </w:rPr>
        <w:t>Результаты компьтерно-микрооптического анализа композиций с 30% содержанием пленкообразующего и 0,25 г/дм</w:t>
      </w:r>
      <w:r>
        <w:rPr>
          <w:spacing w:val="-4"/>
          <w:sz w:val="28"/>
          <w:szCs w:val="28"/>
          <w:vertAlign w:val="superscript"/>
          <w:lang w:bidi="he-IL"/>
        </w:rPr>
        <w:t>3</w:t>
      </w:r>
      <w:r>
        <w:rPr>
          <w:spacing w:val="-4"/>
          <w:sz w:val="28"/>
          <w:szCs w:val="28"/>
          <w:lang w:bidi="he-IL"/>
        </w:rPr>
        <w:t xml:space="preserve"> ПАВ показывают (</w:t>
      </w:r>
      <w:r>
        <w:rPr>
          <w:sz w:val="28"/>
          <w:szCs w:val="28"/>
        </w:rPr>
        <w:t>Рисунок 29 б</w:t>
      </w:r>
      <w:r w:rsidRPr="009F1564">
        <w:rPr>
          <w:sz w:val="28"/>
          <w:szCs w:val="28"/>
        </w:rPr>
        <w:t>)</w:t>
      </w:r>
      <w:r>
        <w:rPr>
          <w:spacing w:val="-4"/>
          <w:sz w:val="28"/>
          <w:szCs w:val="28"/>
          <w:lang w:bidi="he-IL"/>
        </w:rPr>
        <w:t>,  что в отсутствии крупных агрегатов (+99-198 мкм), адсорбционно-расклинивающее действие обоих аддитивов увеличивает содержание частиц  размером (</w:t>
      </w:r>
      <w:r w:rsidRPr="00B82837">
        <w:rPr>
          <w:spacing w:val="-4"/>
          <w:sz w:val="28"/>
          <w:szCs w:val="28"/>
          <w:lang w:bidi="he-IL"/>
        </w:rPr>
        <w:t>+6-44 мкм</w:t>
      </w:r>
      <w:r>
        <w:rPr>
          <w:spacing w:val="-4"/>
          <w:sz w:val="28"/>
          <w:szCs w:val="28"/>
          <w:lang w:bidi="he-IL"/>
        </w:rPr>
        <w:t xml:space="preserve">) только на 3,74%, за счет разрушения фракций </w:t>
      </w:r>
      <w:r w:rsidRPr="009D42B0">
        <w:rPr>
          <w:spacing w:val="-4"/>
          <w:sz w:val="28"/>
          <w:szCs w:val="28"/>
          <w:lang w:bidi="he-IL"/>
        </w:rPr>
        <w:t>+44-63</w:t>
      </w:r>
      <w:r>
        <w:rPr>
          <w:spacing w:val="-4"/>
          <w:sz w:val="28"/>
          <w:szCs w:val="28"/>
          <w:lang w:bidi="he-IL"/>
        </w:rPr>
        <w:t xml:space="preserve"> </w:t>
      </w:r>
      <w:r w:rsidRPr="00B82837">
        <w:rPr>
          <w:spacing w:val="-4"/>
          <w:sz w:val="28"/>
          <w:szCs w:val="28"/>
          <w:lang w:bidi="he-IL"/>
        </w:rPr>
        <w:t>мкм</w:t>
      </w:r>
      <w:r>
        <w:rPr>
          <w:spacing w:val="-4"/>
          <w:sz w:val="28"/>
          <w:szCs w:val="28"/>
          <w:lang w:bidi="he-IL"/>
        </w:rPr>
        <w:t>. Как следствие, минимальный среднестатистический диаметр частиц пигмента в присутствии ПАН (</w:t>
      </w:r>
      <w:r>
        <w:rPr>
          <w:spacing w:val="-4"/>
          <w:sz w:val="28"/>
          <w:szCs w:val="28"/>
          <w:lang w:val="en-US" w:bidi="he-IL"/>
        </w:rPr>
        <w:t>d</w:t>
      </w:r>
      <w:r>
        <w:rPr>
          <w:spacing w:val="-4"/>
          <w:sz w:val="28"/>
          <w:szCs w:val="28"/>
          <w:vertAlign w:val="subscript"/>
          <w:lang w:val="en-US" w:bidi="he-IL"/>
        </w:rPr>
        <w:t>min</w:t>
      </w:r>
      <w:r>
        <w:rPr>
          <w:spacing w:val="-4"/>
          <w:sz w:val="28"/>
          <w:szCs w:val="28"/>
          <w:lang w:bidi="he-IL"/>
        </w:rPr>
        <w:t>=3,80 мкм) близок к этому же показателю с ПЭС (</w:t>
      </w:r>
      <w:r>
        <w:rPr>
          <w:spacing w:val="-4"/>
          <w:sz w:val="28"/>
          <w:szCs w:val="28"/>
          <w:lang w:val="en-US" w:bidi="he-IL"/>
        </w:rPr>
        <w:t>d</w:t>
      </w:r>
      <w:r>
        <w:rPr>
          <w:spacing w:val="-4"/>
          <w:sz w:val="28"/>
          <w:szCs w:val="28"/>
          <w:vertAlign w:val="subscript"/>
          <w:lang w:val="en-US" w:bidi="he-IL"/>
        </w:rPr>
        <w:t>min</w:t>
      </w:r>
      <w:r>
        <w:rPr>
          <w:spacing w:val="-4"/>
          <w:sz w:val="28"/>
          <w:szCs w:val="28"/>
          <w:lang w:bidi="he-IL"/>
        </w:rPr>
        <w:t xml:space="preserve">=3,56 мкм). </w:t>
      </w:r>
    </w:p>
    <w:p w14:paraId="0E2D987B" w14:textId="77777777" w:rsidR="00BD7A80" w:rsidRDefault="00856666" w:rsidP="00BD7A80">
      <w:pPr>
        <w:ind w:firstLine="720"/>
        <w:jc w:val="both"/>
        <w:rPr>
          <w:spacing w:val="-4"/>
          <w:sz w:val="28"/>
          <w:szCs w:val="28"/>
          <w:lang w:bidi="he-IL"/>
        </w:rPr>
      </w:pPr>
      <w:r>
        <w:rPr>
          <w:noProof/>
          <w:spacing w:val="-4"/>
          <w:sz w:val="28"/>
          <w:szCs w:val="28"/>
          <w:lang w:val="ru-RU"/>
        </w:rPr>
        <w:lastRenderedPageBreak/>
        <w:drawing>
          <wp:anchor distT="0" distB="0" distL="114300" distR="114300" simplePos="0" relativeHeight="251651072" behindDoc="0" locked="0" layoutInCell="1" allowOverlap="1" wp14:anchorId="5806DA60" wp14:editId="239666F2">
            <wp:simplePos x="0" y="0"/>
            <wp:positionH relativeFrom="column">
              <wp:posOffset>0</wp:posOffset>
            </wp:positionH>
            <wp:positionV relativeFrom="paragraph">
              <wp:posOffset>162560</wp:posOffset>
            </wp:positionV>
            <wp:extent cx="2971165" cy="2971800"/>
            <wp:effectExtent l="0" t="0" r="635" b="0"/>
            <wp:wrapSquare wrapText="bothSides"/>
            <wp:docPr id="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p>
    <w:p w14:paraId="0494A342" w14:textId="4A99D0EE" w:rsidR="00C713D0" w:rsidRPr="00C673C6" w:rsidRDefault="00C673C6" w:rsidP="00C673C6">
      <w:pPr>
        <w:jc w:val="both"/>
        <w:rPr>
          <w:noProof/>
          <w:spacing w:val="-4"/>
          <w:sz w:val="28"/>
          <w:szCs w:val="28"/>
          <w:lang w:val="en-US"/>
        </w:rPr>
      </w:pPr>
      <w:r w:rsidRPr="00F23B2B">
        <w:rPr>
          <w:noProof/>
          <w:spacing w:val="-4"/>
          <w:sz w:val="28"/>
          <w:szCs w:val="28"/>
          <w:lang w:val="ru-RU"/>
        </w:rPr>
        <w:drawing>
          <wp:inline distT="0" distB="0" distL="0" distR="0" wp14:anchorId="67CC21E6" wp14:editId="55A08AE4">
            <wp:extent cx="3090643" cy="2857256"/>
            <wp:effectExtent l="0" t="0" r="8255" b="0"/>
            <wp:docPr id="9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F3CD77C" w14:textId="77777777" w:rsidR="00394EEF" w:rsidRDefault="00394EEF" w:rsidP="00394EEF">
      <w:pPr>
        <w:autoSpaceDE w:val="0"/>
        <w:autoSpaceDN w:val="0"/>
        <w:adjustRightInd w:val="0"/>
        <w:jc w:val="both"/>
        <w:rPr>
          <w:sz w:val="28"/>
          <w:szCs w:val="28"/>
        </w:rPr>
      </w:pPr>
    </w:p>
    <w:p w14:paraId="1715AD60" w14:textId="7F685AFE" w:rsidR="00C673C6" w:rsidRDefault="00C713D0" w:rsidP="00394EEF">
      <w:pPr>
        <w:autoSpaceDE w:val="0"/>
        <w:autoSpaceDN w:val="0"/>
        <w:adjustRightInd w:val="0"/>
        <w:ind w:firstLine="720"/>
        <w:jc w:val="both"/>
        <w:rPr>
          <w:spacing w:val="-4"/>
          <w:sz w:val="28"/>
          <w:szCs w:val="28"/>
          <w:lang w:bidi="he-IL"/>
        </w:rPr>
      </w:pPr>
      <w:r>
        <w:rPr>
          <w:sz w:val="28"/>
          <w:szCs w:val="28"/>
        </w:rPr>
        <w:t xml:space="preserve">Рисунок 29 – </w:t>
      </w:r>
      <w:r w:rsidR="00BD7A80" w:rsidRPr="00C17F58">
        <w:rPr>
          <w:sz w:val="28"/>
          <w:szCs w:val="28"/>
        </w:rPr>
        <w:t>Дифференциальные кривые распределения по крупности</w:t>
      </w:r>
      <w:r w:rsidR="00394EEF">
        <w:rPr>
          <w:sz w:val="28"/>
          <w:szCs w:val="28"/>
        </w:rPr>
        <w:t xml:space="preserve"> </w:t>
      </w:r>
      <w:r w:rsidR="00BD7A80" w:rsidRPr="00C17F58">
        <w:rPr>
          <w:sz w:val="28"/>
          <w:szCs w:val="28"/>
        </w:rPr>
        <w:t xml:space="preserve">фракций твердофазных частиц пигмента в воде (а) и </w:t>
      </w:r>
      <w:r w:rsidR="00BD7A80" w:rsidRPr="00C50340">
        <w:rPr>
          <w:sz w:val="28"/>
          <w:szCs w:val="28"/>
        </w:rPr>
        <w:t>в</w:t>
      </w:r>
      <w:r w:rsidR="00C673C6">
        <w:rPr>
          <w:sz w:val="28"/>
          <w:szCs w:val="28"/>
        </w:rPr>
        <w:t xml:space="preserve"> </w:t>
      </w:r>
      <w:r w:rsidR="00BD7A80">
        <w:rPr>
          <w:sz w:val="28"/>
          <w:szCs w:val="28"/>
        </w:rPr>
        <w:t>3</w:t>
      </w:r>
      <w:r w:rsidR="00C673C6">
        <w:rPr>
          <w:sz w:val="28"/>
          <w:szCs w:val="28"/>
        </w:rPr>
        <w:t xml:space="preserve">0 % растворе </w:t>
      </w:r>
      <w:r w:rsidR="00BD7A80" w:rsidRPr="00C50340">
        <w:rPr>
          <w:sz w:val="28"/>
          <w:szCs w:val="28"/>
        </w:rPr>
        <w:t xml:space="preserve">пленкообразующего </w:t>
      </w:r>
      <w:r w:rsidR="00BD7A80" w:rsidRPr="00C17F58">
        <w:rPr>
          <w:sz w:val="28"/>
          <w:szCs w:val="28"/>
        </w:rPr>
        <w:t>(</w:t>
      </w:r>
      <w:r>
        <w:rPr>
          <w:sz w:val="28"/>
          <w:szCs w:val="28"/>
        </w:rPr>
        <w:t>б</w:t>
      </w:r>
      <w:r w:rsidR="00BD7A80" w:rsidRPr="00C17F58">
        <w:rPr>
          <w:sz w:val="28"/>
          <w:szCs w:val="28"/>
        </w:rPr>
        <w:t>)</w:t>
      </w:r>
      <w:r w:rsidR="00BD7A80">
        <w:rPr>
          <w:sz w:val="28"/>
          <w:szCs w:val="28"/>
        </w:rPr>
        <w:t xml:space="preserve"> при </w:t>
      </w:r>
      <w:r w:rsidR="00BD7A80" w:rsidRPr="00490772">
        <w:rPr>
          <w:spacing w:val="-4"/>
          <w:sz w:val="28"/>
          <w:szCs w:val="28"/>
          <w:lang w:bidi="he-IL"/>
        </w:rPr>
        <w:t>С</w:t>
      </w:r>
      <w:r w:rsidR="00BD7A80">
        <w:rPr>
          <w:spacing w:val="-4"/>
          <w:sz w:val="28"/>
          <w:szCs w:val="28"/>
          <w:vertAlign w:val="subscript"/>
          <w:lang w:bidi="he-IL"/>
        </w:rPr>
        <w:t xml:space="preserve">ПАВ </w:t>
      </w:r>
      <w:r w:rsidR="00BD7A80">
        <w:rPr>
          <w:spacing w:val="-4"/>
          <w:sz w:val="28"/>
          <w:szCs w:val="28"/>
          <w:lang w:bidi="he-IL"/>
        </w:rPr>
        <w:t>=0,25 г/дм</w:t>
      </w:r>
      <w:r w:rsidR="00BD7A80">
        <w:rPr>
          <w:spacing w:val="-4"/>
          <w:sz w:val="28"/>
          <w:szCs w:val="28"/>
          <w:vertAlign w:val="superscript"/>
          <w:lang w:bidi="he-IL"/>
        </w:rPr>
        <w:t>3</w:t>
      </w:r>
    </w:p>
    <w:p w14:paraId="6177B1FD" w14:textId="77777777" w:rsidR="00394EEF" w:rsidRPr="00394EEF" w:rsidRDefault="00394EEF" w:rsidP="00394EEF">
      <w:pPr>
        <w:autoSpaceDE w:val="0"/>
        <w:autoSpaceDN w:val="0"/>
        <w:adjustRightInd w:val="0"/>
        <w:ind w:firstLine="720"/>
        <w:jc w:val="both"/>
        <w:rPr>
          <w:sz w:val="28"/>
          <w:szCs w:val="28"/>
        </w:rPr>
      </w:pPr>
    </w:p>
    <w:p w14:paraId="770BD4E4" w14:textId="0DBDF067" w:rsidR="00BD7A80" w:rsidRDefault="00BD7A80" w:rsidP="00BD7A80">
      <w:pPr>
        <w:ind w:firstLine="720"/>
        <w:jc w:val="both"/>
        <w:rPr>
          <w:sz w:val="28"/>
          <w:szCs w:val="28"/>
        </w:rPr>
      </w:pPr>
      <w:r>
        <w:rPr>
          <w:spacing w:val="-4"/>
          <w:sz w:val="28"/>
          <w:szCs w:val="28"/>
          <w:lang w:bidi="he-IL"/>
        </w:rPr>
        <w:t xml:space="preserve">Таким образом, </w:t>
      </w:r>
      <w:r>
        <w:rPr>
          <w:sz w:val="28"/>
          <w:szCs w:val="28"/>
        </w:rPr>
        <w:t>поверхностно-активные аддитивы, при их дозировании в водно-акриловые композиции, разрушают агрегаты гораздо меньшие по размерам,  чем они были в водной суспензии. Между тем, чем меньше агрегат по размеру, тем меньше дефектов (щелей, полостей и т.д) при сочленении частиц, тем труднее ПАВ проникает в их полости и  тем труднее их разрушать. В результате,</w:t>
      </w:r>
      <w:r w:rsidR="00C713D0">
        <w:rPr>
          <w:sz w:val="28"/>
          <w:szCs w:val="28"/>
        </w:rPr>
        <w:t xml:space="preserve"> </w:t>
      </w:r>
      <w:r>
        <w:rPr>
          <w:sz w:val="28"/>
          <w:szCs w:val="28"/>
        </w:rPr>
        <w:t>глубина дисперсных изменений пигмента под влиянием ПАВ в акриловых суспензиях снижаетс</w:t>
      </w:r>
      <w:r w:rsidR="009F1564">
        <w:rPr>
          <w:sz w:val="28"/>
          <w:szCs w:val="28"/>
        </w:rPr>
        <w:t>я, в сравнении с водными (</w:t>
      </w:r>
      <w:r w:rsidR="00C713D0">
        <w:rPr>
          <w:sz w:val="28"/>
          <w:szCs w:val="28"/>
        </w:rPr>
        <w:t>Рисунок 30</w:t>
      </w:r>
      <w:r>
        <w:rPr>
          <w:sz w:val="28"/>
          <w:szCs w:val="28"/>
        </w:rPr>
        <w:t>).</w:t>
      </w:r>
    </w:p>
    <w:p w14:paraId="4569AA03" w14:textId="555E8304" w:rsidR="00BD7A80" w:rsidRDefault="00995E95" w:rsidP="0001509A">
      <w:pPr>
        <w:rPr>
          <w:sz w:val="28"/>
          <w:szCs w:val="28"/>
        </w:rPr>
      </w:pPr>
      <w:r>
        <w:rPr>
          <w:noProof/>
          <w:sz w:val="28"/>
          <w:szCs w:val="28"/>
          <w:lang w:val="ru-RU"/>
        </w:rPr>
        <w:drawing>
          <wp:anchor distT="0" distB="0" distL="114300" distR="114300" simplePos="0" relativeHeight="251666432" behindDoc="0" locked="0" layoutInCell="1" allowOverlap="1" wp14:anchorId="286B7A61" wp14:editId="52864A11">
            <wp:simplePos x="0" y="0"/>
            <wp:positionH relativeFrom="column">
              <wp:posOffset>2971800</wp:posOffset>
            </wp:positionH>
            <wp:positionV relativeFrom="paragraph">
              <wp:posOffset>5080</wp:posOffset>
            </wp:positionV>
            <wp:extent cx="3086100" cy="2480945"/>
            <wp:effectExtent l="0" t="0" r="0" b="8255"/>
            <wp:wrapSquare wrapText="bothSides"/>
            <wp:docPr id="10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Pr>
          <w:noProof/>
          <w:lang w:val="ru-RU"/>
        </w:rPr>
        <w:drawing>
          <wp:inline distT="0" distB="0" distL="0" distR="0" wp14:anchorId="175A422D" wp14:editId="3EA4626C">
            <wp:extent cx="3187527" cy="2600845"/>
            <wp:effectExtent l="0" t="0" r="0" b="0"/>
            <wp:docPr id="46" name="Диаграмма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4A4D401" w14:textId="63BB0F93" w:rsidR="0001509A" w:rsidRPr="009953A6" w:rsidRDefault="00C713D0" w:rsidP="009953A6">
      <w:pPr>
        <w:ind w:firstLine="567"/>
        <w:jc w:val="both"/>
        <w:rPr>
          <w:sz w:val="28"/>
          <w:szCs w:val="28"/>
        </w:rPr>
      </w:pPr>
      <w:r>
        <w:rPr>
          <w:sz w:val="28"/>
          <w:szCs w:val="28"/>
        </w:rPr>
        <w:t xml:space="preserve">Рисунок 30 – </w:t>
      </w:r>
      <w:r w:rsidR="00BD7A80" w:rsidRPr="00C50340">
        <w:rPr>
          <w:sz w:val="28"/>
          <w:szCs w:val="28"/>
        </w:rPr>
        <w:t>Изменение миниального</w:t>
      </w:r>
      <w:r w:rsidR="004C2FBF">
        <w:rPr>
          <w:sz w:val="28"/>
          <w:szCs w:val="28"/>
        </w:rPr>
        <w:t xml:space="preserve"> </w:t>
      </w:r>
      <w:r w:rsidR="00BD7A80" w:rsidRPr="00C50340">
        <w:rPr>
          <w:sz w:val="28"/>
          <w:szCs w:val="28"/>
        </w:rPr>
        <w:t>среденестатистического диаметра частиц в суспензиях с различным содержанем</w:t>
      </w:r>
      <w:r w:rsidR="00346554">
        <w:rPr>
          <w:sz w:val="28"/>
          <w:szCs w:val="28"/>
          <w:lang w:val="ru-RU"/>
        </w:rPr>
        <w:t xml:space="preserve"> </w:t>
      </w:r>
      <w:r w:rsidR="00BD7A80" w:rsidRPr="00C50340">
        <w:rPr>
          <w:sz w:val="28"/>
          <w:szCs w:val="28"/>
        </w:rPr>
        <w:t>пленкобразующего</w:t>
      </w:r>
      <w:r w:rsidR="00394EEF">
        <w:rPr>
          <w:sz w:val="28"/>
          <w:szCs w:val="28"/>
        </w:rPr>
        <w:t xml:space="preserve"> </w:t>
      </w:r>
      <w:r w:rsidR="004C2FBF">
        <w:rPr>
          <w:sz w:val="28"/>
          <w:szCs w:val="28"/>
        </w:rPr>
        <w:t>1– ПАН; 2 – ПЭС</w:t>
      </w:r>
    </w:p>
    <w:p w14:paraId="4B753F45" w14:textId="6D56CF05" w:rsidR="00BD7A80" w:rsidRDefault="00BD7A80" w:rsidP="00BD7A80">
      <w:pPr>
        <w:ind w:firstLine="720"/>
        <w:jc w:val="both"/>
        <w:rPr>
          <w:spacing w:val="-4"/>
          <w:sz w:val="28"/>
          <w:szCs w:val="28"/>
          <w:lang w:bidi="he-IL"/>
        </w:rPr>
      </w:pPr>
      <w:r>
        <w:rPr>
          <w:spacing w:val="-4"/>
          <w:sz w:val="28"/>
          <w:szCs w:val="28"/>
          <w:lang w:bidi="he-IL"/>
        </w:rPr>
        <w:lastRenderedPageBreak/>
        <w:t>Эти результаты позволяют понять, что решающее влияние</w:t>
      </w:r>
      <w:r w:rsidR="00A15068">
        <w:rPr>
          <w:spacing w:val="-4"/>
          <w:sz w:val="28"/>
          <w:szCs w:val="28"/>
          <w:lang w:bidi="he-IL"/>
        </w:rPr>
        <w:t xml:space="preserve"> </w:t>
      </w:r>
      <w:r>
        <w:rPr>
          <w:spacing w:val="-4"/>
          <w:sz w:val="28"/>
          <w:szCs w:val="28"/>
          <w:lang w:bidi="he-IL"/>
        </w:rPr>
        <w:t xml:space="preserve">на процессы разрушения агрегатов пигмента под воздействием  ПАВ, оказывает распределение твердофазных частиц по размерам в жидкой дисперсионной среде. Сравнение диспергирующей активности двух ПАВ, при одном и том же распределении частиц дисперсной фазы по размерам, демонстрирует вторую определяющую роль в процессах дезагрегации пигмента. Эта роль заключается в понижении аддитивами межфазной поверхностной энергии на границе раздела пигмента с жидкой средой. </w:t>
      </w:r>
    </w:p>
    <w:p w14:paraId="6C091075" w14:textId="0C9B4F37" w:rsidR="00BD7A80" w:rsidRDefault="00BD7A80" w:rsidP="00BD7A80">
      <w:pPr>
        <w:ind w:firstLine="720"/>
        <w:jc w:val="both"/>
        <w:rPr>
          <w:sz w:val="28"/>
          <w:szCs w:val="28"/>
        </w:rPr>
      </w:pPr>
      <w:r>
        <w:rPr>
          <w:spacing w:val="-4"/>
          <w:sz w:val="28"/>
          <w:szCs w:val="28"/>
          <w:lang w:bidi="he-IL"/>
        </w:rPr>
        <w:t>Компьютерно-микрооптический анализ показал,что введение одной и той же концентрации ПАВ (</w:t>
      </w:r>
      <w:r>
        <w:rPr>
          <w:sz w:val="28"/>
          <w:szCs w:val="28"/>
        </w:rPr>
        <w:t>С</w:t>
      </w:r>
      <w:r>
        <w:rPr>
          <w:sz w:val="28"/>
          <w:szCs w:val="28"/>
          <w:vertAlign w:val="subscript"/>
        </w:rPr>
        <w:t>ПАВ</w:t>
      </w:r>
      <w:r>
        <w:rPr>
          <w:sz w:val="28"/>
          <w:szCs w:val="28"/>
        </w:rPr>
        <w:t>=0,5 г/дм</w:t>
      </w:r>
      <w:r>
        <w:rPr>
          <w:sz w:val="28"/>
          <w:szCs w:val="28"/>
          <w:vertAlign w:val="superscript"/>
        </w:rPr>
        <w:t>3</w:t>
      </w:r>
      <w:r>
        <w:rPr>
          <w:spacing w:val="-4"/>
          <w:sz w:val="28"/>
          <w:szCs w:val="28"/>
          <w:lang w:bidi="he-IL"/>
        </w:rPr>
        <w:t>) в одну и ту же суспензию (</w:t>
      </w:r>
      <w:r>
        <w:rPr>
          <w:sz w:val="28"/>
          <w:szCs w:val="28"/>
        </w:rPr>
        <w:t>С</w:t>
      </w:r>
      <w:r>
        <w:rPr>
          <w:sz w:val="28"/>
          <w:szCs w:val="28"/>
          <w:vertAlign w:val="subscript"/>
        </w:rPr>
        <w:t>пл</w:t>
      </w:r>
      <w:r>
        <w:rPr>
          <w:sz w:val="28"/>
          <w:szCs w:val="28"/>
        </w:rPr>
        <w:t>=10%) вызывает максимальную интенсификацию процесса диспергирования  частиц пигмента.  Однако, эффект интенсификации под воздействием ПАН и ПЭС  разный. Сопоставительный анализ показателей адсорбции ПАВ показывает причину этих различий. Величина адсорбции ПАН составляет 0,03 г/г, что в три раза выше способности ПЭС аккумулироваться на поверхности пигмента (Г=0,01 г/г). В результате, ПАН, обеспечивающий большее адсорбционное</w:t>
      </w:r>
      <w:r w:rsidR="00C713D0">
        <w:rPr>
          <w:sz w:val="28"/>
          <w:szCs w:val="28"/>
        </w:rPr>
        <w:t xml:space="preserve"> </w:t>
      </w:r>
      <w:r>
        <w:rPr>
          <w:sz w:val="28"/>
          <w:szCs w:val="28"/>
        </w:rPr>
        <w:t xml:space="preserve">понижение прочности, демонстрирует больший диспергирующий эффект, чем ПЭС. </w:t>
      </w:r>
    </w:p>
    <w:p w14:paraId="32C942E7" w14:textId="77777777" w:rsidR="00BD7A80" w:rsidRPr="00F308F8" w:rsidRDefault="00BD7A80" w:rsidP="00BD7A80">
      <w:pPr>
        <w:ind w:firstLine="720"/>
        <w:jc w:val="both"/>
        <w:rPr>
          <w:sz w:val="28"/>
          <w:szCs w:val="28"/>
        </w:rPr>
      </w:pPr>
      <w:r>
        <w:rPr>
          <w:sz w:val="28"/>
          <w:szCs w:val="28"/>
        </w:rPr>
        <w:t>Максимальный эффект дезагрегации для ПАН и ПЭС при одной и той же концентрации ПАВ (С</w:t>
      </w:r>
      <w:r>
        <w:rPr>
          <w:sz w:val="28"/>
          <w:szCs w:val="28"/>
          <w:vertAlign w:val="subscript"/>
        </w:rPr>
        <w:t>ПАВ</w:t>
      </w:r>
      <w:r>
        <w:rPr>
          <w:sz w:val="28"/>
          <w:szCs w:val="28"/>
        </w:rPr>
        <w:t>=0,25 г/дм</w:t>
      </w:r>
      <w:r>
        <w:rPr>
          <w:sz w:val="28"/>
          <w:szCs w:val="28"/>
          <w:vertAlign w:val="superscript"/>
        </w:rPr>
        <w:t>3</w:t>
      </w:r>
      <w:r>
        <w:rPr>
          <w:sz w:val="28"/>
          <w:szCs w:val="28"/>
        </w:rPr>
        <w:t>) в суспензии с большим содержанием пленкообразующего (С</w:t>
      </w:r>
      <w:r>
        <w:rPr>
          <w:sz w:val="28"/>
          <w:szCs w:val="28"/>
          <w:vertAlign w:val="subscript"/>
        </w:rPr>
        <w:t>пл</w:t>
      </w:r>
      <w:r>
        <w:rPr>
          <w:sz w:val="28"/>
          <w:szCs w:val="28"/>
        </w:rPr>
        <w:t xml:space="preserve">=30%) имеет равностепенный диспергирующий эффект. </w:t>
      </w:r>
    </w:p>
    <w:p w14:paraId="6E186F0F" w14:textId="3ABF1EF3" w:rsidR="00BD7A80" w:rsidRPr="005A3D4E" w:rsidRDefault="00BD7A80" w:rsidP="00BD7A80">
      <w:pPr>
        <w:ind w:firstLine="720"/>
        <w:jc w:val="both"/>
        <w:rPr>
          <w:sz w:val="28"/>
          <w:szCs w:val="28"/>
        </w:rPr>
      </w:pPr>
      <w:r>
        <w:rPr>
          <w:sz w:val="28"/>
          <w:szCs w:val="28"/>
        </w:rPr>
        <w:t>Это объясняется</w:t>
      </w:r>
      <w:r w:rsidR="00A05630">
        <w:rPr>
          <w:sz w:val="28"/>
          <w:szCs w:val="28"/>
        </w:rPr>
        <w:t xml:space="preserve"> </w:t>
      </w:r>
      <w:r>
        <w:rPr>
          <w:sz w:val="28"/>
          <w:szCs w:val="28"/>
        </w:rPr>
        <w:t>близостью показателей адсорбции ПАН (0,012 г/г) и ПЭС (0,010 г/г) в этих суспензиях.</w:t>
      </w:r>
      <w:r w:rsidR="00C713D0">
        <w:rPr>
          <w:sz w:val="28"/>
          <w:szCs w:val="28"/>
        </w:rPr>
        <w:t xml:space="preserve"> </w:t>
      </w:r>
      <w:r>
        <w:rPr>
          <w:sz w:val="28"/>
          <w:szCs w:val="28"/>
        </w:rPr>
        <w:t xml:space="preserve">Одинаковое понижение аддитивами межфазной поверхностной энергией на границе раздела пигмента с объемной фазой создает близкий эффект расклинивающего действия ПАВ.  </w:t>
      </w:r>
    </w:p>
    <w:p w14:paraId="3A6975CE" w14:textId="77777777" w:rsidR="0029735E" w:rsidRPr="00610672" w:rsidRDefault="0029735E" w:rsidP="00165407">
      <w:pPr>
        <w:tabs>
          <w:tab w:val="left" w:pos="4220"/>
        </w:tabs>
        <w:rPr>
          <w:b/>
        </w:rPr>
      </w:pPr>
    </w:p>
    <w:p w14:paraId="79B77CD4" w14:textId="0196E72C" w:rsidR="00610672" w:rsidRPr="00394EEF" w:rsidRDefault="00610672" w:rsidP="00394EEF">
      <w:pPr>
        <w:ind w:firstLine="567"/>
        <w:jc w:val="both"/>
        <w:rPr>
          <w:b/>
          <w:sz w:val="28"/>
          <w:szCs w:val="28"/>
        </w:rPr>
      </w:pPr>
      <w:r w:rsidRPr="00C713D0">
        <w:rPr>
          <w:b/>
          <w:sz w:val="28"/>
          <w:szCs w:val="28"/>
        </w:rPr>
        <w:t>4.5 Оптимизация составов лакокрасочных материалов</w:t>
      </w:r>
    </w:p>
    <w:p w14:paraId="1CD7243E" w14:textId="63088ACA" w:rsidR="00394EEF" w:rsidRDefault="00610672" w:rsidP="00614F47">
      <w:pPr>
        <w:ind w:firstLine="567"/>
        <w:jc w:val="both"/>
        <w:rPr>
          <w:sz w:val="28"/>
          <w:szCs w:val="28"/>
        </w:rPr>
      </w:pPr>
      <w:r>
        <w:rPr>
          <w:sz w:val="28"/>
          <w:szCs w:val="28"/>
        </w:rPr>
        <w:t xml:space="preserve">Результаты активного эксперимента направленные на выведение математической модели процесса диспергирования диоксида титана в акриловом пленкообразующем представлены в </w:t>
      </w:r>
      <w:r w:rsidRPr="000C3940">
        <w:rPr>
          <w:sz w:val="28"/>
          <w:szCs w:val="28"/>
        </w:rPr>
        <w:t xml:space="preserve">таблице </w:t>
      </w:r>
      <w:r w:rsidR="009C19B6">
        <w:rPr>
          <w:sz w:val="28"/>
          <w:szCs w:val="28"/>
        </w:rPr>
        <w:t>9</w:t>
      </w:r>
      <w:r>
        <w:rPr>
          <w:sz w:val="28"/>
          <w:szCs w:val="28"/>
        </w:rPr>
        <w:t>.</w:t>
      </w:r>
    </w:p>
    <w:p w14:paraId="7E71A25D" w14:textId="77777777" w:rsidR="00614F47" w:rsidRDefault="00614F47" w:rsidP="00614F47">
      <w:pPr>
        <w:ind w:firstLine="567"/>
        <w:jc w:val="both"/>
        <w:rPr>
          <w:sz w:val="28"/>
          <w:szCs w:val="28"/>
        </w:rPr>
      </w:pPr>
    </w:p>
    <w:p w14:paraId="57839F32" w14:textId="245DA846" w:rsidR="00610672" w:rsidRPr="009C19B6" w:rsidRDefault="00610672" w:rsidP="00C92580">
      <w:pPr>
        <w:ind w:firstLine="284"/>
        <w:jc w:val="both"/>
        <w:rPr>
          <w:sz w:val="28"/>
          <w:szCs w:val="28"/>
        </w:rPr>
      </w:pPr>
      <w:r w:rsidRPr="009C19B6">
        <w:rPr>
          <w:bCs/>
          <w:sz w:val="28"/>
          <w:szCs w:val="28"/>
        </w:rPr>
        <w:t xml:space="preserve">Таблица </w:t>
      </w:r>
      <w:r w:rsidR="009C19B6" w:rsidRPr="009C19B6">
        <w:rPr>
          <w:bCs/>
          <w:sz w:val="28"/>
          <w:szCs w:val="28"/>
        </w:rPr>
        <w:t>9</w:t>
      </w:r>
      <w:r w:rsidRPr="009C19B6">
        <w:rPr>
          <w:sz w:val="28"/>
          <w:szCs w:val="28"/>
        </w:rPr>
        <w:t xml:space="preserve"> </w:t>
      </w:r>
      <w:r w:rsidR="0032180C">
        <w:rPr>
          <w:sz w:val="28"/>
          <w:szCs w:val="28"/>
        </w:rPr>
        <w:t xml:space="preserve">– </w:t>
      </w:r>
      <w:r w:rsidRPr="009C19B6">
        <w:rPr>
          <w:sz w:val="28"/>
          <w:szCs w:val="28"/>
        </w:rPr>
        <w:t>Многоуровневая план-матрица двухфакторного эксперимента</w:t>
      </w:r>
    </w:p>
    <w:p w14:paraId="1A44D088" w14:textId="77777777" w:rsidR="00610672" w:rsidRDefault="00610672" w:rsidP="00610672">
      <w:pPr>
        <w:ind w:firstLine="284"/>
        <w:jc w:val="both"/>
        <w:rPr>
          <w:sz w:val="28"/>
          <w:szCs w:val="28"/>
        </w:rPr>
      </w:pPr>
    </w:p>
    <w:tbl>
      <w:tblPr>
        <w:tblStyle w:val="af2"/>
        <w:tblW w:w="8640" w:type="dxa"/>
        <w:jc w:val="center"/>
        <w:tblLook w:val="04A0" w:firstRow="1" w:lastRow="0" w:firstColumn="1" w:lastColumn="0" w:noHBand="0" w:noVBand="1"/>
      </w:tblPr>
      <w:tblGrid>
        <w:gridCol w:w="960"/>
        <w:gridCol w:w="959"/>
        <w:gridCol w:w="961"/>
        <w:gridCol w:w="959"/>
        <w:gridCol w:w="961"/>
        <w:gridCol w:w="959"/>
        <w:gridCol w:w="961"/>
        <w:gridCol w:w="959"/>
        <w:gridCol w:w="961"/>
      </w:tblGrid>
      <w:tr w:rsidR="007C0FF5" w:rsidRPr="00EE51DB" w14:paraId="477C1A45" w14:textId="77777777" w:rsidTr="007C0FF5">
        <w:trPr>
          <w:trHeight w:val="330"/>
          <w:jc w:val="center"/>
        </w:trPr>
        <w:tc>
          <w:tcPr>
            <w:tcW w:w="960" w:type="dxa"/>
            <w:vMerge w:val="restart"/>
            <w:noWrap/>
            <w:hideMark/>
          </w:tcPr>
          <w:p w14:paraId="327153C7" w14:textId="77777777" w:rsidR="007C0FF5" w:rsidRPr="00EE51DB" w:rsidRDefault="007C0FF5" w:rsidP="00614F47">
            <w:pPr>
              <w:jc w:val="center"/>
              <w:rPr>
                <w:color w:val="000000"/>
              </w:rPr>
            </w:pPr>
            <w:r w:rsidRPr="00EE51DB">
              <w:rPr>
                <w:color w:val="000000"/>
              </w:rPr>
              <w:t>С</w:t>
            </w:r>
            <w:r w:rsidRPr="00EE51DB">
              <w:rPr>
                <w:color w:val="000000"/>
                <w:vertAlign w:val="subscript"/>
              </w:rPr>
              <w:t>ПАВ</w:t>
            </w:r>
            <w:r w:rsidRPr="00EE51DB">
              <w:rPr>
                <w:color w:val="000000"/>
              </w:rPr>
              <w:t>, г/дм</w:t>
            </w:r>
            <w:r w:rsidRPr="00EE51DB">
              <w:rPr>
                <w:color w:val="000000"/>
                <w:vertAlign w:val="superscript"/>
              </w:rPr>
              <w:t>3</w:t>
            </w:r>
          </w:p>
          <w:p w14:paraId="40A7D8AD" w14:textId="20EB8A1C" w:rsidR="007C0FF5" w:rsidRPr="00EE51DB" w:rsidRDefault="007C0FF5" w:rsidP="00614F47">
            <w:pPr>
              <w:jc w:val="center"/>
              <w:rPr>
                <w:color w:val="000000"/>
              </w:rPr>
            </w:pPr>
          </w:p>
          <w:p w14:paraId="02304775" w14:textId="77777777" w:rsidR="007C0FF5" w:rsidRPr="00EE51DB" w:rsidRDefault="007C0FF5" w:rsidP="007C0FF5">
            <w:pPr>
              <w:rPr>
                <w:color w:val="000000"/>
              </w:rPr>
            </w:pPr>
            <w:r w:rsidRPr="00EE51DB">
              <w:rPr>
                <w:color w:val="000000"/>
              </w:rPr>
              <w:t> </w:t>
            </w:r>
          </w:p>
        </w:tc>
        <w:tc>
          <w:tcPr>
            <w:tcW w:w="7680" w:type="dxa"/>
            <w:gridSpan w:val="8"/>
            <w:noWrap/>
            <w:hideMark/>
          </w:tcPr>
          <w:p w14:paraId="1132087B" w14:textId="77777777" w:rsidR="007C0FF5" w:rsidRPr="00EE51DB" w:rsidRDefault="007C0FF5" w:rsidP="007C0FF5">
            <w:pPr>
              <w:jc w:val="center"/>
              <w:rPr>
                <w:color w:val="000000"/>
              </w:rPr>
            </w:pPr>
            <w:r w:rsidRPr="00EE51DB">
              <w:rPr>
                <w:color w:val="000000"/>
              </w:rPr>
              <w:t>Содержание пленкообразующего в композиции, %</w:t>
            </w:r>
          </w:p>
        </w:tc>
      </w:tr>
      <w:tr w:rsidR="007C0FF5" w:rsidRPr="00EE51DB" w14:paraId="16E003AF" w14:textId="77777777" w:rsidTr="007C0FF5">
        <w:trPr>
          <w:trHeight w:val="330"/>
          <w:jc w:val="center"/>
        </w:trPr>
        <w:tc>
          <w:tcPr>
            <w:tcW w:w="960" w:type="dxa"/>
            <w:vMerge/>
            <w:noWrap/>
            <w:hideMark/>
          </w:tcPr>
          <w:p w14:paraId="7F08B3C3" w14:textId="77777777" w:rsidR="007C0FF5" w:rsidRPr="00EE51DB" w:rsidRDefault="007C0FF5" w:rsidP="007C0FF5">
            <w:pPr>
              <w:rPr>
                <w:color w:val="000000"/>
              </w:rPr>
            </w:pPr>
          </w:p>
        </w:tc>
        <w:tc>
          <w:tcPr>
            <w:tcW w:w="1920" w:type="dxa"/>
            <w:gridSpan w:val="2"/>
            <w:noWrap/>
            <w:hideMark/>
          </w:tcPr>
          <w:p w14:paraId="0BE532DC" w14:textId="77777777" w:rsidR="007C0FF5" w:rsidRPr="00EE51DB" w:rsidRDefault="007C0FF5" w:rsidP="007C0FF5">
            <w:pPr>
              <w:jc w:val="center"/>
              <w:rPr>
                <w:color w:val="000000"/>
              </w:rPr>
            </w:pPr>
            <w:r w:rsidRPr="00EE51DB">
              <w:rPr>
                <w:color w:val="000000"/>
              </w:rPr>
              <w:t>0</w:t>
            </w:r>
          </w:p>
        </w:tc>
        <w:tc>
          <w:tcPr>
            <w:tcW w:w="1920" w:type="dxa"/>
            <w:gridSpan w:val="2"/>
            <w:noWrap/>
            <w:hideMark/>
          </w:tcPr>
          <w:p w14:paraId="72DCCE80" w14:textId="77777777" w:rsidR="007C0FF5" w:rsidRPr="00EE51DB" w:rsidRDefault="007C0FF5" w:rsidP="007C0FF5">
            <w:pPr>
              <w:jc w:val="center"/>
              <w:rPr>
                <w:color w:val="000000"/>
              </w:rPr>
            </w:pPr>
            <w:r w:rsidRPr="00EE51DB">
              <w:rPr>
                <w:color w:val="000000"/>
              </w:rPr>
              <w:t>10</w:t>
            </w:r>
          </w:p>
        </w:tc>
        <w:tc>
          <w:tcPr>
            <w:tcW w:w="1920" w:type="dxa"/>
            <w:gridSpan w:val="2"/>
            <w:noWrap/>
            <w:hideMark/>
          </w:tcPr>
          <w:p w14:paraId="1BEB07A1" w14:textId="77777777" w:rsidR="007C0FF5" w:rsidRPr="00EE51DB" w:rsidRDefault="007C0FF5" w:rsidP="007C0FF5">
            <w:pPr>
              <w:jc w:val="center"/>
              <w:rPr>
                <w:color w:val="000000"/>
              </w:rPr>
            </w:pPr>
            <w:r w:rsidRPr="00EE51DB">
              <w:rPr>
                <w:color w:val="000000"/>
              </w:rPr>
              <w:t>20</w:t>
            </w:r>
          </w:p>
        </w:tc>
        <w:tc>
          <w:tcPr>
            <w:tcW w:w="1920" w:type="dxa"/>
            <w:gridSpan w:val="2"/>
            <w:noWrap/>
            <w:hideMark/>
          </w:tcPr>
          <w:p w14:paraId="22905A2C" w14:textId="77777777" w:rsidR="007C0FF5" w:rsidRPr="00EE51DB" w:rsidRDefault="007C0FF5" w:rsidP="007C0FF5">
            <w:pPr>
              <w:jc w:val="center"/>
              <w:rPr>
                <w:color w:val="000000"/>
              </w:rPr>
            </w:pPr>
            <w:r w:rsidRPr="00EE51DB">
              <w:rPr>
                <w:color w:val="000000"/>
              </w:rPr>
              <w:t>30</w:t>
            </w:r>
          </w:p>
        </w:tc>
      </w:tr>
      <w:tr w:rsidR="007C0FF5" w:rsidRPr="00EE51DB" w14:paraId="69CF1DBE" w14:textId="77777777" w:rsidTr="007C0FF5">
        <w:trPr>
          <w:trHeight w:val="330"/>
          <w:jc w:val="center"/>
        </w:trPr>
        <w:tc>
          <w:tcPr>
            <w:tcW w:w="960" w:type="dxa"/>
            <w:vMerge/>
            <w:noWrap/>
            <w:hideMark/>
          </w:tcPr>
          <w:p w14:paraId="2AF9FECE" w14:textId="77777777" w:rsidR="007C0FF5" w:rsidRPr="00EE51DB" w:rsidRDefault="007C0FF5" w:rsidP="007C0FF5">
            <w:pPr>
              <w:rPr>
                <w:color w:val="000000"/>
              </w:rPr>
            </w:pPr>
          </w:p>
        </w:tc>
        <w:tc>
          <w:tcPr>
            <w:tcW w:w="959" w:type="dxa"/>
            <w:noWrap/>
            <w:hideMark/>
          </w:tcPr>
          <w:p w14:paraId="53B10172" w14:textId="77777777" w:rsidR="007C0FF5" w:rsidRPr="00EE51DB" w:rsidRDefault="007C0FF5" w:rsidP="007C0FF5">
            <w:pPr>
              <w:jc w:val="center"/>
              <w:rPr>
                <w:color w:val="000000"/>
              </w:rPr>
            </w:pPr>
            <w:r w:rsidRPr="00EE51DB">
              <w:rPr>
                <w:color w:val="000000"/>
              </w:rPr>
              <w:t>P,%</w:t>
            </w:r>
          </w:p>
        </w:tc>
        <w:tc>
          <w:tcPr>
            <w:tcW w:w="961" w:type="dxa"/>
            <w:noWrap/>
            <w:hideMark/>
          </w:tcPr>
          <w:p w14:paraId="48915FBC" w14:textId="77777777" w:rsidR="007C0FF5" w:rsidRPr="00EE51DB" w:rsidRDefault="007C0FF5" w:rsidP="007C0FF5">
            <w:pPr>
              <w:jc w:val="center"/>
              <w:rPr>
                <w:color w:val="000000"/>
              </w:rPr>
            </w:pPr>
            <w:r w:rsidRPr="00EE51DB">
              <w:rPr>
                <w:color w:val="000000"/>
              </w:rPr>
              <w:t>d, мкм</w:t>
            </w:r>
          </w:p>
        </w:tc>
        <w:tc>
          <w:tcPr>
            <w:tcW w:w="959" w:type="dxa"/>
            <w:noWrap/>
            <w:hideMark/>
          </w:tcPr>
          <w:p w14:paraId="0C1289AA" w14:textId="77777777" w:rsidR="007C0FF5" w:rsidRPr="00EE51DB" w:rsidRDefault="007C0FF5" w:rsidP="007C0FF5">
            <w:pPr>
              <w:jc w:val="center"/>
              <w:rPr>
                <w:color w:val="000000"/>
              </w:rPr>
            </w:pPr>
            <w:r w:rsidRPr="00EE51DB">
              <w:rPr>
                <w:color w:val="000000"/>
              </w:rPr>
              <w:t>P,%</w:t>
            </w:r>
          </w:p>
        </w:tc>
        <w:tc>
          <w:tcPr>
            <w:tcW w:w="961" w:type="dxa"/>
            <w:noWrap/>
            <w:hideMark/>
          </w:tcPr>
          <w:p w14:paraId="3E37F47B" w14:textId="77777777" w:rsidR="007C0FF5" w:rsidRPr="00EE51DB" w:rsidRDefault="007C0FF5" w:rsidP="007C0FF5">
            <w:pPr>
              <w:jc w:val="center"/>
              <w:rPr>
                <w:color w:val="000000"/>
              </w:rPr>
            </w:pPr>
            <w:r w:rsidRPr="00EE51DB">
              <w:rPr>
                <w:color w:val="000000"/>
              </w:rPr>
              <w:t>d, мкм</w:t>
            </w:r>
          </w:p>
        </w:tc>
        <w:tc>
          <w:tcPr>
            <w:tcW w:w="959" w:type="dxa"/>
            <w:noWrap/>
            <w:hideMark/>
          </w:tcPr>
          <w:p w14:paraId="03AAF598" w14:textId="77777777" w:rsidR="007C0FF5" w:rsidRPr="00EE51DB" w:rsidRDefault="007C0FF5" w:rsidP="007C0FF5">
            <w:pPr>
              <w:jc w:val="center"/>
              <w:rPr>
                <w:color w:val="000000"/>
              </w:rPr>
            </w:pPr>
            <w:r w:rsidRPr="00EE51DB">
              <w:rPr>
                <w:color w:val="000000"/>
              </w:rPr>
              <w:t>P,%</w:t>
            </w:r>
          </w:p>
        </w:tc>
        <w:tc>
          <w:tcPr>
            <w:tcW w:w="961" w:type="dxa"/>
            <w:noWrap/>
            <w:hideMark/>
          </w:tcPr>
          <w:p w14:paraId="509C72B4" w14:textId="77777777" w:rsidR="007C0FF5" w:rsidRPr="00EE51DB" w:rsidRDefault="007C0FF5" w:rsidP="007C0FF5">
            <w:pPr>
              <w:jc w:val="center"/>
              <w:rPr>
                <w:color w:val="000000"/>
              </w:rPr>
            </w:pPr>
            <w:r w:rsidRPr="00EE51DB">
              <w:rPr>
                <w:color w:val="000000"/>
              </w:rPr>
              <w:t>d, мкм</w:t>
            </w:r>
          </w:p>
        </w:tc>
        <w:tc>
          <w:tcPr>
            <w:tcW w:w="959" w:type="dxa"/>
            <w:noWrap/>
            <w:hideMark/>
          </w:tcPr>
          <w:p w14:paraId="1CE93CDC" w14:textId="77777777" w:rsidR="007C0FF5" w:rsidRPr="00EE51DB" w:rsidRDefault="007C0FF5" w:rsidP="007C0FF5">
            <w:pPr>
              <w:jc w:val="center"/>
              <w:rPr>
                <w:color w:val="000000"/>
              </w:rPr>
            </w:pPr>
            <w:r w:rsidRPr="00EE51DB">
              <w:rPr>
                <w:color w:val="000000"/>
              </w:rPr>
              <w:t>P,%</w:t>
            </w:r>
          </w:p>
        </w:tc>
        <w:tc>
          <w:tcPr>
            <w:tcW w:w="961" w:type="dxa"/>
            <w:noWrap/>
            <w:hideMark/>
          </w:tcPr>
          <w:p w14:paraId="3AD072C1" w14:textId="77777777" w:rsidR="007C0FF5" w:rsidRPr="00EE51DB" w:rsidRDefault="007C0FF5" w:rsidP="007C0FF5">
            <w:pPr>
              <w:jc w:val="center"/>
              <w:rPr>
                <w:color w:val="000000"/>
              </w:rPr>
            </w:pPr>
            <w:r w:rsidRPr="00EE51DB">
              <w:rPr>
                <w:color w:val="000000"/>
              </w:rPr>
              <w:t>d, мкм</w:t>
            </w:r>
          </w:p>
        </w:tc>
      </w:tr>
      <w:tr w:rsidR="007C0FF5" w:rsidRPr="00EE51DB" w14:paraId="195BAA19" w14:textId="77777777" w:rsidTr="007C0FF5">
        <w:trPr>
          <w:trHeight w:val="93"/>
          <w:jc w:val="center"/>
        </w:trPr>
        <w:tc>
          <w:tcPr>
            <w:tcW w:w="960" w:type="dxa"/>
            <w:vMerge/>
            <w:noWrap/>
            <w:hideMark/>
          </w:tcPr>
          <w:p w14:paraId="49B4F4BD" w14:textId="77777777" w:rsidR="007C0FF5" w:rsidRPr="00EE51DB" w:rsidRDefault="007C0FF5" w:rsidP="007C0FF5">
            <w:pPr>
              <w:rPr>
                <w:color w:val="000000"/>
              </w:rPr>
            </w:pPr>
          </w:p>
        </w:tc>
        <w:tc>
          <w:tcPr>
            <w:tcW w:w="7680" w:type="dxa"/>
            <w:gridSpan w:val="8"/>
            <w:noWrap/>
            <w:hideMark/>
          </w:tcPr>
          <w:p w14:paraId="3E1DD405" w14:textId="77777777" w:rsidR="007C0FF5" w:rsidRPr="00EE51DB" w:rsidRDefault="007C0FF5" w:rsidP="007C0FF5">
            <w:pPr>
              <w:jc w:val="center"/>
              <w:rPr>
                <w:color w:val="000000"/>
              </w:rPr>
            </w:pPr>
            <w:r>
              <w:rPr>
                <w:color w:val="000000"/>
              </w:rPr>
              <w:t>ПЭС</w:t>
            </w:r>
          </w:p>
        </w:tc>
      </w:tr>
      <w:tr w:rsidR="00C92580" w:rsidRPr="00EE51DB" w14:paraId="23F8D0B0" w14:textId="77777777" w:rsidTr="007C0FF5">
        <w:trPr>
          <w:trHeight w:val="330"/>
          <w:jc w:val="center"/>
        </w:trPr>
        <w:tc>
          <w:tcPr>
            <w:tcW w:w="960" w:type="dxa"/>
            <w:noWrap/>
            <w:hideMark/>
          </w:tcPr>
          <w:p w14:paraId="6C99323C" w14:textId="2E20CB26" w:rsidR="00C92580" w:rsidRPr="00EE51DB" w:rsidRDefault="00C92580" w:rsidP="007C0FF5">
            <w:pPr>
              <w:jc w:val="center"/>
              <w:rPr>
                <w:color w:val="000000"/>
              </w:rPr>
            </w:pPr>
            <w:r>
              <w:rPr>
                <w:bCs/>
                <w:color w:val="000000"/>
              </w:rPr>
              <w:t>0</w:t>
            </w:r>
          </w:p>
        </w:tc>
        <w:tc>
          <w:tcPr>
            <w:tcW w:w="959" w:type="dxa"/>
            <w:noWrap/>
            <w:hideMark/>
          </w:tcPr>
          <w:p w14:paraId="4C2907A1" w14:textId="7CFDEE02" w:rsidR="00C92580" w:rsidRPr="00EE51DB" w:rsidRDefault="00C92580" w:rsidP="007C0FF5">
            <w:pPr>
              <w:jc w:val="center"/>
              <w:rPr>
                <w:color w:val="000000"/>
              </w:rPr>
            </w:pPr>
            <w:r w:rsidRPr="00EE51DB">
              <w:rPr>
                <w:color w:val="000000"/>
              </w:rPr>
              <w:t>4,712</w:t>
            </w:r>
          </w:p>
        </w:tc>
        <w:tc>
          <w:tcPr>
            <w:tcW w:w="961" w:type="dxa"/>
            <w:noWrap/>
            <w:hideMark/>
          </w:tcPr>
          <w:p w14:paraId="5D16919D" w14:textId="1693D3F0" w:rsidR="00C92580" w:rsidRPr="00EE51DB" w:rsidRDefault="00C92580" w:rsidP="007C0FF5">
            <w:pPr>
              <w:jc w:val="center"/>
              <w:rPr>
                <w:color w:val="000000"/>
              </w:rPr>
            </w:pPr>
            <w:r w:rsidRPr="00EE51DB">
              <w:rPr>
                <w:color w:val="000000"/>
              </w:rPr>
              <w:t>13,121</w:t>
            </w:r>
          </w:p>
        </w:tc>
        <w:tc>
          <w:tcPr>
            <w:tcW w:w="959" w:type="dxa"/>
            <w:noWrap/>
            <w:hideMark/>
          </w:tcPr>
          <w:p w14:paraId="45DD23FA" w14:textId="7FD64DB1" w:rsidR="00C92580" w:rsidRPr="00EE51DB" w:rsidRDefault="00C92580" w:rsidP="007C0FF5">
            <w:pPr>
              <w:jc w:val="center"/>
              <w:rPr>
                <w:color w:val="000000"/>
              </w:rPr>
            </w:pPr>
            <w:r w:rsidRPr="00EE51DB">
              <w:rPr>
                <w:color w:val="000000"/>
              </w:rPr>
              <w:t>27,141</w:t>
            </w:r>
          </w:p>
        </w:tc>
        <w:tc>
          <w:tcPr>
            <w:tcW w:w="961" w:type="dxa"/>
            <w:noWrap/>
            <w:hideMark/>
          </w:tcPr>
          <w:p w14:paraId="4FBA15E5" w14:textId="5FE5A4C0" w:rsidR="00C92580" w:rsidRPr="00EE51DB" w:rsidRDefault="00C92580" w:rsidP="007C0FF5">
            <w:pPr>
              <w:jc w:val="center"/>
              <w:rPr>
                <w:color w:val="000000"/>
              </w:rPr>
            </w:pPr>
            <w:r w:rsidRPr="00EE51DB">
              <w:rPr>
                <w:color w:val="000000"/>
              </w:rPr>
              <w:t>8,093</w:t>
            </w:r>
          </w:p>
        </w:tc>
        <w:tc>
          <w:tcPr>
            <w:tcW w:w="959" w:type="dxa"/>
            <w:noWrap/>
            <w:hideMark/>
          </w:tcPr>
          <w:p w14:paraId="30E6D77F" w14:textId="5852189F" w:rsidR="00C92580" w:rsidRPr="00EE51DB" w:rsidRDefault="00C92580" w:rsidP="007C0FF5">
            <w:pPr>
              <w:jc w:val="center"/>
              <w:rPr>
                <w:color w:val="000000"/>
              </w:rPr>
            </w:pPr>
            <w:r w:rsidRPr="00EE51DB">
              <w:rPr>
                <w:color w:val="000000"/>
              </w:rPr>
              <w:t>39,197</w:t>
            </w:r>
          </w:p>
        </w:tc>
        <w:tc>
          <w:tcPr>
            <w:tcW w:w="961" w:type="dxa"/>
            <w:noWrap/>
            <w:hideMark/>
          </w:tcPr>
          <w:p w14:paraId="22E5ECCB" w14:textId="46AD66F8" w:rsidR="00C92580" w:rsidRPr="00EE51DB" w:rsidRDefault="00C92580" w:rsidP="007C0FF5">
            <w:pPr>
              <w:jc w:val="center"/>
              <w:rPr>
                <w:color w:val="000000"/>
              </w:rPr>
            </w:pPr>
            <w:r w:rsidRPr="00EE51DB">
              <w:rPr>
                <w:color w:val="000000"/>
              </w:rPr>
              <w:t>5,554</w:t>
            </w:r>
          </w:p>
        </w:tc>
        <w:tc>
          <w:tcPr>
            <w:tcW w:w="959" w:type="dxa"/>
            <w:noWrap/>
            <w:hideMark/>
          </w:tcPr>
          <w:p w14:paraId="69B9F06D" w14:textId="05327026" w:rsidR="00C92580" w:rsidRPr="00EE51DB" w:rsidRDefault="00C92580" w:rsidP="007C0FF5">
            <w:pPr>
              <w:jc w:val="center"/>
              <w:rPr>
                <w:color w:val="000000"/>
              </w:rPr>
            </w:pPr>
            <w:r w:rsidRPr="00EE51DB">
              <w:rPr>
                <w:color w:val="000000"/>
              </w:rPr>
              <w:t>46,652</w:t>
            </w:r>
          </w:p>
        </w:tc>
        <w:tc>
          <w:tcPr>
            <w:tcW w:w="961" w:type="dxa"/>
            <w:noWrap/>
            <w:hideMark/>
          </w:tcPr>
          <w:p w14:paraId="1D4966C8" w14:textId="0A53BC42" w:rsidR="00C92580" w:rsidRPr="00EE51DB" w:rsidRDefault="00C92580" w:rsidP="007C0FF5">
            <w:pPr>
              <w:jc w:val="center"/>
              <w:rPr>
                <w:color w:val="000000"/>
              </w:rPr>
            </w:pPr>
            <w:r w:rsidRPr="00EE51DB">
              <w:rPr>
                <w:color w:val="000000"/>
              </w:rPr>
              <w:t>4,593</w:t>
            </w:r>
          </w:p>
        </w:tc>
      </w:tr>
      <w:tr w:rsidR="00C92580" w:rsidRPr="00EE51DB" w14:paraId="1FE58FA2" w14:textId="77777777" w:rsidTr="007C0FF5">
        <w:trPr>
          <w:trHeight w:val="330"/>
          <w:jc w:val="center"/>
        </w:trPr>
        <w:tc>
          <w:tcPr>
            <w:tcW w:w="960" w:type="dxa"/>
            <w:noWrap/>
            <w:hideMark/>
          </w:tcPr>
          <w:p w14:paraId="1B6AB519" w14:textId="100C1CB1" w:rsidR="00C92580" w:rsidRPr="00EE51DB" w:rsidRDefault="00C92580" w:rsidP="007C0FF5">
            <w:pPr>
              <w:jc w:val="center"/>
              <w:rPr>
                <w:color w:val="000000"/>
              </w:rPr>
            </w:pPr>
            <w:r>
              <w:rPr>
                <w:bCs/>
                <w:color w:val="000000"/>
              </w:rPr>
              <w:t>0,25</w:t>
            </w:r>
          </w:p>
        </w:tc>
        <w:tc>
          <w:tcPr>
            <w:tcW w:w="959" w:type="dxa"/>
            <w:noWrap/>
            <w:hideMark/>
          </w:tcPr>
          <w:p w14:paraId="67B24CA8" w14:textId="699E4C0F" w:rsidR="00C92580" w:rsidRPr="00EE51DB" w:rsidRDefault="00C92580" w:rsidP="007C0FF5">
            <w:pPr>
              <w:jc w:val="center"/>
              <w:rPr>
                <w:color w:val="000000"/>
              </w:rPr>
            </w:pPr>
            <w:r w:rsidRPr="00EE51DB">
              <w:rPr>
                <w:color w:val="000000"/>
              </w:rPr>
              <w:t>19,11</w:t>
            </w:r>
          </w:p>
        </w:tc>
        <w:tc>
          <w:tcPr>
            <w:tcW w:w="961" w:type="dxa"/>
            <w:noWrap/>
            <w:hideMark/>
          </w:tcPr>
          <w:p w14:paraId="3E33BB4C" w14:textId="2E5ED628" w:rsidR="00C92580" w:rsidRPr="00EE51DB" w:rsidRDefault="00C92580" w:rsidP="007C0FF5">
            <w:pPr>
              <w:jc w:val="center"/>
              <w:rPr>
                <w:color w:val="000000"/>
              </w:rPr>
            </w:pPr>
            <w:r w:rsidRPr="00EE51DB">
              <w:rPr>
                <w:color w:val="000000"/>
              </w:rPr>
              <w:t>6,541</w:t>
            </w:r>
          </w:p>
        </w:tc>
        <w:tc>
          <w:tcPr>
            <w:tcW w:w="959" w:type="dxa"/>
            <w:noWrap/>
            <w:hideMark/>
          </w:tcPr>
          <w:p w14:paraId="61A52C86" w14:textId="52BF9476" w:rsidR="00C92580" w:rsidRPr="00EE51DB" w:rsidRDefault="00C92580" w:rsidP="007C0FF5">
            <w:pPr>
              <w:jc w:val="center"/>
              <w:rPr>
                <w:color w:val="000000"/>
              </w:rPr>
            </w:pPr>
            <w:r w:rsidRPr="00EE51DB">
              <w:rPr>
                <w:color w:val="000000"/>
              </w:rPr>
              <w:t>24,362</w:t>
            </w:r>
          </w:p>
        </w:tc>
        <w:tc>
          <w:tcPr>
            <w:tcW w:w="961" w:type="dxa"/>
            <w:noWrap/>
            <w:hideMark/>
          </w:tcPr>
          <w:p w14:paraId="18A9E953" w14:textId="5155567A" w:rsidR="00C92580" w:rsidRPr="00EE51DB" w:rsidRDefault="00C92580" w:rsidP="007C0FF5">
            <w:pPr>
              <w:jc w:val="center"/>
              <w:rPr>
                <w:color w:val="000000"/>
              </w:rPr>
            </w:pPr>
            <w:r w:rsidRPr="00EE51DB">
              <w:rPr>
                <w:color w:val="000000"/>
              </w:rPr>
              <w:t>7,393</w:t>
            </w:r>
          </w:p>
        </w:tc>
        <w:tc>
          <w:tcPr>
            <w:tcW w:w="959" w:type="dxa"/>
            <w:noWrap/>
            <w:hideMark/>
          </w:tcPr>
          <w:p w14:paraId="4968C40F" w14:textId="1DD834F2" w:rsidR="00C92580" w:rsidRPr="00EE51DB" w:rsidRDefault="00C92580" w:rsidP="007C0FF5">
            <w:pPr>
              <w:jc w:val="center"/>
              <w:rPr>
                <w:color w:val="000000"/>
              </w:rPr>
            </w:pPr>
            <w:r w:rsidRPr="00EE51DB">
              <w:rPr>
                <w:color w:val="000000"/>
              </w:rPr>
              <w:t>57,803</w:t>
            </w:r>
          </w:p>
        </w:tc>
        <w:tc>
          <w:tcPr>
            <w:tcW w:w="961" w:type="dxa"/>
            <w:noWrap/>
            <w:hideMark/>
          </w:tcPr>
          <w:p w14:paraId="5336420C" w14:textId="1A0A991F" w:rsidR="00C92580" w:rsidRPr="00EE51DB" w:rsidRDefault="00C92580" w:rsidP="007C0FF5">
            <w:pPr>
              <w:jc w:val="center"/>
              <w:rPr>
                <w:color w:val="000000"/>
              </w:rPr>
            </w:pPr>
            <w:r w:rsidRPr="00EE51DB">
              <w:rPr>
                <w:color w:val="000000"/>
              </w:rPr>
              <w:t>4,498</w:t>
            </w:r>
          </w:p>
        </w:tc>
        <w:tc>
          <w:tcPr>
            <w:tcW w:w="959" w:type="dxa"/>
            <w:noWrap/>
            <w:hideMark/>
          </w:tcPr>
          <w:p w14:paraId="6390B4F4" w14:textId="74340AA2" w:rsidR="00C92580" w:rsidRPr="00EE51DB" w:rsidRDefault="00C92580" w:rsidP="007C0FF5">
            <w:pPr>
              <w:jc w:val="center"/>
              <w:rPr>
                <w:color w:val="000000"/>
              </w:rPr>
            </w:pPr>
            <w:r w:rsidRPr="00EE51DB">
              <w:rPr>
                <w:color w:val="000000"/>
              </w:rPr>
              <w:t>75,373</w:t>
            </w:r>
          </w:p>
        </w:tc>
        <w:tc>
          <w:tcPr>
            <w:tcW w:w="961" w:type="dxa"/>
            <w:noWrap/>
            <w:hideMark/>
          </w:tcPr>
          <w:p w14:paraId="417AD260" w14:textId="1DAF57DA" w:rsidR="00C92580" w:rsidRPr="00EE51DB" w:rsidRDefault="00C92580" w:rsidP="007C0FF5">
            <w:pPr>
              <w:jc w:val="center"/>
              <w:rPr>
                <w:color w:val="000000"/>
              </w:rPr>
            </w:pPr>
            <w:r w:rsidRPr="00EE51DB">
              <w:rPr>
                <w:color w:val="000000"/>
              </w:rPr>
              <w:t>3,562</w:t>
            </w:r>
          </w:p>
        </w:tc>
      </w:tr>
      <w:tr w:rsidR="00C92580" w:rsidRPr="00EE51DB" w14:paraId="6E9AFDCE" w14:textId="77777777" w:rsidTr="007C0FF5">
        <w:trPr>
          <w:trHeight w:val="330"/>
          <w:jc w:val="center"/>
        </w:trPr>
        <w:tc>
          <w:tcPr>
            <w:tcW w:w="960" w:type="dxa"/>
            <w:noWrap/>
            <w:hideMark/>
          </w:tcPr>
          <w:p w14:paraId="44C3FCC3" w14:textId="39928F04" w:rsidR="00C92580" w:rsidRPr="00EE51DB" w:rsidRDefault="00C92580" w:rsidP="007C0FF5">
            <w:pPr>
              <w:jc w:val="center"/>
              <w:rPr>
                <w:color w:val="000000"/>
              </w:rPr>
            </w:pPr>
            <w:r>
              <w:rPr>
                <w:bCs/>
                <w:color w:val="000000"/>
              </w:rPr>
              <w:t>0,</w:t>
            </w:r>
            <w:r w:rsidRPr="00EE51DB">
              <w:rPr>
                <w:bCs/>
                <w:color w:val="000000"/>
              </w:rPr>
              <w:t>5</w:t>
            </w:r>
          </w:p>
        </w:tc>
        <w:tc>
          <w:tcPr>
            <w:tcW w:w="959" w:type="dxa"/>
            <w:noWrap/>
            <w:hideMark/>
          </w:tcPr>
          <w:p w14:paraId="2DC4A68C" w14:textId="253A86DA" w:rsidR="00C92580" w:rsidRPr="00EE51DB" w:rsidRDefault="00C92580" w:rsidP="007C0FF5">
            <w:pPr>
              <w:jc w:val="center"/>
              <w:rPr>
                <w:color w:val="000000"/>
              </w:rPr>
            </w:pPr>
            <w:r w:rsidRPr="00EE51DB">
              <w:rPr>
                <w:color w:val="000000"/>
              </w:rPr>
              <w:t>16,59</w:t>
            </w:r>
          </w:p>
        </w:tc>
        <w:tc>
          <w:tcPr>
            <w:tcW w:w="961" w:type="dxa"/>
            <w:noWrap/>
            <w:hideMark/>
          </w:tcPr>
          <w:p w14:paraId="6C361D4D" w14:textId="2148CAB8" w:rsidR="00C92580" w:rsidRPr="00EE51DB" w:rsidRDefault="00C92580" w:rsidP="007C0FF5">
            <w:pPr>
              <w:jc w:val="center"/>
              <w:rPr>
                <w:color w:val="000000"/>
              </w:rPr>
            </w:pPr>
            <w:r w:rsidRPr="00EE51DB">
              <w:rPr>
                <w:color w:val="000000"/>
              </w:rPr>
              <w:t>6,303</w:t>
            </w:r>
          </w:p>
        </w:tc>
        <w:tc>
          <w:tcPr>
            <w:tcW w:w="959" w:type="dxa"/>
            <w:noWrap/>
            <w:hideMark/>
          </w:tcPr>
          <w:p w14:paraId="730F0802" w14:textId="093EB9C4" w:rsidR="00C92580" w:rsidRPr="00EE51DB" w:rsidRDefault="00C92580" w:rsidP="007C0FF5">
            <w:pPr>
              <w:jc w:val="center"/>
              <w:rPr>
                <w:color w:val="000000"/>
              </w:rPr>
            </w:pPr>
            <w:r w:rsidRPr="00EE51DB">
              <w:rPr>
                <w:color w:val="000000"/>
              </w:rPr>
              <w:t>42,674</w:t>
            </w:r>
          </w:p>
        </w:tc>
        <w:tc>
          <w:tcPr>
            <w:tcW w:w="961" w:type="dxa"/>
            <w:noWrap/>
            <w:hideMark/>
          </w:tcPr>
          <w:p w14:paraId="22B32A71" w14:textId="4F8B1FE9" w:rsidR="00C92580" w:rsidRPr="00EE51DB" w:rsidRDefault="00C92580" w:rsidP="007C0FF5">
            <w:pPr>
              <w:jc w:val="center"/>
              <w:rPr>
                <w:color w:val="000000"/>
              </w:rPr>
            </w:pPr>
            <w:r w:rsidRPr="00EE51DB">
              <w:rPr>
                <w:color w:val="000000"/>
              </w:rPr>
              <w:t>4,945</w:t>
            </w:r>
          </w:p>
        </w:tc>
        <w:tc>
          <w:tcPr>
            <w:tcW w:w="959" w:type="dxa"/>
            <w:noWrap/>
            <w:hideMark/>
          </w:tcPr>
          <w:p w14:paraId="4E6FF250" w14:textId="5E70890D" w:rsidR="00C92580" w:rsidRPr="00EE51DB" w:rsidRDefault="00C92580" w:rsidP="007C0FF5">
            <w:pPr>
              <w:jc w:val="center"/>
              <w:rPr>
                <w:color w:val="000000"/>
              </w:rPr>
            </w:pPr>
            <w:r w:rsidRPr="00EE51DB">
              <w:rPr>
                <w:color w:val="000000"/>
              </w:rPr>
              <w:t>63,136</w:t>
            </w:r>
          </w:p>
        </w:tc>
        <w:tc>
          <w:tcPr>
            <w:tcW w:w="961" w:type="dxa"/>
            <w:noWrap/>
            <w:hideMark/>
          </w:tcPr>
          <w:p w14:paraId="37AFC8EB" w14:textId="18D73E9C" w:rsidR="00C92580" w:rsidRPr="00EE51DB" w:rsidRDefault="00C92580" w:rsidP="007C0FF5">
            <w:pPr>
              <w:jc w:val="center"/>
              <w:rPr>
                <w:color w:val="000000"/>
              </w:rPr>
            </w:pPr>
            <w:r w:rsidRPr="00EE51DB">
              <w:rPr>
                <w:color w:val="000000"/>
              </w:rPr>
              <w:t>4,244</w:t>
            </w:r>
          </w:p>
        </w:tc>
        <w:tc>
          <w:tcPr>
            <w:tcW w:w="959" w:type="dxa"/>
            <w:noWrap/>
            <w:hideMark/>
          </w:tcPr>
          <w:p w14:paraId="6DBBC1C0" w14:textId="00B1758A" w:rsidR="00C92580" w:rsidRPr="00EE51DB" w:rsidRDefault="00C92580" w:rsidP="007C0FF5">
            <w:pPr>
              <w:jc w:val="center"/>
              <w:rPr>
                <w:color w:val="000000"/>
              </w:rPr>
            </w:pPr>
            <w:r w:rsidRPr="00EE51DB">
              <w:rPr>
                <w:color w:val="000000"/>
              </w:rPr>
              <w:t>96,637</w:t>
            </w:r>
          </w:p>
        </w:tc>
        <w:tc>
          <w:tcPr>
            <w:tcW w:w="961" w:type="dxa"/>
            <w:noWrap/>
            <w:hideMark/>
          </w:tcPr>
          <w:p w14:paraId="5704CF8B" w14:textId="413E506D" w:rsidR="00C92580" w:rsidRPr="00EE51DB" w:rsidRDefault="00C92580" w:rsidP="007C0FF5">
            <w:pPr>
              <w:jc w:val="center"/>
              <w:rPr>
                <w:color w:val="000000"/>
              </w:rPr>
            </w:pPr>
            <w:r w:rsidRPr="00EE51DB">
              <w:rPr>
                <w:color w:val="000000"/>
              </w:rPr>
              <w:t>3,978</w:t>
            </w:r>
          </w:p>
        </w:tc>
      </w:tr>
      <w:tr w:rsidR="00C92580" w:rsidRPr="00EE51DB" w14:paraId="675C933D" w14:textId="77777777" w:rsidTr="007C0FF5">
        <w:trPr>
          <w:trHeight w:val="330"/>
          <w:jc w:val="center"/>
        </w:trPr>
        <w:tc>
          <w:tcPr>
            <w:tcW w:w="960" w:type="dxa"/>
            <w:noWrap/>
            <w:hideMark/>
          </w:tcPr>
          <w:p w14:paraId="4B07C0C5" w14:textId="06F719D1" w:rsidR="00C92580" w:rsidRPr="00EE51DB" w:rsidRDefault="00C92580" w:rsidP="007C0FF5">
            <w:pPr>
              <w:jc w:val="center"/>
              <w:rPr>
                <w:color w:val="000000"/>
              </w:rPr>
            </w:pPr>
            <w:r>
              <w:rPr>
                <w:bCs/>
                <w:color w:val="000000"/>
              </w:rPr>
              <w:t>1</w:t>
            </w:r>
          </w:p>
        </w:tc>
        <w:tc>
          <w:tcPr>
            <w:tcW w:w="959" w:type="dxa"/>
            <w:noWrap/>
            <w:hideMark/>
          </w:tcPr>
          <w:p w14:paraId="037B2601" w14:textId="21DE58FB" w:rsidR="00C92580" w:rsidRPr="00EE51DB" w:rsidRDefault="00C92580" w:rsidP="007C0FF5">
            <w:pPr>
              <w:jc w:val="center"/>
              <w:rPr>
                <w:color w:val="000000"/>
              </w:rPr>
            </w:pPr>
            <w:r w:rsidRPr="00EE51DB">
              <w:rPr>
                <w:color w:val="000000"/>
              </w:rPr>
              <w:t>56,73</w:t>
            </w:r>
          </w:p>
        </w:tc>
        <w:tc>
          <w:tcPr>
            <w:tcW w:w="961" w:type="dxa"/>
            <w:noWrap/>
            <w:hideMark/>
          </w:tcPr>
          <w:p w14:paraId="266D9F13" w14:textId="5F58F935" w:rsidR="00C92580" w:rsidRPr="00EE51DB" w:rsidRDefault="00C92580" w:rsidP="007C0FF5">
            <w:pPr>
              <w:jc w:val="center"/>
              <w:rPr>
                <w:color w:val="000000"/>
              </w:rPr>
            </w:pPr>
            <w:r w:rsidRPr="00EE51DB">
              <w:rPr>
                <w:color w:val="000000"/>
              </w:rPr>
              <w:t>4,261</w:t>
            </w:r>
          </w:p>
        </w:tc>
        <w:tc>
          <w:tcPr>
            <w:tcW w:w="959" w:type="dxa"/>
            <w:noWrap/>
            <w:hideMark/>
          </w:tcPr>
          <w:p w14:paraId="567C63E8" w14:textId="5AEF5035" w:rsidR="00C92580" w:rsidRPr="00EE51DB" w:rsidRDefault="00C92580" w:rsidP="007C0FF5">
            <w:pPr>
              <w:jc w:val="center"/>
              <w:rPr>
                <w:color w:val="000000"/>
              </w:rPr>
            </w:pPr>
            <w:r w:rsidRPr="00EE51DB">
              <w:rPr>
                <w:color w:val="000000"/>
              </w:rPr>
              <w:t>23,618</w:t>
            </w:r>
          </w:p>
        </w:tc>
        <w:tc>
          <w:tcPr>
            <w:tcW w:w="961" w:type="dxa"/>
            <w:noWrap/>
            <w:hideMark/>
          </w:tcPr>
          <w:p w14:paraId="7D11AA79" w14:textId="507302D0" w:rsidR="00C92580" w:rsidRPr="00EE51DB" w:rsidRDefault="00C92580" w:rsidP="007C0FF5">
            <w:pPr>
              <w:jc w:val="center"/>
              <w:rPr>
                <w:color w:val="000000"/>
              </w:rPr>
            </w:pPr>
            <w:r w:rsidRPr="00EE51DB">
              <w:rPr>
                <w:color w:val="000000"/>
              </w:rPr>
              <w:t>6,362</w:t>
            </w:r>
          </w:p>
        </w:tc>
        <w:tc>
          <w:tcPr>
            <w:tcW w:w="959" w:type="dxa"/>
            <w:noWrap/>
            <w:hideMark/>
          </w:tcPr>
          <w:p w14:paraId="29C5D314" w14:textId="176478A4" w:rsidR="00C92580" w:rsidRPr="00EE51DB" w:rsidRDefault="00C92580" w:rsidP="007C0FF5">
            <w:pPr>
              <w:jc w:val="center"/>
              <w:rPr>
                <w:color w:val="000000"/>
              </w:rPr>
            </w:pPr>
            <w:r w:rsidRPr="00EE51DB">
              <w:rPr>
                <w:color w:val="000000"/>
              </w:rPr>
              <w:t>61,043</w:t>
            </w:r>
          </w:p>
        </w:tc>
        <w:tc>
          <w:tcPr>
            <w:tcW w:w="961" w:type="dxa"/>
            <w:noWrap/>
            <w:hideMark/>
          </w:tcPr>
          <w:p w14:paraId="253F6821" w14:textId="1202B4BF" w:rsidR="00C92580" w:rsidRPr="00EE51DB" w:rsidRDefault="00C92580" w:rsidP="007C0FF5">
            <w:pPr>
              <w:jc w:val="center"/>
              <w:rPr>
                <w:color w:val="000000"/>
              </w:rPr>
            </w:pPr>
            <w:r w:rsidRPr="00EE51DB">
              <w:rPr>
                <w:color w:val="000000"/>
              </w:rPr>
              <w:t>4,295</w:t>
            </w:r>
          </w:p>
        </w:tc>
        <w:tc>
          <w:tcPr>
            <w:tcW w:w="959" w:type="dxa"/>
            <w:noWrap/>
            <w:hideMark/>
          </w:tcPr>
          <w:p w14:paraId="0C8A86DE" w14:textId="09299BEE" w:rsidR="00C92580" w:rsidRPr="00EE51DB" w:rsidRDefault="00C92580" w:rsidP="007C0FF5">
            <w:pPr>
              <w:jc w:val="center"/>
              <w:rPr>
                <w:color w:val="000000"/>
              </w:rPr>
            </w:pPr>
            <w:r w:rsidRPr="00EE51DB">
              <w:rPr>
                <w:color w:val="000000"/>
              </w:rPr>
              <w:t>36,458</w:t>
            </w:r>
          </w:p>
        </w:tc>
        <w:tc>
          <w:tcPr>
            <w:tcW w:w="961" w:type="dxa"/>
            <w:noWrap/>
            <w:hideMark/>
          </w:tcPr>
          <w:p w14:paraId="3964B410" w14:textId="354EA005" w:rsidR="00C92580" w:rsidRPr="00EE51DB" w:rsidRDefault="00C92580" w:rsidP="007C0FF5">
            <w:pPr>
              <w:jc w:val="center"/>
              <w:rPr>
                <w:color w:val="000000"/>
              </w:rPr>
            </w:pPr>
            <w:r w:rsidRPr="00EE51DB">
              <w:rPr>
                <w:color w:val="000000"/>
              </w:rPr>
              <w:t>5,498</w:t>
            </w:r>
          </w:p>
        </w:tc>
      </w:tr>
      <w:tr w:rsidR="007C0FF5" w:rsidRPr="00EE51DB" w14:paraId="1F334975" w14:textId="77777777" w:rsidTr="007C0FF5">
        <w:trPr>
          <w:trHeight w:val="217"/>
          <w:jc w:val="center"/>
        </w:trPr>
        <w:tc>
          <w:tcPr>
            <w:tcW w:w="960" w:type="dxa"/>
            <w:noWrap/>
            <w:hideMark/>
          </w:tcPr>
          <w:p w14:paraId="65898BA9" w14:textId="77777777" w:rsidR="007C0FF5" w:rsidRPr="00EE51DB" w:rsidRDefault="007C0FF5" w:rsidP="007C0FF5">
            <w:pPr>
              <w:rPr>
                <w:color w:val="000000"/>
              </w:rPr>
            </w:pPr>
            <w:r w:rsidRPr="00EE51DB">
              <w:rPr>
                <w:color w:val="000000"/>
              </w:rPr>
              <w:t> </w:t>
            </w:r>
          </w:p>
        </w:tc>
        <w:tc>
          <w:tcPr>
            <w:tcW w:w="7680" w:type="dxa"/>
            <w:gridSpan w:val="8"/>
            <w:noWrap/>
            <w:hideMark/>
          </w:tcPr>
          <w:p w14:paraId="68BFBFF0" w14:textId="77777777" w:rsidR="007C0FF5" w:rsidRPr="00EE51DB" w:rsidRDefault="007C0FF5" w:rsidP="007C0FF5">
            <w:pPr>
              <w:jc w:val="center"/>
              <w:rPr>
                <w:color w:val="000000"/>
              </w:rPr>
            </w:pPr>
            <w:r>
              <w:rPr>
                <w:color w:val="000000"/>
              </w:rPr>
              <w:t>ПАН</w:t>
            </w:r>
          </w:p>
        </w:tc>
      </w:tr>
      <w:tr w:rsidR="007C0FF5" w:rsidRPr="00EE51DB" w14:paraId="50188A3F" w14:textId="77777777" w:rsidTr="007C0FF5">
        <w:trPr>
          <w:trHeight w:val="330"/>
          <w:jc w:val="center"/>
        </w:trPr>
        <w:tc>
          <w:tcPr>
            <w:tcW w:w="960" w:type="dxa"/>
            <w:noWrap/>
            <w:hideMark/>
          </w:tcPr>
          <w:p w14:paraId="0D95DD3B" w14:textId="443D295C" w:rsidR="007C0FF5" w:rsidRPr="00EE51DB" w:rsidRDefault="007C0FF5" w:rsidP="007C0FF5">
            <w:pPr>
              <w:jc w:val="center"/>
              <w:rPr>
                <w:bCs/>
                <w:color w:val="000000"/>
              </w:rPr>
            </w:pPr>
            <w:r>
              <w:rPr>
                <w:bCs/>
                <w:color w:val="000000"/>
              </w:rPr>
              <w:lastRenderedPageBreak/>
              <w:t>0</w:t>
            </w:r>
          </w:p>
        </w:tc>
        <w:tc>
          <w:tcPr>
            <w:tcW w:w="959" w:type="dxa"/>
            <w:noWrap/>
            <w:hideMark/>
          </w:tcPr>
          <w:p w14:paraId="4954DE19" w14:textId="7A8A5E31" w:rsidR="007C0FF5" w:rsidRPr="00EE51DB" w:rsidRDefault="007C0FF5" w:rsidP="007C0FF5">
            <w:pPr>
              <w:jc w:val="center"/>
              <w:rPr>
                <w:bCs/>
                <w:color w:val="000000"/>
              </w:rPr>
            </w:pPr>
            <w:r w:rsidRPr="00EE51DB">
              <w:rPr>
                <w:bCs/>
                <w:color w:val="000000"/>
              </w:rPr>
              <w:t>4,712</w:t>
            </w:r>
          </w:p>
        </w:tc>
        <w:tc>
          <w:tcPr>
            <w:tcW w:w="961" w:type="dxa"/>
            <w:noWrap/>
            <w:hideMark/>
          </w:tcPr>
          <w:p w14:paraId="57D951BA" w14:textId="762342C3" w:rsidR="007C0FF5" w:rsidRPr="00EE51DB" w:rsidRDefault="007C0FF5" w:rsidP="007C0FF5">
            <w:pPr>
              <w:jc w:val="center"/>
              <w:rPr>
                <w:bCs/>
                <w:color w:val="000000"/>
              </w:rPr>
            </w:pPr>
            <w:r w:rsidRPr="00EE51DB">
              <w:rPr>
                <w:bCs/>
                <w:color w:val="000000"/>
              </w:rPr>
              <w:t>13,121</w:t>
            </w:r>
          </w:p>
        </w:tc>
        <w:tc>
          <w:tcPr>
            <w:tcW w:w="959" w:type="dxa"/>
            <w:noWrap/>
            <w:hideMark/>
          </w:tcPr>
          <w:p w14:paraId="472134F2" w14:textId="457A9C5C" w:rsidR="007C0FF5" w:rsidRPr="00EE51DB" w:rsidRDefault="007C0FF5" w:rsidP="007C0FF5">
            <w:pPr>
              <w:jc w:val="center"/>
              <w:rPr>
                <w:bCs/>
                <w:color w:val="000000"/>
              </w:rPr>
            </w:pPr>
            <w:r w:rsidRPr="00EE51DB">
              <w:rPr>
                <w:bCs/>
                <w:color w:val="000000"/>
              </w:rPr>
              <w:t>27,141</w:t>
            </w:r>
          </w:p>
        </w:tc>
        <w:tc>
          <w:tcPr>
            <w:tcW w:w="961" w:type="dxa"/>
            <w:noWrap/>
            <w:hideMark/>
          </w:tcPr>
          <w:p w14:paraId="5FF902BA" w14:textId="602F9A72" w:rsidR="007C0FF5" w:rsidRPr="00EE51DB" w:rsidRDefault="007C0FF5" w:rsidP="007C0FF5">
            <w:pPr>
              <w:jc w:val="center"/>
              <w:rPr>
                <w:bCs/>
                <w:color w:val="000000"/>
              </w:rPr>
            </w:pPr>
            <w:r w:rsidRPr="00EE51DB">
              <w:rPr>
                <w:bCs/>
                <w:color w:val="000000"/>
              </w:rPr>
              <w:t>8,093</w:t>
            </w:r>
          </w:p>
        </w:tc>
        <w:tc>
          <w:tcPr>
            <w:tcW w:w="959" w:type="dxa"/>
            <w:noWrap/>
            <w:hideMark/>
          </w:tcPr>
          <w:p w14:paraId="6EEA791A" w14:textId="7BBAF025" w:rsidR="007C0FF5" w:rsidRPr="00EE51DB" w:rsidRDefault="007C0FF5" w:rsidP="007C0FF5">
            <w:pPr>
              <w:jc w:val="center"/>
              <w:rPr>
                <w:bCs/>
                <w:color w:val="000000"/>
              </w:rPr>
            </w:pPr>
            <w:r w:rsidRPr="00EE51DB">
              <w:rPr>
                <w:bCs/>
                <w:color w:val="000000"/>
              </w:rPr>
              <w:t>39,197</w:t>
            </w:r>
          </w:p>
        </w:tc>
        <w:tc>
          <w:tcPr>
            <w:tcW w:w="961" w:type="dxa"/>
            <w:noWrap/>
            <w:hideMark/>
          </w:tcPr>
          <w:p w14:paraId="3434CAFD" w14:textId="6AB1184E" w:rsidR="007C0FF5" w:rsidRPr="00EE51DB" w:rsidRDefault="007C0FF5" w:rsidP="007C0FF5">
            <w:pPr>
              <w:jc w:val="center"/>
              <w:rPr>
                <w:bCs/>
                <w:color w:val="000000"/>
              </w:rPr>
            </w:pPr>
            <w:r w:rsidRPr="00EE51DB">
              <w:rPr>
                <w:bCs/>
                <w:color w:val="000000"/>
              </w:rPr>
              <w:t>5,554</w:t>
            </w:r>
          </w:p>
        </w:tc>
        <w:tc>
          <w:tcPr>
            <w:tcW w:w="959" w:type="dxa"/>
            <w:noWrap/>
            <w:hideMark/>
          </w:tcPr>
          <w:p w14:paraId="685C1F27" w14:textId="05069576" w:rsidR="007C0FF5" w:rsidRPr="00EE51DB" w:rsidRDefault="007C0FF5" w:rsidP="007C0FF5">
            <w:pPr>
              <w:jc w:val="center"/>
              <w:rPr>
                <w:bCs/>
                <w:color w:val="000000"/>
              </w:rPr>
            </w:pPr>
            <w:r w:rsidRPr="00EE51DB">
              <w:rPr>
                <w:bCs/>
                <w:color w:val="000000"/>
              </w:rPr>
              <w:t>46,652</w:t>
            </w:r>
          </w:p>
        </w:tc>
        <w:tc>
          <w:tcPr>
            <w:tcW w:w="961" w:type="dxa"/>
            <w:noWrap/>
            <w:hideMark/>
          </w:tcPr>
          <w:p w14:paraId="312413CE" w14:textId="70547EB7" w:rsidR="007C0FF5" w:rsidRPr="00EE51DB" w:rsidRDefault="007C0FF5" w:rsidP="007C0FF5">
            <w:pPr>
              <w:jc w:val="center"/>
              <w:rPr>
                <w:bCs/>
                <w:color w:val="000000"/>
              </w:rPr>
            </w:pPr>
            <w:r w:rsidRPr="00EE51DB">
              <w:rPr>
                <w:bCs/>
                <w:color w:val="000000"/>
              </w:rPr>
              <w:t>4,593</w:t>
            </w:r>
          </w:p>
        </w:tc>
      </w:tr>
      <w:tr w:rsidR="00C92580" w:rsidRPr="00EE51DB" w14:paraId="44A89009" w14:textId="77777777" w:rsidTr="007C0FF5">
        <w:trPr>
          <w:trHeight w:val="330"/>
          <w:jc w:val="center"/>
        </w:trPr>
        <w:tc>
          <w:tcPr>
            <w:tcW w:w="960" w:type="dxa"/>
            <w:noWrap/>
            <w:hideMark/>
          </w:tcPr>
          <w:p w14:paraId="587C6681" w14:textId="3B73D62D" w:rsidR="00C92580" w:rsidRPr="00EE51DB" w:rsidRDefault="00C92580" w:rsidP="007C0FF5">
            <w:pPr>
              <w:jc w:val="center"/>
              <w:rPr>
                <w:bCs/>
                <w:color w:val="000000"/>
              </w:rPr>
            </w:pPr>
            <w:r>
              <w:rPr>
                <w:bCs/>
                <w:color w:val="000000"/>
              </w:rPr>
              <w:t>0,25</w:t>
            </w:r>
          </w:p>
        </w:tc>
        <w:tc>
          <w:tcPr>
            <w:tcW w:w="959" w:type="dxa"/>
            <w:noWrap/>
            <w:hideMark/>
          </w:tcPr>
          <w:p w14:paraId="377557FA" w14:textId="3DC3070B" w:rsidR="00C92580" w:rsidRPr="00EE51DB" w:rsidRDefault="00C92580" w:rsidP="007C0FF5">
            <w:pPr>
              <w:jc w:val="center"/>
              <w:rPr>
                <w:bCs/>
                <w:color w:val="000000"/>
              </w:rPr>
            </w:pPr>
            <w:r w:rsidRPr="00EE51DB">
              <w:rPr>
                <w:color w:val="000000"/>
              </w:rPr>
              <w:t>19,11</w:t>
            </w:r>
          </w:p>
        </w:tc>
        <w:tc>
          <w:tcPr>
            <w:tcW w:w="961" w:type="dxa"/>
            <w:noWrap/>
            <w:hideMark/>
          </w:tcPr>
          <w:p w14:paraId="2BBCE7FD" w14:textId="4B906EA7" w:rsidR="00C92580" w:rsidRPr="00EE51DB" w:rsidRDefault="00C92580" w:rsidP="007C0FF5">
            <w:pPr>
              <w:jc w:val="center"/>
              <w:rPr>
                <w:bCs/>
                <w:color w:val="000000"/>
              </w:rPr>
            </w:pPr>
            <w:r w:rsidRPr="00EE51DB">
              <w:rPr>
                <w:color w:val="000000"/>
              </w:rPr>
              <w:t>6,541</w:t>
            </w:r>
          </w:p>
        </w:tc>
        <w:tc>
          <w:tcPr>
            <w:tcW w:w="959" w:type="dxa"/>
            <w:noWrap/>
            <w:hideMark/>
          </w:tcPr>
          <w:p w14:paraId="091CAA68" w14:textId="1F3D8536" w:rsidR="00C92580" w:rsidRPr="00EE51DB" w:rsidRDefault="00C92580" w:rsidP="007C0FF5">
            <w:pPr>
              <w:jc w:val="center"/>
              <w:rPr>
                <w:bCs/>
                <w:color w:val="000000"/>
              </w:rPr>
            </w:pPr>
            <w:r w:rsidRPr="00EE51DB">
              <w:rPr>
                <w:color w:val="000000"/>
              </w:rPr>
              <w:t>24,362</w:t>
            </w:r>
          </w:p>
        </w:tc>
        <w:tc>
          <w:tcPr>
            <w:tcW w:w="961" w:type="dxa"/>
            <w:noWrap/>
            <w:hideMark/>
          </w:tcPr>
          <w:p w14:paraId="2BC214ED" w14:textId="36C584CE" w:rsidR="00C92580" w:rsidRPr="00EE51DB" w:rsidRDefault="00C92580" w:rsidP="007C0FF5">
            <w:pPr>
              <w:jc w:val="center"/>
              <w:rPr>
                <w:bCs/>
                <w:color w:val="000000"/>
              </w:rPr>
            </w:pPr>
            <w:r w:rsidRPr="00EE51DB">
              <w:rPr>
                <w:color w:val="000000"/>
              </w:rPr>
              <w:t>7,393</w:t>
            </w:r>
          </w:p>
        </w:tc>
        <w:tc>
          <w:tcPr>
            <w:tcW w:w="959" w:type="dxa"/>
            <w:noWrap/>
            <w:hideMark/>
          </w:tcPr>
          <w:p w14:paraId="4FA983F7" w14:textId="434F23A5" w:rsidR="00C92580" w:rsidRPr="00EE51DB" w:rsidRDefault="00C92580" w:rsidP="007C0FF5">
            <w:pPr>
              <w:jc w:val="center"/>
              <w:rPr>
                <w:bCs/>
                <w:color w:val="000000"/>
              </w:rPr>
            </w:pPr>
            <w:r w:rsidRPr="00EE51DB">
              <w:rPr>
                <w:color w:val="000000"/>
              </w:rPr>
              <w:t>57,803</w:t>
            </w:r>
          </w:p>
        </w:tc>
        <w:tc>
          <w:tcPr>
            <w:tcW w:w="961" w:type="dxa"/>
            <w:noWrap/>
            <w:hideMark/>
          </w:tcPr>
          <w:p w14:paraId="35387997" w14:textId="6F77227F" w:rsidR="00C92580" w:rsidRPr="00EE51DB" w:rsidRDefault="00C92580" w:rsidP="007C0FF5">
            <w:pPr>
              <w:jc w:val="center"/>
              <w:rPr>
                <w:bCs/>
                <w:color w:val="000000"/>
              </w:rPr>
            </w:pPr>
            <w:r w:rsidRPr="00EE51DB">
              <w:rPr>
                <w:color w:val="000000"/>
              </w:rPr>
              <w:t>4,498</w:t>
            </w:r>
          </w:p>
        </w:tc>
        <w:tc>
          <w:tcPr>
            <w:tcW w:w="959" w:type="dxa"/>
            <w:noWrap/>
            <w:hideMark/>
          </w:tcPr>
          <w:p w14:paraId="529D6E0C" w14:textId="0C8DC0FF" w:rsidR="00C92580" w:rsidRPr="00EE51DB" w:rsidRDefault="00C92580" w:rsidP="007C0FF5">
            <w:pPr>
              <w:jc w:val="center"/>
              <w:rPr>
                <w:bCs/>
                <w:color w:val="000000"/>
              </w:rPr>
            </w:pPr>
            <w:r w:rsidRPr="00EE51DB">
              <w:rPr>
                <w:color w:val="000000"/>
              </w:rPr>
              <w:t>75,373</w:t>
            </w:r>
          </w:p>
        </w:tc>
        <w:tc>
          <w:tcPr>
            <w:tcW w:w="961" w:type="dxa"/>
            <w:noWrap/>
            <w:hideMark/>
          </w:tcPr>
          <w:p w14:paraId="7C93942D" w14:textId="4C6956F1" w:rsidR="00C92580" w:rsidRPr="00EE51DB" w:rsidRDefault="00C92580" w:rsidP="007C0FF5">
            <w:pPr>
              <w:jc w:val="center"/>
              <w:rPr>
                <w:bCs/>
                <w:color w:val="000000"/>
              </w:rPr>
            </w:pPr>
            <w:r w:rsidRPr="00EE51DB">
              <w:rPr>
                <w:color w:val="000000"/>
              </w:rPr>
              <w:t>3,562</w:t>
            </w:r>
          </w:p>
        </w:tc>
      </w:tr>
      <w:tr w:rsidR="00C92580" w:rsidRPr="00EE51DB" w14:paraId="02FBE69F" w14:textId="77777777" w:rsidTr="007C0FF5">
        <w:trPr>
          <w:trHeight w:val="330"/>
          <w:jc w:val="center"/>
        </w:trPr>
        <w:tc>
          <w:tcPr>
            <w:tcW w:w="960" w:type="dxa"/>
            <w:noWrap/>
            <w:hideMark/>
          </w:tcPr>
          <w:p w14:paraId="11AA95B2" w14:textId="33CDA27A" w:rsidR="00C92580" w:rsidRPr="00EE51DB" w:rsidRDefault="00C92580" w:rsidP="007C0FF5">
            <w:pPr>
              <w:jc w:val="center"/>
              <w:rPr>
                <w:bCs/>
                <w:color w:val="000000"/>
              </w:rPr>
            </w:pPr>
            <w:r>
              <w:rPr>
                <w:bCs/>
                <w:color w:val="000000"/>
              </w:rPr>
              <w:t>0,</w:t>
            </w:r>
            <w:r w:rsidRPr="00EE51DB">
              <w:rPr>
                <w:bCs/>
                <w:color w:val="000000"/>
              </w:rPr>
              <w:t>5</w:t>
            </w:r>
          </w:p>
        </w:tc>
        <w:tc>
          <w:tcPr>
            <w:tcW w:w="959" w:type="dxa"/>
            <w:noWrap/>
            <w:hideMark/>
          </w:tcPr>
          <w:p w14:paraId="583D7AC5" w14:textId="4D17F0E5" w:rsidR="00C92580" w:rsidRPr="00EE51DB" w:rsidRDefault="00C92580" w:rsidP="007C0FF5">
            <w:pPr>
              <w:jc w:val="center"/>
              <w:rPr>
                <w:bCs/>
                <w:color w:val="000000"/>
              </w:rPr>
            </w:pPr>
            <w:r w:rsidRPr="00EE51DB">
              <w:rPr>
                <w:color w:val="000000"/>
              </w:rPr>
              <w:t>16,59</w:t>
            </w:r>
          </w:p>
        </w:tc>
        <w:tc>
          <w:tcPr>
            <w:tcW w:w="961" w:type="dxa"/>
            <w:noWrap/>
            <w:hideMark/>
          </w:tcPr>
          <w:p w14:paraId="499BBEBE" w14:textId="42C42E97" w:rsidR="00C92580" w:rsidRPr="00EE51DB" w:rsidRDefault="00C92580" w:rsidP="007C0FF5">
            <w:pPr>
              <w:jc w:val="center"/>
              <w:rPr>
                <w:bCs/>
                <w:color w:val="000000"/>
              </w:rPr>
            </w:pPr>
            <w:r w:rsidRPr="00EE51DB">
              <w:rPr>
                <w:color w:val="000000"/>
              </w:rPr>
              <w:t>6,303</w:t>
            </w:r>
          </w:p>
        </w:tc>
        <w:tc>
          <w:tcPr>
            <w:tcW w:w="959" w:type="dxa"/>
            <w:noWrap/>
            <w:hideMark/>
          </w:tcPr>
          <w:p w14:paraId="76F15D6E" w14:textId="50ABDCBF" w:rsidR="00C92580" w:rsidRPr="00EE51DB" w:rsidRDefault="00C92580" w:rsidP="007C0FF5">
            <w:pPr>
              <w:jc w:val="center"/>
              <w:rPr>
                <w:bCs/>
                <w:color w:val="000000"/>
              </w:rPr>
            </w:pPr>
            <w:r w:rsidRPr="00EE51DB">
              <w:rPr>
                <w:color w:val="000000"/>
              </w:rPr>
              <w:t>42,674</w:t>
            </w:r>
          </w:p>
        </w:tc>
        <w:tc>
          <w:tcPr>
            <w:tcW w:w="961" w:type="dxa"/>
            <w:noWrap/>
            <w:hideMark/>
          </w:tcPr>
          <w:p w14:paraId="249A4012" w14:textId="7FAB9A64" w:rsidR="00C92580" w:rsidRPr="00EE51DB" w:rsidRDefault="00C92580" w:rsidP="007C0FF5">
            <w:pPr>
              <w:jc w:val="center"/>
              <w:rPr>
                <w:bCs/>
                <w:color w:val="000000"/>
              </w:rPr>
            </w:pPr>
            <w:r w:rsidRPr="00EE51DB">
              <w:rPr>
                <w:color w:val="000000"/>
              </w:rPr>
              <w:t>4,945</w:t>
            </w:r>
          </w:p>
        </w:tc>
        <w:tc>
          <w:tcPr>
            <w:tcW w:w="959" w:type="dxa"/>
            <w:noWrap/>
            <w:hideMark/>
          </w:tcPr>
          <w:p w14:paraId="4C98B6CC" w14:textId="6FC5AD4A" w:rsidR="00C92580" w:rsidRPr="00EE51DB" w:rsidRDefault="00C92580" w:rsidP="007C0FF5">
            <w:pPr>
              <w:jc w:val="center"/>
              <w:rPr>
                <w:bCs/>
                <w:color w:val="000000"/>
              </w:rPr>
            </w:pPr>
            <w:r w:rsidRPr="00EE51DB">
              <w:rPr>
                <w:color w:val="000000"/>
              </w:rPr>
              <w:t>63,136</w:t>
            </w:r>
          </w:p>
        </w:tc>
        <w:tc>
          <w:tcPr>
            <w:tcW w:w="961" w:type="dxa"/>
            <w:noWrap/>
            <w:hideMark/>
          </w:tcPr>
          <w:p w14:paraId="19A99C29" w14:textId="49E9679B" w:rsidR="00C92580" w:rsidRPr="00EE51DB" w:rsidRDefault="00C92580" w:rsidP="007C0FF5">
            <w:pPr>
              <w:jc w:val="center"/>
              <w:rPr>
                <w:bCs/>
                <w:color w:val="000000"/>
              </w:rPr>
            </w:pPr>
            <w:r w:rsidRPr="00EE51DB">
              <w:rPr>
                <w:color w:val="000000"/>
              </w:rPr>
              <w:t>4,244</w:t>
            </w:r>
          </w:p>
        </w:tc>
        <w:tc>
          <w:tcPr>
            <w:tcW w:w="959" w:type="dxa"/>
            <w:noWrap/>
            <w:hideMark/>
          </w:tcPr>
          <w:p w14:paraId="1AD88187" w14:textId="0275DD5F" w:rsidR="00C92580" w:rsidRPr="00EE51DB" w:rsidRDefault="00C92580" w:rsidP="007C0FF5">
            <w:pPr>
              <w:jc w:val="center"/>
              <w:rPr>
                <w:bCs/>
                <w:color w:val="000000"/>
              </w:rPr>
            </w:pPr>
            <w:r w:rsidRPr="00EE51DB">
              <w:rPr>
                <w:color w:val="000000"/>
              </w:rPr>
              <w:t>96,637</w:t>
            </w:r>
          </w:p>
        </w:tc>
        <w:tc>
          <w:tcPr>
            <w:tcW w:w="961" w:type="dxa"/>
            <w:noWrap/>
            <w:hideMark/>
          </w:tcPr>
          <w:p w14:paraId="7EEDC718" w14:textId="492BF374" w:rsidR="00C92580" w:rsidRPr="00EE51DB" w:rsidRDefault="00C92580" w:rsidP="007C0FF5">
            <w:pPr>
              <w:jc w:val="center"/>
              <w:rPr>
                <w:bCs/>
                <w:color w:val="000000"/>
              </w:rPr>
            </w:pPr>
            <w:r w:rsidRPr="00EE51DB">
              <w:rPr>
                <w:color w:val="000000"/>
              </w:rPr>
              <w:t>3,978</w:t>
            </w:r>
          </w:p>
        </w:tc>
      </w:tr>
      <w:tr w:rsidR="00C92580" w:rsidRPr="00EE51DB" w14:paraId="3154A363" w14:textId="77777777" w:rsidTr="007C0FF5">
        <w:trPr>
          <w:trHeight w:val="330"/>
          <w:jc w:val="center"/>
        </w:trPr>
        <w:tc>
          <w:tcPr>
            <w:tcW w:w="960" w:type="dxa"/>
            <w:noWrap/>
            <w:hideMark/>
          </w:tcPr>
          <w:p w14:paraId="14CB21D4" w14:textId="16095166" w:rsidR="00C92580" w:rsidRPr="00EE51DB" w:rsidRDefault="00C92580" w:rsidP="007C0FF5">
            <w:pPr>
              <w:jc w:val="center"/>
              <w:rPr>
                <w:bCs/>
                <w:color w:val="000000"/>
              </w:rPr>
            </w:pPr>
            <w:r>
              <w:rPr>
                <w:bCs/>
                <w:color w:val="000000"/>
              </w:rPr>
              <w:t>1</w:t>
            </w:r>
          </w:p>
        </w:tc>
        <w:tc>
          <w:tcPr>
            <w:tcW w:w="959" w:type="dxa"/>
            <w:noWrap/>
            <w:hideMark/>
          </w:tcPr>
          <w:p w14:paraId="4FDD811B" w14:textId="314D1A57" w:rsidR="00C92580" w:rsidRPr="00EE51DB" w:rsidRDefault="00C92580" w:rsidP="007C0FF5">
            <w:pPr>
              <w:jc w:val="center"/>
              <w:rPr>
                <w:bCs/>
                <w:color w:val="000000"/>
              </w:rPr>
            </w:pPr>
            <w:r w:rsidRPr="00EE51DB">
              <w:rPr>
                <w:color w:val="000000"/>
              </w:rPr>
              <w:t>56,73</w:t>
            </w:r>
          </w:p>
        </w:tc>
        <w:tc>
          <w:tcPr>
            <w:tcW w:w="961" w:type="dxa"/>
            <w:noWrap/>
            <w:hideMark/>
          </w:tcPr>
          <w:p w14:paraId="7FAED766" w14:textId="4F15F493" w:rsidR="00C92580" w:rsidRPr="00EE51DB" w:rsidRDefault="00C92580" w:rsidP="007C0FF5">
            <w:pPr>
              <w:jc w:val="center"/>
              <w:rPr>
                <w:bCs/>
                <w:color w:val="000000"/>
              </w:rPr>
            </w:pPr>
            <w:r w:rsidRPr="00EE51DB">
              <w:rPr>
                <w:color w:val="000000"/>
              </w:rPr>
              <w:t>4,261</w:t>
            </w:r>
          </w:p>
        </w:tc>
        <w:tc>
          <w:tcPr>
            <w:tcW w:w="959" w:type="dxa"/>
            <w:noWrap/>
            <w:hideMark/>
          </w:tcPr>
          <w:p w14:paraId="718A6827" w14:textId="7D37F0D0" w:rsidR="00C92580" w:rsidRPr="00EE51DB" w:rsidRDefault="00C92580" w:rsidP="007C0FF5">
            <w:pPr>
              <w:jc w:val="center"/>
              <w:rPr>
                <w:bCs/>
                <w:color w:val="000000"/>
              </w:rPr>
            </w:pPr>
            <w:r w:rsidRPr="00EE51DB">
              <w:rPr>
                <w:color w:val="000000"/>
              </w:rPr>
              <w:t>23,618</w:t>
            </w:r>
          </w:p>
        </w:tc>
        <w:tc>
          <w:tcPr>
            <w:tcW w:w="961" w:type="dxa"/>
            <w:noWrap/>
            <w:hideMark/>
          </w:tcPr>
          <w:p w14:paraId="65CA82FF" w14:textId="35AD8036" w:rsidR="00C92580" w:rsidRPr="00EE51DB" w:rsidRDefault="00C92580" w:rsidP="007C0FF5">
            <w:pPr>
              <w:jc w:val="center"/>
              <w:rPr>
                <w:bCs/>
                <w:color w:val="000000"/>
              </w:rPr>
            </w:pPr>
            <w:r w:rsidRPr="00EE51DB">
              <w:rPr>
                <w:color w:val="000000"/>
              </w:rPr>
              <w:t>6,362</w:t>
            </w:r>
          </w:p>
        </w:tc>
        <w:tc>
          <w:tcPr>
            <w:tcW w:w="959" w:type="dxa"/>
            <w:noWrap/>
            <w:hideMark/>
          </w:tcPr>
          <w:p w14:paraId="251060F5" w14:textId="46AFEFEA" w:rsidR="00C92580" w:rsidRPr="00EE51DB" w:rsidRDefault="00C92580" w:rsidP="007C0FF5">
            <w:pPr>
              <w:jc w:val="center"/>
              <w:rPr>
                <w:bCs/>
                <w:color w:val="000000"/>
              </w:rPr>
            </w:pPr>
            <w:r w:rsidRPr="00EE51DB">
              <w:rPr>
                <w:color w:val="000000"/>
              </w:rPr>
              <w:t>61,043</w:t>
            </w:r>
          </w:p>
        </w:tc>
        <w:tc>
          <w:tcPr>
            <w:tcW w:w="961" w:type="dxa"/>
            <w:noWrap/>
            <w:hideMark/>
          </w:tcPr>
          <w:p w14:paraId="00645533" w14:textId="4BE72B03" w:rsidR="00C92580" w:rsidRPr="00EE51DB" w:rsidRDefault="00C92580" w:rsidP="007C0FF5">
            <w:pPr>
              <w:jc w:val="center"/>
              <w:rPr>
                <w:bCs/>
                <w:color w:val="000000"/>
              </w:rPr>
            </w:pPr>
            <w:r w:rsidRPr="00EE51DB">
              <w:rPr>
                <w:color w:val="000000"/>
              </w:rPr>
              <w:t>4,295</w:t>
            </w:r>
          </w:p>
        </w:tc>
        <w:tc>
          <w:tcPr>
            <w:tcW w:w="959" w:type="dxa"/>
            <w:noWrap/>
            <w:hideMark/>
          </w:tcPr>
          <w:p w14:paraId="24252FDD" w14:textId="43B496CB" w:rsidR="00C92580" w:rsidRPr="00EE51DB" w:rsidRDefault="00C92580" w:rsidP="007C0FF5">
            <w:pPr>
              <w:jc w:val="center"/>
              <w:rPr>
                <w:bCs/>
                <w:color w:val="000000"/>
              </w:rPr>
            </w:pPr>
            <w:r w:rsidRPr="00EE51DB">
              <w:rPr>
                <w:color w:val="000000"/>
              </w:rPr>
              <w:t>36,458</w:t>
            </w:r>
          </w:p>
        </w:tc>
        <w:tc>
          <w:tcPr>
            <w:tcW w:w="961" w:type="dxa"/>
            <w:noWrap/>
            <w:hideMark/>
          </w:tcPr>
          <w:p w14:paraId="41A9FCD1" w14:textId="4A81B019" w:rsidR="00C92580" w:rsidRPr="00EE51DB" w:rsidRDefault="00C92580" w:rsidP="007C0FF5">
            <w:pPr>
              <w:jc w:val="center"/>
              <w:rPr>
                <w:bCs/>
                <w:color w:val="000000"/>
              </w:rPr>
            </w:pPr>
            <w:r w:rsidRPr="00EE51DB">
              <w:rPr>
                <w:color w:val="000000"/>
              </w:rPr>
              <w:t>5,498</w:t>
            </w:r>
          </w:p>
        </w:tc>
      </w:tr>
    </w:tbl>
    <w:p w14:paraId="3F581D85" w14:textId="77777777" w:rsidR="007C0FF5" w:rsidRPr="00A26ADF" w:rsidRDefault="007C0FF5" w:rsidP="00610672">
      <w:pPr>
        <w:ind w:firstLine="284"/>
        <w:jc w:val="both"/>
        <w:rPr>
          <w:sz w:val="28"/>
          <w:szCs w:val="28"/>
        </w:rPr>
      </w:pPr>
    </w:p>
    <w:p w14:paraId="5AD026E9" w14:textId="2EDC7A2E" w:rsidR="00614F47" w:rsidRDefault="00610672" w:rsidP="00FB238D">
      <w:pPr>
        <w:ind w:firstLine="567"/>
        <w:jc w:val="both"/>
        <w:rPr>
          <w:sz w:val="28"/>
          <w:szCs w:val="28"/>
        </w:rPr>
      </w:pPr>
      <w:r>
        <w:rPr>
          <w:sz w:val="28"/>
          <w:szCs w:val="28"/>
        </w:rPr>
        <w:t xml:space="preserve">Выборка значений среднестатистического диаметра и содержания мелких фракций по уровням факторов концентрации ПАВ и пленкообразующего представлена </w:t>
      </w:r>
      <w:r w:rsidRPr="00757642">
        <w:rPr>
          <w:sz w:val="28"/>
          <w:szCs w:val="28"/>
        </w:rPr>
        <w:t xml:space="preserve">в таблице </w:t>
      </w:r>
      <w:r w:rsidR="0032180C">
        <w:rPr>
          <w:sz w:val="28"/>
          <w:szCs w:val="28"/>
        </w:rPr>
        <w:t>10</w:t>
      </w:r>
      <w:r>
        <w:rPr>
          <w:sz w:val="28"/>
          <w:szCs w:val="28"/>
        </w:rPr>
        <w:t xml:space="preserve">. </w:t>
      </w:r>
    </w:p>
    <w:p w14:paraId="671FF386" w14:textId="77777777" w:rsidR="0001509A" w:rsidRDefault="0001509A" w:rsidP="00FB238D">
      <w:pPr>
        <w:ind w:firstLine="567"/>
        <w:jc w:val="both"/>
        <w:rPr>
          <w:sz w:val="28"/>
          <w:szCs w:val="28"/>
        </w:rPr>
      </w:pPr>
    </w:p>
    <w:p w14:paraId="2203770F" w14:textId="080846E4" w:rsidR="00610672" w:rsidRDefault="0032180C" w:rsidP="00614F47">
      <w:pPr>
        <w:ind w:firstLine="567"/>
        <w:jc w:val="both"/>
        <w:rPr>
          <w:sz w:val="28"/>
          <w:szCs w:val="28"/>
        </w:rPr>
      </w:pPr>
      <w:r>
        <w:rPr>
          <w:bCs/>
          <w:sz w:val="28"/>
          <w:szCs w:val="28"/>
        </w:rPr>
        <w:t xml:space="preserve">Таблица </w:t>
      </w:r>
      <w:r w:rsidR="009C19B6" w:rsidRPr="009C19B6">
        <w:rPr>
          <w:bCs/>
          <w:sz w:val="28"/>
          <w:szCs w:val="28"/>
        </w:rPr>
        <w:t>10</w:t>
      </w:r>
      <w:r>
        <w:rPr>
          <w:bCs/>
          <w:sz w:val="28"/>
          <w:szCs w:val="28"/>
        </w:rPr>
        <w:t xml:space="preserve"> –</w:t>
      </w:r>
      <w:r w:rsidR="00610672">
        <w:rPr>
          <w:sz w:val="28"/>
          <w:szCs w:val="28"/>
        </w:rPr>
        <w:t xml:space="preserve"> Выборка функций отклика по каждому уровню факторов концентрации ПАВ и содержания пленкообразующего </w:t>
      </w:r>
    </w:p>
    <w:p w14:paraId="4CDD9107" w14:textId="7BAD729E" w:rsidR="00610672" w:rsidRDefault="00610672" w:rsidP="00614F47">
      <w:pPr>
        <w:tabs>
          <w:tab w:val="left" w:pos="1754"/>
        </w:tabs>
        <w:ind w:firstLine="567"/>
        <w:jc w:val="both"/>
        <w:rPr>
          <w:sz w:val="28"/>
          <w:szCs w:val="28"/>
        </w:rPr>
      </w:pPr>
    </w:p>
    <w:tbl>
      <w:tblPr>
        <w:tblW w:w="6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52"/>
        <w:gridCol w:w="960"/>
        <w:gridCol w:w="960"/>
        <w:gridCol w:w="1052"/>
        <w:gridCol w:w="960"/>
      </w:tblGrid>
      <w:tr w:rsidR="00126423" w:rsidRPr="00781699" w14:paraId="1DA00CE5" w14:textId="77777777" w:rsidTr="00126423">
        <w:trPr>
          <w:trHeight w:val="50"/>
          <w:jc w:val="center"/>
        </w:trPr>
        <w:tc>
          <w:tcPr>
            <w:tcW w:w="1147" w:type="dxa"/>
            <w:vMerge w:val="restart"/>
            <w:shd w:val="clear" w:color="auto" w:fill="auto"/>
            <w:noWrap/>
            <w:vAlign w:val="bottom"/>
            <w:hideMark/>
          </w:tcPr>
          <w:p w14:paraId="1660C96F" w14:textId="77777777" w:rsidR="00126423" w:rsidRPr="000C3940" w:rsidRDefault="00126423" w:rsidP="00126423">
            <w:pPr>
              <w:jc w:val="center"/>
              <w:rPr>
                <w:color w:val="000000"/>
              </w:rPr>
            </w:pPr>
            <w:r w:rsidRPr="000C3940">
              <w:rPr>
                <w:color w:val="000000"/>
              </w:rPr>
              <w:t>С</w:t>
            </w:r>
            <w:r w:rsidRPr="000C3940">
              <w:rPr>
                <w:color w:val="000000"/>
                <w:vertAlign w:val="subscript"/>
              </w:rPr>
              <w:t>ПАВ</w:t>
            </w:r>
            <w:r w:rsidRPr="000C3940">
              <w:rPr>
                <w:color w:val="000000"/>
              </w:rPr>
              <w:t>, г/дм</w:t>
            </w:r>
            <w:r w:rsidRPr="000C3940">
              <w:rPr>
                <w:color w:val="000000"/>
                <w:vertAlign w:val="superscript"/>
              </w:rPr>
              <w:t>3</w:t>
            </w:r>
          </w:p>
        </w:tc>
        <w:tc>
          <w:tcPr>
            <w:tcW w:w="1052" w:type="dxa"/>
            <w:shd w:val="clear" w:color="000000" w:fill="FFFFFF"/>
            <w:noWrap/>
            <w:vAlign w:val="bottom"/>
            <w:hideMark/>
          </w:tcPr>
          <w:p w14:paraId="1A1C76C0" w14:textId="77777777" w:rsidR="00126423" w:rsidRPr="000C3940" w:rsidRDefault="00126423" w:rsidP="00126423">
            <w:pPr>
              <w:jc w:val="center"/>
              <w:rPr>
                <w:color w:val="000000"/>
              </w:rPr>
            </w:pPr>
            <w:r w:rsidRPr="000C3940">
              <w:rPr>
                <w:color w:val="000000"/>
              </w:rPr>
              <w:t>P,%</w:t>
            </w:r>
          </w:p>
        </w:tc>
        <w:tc>
          <w:tcPr>
            <w:tcW w:w="960" w:type="dxa"/>
            <w:shd w:val="clear" w:color="000000" w:fill="FFFFFF"/>
            <w:noWrap/>
            <w:vAlign w:val="bottom"/>
            <w:hideMark/>
          </w:tcPr>
          <w:p w14:paraId="51046BE8" w14:textId="77777777" w:rsidR="00126423" w:rsidRPr="000C3940" w:rsidRDefault="00126423" w:rsidP="00126423">
            <w:pPr>
              <w:jc w:val="center"/>
              <w:rPr>
                <w:color w:val="000000"/>
              </w:rPr>
            </w:pPr>
            <w:r w:rsidRPr="000C3940">
              <w:rPr>
                <w:color w:val="000000"/>
              </w:rPr>
              <w:t>d, мкм</w:t>
            </w:r>
          </w:p>
        </w:tc>
        <w:tc>
          <w:tcPr>
            <w:tcW w:w="960" w:type="dxa"/>
            <w:shd w:val="clear" w:color="auto" w:fill="auto"/>
            <w:noWrap/>
            <w:vAlign w:val="bottom"/>
            <w:hideMark/>
          </w:tcPr>
          <w:p w14:paraId="31AC7A0D" w14:textId="77777777" w:rsidR="00126423" w:rsidRPr="000C3940" w:rsidRDefault="00126423" w:rsidP="00126423">
            <w:pPr>
              <w:jc w:val="center"/>
              <w:rPr>
                <w:color w:val="000000"/>
                <w:sz w:val="22"/>
                <w:szCs w:val="22"/>
              </w:rPr>
            </w:pPr>
            <w:r w:rsidRPr="000C3940">
              <w:rPr>
                <w:color w:val="000000"/>
                <w:sz w:val="22"/>
                <w:szCs w:val="22"/>
              </w:rPr>
              <w:t>Спл, %</w:t>
            </w:r>
          </w:p>
        </w:tc>
        <w:tc>
          <w:tcPr>
            <w:tcW w:w="1052" w:type="dxa"/>
            <w:shd w:val="clear" w:color="000000" w:fill="FFFFFF"/>
            <w:noWrap/>
            <w:vAlign w:val="bottom"/>
            <w:hideMark/>
          </w:tcPr>
          <w:p w14:paraId="40D3053C" w14:textId="77777777" w:rsidR="00126423" w:rsidRPr="000C3940" w:rsidRDefault="00126423" w:rsidP="00126423">
            <w:pPr>
              <w:jc w:val="center"/>
              <w:rPr>
                <w:color w:val="000000"/>
              </w:rPr>
            </w:pPr>
            <w:r w:rsidRPr="000C3940">
              <w:rPr>
                <w:color w:val="000000"/>
              </w:rPr>
              <w:t>P,%</w:t>
            </w:r>
          </w:p>
        </w:tc>
        <w:tc>
          <w:tcPr>
            <w:tcW w:w="960" w:type="dxa"/>
            <w:shd w:val="clear" w:color="000000" w:fill="FFFFFF"/>
            <w:noWrap/>
            <w:vAlign w:val="bottom"/>
            <w:hideMark/>
          </w:tcPr>
          <w:p w14:paraId="7A7CB7B1" w14:textId="77777777" w:rsidR="00126423" w:rsidRPr="000C3940" w:rsidRDefault="00126423" w:rsidP="00126423">
            <w:pPr>
              <w:jc w:val="center"/>
              <w:rPr>
                <w:color w:val="000000"/>
              </w:rPr>
            </w:pPr>
            <w:r w:rsidRPr="000C3940">
              <w:rPr>
                <w:color w:val="000000"/>
              </w:rPr>
              <w:t>d, мкм</w:t>
            </w:r>
          </w:p>
        </w:tc>
      </w:tr>
      <w:tr w:rsidR="00126423" w:rsidRPr="00781699" w14:paraId="186313D5" w14:textId="77777777" w:rsidTr="00126423">
        <w:trPr>
          <w:trHeight w:val="50"/>
          <w:jc w:val="center"/>
        </w:trPr>
        <w:tc>
          <w:tcPr>
            <w:tcW w:w="1147" w:type="dxa"/>
            <w:vMerge/>
            <w:shd w:val="clear" w:color="auto" w:fill="auto"/>
            <w:noWrap/>
            <w:vAlign w:val="bottom"/>
            <w:hideMark/>
          </w:tcPr>
          <w:p w14:paraId="201B6FF4" w14:textId="77777777" w:rsidR="00126423" w:rsidRPr="000C3940" w:rsidRDefault="00126423" w:rsidP="00126423">
            <w:pPr>
              <w:jc w:val="center"/>
              <w:rPr>
                <w:color w:val="000000"/>
              </w:rPr>
            </w:pPr>
          </w:p>
        </w:tc>
        <w:tc>
          <w:tcPr>
            <w:tcW w:w="4984" w:type="dxa"/>
            <w:gridSpan w:val="5"/>
            <w:shd w:val="clear" w:color="000000" w:fill="FFFFFF"/>
            <w:noWrap/>
            <w:vAlign w:val="bottom"/>
            <w:hideMark/>
          </w:tcPr>
          <w:p w14:paraId="57A2B769" w14:textId="77777777" w:rsidR="00126423" w:rsidRPr="000C3940" w:rsidRDefault="00126423" w:rsidP="00126423">
            <w:pPr>
              <w:jc w:val="center"/>
              <w:rPr>
                <w:color w:val="000000"/>
              </w:rPr>
            </w:pPr>
            <w:r>
              <w:rPr>
                <w:color w:val="000000"/>
              </w:rPr>
              <w:t>ПЭС</w:t>
            </w:r>
          </w:p>
        </w:tc>
      </w:tr>
      <w:tr w:rsidR="00126423" w:rsidRPr="00781699" w14:paraId="6E14799A" w14:textId="77777777" w:rsidTr="00126423">
        <w:trPr>
          <w:trHeight w:val="330"/>
          <w:jc w:val="center"/>
        </w:trPr>
        <w:tc>
          <w:tcPr>
            <w:tcW w:w="1147" w:type="dxa"/>
            <w:shd w:val="clear" w:color="000000" w:fill="FFFFFF"/>
            <w:noWrap/>
            <w:vAlign w:val="bottom"/>
            <w:hideMark/>
          </w:tcPr>
          <w:p w14:paraId="2BFCA04E" w14:textId="5726DFD1" w:rsidR="00126423" w:rsidRPr="00182774" w:rsidRDefault="00126423" w:rsidP="00126423">
            <w:pPr>
              <w:jc w:val="center"/>
              <w:rPr>
                <w:color w:val="000000"/>
              </w:rPr>
            </w:pPr>
            <w:r w:rsidRPr="00182774">
              <w:rPr>
                <w:color w:val="000000"/>
              </w:rPr>
              <w:t>0</w:t>
            </w:r>
          </w:p>
        </w:tc>
        <w:tc>
          <w:tcPr>
            <w:tcW w:w="1052" w:type="dxa"/>
            <w:shd w:val="clear" w:color="auto" w:fill="auto"/>
            <w:noWrap/>
            <w:vAlign w:val="bottom"/>
            <w:hideMark/>
          </w:tcPr>
          <w:p w14:paraId="159EA695" w14:textId="6B9D4044" w:rsidR="00126423" w:rsidRPr="000C3940" w:rsidRDefault="00126423" w:rsidP="00126423">
            <w:pPr>
              <w:jc w:val="center"/>
              <w:rPr>
                <w:color w:val="000000"/>
                <w:sz w:val="22"/>
                <w:szCs w:val="22"/>
              </w:rPr>
            </w:pPr>
            <w:r w:rsidRPr="000C3940">
              <w:rPr>
                <w:color w:val="000000"/>
                <w:sz w:val="22"/>
                <w:szCs w:val="22"/>
              </w:rPr>
              <w:t>29,43</w:t>
            </w:r>
          </w:p>
        </w:tc>
        <w:tc>
          <w:tcPr>
            <w:tcW w:w="960" w:type="dxa"/>
            <w:shd w:val="clear" w:color="auto" w:fill="auto"/>
            <w:noWrap/>
            <w:vAlign w:val="bottom"/>
            <w:hideMark/>
          </w:tcPr>
          <w:p w14:paraId="0269583B" w14:textId="43B43EA8" w:rsidR="00126423" w:rsidRPr="000C3940" w:rsidRDefault="00126423" w:rsidP="00126423">
            <w:pPr>
              <w:jc w:val="center"/>
              <w:rPr>
                <w:color w:val="000000"/>
                <w:sz w:val="22"/>
                <w:szCs w:val="22"/>
              </w:rPr>
            </w:pPr>
            <w:r w:rsidRPr="000C3940">
              <w:rPr>
                <w:color w:val="000000"/>
                <w:sz w:val="22"/>
                <w:szCs w:val="22"/>
              </w:rPr>
              <w:t>7,840</w:t>
            </w:r>
          </w:p>
        </w:tc>
        <w:tc>
          <w:tcPr>
            <w:tcW w:w="960" w:type="dxa"/>
            <w:shd w:val="clear" w:color="auto" w:fill="auto"/>
            <w:noWrap/>
            <w:vAlign w:val="bottom"/>
            <w:hideMark/>
          </w:tcPr>
          <w:p w14:paraId="1E6A8875" w14:textId="77777777" w:rsidR="00126423" w:rsidRPr="000C3940" w:rsidRDefault="00126423" w:rsidP="00126423">
            <w:pPr>
              <w:jc w:val="center"/>
              <w:rPr>
                <w:color w:val="000000"/>
                <w:sz w:val="22"/>
                <w:szCs w:val="22"/>
              </w:rPr>
            </w:pPr>
            <w:r w:rsidRPr="000C3940">
              <w:rPr>
                <w:color w:val="000000"/>
                <w:sz w:val="22"/>
                <w:szCs w:val="22"/>
              </w:rPr>
              <w:t>0</w:t>
            </w:r>
          </w:p>
        </w:tc>
        <w:tc>
          <w:tcPr>
            <w:tcW w:w="1052" w:type="dxa"/>
            <w:shd w:val="clear" w:color="auto" w:fill="auto"/>
            <w:noWrap/>
            <w:vAlign w:val="bottom"/>
            <w:hideMark/>
          </w:tcPr>
          <w:p w14:paraId="7801ACBF" w14:textId="77777777" w:rsidR="00126423" w:rsidRPr="000C3940" w:rsidRDefault="00126423" w:rsidP="00126423">
            <w:pPr>
              <w:jc w:val="center"/>
              <w:rPr>
                <w:color w:val="000000"/>
                <w:sz w:val="22"/>
                <w:szCs w:val="22"/>
              </w:rPr>
            </w:pPr>
            <w:r w:rsidRPr="000C3940">
              <w:rPr>
                <w:color w:val="000000"/>
                <w:sz w:val="22"/>
                <w:szCs w:val="22"/>
              </w:rPr>
              <w:t>24,29</w:t>
            </w:r>
          </w:p>
        </w:tc>
        <w:tc>
          <w:tcPr>
            <w:tcW w:w="960" w:type="dxa"/>
            <w:shd w:val="clear" w:color="auto" w:fill="auto"/>
            <w:noWrap/>
            <w:vAlign w:val="bottom"/>
            <w:hideMark/>
          </w:tcPr>
          <w:p w14:paraId="734D0DB9" w14:textId="77777777" w:rsidR="00126423" w:rsidRPr="000C3940" w:rsidRDefault="00126423" w:rsidP="00126423">
            <w:pPr>
              <w:jc w:val="center"/>
              <w:rPr>
                <w:color w:val="000000"/>
                <w:sz w:val="22"/>
                <w:szCs w:val="22"/>
              </w:rPr>
            </w:pPr>
            <w:r w:rsidRPr="000C3940">
              <w:rPr>
                <w:color w:val="000000"/>
                <w:sz w:val="22"/>
                <w:szCs w:val="22"/>
              </w:rPr>
              <w:t>7,557</w:t>
            </w:r>
          </w:p>
        </w:tc>
      </w:tr>
      <w:tr w:rsidR="00126423" w:rsidRPr="00781699" w14:paraId="1FC7DE2A" w14:textId="77777777" w:rsidTr="00126423">
        <w:trPr>
          <w:trHeight w:val="330"/>
          <w:jc w:val="center"/>
        </w:trPr>
        <w:tc>
          <w:tcPr>
            <w:tcW w:w="1147" w:type="dxa"/>
            <w:shd w:val="clear" w:color="000000" w:fill="FFFFFF"/>
            <w:noWrap/>
            <w:vAlign w:val="bottom"/>
            <w:hideMark/>
          </w:tcPr>
          <w:p w14:paraId="2289EB7A" w14:textId="18292D21" w:rsidR="00126423" w:rsidRPr="00182774" w:rsidRDefault="00126423" w:rsidP="00126423">
            <w:pPr>
              <w:jc w:val="center"/>
              <w:rPr>
                <w:color w:val="000000"/>
              </w:rPr>
            </w:pPr>
            <w:r w:rsidRPr="00182774">
              <w:rPr>
                <w:color w:val="000000"/>
              </w:rPr>
              <w:t>0,25</w:t>
            </w:r>
          </w:p>
        </w:tc>
        <w:tc>
          <w:tcPr>
            <w:tcW w:w="1052" w:type="dxa"/>
            <w:shd w:val="clear" w:color="auto" w:fill="auto"/>
            <w:noWrap/>
            <w:vAlign w:val="bottom"/>
            <w:hideMark/>
          </w:tcPr>
          <w:p w14:paraId="201B7BC4" w14:textId="1917FA62" w:rsidR="00126423" w:rsidRPr="000C3940" w:rsidRDefault="00126423" w:rsidP="00126423">
            <w:pPr>
              <w:jc w:val="center"/>
              <w:rPr>
                <w:color w:val="000000"/>
                <w:sz w:val="22"/>
                <w:szCs w:val="22"/>
              </w:rPr>
            </w:pPr>
            <w:r w:rsidRPr="000C3940">
              <w:rPr>
                <w:color w:val="000000"/>
                <w:sz w:val="22"/>
                <w:szCs w:val="22"/>
              </w:rPr>
              <w:t>44,16</w:t>
            </w:r>
          </w:p>
        </w:tc>
        <w:tc>
          <w:tcPr>
            <w:tcW w:w="960" w:type="dxa"/>
            <w:shd w:val="clear" w:color="auto" w:fill="auto"/>
            <w:noWrap/>
            <w:vAlign w:val="bottom"/>
            <w:hideMark/>
          </w:tcPr>
          <w:p w14:paraId="5967DCE0" w14:textId="087CBBD5" w:rsidR="00126423" w:rsidRPr="000C3940" w:rsidRDefault="00126423" w:rsidP="00126423">
            <w:pPr>
              <w:jc w:val="center"/>
              <w:rPr>
                <w:color w:val="000000"/>
                <w:sz w:val="22"/>
                <w:szCs w:val="22"/>
              </w:rPr>
            </w:pPr>
            <w:r w:rsidRPr="000C3940">
              <w:rPr>
                <w:color w:val="000000"/>
                <w:sz w:val="22"/>
                <w:szCs w:val="22"/>
              </w:rPr>
              <w:t>5,499</w:t>
            </w:r>
          </w:p>
        </w:tc>
        <w:tc>
          <w:tcPr>
            <w:tcW w:w="960" w:type="dxa"/>
            <w:shd w:val="clear" w:color="auto" w:fill="auto"/>
            <w:noWrap/>
            <w:vAlign w:val="bottom"/>
            <w:hideMark/>
          </w:tcPr>
          <w:p w14:paraId="009172F1" w14:textId="77777777" w:rsidR="00126423" w:rsidRPr="000C3940" w:rsidRDefault="00126423" w:rsidP="00126423">
            <w:pPr>
              <w:jc w:val="center"/>
              <w:rPr>
                <w:color w:val="000000"/>
                <w:sz w:val="22"/>
                <w:szCs w:val="22"/>
              </w:rPr>
            </w:pPr>
            <w:r w:rsidRPr="000C3940">
              <w:rPr>
                <w:color w:val="000000"/>
                <w:sz w:val="22"/>
                <w:szCs w:val="22"/>
              </w:rPr>
              <w:t>10</w:t>
            </w:r>
          </w:p>
        </w:tc>
        <w:tc>
          <w:tcPr>
            <w:tcW w:w="1052" w:type="dxa"/>
            <w:shd w:val="clear" w:color="auto" w:fill="auto"/>
            <w:noWrap/>
            <w:vAlign w:val="bottom"/>
            <w:hideMark/>
          </w:tcPr>
          <w:p w14:paraId="66F33ACD" w14:textId="77777777" w:rsidR="00126423" w:rsidRPr="000C3940" w:rsidRDefault="00126423" w:rsidP="00126423">
            <w:pPr>
              <w:jc w:val="center"/>
              <w:rPr>
                <w:color w:val="000000"/>
                <w:sz w:val="22"/>
                <w:szCs w:val="22"/>
              </w:rPr>
            </w:pPr>
            <w:r w:rsidRPr="000C3940">
              <w:rPr>
                <w:color w:val="000000"/>
                <w:sz w:val="22"/>
                <w:szCs w:val="22"/>
              </w:rPr>
              <w:t>29,45</w:t>
            </w:r>
          </w:p>
        </w:tc>
        <w:tc>
          <w:tcPr>
            <w:tcW w:w="960" w:type="dxa"/>
            <w:shd w:val="clear" w:color="auto" w:fill="auto"/>
            <w:noWrap/>
            <w:vAlign w:val="bottom"/>
            <w:hideMark/>
          </w:tcPr>
          <w:p w14:paraId="1C23AD9B" w14:textId="77777777" w:rsidR="00126423" w:rsidRPr="000C3940" w:rsidRDefault="00126423" w:rsidP="00126423">
            <w:pPr>
              <w:jc w:val="center"/>
              <w:rPr>
                <w:color w:val="000000"/>
                <w:sz w:val="22"/>
                <w:szCs w:val="22"/>
              </w:rPr>
            </w:pPr>
            <w:r w:rsidRPr="000C3940">
              <w:rPr>
                <w:color w:val="000000"/>
                <w:sz w:val="22"/>
                <w:szCs w:val="22"/>
              </w:rPr>
              <w:t>6,698</w:t>
            </w:r>
          </w:p>
        </w:tc>
      </w:tr>
      <w:tr w:rsidR="00126423" w:rsidRPr="00781699" w14:paraId="2C4642E7" w14:textId="77777777" w:rsidTr="00126423">
        <w:trPr>
          <w:trHeight w:val="330"/>
          <w:jc w:val="center"/>
        </w:trPr>
        <w:tc>
          <w:tcPr>
            <w:tcW w:w="1147" w:type="dxa"/>
            <w:shd w:val="clear" w:color="000000" w:fill="FFFFFF"/>
            <w:noWrap/>
            <w:vAlign w:val="bottom"/>
            <w:hideMark/>
          </w:tcPr>
          <w:p w14:paraId="51A2B657" w14:textId="7FACF73F" w:rsidR="00126423" w:rsidRPr="00182774" w:rsidRDefault="00126423" w:rsidP="00126423">
            <w:pPr>
              <w:jc w:val="center"/>
              <w:rPr>
                <w:color w:val="000000"/>
              </w:rPr>
            </w:pPr>
            <w:r w:rsidRPr="00182774">
              <w:rPr>
                <w:color w:val="000000"/>
              </w:rPr>
              <w:t>0,5</w:t>
            </w:r>
          </w:p>
        </w:tc>
        <w:tc>
          <w:tcPr>
            <w:tcW w:w="1052" w:type="dxa"/>
            <w:shd w:val="clear" w:color="auto" w:fill="auto"/>
            <w:noWrap/>
            <w:vAlign w:val="bottom"/>
            <w:hideMark/>
          </w:tcPr>
          <w:p w14:paraId="6A3A1393" w14:textId="27492A6D" w:rsidR="00126423" w:rsidRPr="000C3940" w:rsidRDefault="00126423" w:rsidP="00126423">
            <w:pPr>
              <w:jc w:val="center"/>
              <w:rPr>
                <w:color w:val="000000"/>
                <w:sz w:val="22"/>
                <w:szCs w:val="22"/>
              </w:rPr>
            </w:pPr>
            <w:r w:rsidRPr="000C3940">
              <w:rPr>
                <w:color w:val="000000"/>
                <w:sz w:val="22"/>
                <w:szCs w:val="22"/>
              </w:rPr>
              <w:t>54,76</w:t>
            </w:r>
          </w:p>
        </w:tc>
        <w:tc>
          <w:tcPr>
            <w:tcW w:w="960" w:type="dxa"/>
            <w:shd w:val="clear" w:color="auto" w:fill="auto"/>
            <w:noWrap/>
            <w:vAlign w:val="bottom"/>
            <w:hideMark/>
          </w:tcPr>
          <w:p w14:paraId="510DE4CA" w14:textId="34C1E689" w:rsidR="00126423" w:rsidRPr="000C3940" w:rsidRDefault="00126423" w:rsidP="00126423">
            <w:pPr>
              <w:jc w:val="center"/>
              <w:rPr>
                <w:color w:val="000000"/>
                <w:sz w:val="22"/>
                <w:szCs w:val="22"/>
              </w:rPr>
            </w:pPr>
            <w:r w:rsidRPr="000C3940">
              <w:rPr>
                <w:color w:val="000000"/>
                <w:sz w:val="22"/>
                <w:szCs w:val="22"/>
              </w:rPr>
              <w:t>4,868</w:t>
            </w:r>
          </w:p>
        </w:tc>
        <w:tc>
          <w:tcPr>
            <w:tcW w:w="960" w:type="dxa"/>
            <w:shd w:val="clear" w:color="auto" w:fill="auto"/>
            <w:noWrap/>
            <w:vAlign w:val="bottom"/>
            <w:hideMark/>
          </w:tcPr>
          <w:p w14:paraId="1D0EF2ED" w14:textId="77777777" w:rsidR="00126423" w:rsidRPr="000C3940" w:rsidRDefault="00126423" w:rsidP="00126423">
            <w:pPr>
              <w:jc w:val="center"/>
              <w:rPr>
                <w:color w:val="000000"/>
                <w:sz w:val="22"/>
                <w:szCs w:val="22"/>
              </w:rPr>
            </w:pPr>
            <w:r w:rsidRPr="000C3940">
              <w:rPr>
                <w:color w:val="000000"/>
                <w:sz w:val="22"/>
                <w:szCs w:val="22"/>
              </w:rPr>
              <w:t>20</w:t>
            </w:r>
          </w:p>
        </w:tc>
        <w:tc>
          <w:tcPr>
            <w:tcW w:w="1052" w:type="dxa"/>
            <w:shd w:val="clear" w:color="auto" w:fill="auto"/>
            <w:noWrap/>
            <w:vAlign w:val="bottom"/>
            <w:hideMark/>
          </w:tcPr>
          <w:p w14:paraId="618A23E5" w14:textId="77777777" w:rsidR="00126423" w:rsidRPr="000C3940" w:rsidRDefault="00126423" w:rsidP="00126423">
            <w:pPr>
              <w:jc w:val="center"/>
              <w:rPr>
                <w:color w:val="000000"/>
                <w:sz w:val="22"/>
                <w:szCs w:val="22"/>
              </w:rPr>
            </w:pPr>
            <w:r w:rsidRPr="000C3940">
              <w:rPr>
                <w:color w:val="000000"/>
                <w:sz w:val="22"/>
                <w:szCs w:val="22"/>
              </w:rPr>
              <w:t>55,29</w:t>
            </w:r>
          </w:p>
        </w:tc>
        <w:tc>
          <w:tcPr>
            <w:tcW w:w="960" w:type="dxa"/>
            <w:shd w:val="clear" w:color="auto" w:fill="auto"/>
            <w:noWrap/>
            <w:vAlign w:val="bottom"/>
            <w:hideMark/>
          </w:tcPr>
          <w:p w14:paraId="0B8FF212" w14:textId="77777777" w:rsidR="00126423" w:rsidRPr="000C3940" w:rsidRDefault="00126423" w:rsidP="00126423">
            <w:pPr>
              <w:jc w:val="center"/>
              <w:rPr>
                <w:color w:val="000000"/>
                <w:sz w:val="22"/>
                <w:szCs w:val="22"/>
              </w:rPr>
            </w:pPr>
            <w:r w:rsidRPr="000C3940">
              <w:rPr>
                <w:color w:val="000000"/>
                <w:sz w:val="22"/>
                <w:szCs w:val="22"/>
              </w:rPr>
              <w:t>4,648</w:t>
            </w:r>
          </w:p>
        </w:tc>
      </w:tr>
      <w:tr w:rsidR="00126423" w:rsidRPr="00781699" w14:paraId="04AEC432" w14:textId="77777777" w:rsidTr="00126423">
        <w:trPr>
          <w:trHeight w:val="330"/>
          <w:jc w:val="center"/>
        </w:trPr>
        <w:tc>
          <w:tcPr>
            <w:tcW w:w="1147" w:type="dxa"/>
            <w:shd w:val="clear" w:color="000000" w:fill="FFFFFF"/>
            <w:noWrap/>
            <w:vAlign w:val="bottom"/>
            <w:hideMark/>
          </w:tcPr>
          <w:p w14:paraId="1E8171C2" w14:textId="7EC4DB84" w:rsidR="00126423" w:rsidRPr="00182774" w:rsidRDefault="00126423" w:rsidP="00126423">
            <w:pPr>
              <w:jc w:val="center"/>
              <w:rPr>
                <w:color w:val="000000"/>
              </w:rPr>
            </w:pPr>
            <w:r w:rsidRPr="00182774">
              <w:rPr>
                <w:color w:val="000000"/>
              </w:rPr>
              <w:t>1</w:t>
            </w:r>
          </w:p>
        </w:tc>
        <w:tc>
          <w:tcPr>
            <w:tcW w:w="1052" w:type="dxa"/>
            <w:shd w:val="clear" w:color="auto" w:fill="auto"/>
            <w:noWrap/>
            <w:vAlign w:val="bottom"/>
            <w:hideMark/>
          </w:tcPr>
          <w:p w14:paraId="66F5F125" w14:textId="3BF103B1" w:rsidR="00126423" w:rsidRPr="000C3940" w:rsidRDefault="00126423" w:rsidP="00126423">
            <w:pPr>
              <w:jc w:val="center"/>
              <w:rPr>
                <w:color w:val="000000"/>
                <w:sz w:val="22"/>
                <w:szCs w:val="22"/>
              </w:rPr>
            </w:pPr>
            <w:r w:rsidRPr="000C3940">
              <w:rPr>
                <w:color w:val="000000"/>
                <w:sz w:val="22"/>
                <w:szCs w:val="22"/>
              </w:rPr>
              <w:t>44,46</w:t>
            </w:r>
          </w:p>
        </w:tc>
        <w:tc>
          <w:tcPr>
            <w:tcW w:w="960" w:type="dxa"/>
            <w:shd w:val="clear" w:color="auto" w:fill="auto"/>
            <w:noWrap/>
            <w:vAlign w:val="bottom"/>
            <w:hideMark/>
          </w:tcPr>
          <w:p w14:paraId="04311833" w14:textId="153A636D" w:rsidR="00126423" w:rsidRPr="000C3940" w:rsidRDefault="00126423" w:rsidP="00126423">
            <w:pPr>
              <w:jc w:val="center"/>
              <w:rPr>
                <w:color w:val="000000"/>
                <w:sz w:val="22"/>
                <w:szCs w:val="22"/>
              </w:rPr>
            </w:pPr>
            <w:r w:rsidRPr="000C3940">
              <w:rPr>
                <w:color w:val="000000"/>
                <w:sz w:val="22"/>
                <w:szCs w:val="22"/>
              </w:rPr>
              <w:t>5,104</w:t>
            </w:r>
          </w:p>
        </w:tc>
        <w:tc>
          <w:tcPr>
            <w:tcW w:w="960" w:type="dxa"/>
            <w:shd w:val="clear" w:color="auto" w:fill="auto"/>
            <w:noWrap/>
            <w:vAlign w:val="bottom"/>
            <w:hideMark/>
          </w:tcPr>
          <w:p w14:paraId="6A7A0463" w14:textId="77777777" w:rsidR="00126423" w:rsidRPr="000C3940" w:rsidRDefault="00126423" w:rsidP="00126423">
            <w:pPr>
              <w:jc w:val="center"/>
              <w:rPr>
                <w:color w:val="000000"/>
                <w:sz w:val="22"/>
                <w:szCs w:val="22"/>
              </w:rPr>
            </w:pPr>
            <w:r w:rsidRPr="000C3940">
              <w:rPr>
                <w:color w:val="000000"/>
                <w:sz w:val="22"/>
                <w:szCs w:val="22"/>
              </w:rPr>
              <w:t>30</w:t>
            </w:r>
          </w:p>
        </w:tc>
        <w:tc>
          <w:tcPr>
            <w:tcW w:w="1052" w:type="dxa"/>
            <w:shd w:val="clear" w:color="auto" w:fill="auto"/>
            <w:noWrap/>
            <w:vAlign w:val="bottom"/>
            <w:hideMark/>
          </w:tcPr>
          <w:p w14:paraId="66073C14" w14:textId="77777777" w:rsidR="00126423" w:rsidRPr="000C3940" w:rsidRDefault="00126423" w:rsidP="00126423">
            <w:pPr>
              <w:jc w:val="center"/>
              <w:rPr>
                <w:color w:val="000000"/>
                <w:sz w:val="22"/>
                <w:szCs w:val="22"/>
              </w:rPr>
            </w:pPr>
            <w:r w:rsidRPr="000C3940">
              <w:rPr>
                <w:color w:val="000000"/>
                <w:sz w:val="22"/>
                <w:szCs w:val="22"/>
              </w:rPr>
              <w:t>63,78</w:t>
            </w:r>
          </w:p>
        </w:tc>
        <w:tc>
          <w:tcPr>
            <w:tcW w:w="960" w:type="dxa"/>
            <w:shd w:val="clear" w:color="auto" w:fill="auto"/>
            <w:noWrap/>
            <w:vAlign w:val="bottom"/>
            <w:hideMark/>
          </w:tcPr>
          <w:p w14:paraId="3E98BD9B" w14:textId="77777777" w:rsidR="00126423" w:rsidRPr="000C3940" w:rsidRDefault="00126423" w:rsidP="00126423">
            <w:pPr>
              <w:jc w:val="center"/>
              <w:rPr>
                <w:color w:val="000000"/>
                <w:sz w:val="22"/>
                <w:szCs w:val="22"/>
              </w:rPr>
            </w:pPr>
            <w:r w:rsidRPr="000C3940">
              <w:rPr>
                <w:color w:val="000000"/>
                <w:sz w:val="22"/>
                <w:szCs w:val="22"/>
              </w:rPr>
              <w:t>4,408</w:t>
            </w:r>
          </w:p>
        </w:tc>
      </w:tr>
      <w:tr w:rsidR="00126423" w:rsidRPr="00781699" w14:paraId="55B41067" w14:textId="77777777" w:rsidTr="00126423">
        <w:trPr>
          <w:trHeight w:val="50"/>
          <w:jc w:val="center"/>
        </w:trPr>
        <w:tc>
          <w:tcPr>
            <w:tcW w:w="1147" w:type="dxa"/>
            <w:shd w:val="clear" w:color="auto" w:fill="auto"/>
            <w:noWrap/>
            <w:vAlign w:val="bottom"/>
            <w:hideMark/>
          </w:tcPr>
          <w:p w14:paraId="3FA96052" w14:textId="77777777" w:rsidR="00126423" w:rsidRPr="00182774" w:rsidRDefault="00126423" w:rsidP="00126423">
            <w:pPr>
              <w:jc w:val="center"/>
              <w:rPr>
                <w:color w:val="000000"/>
              </w:rPr>
            </w:pPr>
          </w:p>
        </w:tc>
        <w:tc>
          <w:tcPr>
            <w:tcW w:w="4984" w:type="dxa"/>
            <w:gridSpan w:val="5"/>
            <w:shd w:val="clear" w:color="000000" w:fill="FFFFFF"/>
            <w:noWrap/>
            <w:vAlign w:val="bottom"/>
            <w:hideMark/>
          </w:tcPr>
          <w:p w14:paraId="5FE0FF6E" w14:textId="77777777" w:rsidR="00126423" w:rsidRPr="000C3940" w:rsidRDefault="00126423" w:rsidP="00126423">
            <w:pPr>
              <w:jc w:val="center"/>
              <w:rPr>
                <w:color w:val="000000"/>
              </w:rPr>
            </w:pPr>
            <w:r>
              <w:rPr>
                <w:color w:val="000000"/>
              </w:rPr>
              <w:t>ПАН</w:t>
            </w:r>
          </w:p>
        </w:tc>
      </w:tr>
      <w:tr w:rsidR="00126423" w:rsidRPr="00781699" w14:paraId="0344A001" w14:textId="77777777" w:rsidTr="00126423">
        <w:trPr>
          <w:trHeight w:val="330"/>
          <w:jc w:val="center"/>
        </w:trPr>
        <w:tc>
          <w:tcPr>
            <w:tcW w:w="1147" w:type="dxa"/>
            <w:shd w:val="clear" w:color="000000" w:fill="FFFFFF"/>
            <w:noWrap/>
            <w:vAlign w:val="bottom"/>
            <w:hideMark/>
          </w:tcPr>
          <w:p w14:paraId="77E61967" w14:textId="2FA3C17E" w:rsidR="00126423" w:rsidRPr="00182774" w:rsidRDefault="00126423" w:rsidP="00126423">
            <w:pPr>
              <w:jc w:val="center"/>
              <w:rPr>
                <w:color w:val="000000"/>
              </w:rPr>
            </w:pPr>
            <w:r w:rsidRPr="00182774">
              <w:rPr>
                <w:color w:val="000000"/>
              </w:rPr>
              <w:t>0</w:t>
            </w:r>
          </w:p>
        </w:tc>
        <w:tc>
          <w:tcPr>
            <w:tcW w:w="1052" w:type="dxa"/>
            <w:shd w:val="clear" w:color="auto" w:fill="auto"/>
            <w:noWrap/>
            <w:vAlign w:val="bottom"/>
            <w:hideMark/>
          </w:tcPr>
          <w:p w14:paraId="51698A64" w14:textId="308D451D" w:rsidR="00126423" w:rsidRPr="000C3940" w:rsidRDefault="00126423" w:rsidP="00126423">
            <w:pPr>
              <w:jc w:val="center"/>
              <w:rPr>
                <w:color w:val="000000"/>
                <w:sz w:val="22"/>
                <w:szCs w:val="22"/>
              </w:rPr>
            </w:pPr>
            <w:r w:rsidRPr="000C3940">
              <w:rPr>
                <w:color w:val="000000"/>
                <w:sz w:val="22"/>
                <w:szCs w:val="22"/>
              </w:rPr>
              <w:t>29,43</w:t>
            </w:r>
          </w:p>
        </w:tc>
        <w:tc>
          <w:tcPr>
            <w:tcW w:w="960" w:type="dxa"/>
            <w:shd w:val="clear" w:color="auto" w:fill="auto"/>
            <w:noWrap/>
            <w:vAlign w:val="bottom"/>
            <w:hideMark/>
          </w:tcPr>
          <w:p w14:paraId="58EEEF79" w14:textId="6D9CD344" w:rsidR="00126423" w:rsidRPr="000C3940" w:rsidRDefault="00126423" w:rsidP="00126423">
            <w:pPr>
              <w:jc w:val="center"/>
              <w:rPr>
                <w:color w:val="000000"/>
                <w:sz w:val="22"/>
                <w:szCs w:val="22"/>
              </w:rPr>
            </w:pPr>
            <w:r w:rsidRPr="000C3940">
              <w:rPr>
                <w:color w:val="000000"/>
                <w:sz w:val="22"/>
                <w:szCs w:val="22"/>
              </w:rPr>
              <w:t>7,840</w:t>
            </w:r>
          </w:p>
        </w:tc>
        <w:tc>
          <w:tcPr>
            <w:tcW w:w="960" w:type="dxa"/>
            <w:shd w:val="clear" w:color="auto" w:fill="auto"/>
            <w:noWrap/>
            <w:vAlign w:val="bottom"/>
            <w:hideMark/>
          </w:tcPr>
          <w:p w14:paraId="6165EA4B" w14:textId="77777777" w:rsidR="00126423" w:rsidRPr="000C3940" w:rsidRDefault="00126423" w:rsidP="00126423">
            <w:pPr>
              <w:jc w:val="center"/>
              <w:rPr>
                <w:color w:val="000000"/>
                <w:sz w:val="22"/>
                <w:szCs w:val="22"/>
              </w:rPr>
            </w:pPr>
            <w:r w:rsidRPr="000C3940">
              <w:rPr>
                <w:color w:val="000000"/>
                <w:sz w:val="22"/>
                <w:szCs w:val="22"/>
              </w:rPr>
              <w:t>0</w:t>
            </w:r>
          </w:p>
        </w:tc>
        <w:tc>
          <w:tcPr>
            <w:tcW w:w="1052" w:type="dxa"/>
            <w:shd w:val="clear" w:color="auto" w:fill="auto"/>
            <w:noWrap/>
            <w:vAlign w:val="bottom"/>
            <w:hideMark/>
          </w:tcPr>
          <w:p w14:paraId="1DDA2A52" w14:textId="77777777" w:rsidR="00126423" w:rsidRPr="000C3940" w:rsidRDefault="00126423" w:rsidP="00126423">
            <w:pPr>
              <w:jc w:val="center"/>
              <w:rPr>
                <w:color w:val="000000"/>
                <w:sz w:val="22"/>
                <w:szCs w:val="22"/>
              </w:rPr>
            </w:pPr>
            <w:r w:rsidRPr="000C3940">
              <w:rPr>
                <w:color w:val="000000"/>
                <w:sz w:val="22"/>
                <w:szCs w:val="22"/>
              </w:rPr>
              <w:t>34,50</w:t>
            </w:r>
          </w:p>
        </w:tc>
        <w:tc>
          <w:tcPr>
            <w:tcW w:w="960" w:type="dxa"/>
            <w:shd w:val="clear" w:color="auto" w:fill="auto"/>
            <w:noWrap/>
            <w:vAlign w:val="bottom"/>
            <w:hideMark/>
          </w:tcPr>
          <w:p w14:paraId="559654EB" w14:textId="77777777" w:rsidR="00126423" w:rsidRPr="000C3940" w:rsidRDefault="00126423" w:rsidP="00126423">
            <w:pPr>
              <w:jc w:val="center"/>
              <w:rPr>
                <w:color w:val="000000"/>
                <w:sz w:val="22"/>
                <w:szCs w:val="22"/>
              </w:rPr>
            </w:pPr>
            <w:r w:rsidRPr="000C3940">
              <w:rPr>
                <w:color w:val="000000"/>
                <w:sz w:val="22"/>
                <w:szCs w:val="22"/>
              </w:rPr>
              <w:t>8,369</w:t>
            </w:r>
          </w:p>
        </w:tc>
      </w:tr>
      <w:tr w:rsidR="00126423" w:rsidRPr="00781699" w14:paraId="38A1AFFD" w14:textId="77777777" w:rsidTr="00126423">
        <w:trPr>
          <w:trHeight w:val="330"/>
          <w:jc w:val="center"/>
        </w:trPr>
        <w:tc>
          <w:tcPr>
            <w:tcW w:w="1147" w:type="dxa"/>
            <w:shd w:val="clear" w:color="000000" w:fill="FFFFFF"/>
            <w:noWrap/>
            <w:vAlign w:val="bottom"/>
            <w:hideMark/>
          </w:tcPr>
          <w:p w14:paraId="7ABAF7AA" w14:textId="72DC85FD" w:rsidR="00126423" w:rsidRPr="00182774" w:rsidRDefault="00126423" w:rsidP="00126423">
            <w:pPr>
              <w:jc w:val="center"/>
              <w:rPr>
                <w:color w:val="000000"/>
              </w:rPr>
            </w:pPr>
            <w:r w:rsidRPr="00182774">
              <w:rPr>
                <w:color w:val="000000"/>
              </w:rPr>
              <w:t>0,25</w:t>
            </w:r>
          </w:p>
        </w:tc>
        <w:tc>
          <w:tcPr>
            <w:tcW w:w="1052" w:type="dxa"/>
            <w:shd w:val="clear" w:color="auto" w:fill="auto"/>
            <w:noWrap/>
            <w:vAlign w:val="bottom"/>
            <w:hideMark/>
          </w:tcPr>
          <w:p w14:paraId="71BC2287" w14:textId="1A42EF51" w:rsidR="00126423" w:rsidRPr="000C3940" w:rsidRDefault="00126423" w:rsidP="00126423">
            <w:pPr>
              <w:jc w:val="center"/>
              <w:rPr>
                <w:color w:val="000000"/>
                <w:sz w:val="22"/>
                <w:szCs w:val="22"/>
              </w:rPr>
            </w:pPr>
            <w:r w:rsidRPr="000C3940">
              <w:rPr>
                <w:color w:val="000000"/>
                <w:sz w:val="22"/>
                <w:szCs w:val="22"/>
              </w:rPr>
              <w:t>44,40</w:t>
            </w:r>
          </w:p>
        </w:tc>
        <w:tc>
          <w:tcPr>
            <w:tcW w:w="960" w:type="dxa"/>
            <w:shd w:val="clear" w:color="auto" w:fill="auto"/>
            <w:noWrap/>
            <w:vAlign w:val="bottom"/>
            <w:hideMark/>
          </w:tcPr>
          <w:p w14:paraId="598589DB" w14:textId="78CC2382" w:rsidR="00126423" w:rsidRPr="000C3940" w:rsidRDefault="00126423" w:rsidP="00126423">
            <w:pPr>
              <w:jc w:val="center"/>
              <w:rPr>
                <w:color w:val="000000"/>
                <w:sz w:val="22"/>
                <w:szCs w:val="22"/>
              </w:rPr>
            </w:pPr>
            <w:r w:rsidRPr="000C3940">
              <w:rPr>
                <w:color w:val="000000"/>
                <w:sz w:val="22"/>
                <w:szCs w:val="22"/>
              </w:rPr>
              <w:t>6,324</w:t>
            </w:r>
          </w:p>
        </w:tc>
        <w:tc>
          <w:tcPr>
            <w:tcW w:w="960" w:type="dxa"/>
            <w:shd w:val="clear" w:color="auto" w:fill="auto"/>
            <w:noWrap/>
            <w:vAlign w:val="bottom"/>
            <w:hideMark/>
          </w:tcPr>
          <w:p w14:paraId="7306774A" w14:textId="77777777" w:rsidR="00126423" w:rsidRPr="000C3940" w:rsidRDefault="00126423" w:rsidP="00126423">
            <w:pPr>
              <w:jc w:val="center"/>
              <w:rPr>
                <w:color w:val="000000"/>
                <w:sz w:val="22"/>
                <w:szCs w:val="22"/>
              </w:rPr>
            </w:pPr>
            <w:r w:rsidRPr="000C3940">
              <w:rPr>
                <w:color w:val="000000"/>
                <w:sz w:val="22"/>
                <w:szCs w:val="22"/>
              </w:rPr>
              <w:t>10</w:t>
            </w:r>
          </w:p>
        </w:tc>
        <w:tc>
          <w:tcPr>
            <w:tcW w:w="1052" w:type="dxa"/>
            <w:shd w:val="clear" w:color="auto" w:fill="auto"/>
            <w:noWrap/>
            <w:vAlign w:val="bottom"/>
            <w:hideMark/>
          </w:tcPr>
          <w:p w14:paraId="5A1B3ED4" w14:textId="77777777" w:rsidR="00126423" w:rsidRPr="000C3940" w:rsidRDefault="00126423" w:rsidP="00126423">
            <w:pPr>
              <w:jc w:val="center"/>
              <w:rPr>
                <w:color w:val="000000"/>
                <w:sz w:val="22"/>
                <w:szCs w:val="22"/>
              </w:rPr>
            </w:pPr>
            <w:r w:rsidRPr="000C3940">
              <w:rPr>
                <w:color w:val="000000"/>
                <w:sz w:val="22"/>
                <w:szCs w:val="22"/>
              </w:rPr>
              <w:t>33,38</w:t>
            </w:r>
          </w:p>
        </w:tc>
        <w:tc>
          <w:tcPr>
            <w:tcW w:w="960" w:type="dxa"/>
            <w:shd w:val="clear" w:color="auto" w:fill="auto"/>
            <w:noWrap/>
            <w:vAlign w:val="bottom"/>
            <w:hideMark/>
          </w:tcPr>
          <w:p w14:paraId="6246290D" w14:textId="77777777" w:rsidR="00126423" w:rsidRPr="000C3940" w:rsidRDefault="00126423" w:rsidP="00126423">
            <w:pPr>
              <w:jc w:val="center"/>
              <w:rPr>
                <w:color w:val="000000"/>
                <w:sz w:val="22"/>
                <w:szCs w:val="22"/>
              </w:rPr>
            </w:pPr>
            <w:r w:rsidRPr="000C3940">
              <w:rPr>
                <w:color w:val="000000"/>
                <w:sz w:val="22"/>
                <w:szCs w:val="22"/>
              </w:rPr>
              <w:t>6,062</w:t>
            </w:r>
          </w:p>
        </w:tc>
      </w:tr>
      <w:tr w:rsidR="00126423" w:rsidRPr="00781699" w14:paraId="18024F0A" w14:textId="77777777" w:rsidTr="00126423">
        <w:trPr>
          <w:trHeight w:val="330"/>
          <w:jc w:val="center"/>
        </w:trPr>
        <w:tc>
          <w:tcPr>
            <w:tcW w:w="1147" w:type="dxa"/>
            <w:shd w:val="clear" w:color="000000" w:fill="FFFFFF"/>
            <w:noWrap/>
            <w:vAlign w:val="bottom"/>
            <w:hideMark/>
          </w:tcPr>
          <w:p w14:paraId="2DE955B4" w14:textId="3F4C0B34" w:rsidR="00126423" w:rsidRPr="00182774" w:rsidRDefault="00126423" w:rsidP="00126423">
            <w:pPr>
              <w:jc w:val="center"/>
              <w:rPr>
                <w:color w:val="000000"/>
              </w:rPr>
            </w:pPr>
            <w:r w:rsidRPr="00182774">
              <w:rPr>
                <w:color w:val="000000"/>
              </w:rPr>
              <w:t>0,5</w:t>
            </w:r>
          </w:p>
        </w:tc>
        <w:tc>
          <w:tcPr>
            <w:tcW w:w="1052" w:type="dxa"/>
            <w:shd w:val="clear" w:color="auto" w:fill="auto"/>
            <w:noWrap/>
            <w:vAlign w:val="bottom"/>
            <w:hideMark/>
          </w:tcPr>
          <w:p w14:paraId="6B89973B" w14:textId="4A6969AF" w:rsidR="00126423" w:rsidRPr="000C3940" w:rsidRDefault="00126423" w:rsidP="00126423">
            <w:pPr>
              <w:jc w:val="center"/>
              <w:rPr>
                <w:color w:val="000000"/>
                <w:sz w:val="22"/>
                <w:szCs w:val="22"/>
              </w:rPr>
            </w:pPr>
            <w:r w:rsidRPr="000C3940">
              <w:rPr>
                <w:color w:val="000000"/>
                <w:sz w:val="22"/>
                <w:szCs w:val="22"/>
              </w:rPr>
              <w:t>48,49</w:t>
            </w:r>
          </w:p>
        </w:tc>
        <w:tc>
          <w:tcPr>
            <w:tcW w:w="960" w:type="dxa"/>
            <w:shd w:val="clear" w:color="auto" w:fill="auto"/>
            <w:noWrap/>
            <w:vAlign w:val="bottom"/>
            <w:hideMark/>
          </w:tcPr>
          <w:p w14:paraId="187B9F28" w14:textId="50A1D948" w:rsidR="00126423" w:rsidRPr="000C3940" w:rsidRDefault="00126423" w:rsidP="00126423">
            <w:pPr>
              <w:jc w:val="center"/>
              <w:rPr>
                <w:color w:val="000000"/>
                <w:sz w:val="22"/>
                <w:szCs w:val="22"/>
              </w:rPr>
            </w:pPr>
            <w:r w:rsidRPr="000C3940">
              <w:rPr>
                <w:color w:val="000000"/>
                <w:sz w:val="22"/>
                <w:szCs w:val="22"/>
              </w:rPr>
              <w:t>4,416</w:t>
            </w:r>
          </w:p>
        </w:tc>
        <w:tc>
          <w:tcPr>
            <w:tcW w:w="960" w:type="dxa"/>
            <w:shd w:val="clear" w:color="auto" w:fill="auto"/>
            <w:noWrap/>
            <w:vAlign w:val="bottom"/>
            <w:hideMark/>
          </w:tcPr>
          <w:p w14:paraId="59958A96" w14:textId="77777777" w:rsidR="00126423" w:rsidRPr="000C3940" w:rsidRDefault="00126423" w:rsidP="00126423">
            <w:pPr>
              <w:jc w:val="center"/>
              <w:rPr>
                <w:color w:val="000000"/>
                <w:sz w:val="22"/>
                <w:szCs w:val="22"/>
              </w:rPr>
            </w:pPr>
            <w:r w:rsidRPr="000C3940">
              <w:rPr>
                <w:color w:val="000000"/>
                <w:sz w:val="22"/>
                <w:szCs w:val="22"/>
              </w:rPr>
              <w:t>20</w:t>
            </w:r>
          </w:p>
        </w:tc>
        <w:tc>
          <w:tcPr>
            <w:tcW w:w="1052" w:type="dxa"/>
            <w:shd w:val="clear" w:color="auto" w:fill="auto"/>
            <w:noWrap/>
            <w:vAlign w:val="bottom"/>
            <w:hideMark/>
          </w:tcPr>
          <w:p w14:paraId="58F27A27" w14:textId="77777777" w:rsidR="00126423" w:rsidRPr="000C3940" w:rsidRDefault="00126423" w:rsidP="00126423">
            <w:pPr>
              <w:jc w:val="center"/>
              <w:rPr>
                <w:color w:val="000000"/>
                <w:sz w:val="22"/>
                <w:szCs w:val="22"/>
              </w:rPr>
            </w:pPr>
            <w:r w:rsidRPr="000C3940">
              <w:rPr>
                <w:color w:val="000000"/>
                <w:sz w:val="22"/>
                <w:szCs w:val="22"/>
              </w:rPr>
              <w:t>53,12</w:t>
            </w:r>
          </w:p>
        </w:tc>
        <w:tc>
          <w:tcPr>
            <w:tcW w:w="960" w:type="dxa"/>
            <w:shd w:val="clear" w:color="auto" w:fill="auto"/>
            <w:noWrap/>
            <w:vAlign w:val="bottom"/>
            <w:hideMark/>
          </w:tcPr>
          <w:p w14:paraId="694505F4" w14:textId="77777777" w:rsidR="00126423" w:rsidRPr="000C3940" w:rsidRDefault="00126423" w:rsidP="00126423">
            <w:pPr>
              <w:jc w:val="center"/>
              <w:rPr>
                <w:color w:val="000000"/>
                <w:sz w:val="22"/>
                <w:szCs w:val="22"/>
              </w:rPr>
            </w:pPr>
            <w:r w:rsidRPr="000C3940">
              <w:rPr>
                <w:color w:val="000000"/>
                <w:sz w:val="22"/>
                <w:szCs w:val="22"/>
              </w:rPr>
              <w:t>4,437</w:t>
            </w:r>
          </w:p>
        </w:tc>
      </w:tr>
      <w:tr w:rsidR="00126423" w:rsidRPr="00781699" w14:paraId="79F5506C" w14:textId="77777777" w:rsidTr="00126423">
        <w:trPr>
          <w:trHeight w:val="330"/>
          <w:jc w:val="center"/>
        </w:trPr>
        <w:tc>
          <w:tcPr>
            <w:tcW w:w="1147" w:type="dxa"/>
            <w:shd w:val="clear" w:color="000000" w:fill="FFFFFF"/>
            <w:noWrap/>
            <w:vAlign w:val="bottom"/>
            <w:hideMark/>
          </w:tcPr>
          <w:p w14:paraId="2B9EED9A" w14:textId="0BBA86CB" w:rsidR="00126423" w:rsidRPr="00182774" w:rsidRDefault="00126423" w:rsidP="00126423">
            <w:pPr>
              <w:jc w:val="center"/>
              <w:rPr>
                <w:color w:val="000000"/>
              </w:rPr>
            </w:pPr>
            <w:r w:rsidRPr="00182774">
              <w:rPr>
                <w:color w:val="000000"/>
              </w:rPr>
              <w:t>1</w:t>
            </w:r>
          </w:p>
        </w:tc>
        <w:tc>
          <w:tcPr>
            <w:tcW w:w="1052" w:type="dxa"/>
            <w:shd w:val="clear" w:color="auto" w:fill="auto"/>
            <w:noWrap/>
            <w:vAlign w:val="bottom"/>
            <w:hideMark/>
          </w:tcPr>
          <w:p w14:paraId="0B0E04EA" w14:textId="68F6F832" w:rsidR="00126423" w:rsidRPr="000C3940" w:rsidRDefault="00126423" w:rsidP="00126423">
            <w:pPr>
              <w:jc w:val="center"/>
              <w:rPr>
                <w:color w:val="000000"/>
                <w:sz w:val="22"/>
                <w:szCs w:val="22"/>
              </w:rPr>
            </w:pPr>
            <w:r w:rsidRPr="000C3940">
              <w:rPr>
                <w:color w:val="000000"/>
                <w:sz w:val="22"/>
                <w:szCs w:val="22"/>
              </w:rPr>
              <w:t>53,28</w:t>
            </w:r>
          </w:p>
        </w:tc>
        <w:tc>
          <w:tcPr>
            <w:tcW w:w="960" w:type="dxa"/>
            <w:shd w:val="clear" w:color="auto" w:fill="auto"/>
            <w:noWrap/>
            <w:vAlign w:val="bottom"/>
            <w:hideMark/>
          </w:tcPr>
          <w:p w14:paraId="33DF41ED" w14:textId="4BF40C38" w:rsidR="00126423" w:rsidRPr="000C3940" w:rsidRDefault="00182774" w:rsidP="00126423">
            <w:pPr>
              <w:jc w:val="center"/>
              <w:rPr>
                <w:color w:val="000000"/>
                <w:sz w:val="22"/>
                <w:szCs w:val="22"/>
              </w:rPr>
            </w:pPr>
            <w:r w:rsidRPr="000C3940">
              <w:rPr>
                <w:color w:val="000000"/>
                <w:sz w:val="22"/>
                <w:szCs w:val="22"/>
              </w:rPr>
              <w:t>4,658</w:t>
            </w:r>
          </w:p>
        </w:tc>
        <w:tc>
          <w:tcPr>
            <w:tcW w:w="960" w:type="dxa"/>
            <w:shd w:val="clear" w:color="auto" w:fill="auto"/>
            <w:noWrap/>
            <w:vAlign w:val="bottom"/>
            <w:hideMark/>
          </w:tcPr>
          <w:p w14:paraId="16F0EE6D" w14:textId="77777777" w:rsidR="00126423" w:rsidRPr="000C3940" w:rsidRDefault="00126423" w:rsidP="00126423">
            <w:pPr>
              <w:jc w:val="center"/>
              <w:rPr>
                <w:color w:val="000000"/>
                <w:sz w:val="22"/>
                <w:szCs w:val="22"/>
              </w:rPr>
            </w:pPr>
            <w:r w:rsidRPr="000C3940">
              <w:rPr>
                <w:color w:val="000000"/>
                <w:sz w:val="22"/>
                <w:szCs w:val="22"/>
              </w:rPr>
              <w:t>30</w:t>
            </w:r>
          </w:p>
        </w:tc>
        <w:tc>
          <w:tcPr>
            <w:tcW w:w="1052" w:type="dxa"/>
            <w:shd w:val="clear" w:color="auto" w:fill="auto"/>
            <w:noWrap/>
            <w:vAlign w:val="bottom"/>
            <w:hideMark/>
          </w:tcPr>
          <w:p w14:paraId="33F79075" w14:textId="77777777" w:rsidR="00126423" w:rsidRPr="000C3940" w:rsidRDefault="00126423" w:rsidP="00126423">
            <w:pPr>
              <w:jc w:val="center"/>
              <w:rPr>
                <w:color w:val="000000"/>
                <w:sz w:val="22"/>
                <w:szCs w:val="22"/>
              </w:rPr>
            </w:pPr>
            <w:r w:rsidRPr="000C3940">
              <w:rPr>
                <w:color w:val="000000"/>
                <w:sz w:val="22"/>
                <w:szCs w:val="22"/>
              </w:rPr>
              <w:t>54,60</w:t>
            </w:r>
          </w:p>
        </w:tc>
        <w:tc>
          <w:tcPr>
            <w:tcW w:w="960" w:type="dxa"/>
            <w:shd w:val="clear" w:color="auto" w:fill="auto"/>
            <w:noWrap/>
            <w:vAlign w:val="bottom"/>
            <w:hideMark/>
          </w:tcPr>
          <w:p w14:paraId="3B6DAF92" w14:textId="77777777" w:rsidR="00126423" w:rsidRPr="000C3940" w:rsidRDefault="00126423" w:rsidP="00126423">
            <w:pPr>
              <w:jc w:val="center"/>
              <w:rPr>
                <w:color w:val="000000"/>
                <w:sz w:val="22"/>
                <w:szCs w:val="22"/>
              </w:rPr>
            </w:pPr>
            <w:r w:rsidRPr="000C3940">
              <w:rPr>
                <w:color w:val="000000"/>
                <w:sz w:val="22"/>
                <w:szCs w:val="22"/>
              </w:rPr>
              <w:t>4,370</w:t>
            </w:r>
          </w:p>
        </w:tc>
      </w:tr>
    </w:tbl>
    <w:p w14:paraId="6F6CA88C" w14:textId="77777777" w:rsidR="00126423" w:rsidRDefault="00126423" w:rsidP="009C19B6">
      <w:pPr>
        <w:jc w:val="both"/>
        <w:rPr>
          <w:sz w:val="28"/>
          <w:szCs w:val="28"/>
        </w:rPr>
      </w:pPr>
    </w:p>
    <w:p w14:paraId="4FCE561D" w14:textId="39CA68BB" w:rsidR="0001509A" w:rsidRDefault="00610672" w:rsidP="0001509A">
      <w:pPr>
        <w:ind w:firstLine="567"/>
        <w:jc w:val="both"/>
        <w:rPr>
          <w:sz w:val="28"/>
          <w:szCs w:val="28"/>
        </w:rPr>
      </w:pPr>
      <w:r>
        <w:rPr>
          <w:sz w:val="28"/>
          <w:szCs w:val="28"/>
        </w:rPr>
        <w:t xml:space="preserve">На основе выборке экспериментального массива данных построены </w:t>
      </w:r>
      <w:r>
        <w:rPr>
          <w:spacing w:val="-4"/>
          <w:sz w:val="28"/>
          <w:szCs w:val="28"/>
          <w:lang w:bidi="he-IL"/>
        </w:rPr>
        <w:t xml:space="preserve">частные зависимости функций отклика от входных параметров </w:t>
      </w:r>
      <w:r>
        <w:rPr>
          <w:sz w:val="28"/>
          <w:szCs w:val="28"/>
        </w:rPr>
        <w:t>(</w:t>
      </w:r>
      <w:r w:rsidRPr="000C3940">
        <w:rPr>
          <w:sz w:val="28"/>
          <w:szCs w:val="28"/>
        </w:rPr>
        <w:t>Рис</w:t>
      </w:r>
      <w:r w:rsidR="009C19B6">
        <w:rPr>
          <w:sz w:val="28"/>
          <w:szCs w:val="28"/>
        </w:rPr>
        <w:t>унок 31</w:t>
      </w:r>
      <w:r w:rsidR="00394EEF">
        <w:rPr>
          <w:sz w:val="28"/>
          <w:szCs w:val="28"/>
        </w:rPr>
        <w:t>).</w:t>
      </w:r>
    </w:p>
    <w:p w14:paraId="4D1DDF8A" w14:textId="77777777" w:rsidR="00614F47" w:rsidRDefault="00614F47" w:rsidP="00614F47">
      <w:pPr>
        <w:ind w:firstLine="567"/>
        <w:jc w:val="both"/>
        <w:rPr>
          <w:sz w:val="28"/>
          <w:szCs w:val="28"/>
        </w:rPr>
      </w:pPr>
    </w:p>
    <w:p w14:paraId="7F250381" w14:textId="7DB63CE2" w:rsidR="009958C3" w:rsidRPr="003A2DA8" w:rsidRDefault="008E2860" w:rsidP="008E2860">
      <w:pPr>
        <w:rPr>
          <w:sz w:val="28"/>
          <w:szCs w:val="28"/>
        </w:rPr>
      </w:pPr>
      <w:r>
        <w:rPr>
          <w:sz w:val="28"/>
          <w:szCs w:val="28"/>
        </w:rPr>
        <w:t xml:space="preserve">    </w:t>
      </w:r>
      <w:r w:rsidR="009958C3">
        <w:rPr>
          <w:noProof/>
          <w:lang w:val="ru-RU"/>
        </w:rPr>
        <w:drawing>
          <wp:inline distT="0" distB="0" distL="0" distR="0" wp14:anchorId="2155A463" wp14:editId="4A921F2C">
            <wp:extent cx="2971367" cy="2628485"/>
            <wp:effectExtent l="0" t="0" r="0" b="0"/>
            <wp:docPr id="7170" name="Диаграмма 7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009958C3">
        <w:rPr>
          <w:noProof/>
          <w:lang w:val="ru-RU"/>
        </w:rPr>
        <w:drawing>
          <wp:inline distT="0" distB="0" distL="0" distR="0" wp14:anchorId="2021E033" wp14:editId="69CF2382">
            <wp:extent cx="2679267" cy="2631143"/>
            <wp:effectExtent l="0" t="0" r="0" b="10795"/>
            <wp:docPr id="7174" name="Диаграмма 7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9AEE315" w14:textId="573DBD62" w:rsidR="008E2860" w:rsidRDefault="008E2860" w:rsidP="00B032CE">
      <w:pPr>
        <w:rPr>
          <w:sz w:val="28"/>
          <w:szCs w:val="28"/>
        </w:rPr>
      </w:pPr>
      <w:r>
        <w:rPr>
          <w:sz w:val="28"/>
          <w:szCs w:val="28"/>
        </w:rPr>
        <w:lastRenderedPageBreak/>
        <w:t xml:space="preserve">   </w:t>
      </w:r>
      <w:r w:rsidR="009958C3">
        <w:rPr>
          <w:noProof/>
          <w:lang w:val="ru-RU"/>
        </w:rPr>
        <w:drawing>
          <wp:inline distT="0" distB="0" distL="0" distR="0" wp14:anchorId="2D89E32B" wp14:editId="17BCD54B">
            <wp:extent cx="2952732" cy="2590551"/>
            <wp:effectExtent l="0" t="0" r="0" b="635"/>
            <wp:docPr id="7175" name="Диаграмма 7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9958C3">
        <w:rPr>
          <w:noProof/>
          <w:lang w:val="ru-RU"/>
        </w:rPr>
        <w:drawing>
          <wp:inline distT="0" distB="0" distL="0" distR="0" wp14:anchorId="4A2BC221" wp14:editId="4D219C19">
            <wp:extent cx="2708342" cy="2564665"/>
            <wp:effectExtent l="0" t="0" r="9525" b="1270"/>
            <wp:docPr id="7178" name="Диаграмма 7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424003F" w14:textId="5625C9D2" w:rsidR="00610672" w:rsidRPr="00E02CC6" w:rsidRDefault="00FB238D" w:rsidP="00FB238D">
      <w:pPr>
        <w:rPr>
          <w:sz w:val="28"/>
          <w:szCs w:val="28"/>
        </w:rPr>
      </w:pPr>
      <w:r>
        <w:rPr>
          <w:sz w:val="28"/>
          <w:szCs w:val="28"/>
        </w:rPr>
        <w:t xml:space="preserve">                                 </w:t>
      </w:r>
      <w:r w:rsidR="00610672" w:rsidRPr="00E02CC6">
        <w:rPr>
          <w:sz w:val="28"/>
          <w:szCs w:val="28"/>
        </w:rPr>
        <w:t xml:space="preserve">1 - </w:t>
      </w:r>
      <w:r w:rsidR="00735C03">
        <w:rPr>
          <w:color w:val="000000"/>
          <w:sz w:val="28"/>
          <w:szCs w:val="28"/>
        </w:rPr>
        <w:t xml:space="preserve">ПЭС                   </w:t>
      </w:r>
      <w:r>
        <w:rPr>
          <w:color w:val="000000"/>
          <w:sz w:val="28"/>
          <w:szCs w:val="28"/>
        </w:rPr>
        <w:t xml:space="preserve">                          </w:t>
      </w:r>
      <w:r w:rsidR="00735C03">
        <w:rPr>
          <w:color w:val="000000"/>
          <w:sz w:val="28"/>
          <w:szCs w:val="28"/>
        </w:rPr>
        <w:t xml:space="preserve"> 2</w:t>
      </w:r>
      <w:r w:rsidR="00610672" w:rsidRPr="00E02CC6">
        <w:rPr>
          <w:color w:val="000000"/>
          <w:sz w:val="28"/>
          <w:szCs w:val="28"/>
        </w:rPr>
        <w:t xml:space="preserve"> – </w:t>
      </w:r>
      <w:r w:rsidR="00610672">
        <w:rPr>
          <w:color w:val="000000"/>
          <w:sz w:val="28"/>
          <w:szCs w:val="28"/>
        </w:rPr>
        <w:t>ПАН</w:t>
      </w:r>
    </w:p>
    <w:p w14:paraId="142A29D6" w14:textId="77777777" w:rsidR="00610672" w:rsidRDefault="00610672" w:rsidP="00610672">
      <w:pPr>
        <w:jc w:val="center"/>
        <w:rPr>
          <w:sz w:val="28"/>
          <w:szCs w:val="28"/>
        </w:rPr>
      </w:pPr>
    </w:p>
    <w:p w14:paraId="3093AC04" w14:textId="101D5E7F" w:rsidR="00610672" w:rsidRDefault="00610672" w:rsidP="00610672">
      <w:pPr>
        <w:jc w:val="center"/>
        <w:rPr>
          <w:sz w:val="28"/>
          <w:szCs w:val="28"/>
        </w:rPr>
      </w:pPr>
      <w:r w:rsidRPr="00610672">
        <w:rPr>
          <w:bCs/>
          <w:sz w:val="28"/>
          <w:szCs w:val="28"/>
        </w:rPr>
        <w:t>Рис</w:t>
      </w:r>
      <w:r w:rsidR="009C19B6">
        <w:rPr>
          <w:bCs/>
          <w:sz w:val="28"/>
          <w:szCs w:val="28"/>
        </w:rPr>
        <w:t>унок 31 –</w:t>
      </w:r>
      <w:r>
        <w:rPr>
          <w:sz w:val="28"/>
          <w:szCs w:val="28"/>
        </w:rPr>
        <w:t xml:space="preserve"> Частные зависимости изменения среднестатистического диаметра (а, в) и содержания мелких фракций (б, г) от содержания ПАВ и пленкообразующего</w:t>
      </w:r>
    </w:p>
    <w:p w14:paraId="2C3AF4EA" w14:textId="77777777" w:rsidR="00610672" w:rsidRDefault="00610672" w:rsidP="00610672">
      <w:pPr>
        <w:ind w:firstLine="567"/>
        <w:jc w:val="both"/>
        <w:rPr>
          <w:sz w:val="28"/>
          <w:szCs w:val="28"/>
        </w:rPr>
      </w:pPr>
    </w:p>
    <w:p w14:paraId="6CD27837" w14:textId="257CBB21" w:rsidR="00610672" w:rsidRPr="00B15EF0" w:rsidRDefault="00610672" w:rsidP="00610672">
      <w:pPr>
        <w:ind w:firstLine="567"/>
        <w:jc w:val="both"/>
        <w:rPr>
          <w:sz w:val="28"/>
          <w:szCs w:val="28"/>
        </w:rPr>
      </w:pPr>
      <w:r>
        <w:rPr>
          <w:sz w:val="28"/>
          <w:szCs w:val="28"/>
        </w:rPr>
        <w:t xml:space="preserve">Частные зависимости аппроксимированы </w:t>
      </w:r>
      <w:r w:rsidRPr="003A2DA8">
        <w:rPr>
          <w:sz w:val="28"/>
          <w:szCs w:val="28"/>
        </w:rPr>
        <w:t>однопараметрических уравнени</w:t>
      </w:r>
      <w:r>
        <w:rPr>
          <w:sz w:val="28"/>
          <w:szCs w:val="28"/>
        </w:rPr>
        <w:t>ями которые объединены в</w:t>
      </w:r>
      <w:r w:rsidRPr="00F52FF9">
        <w:rPr>
          <w:spacing w:val="-4"/>
          <w:sz w:val="28"/>
          <w:szCs w:val="28"/>
          <w:lang w:bidi="he-IL"/>
        </w:rPr>
        <w:t>многофакторн</w:t>
      </w:r>
      <w:r>
        <w:rPr>
          <w:spacing w:val="-4"/>
          <w:sz w:val="28"/>
          <w:szCs w:val="28"/>
          <w:lang w:bidi="he-IL"/>
        </w:rPr>
        <w:t>ые</w:t>
      </w:r>
      <w:r w:rsidRPr="00F52FF9">
        <w:rPr>
          <w:spacing w:val="-4"/>
          <w:sz w:val="28"/>
          <w:szCs w:val="28"/>
          <w:lang w:bidi="he-IL"/>
        </w:rPr>
        <w:t xml:space="preserve"> математическ</w:t>
      </w:r>
      <w:r>
        <w:rPr>
          <w:spacing w:val="-4"/>
          <w:sz w:val="28"/>
          <w:szCs w:val="28"/>
          <w:lang w:bidi="he-IL"/>
        </w:rPr>
        <w:t>ие</w:t>
      </w:r>
      <w:r w:rsidRPr="00F52FF9">
        <w:rPr>
          <w:spacing w:val="-4"/>
          <w:sz w:val="28"/>
          <w:szCs w:val="28"/>
          <w:lang w:bidi="he-IL"/>
        </w:rPr>
        <w:t xml:space="preserve"> модели </w:t>
      </w:r>
      <w:r>
        <w:rPr>
          <w:spacing w:val="-4"/>
          <w:sz w:val="28"/>
          <w:szCs w:val="28"/>
          <w:lang w:bidi="he-IL"/>
        </w:rPr>
        <w:t>(</w:t>
      </w:r>
      <w:r>
        <w:rPr>
          <w:sz w:val="28"/>
          <w:szCs w:val="28"/>
        </w:rPr>
        <w:t>У</w:t>
      </w:r>
      <w:r w:rsidRPr="00B15EF0">
        <w:rPr>
          <w:sz w:val="28"/>
          <w:szCs w:val="28"/>
        </w:rPr>
        <w:t>равнения (</w:t>
      </w:r>
      <w:r w:rsidR="008E2860">
        <w:rPr>
          <w:sz w:val="28"/>
          <w:szCs w:val="28"/>
        </w:rPr>
        <w:t>16) и (17</w:t>
      </w:r>
      <w:r w:rsidRPr="00B15EF0">
        <w:rPr>
          <w:sz w:val="28"/>
          <w:szCs w:val="28"/>
        </w:rPr>
        <w:t>)</w:t>
      </w:r>
      <w:r>
        <w:rPr>
          <w:sz w:val="28"/>
          <w:szCs w:val="28"/>
        </w:rPr>
        <w:t>).</w:t>
      </w:r>
    </w:p>
    <w:p w14:paraId="615AD38F" w14:textId="77777777" w:rsidR="00610672" w:rsidRPr="00B15EF0" w:rsidRDefault="00610672" w:rsidP="00610672">
      <w:pPr>
        <w:ind w:firstLine="284"/>
        <w:jc w:val="both"/>
        <w:rPr>
          <w:sz w:val="28"/>
          <w:szCs w:val="28"/>
        </w:rPr>
      </w:pPr>
    </w:p>
    <w:p w14:paraId="7472FF45" w14:textId="77777777" w:rsidR="00610672" w:rsidRDefault="00610672" w:rsidP="00BC0E75">
      <w:pPr>
        <w:ind w:firstLine="567"/>
        <w:jc w:val="both"/>
        <w:rPr>
          <w:sz w:val="28"/>
          <w:szCs w:val="28"/>
        </w:rPr>
      </w:pPr>
      <w:r w:rsidRPr="00652E3C">
        <w:rPr>
          <w:sz w:val="28"/>
          <w:szCs w:val="28"/>
        </w:rPr>
        <w:t xml:space="preserve">Система «Акриловое пленкообразующее – ПЭС – </w:t>
      </w:r>
      <w:r w:rsidRPr="00652E3C">
        <w:rPr>
          <w:sz w:val="28"/>
          <w:szCs w:val="28"/>
          <w:lang w:val="en-US"/>
        </w:rPr>
        <w:t>TiO</w:t>
      </w:r>
      <w:r w:rsidRPr="00652E3C">
        <w:rPr>
          <w:sz w:val="28"/>
          <w:szCs w:val="28"/>
          <w:vertAlign w:val="subscript"/>
        </w:rPr>
        <w:t>2</w:t>
      </w:r>
      <w:r w:rsidRPr="00652E3C">
        <w:rPr>
          <w:sz w:val="28"/>
          <w:szCs w:val="28"/>
        </w:rPr>
        <w:t>»</w:t>
      </w:r>
    </w:p>
    <w:p w14:paraId="7AB7F09A" w14:textId="77777777" w:rsidR="00610672" w:rsidRDefault="00610672" w:rsidP="00BC0E75">
      <w:pPr>
        <w:ind w:firstLine="567"/>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1506"/>
      </w:tblGrid>
      <w:tr w:rsidR="00610672" w14:paraId="2D455085" w14:textId="77777777" w:rsidTr="00EC47C1">
        <w:tc>
          <w:tcPr>
            <w:tcW w:w="8472" w:type="dxa"/>
          </w:tcPr>
          <w:p w14:paraId="7D962B91" w14:textId="77777777" w:rsidR="00610672" w:rsidRDefault="00610672" w:rsidP="00BC0E75">
            <w:pPr>
              <w:ind w:firstLine="567"/>
              <w:jc w:val="both"/>
              <w:rPr>
                <w:sz w:val="28"/>
                <w:szCs w:val="28"/>
              </w:rPr>
            </w:pPr>
            <m:oMathPara>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6,029</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ПАВ</m:t>
                        </m:r>
                      </m:sub>
                      <m:sup>
                        <m:r>
                          <w:rPr>
                            <w:rFonts w:ascii="Cambria Math" w:hAnsi="Cambria Math"/>
                            <w:sz w:val="28"/>
                            <w:szCs w:val="28"/>
                          </w:rPr>
                          <m:t>2</m:t>
                        </m:r>
                      </m:sup>
                    </m:sSubSup>
                    <m:r>
                      <w:rPr>
                        <w:rFonts w:ascii="Cambria Math" w:hAnsi="Cambria Math"/>
                        <w:sz w:val="28"/>
                        <w:szCs w:val="28"/>
                      </w:rPr>
                      <m:t>-8,136</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ПАВ</m:t>
                        </m:r>
                      </m:sub>
                    </m:sSub>
                    <m:r>
                      <w:rPr>
                        <w:rFonts w:ascii="Cambria Math" w:hAnsi="Cambria Math"/>
                        <w:sz w:val="28"/>
                        <w:szCs w:val="28"/>
                      </w:rPr>
                      <m:t>+7,204</m:t>
                    </m:r>
                  </m:e>
                </m:d>
                <m:d>
                  <m:dPr>
                    <m:ctrlPr>
                      <w:rPr>
                        <w:rFonts w:ascii="Cambria Math" w:hAnsi="Cambria Math"/>
                        <w:i/>
                        <w:sz w:val="28"/>
                        <w:szCs w:val="28"/>
                      </w:rPr>
                    </m:ctrlPr>
                  </m:dPr>
                  <m:e>
                    <m:r>
                      <w:rPr>
                        <w:rFonts w:ascii="Cambria Math" w:hAnsi="Cambria Math"/>
                        <w:sz w:val="28"/>
                        <w:szCs w:val="28"/>
                      </w:rPr>
                      <m:t>-0,5</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пл</m:t>
                        </m:r>
                      </m:sub>
                      <m:sup>
                        <m:r>
                          <w:rPr>
                            <w:rFonts w:ascii="Cambria Math" w:hAnsi="Cambria Math"/>
                            <w:sz w:val="28"/>
                            <w:szCs w:val="28"/>
                          </w:rPr>
                          <m:t>0,58</m:t>
                        </m:r>
                      </m:sup>
                    </m:sSubSup>
                    <m:r>
                      <w:rPr>
                        <w:rFonts w:ascii="Cambria Math" w:hAnsi="Cambria Math"/>
                        <w:sz w:val="28"/>
                        <w:szCs w:val="28"/>
                      </w:rPr>
                      <m:t>+7,8</m:t>
                    </m:r>
                  </m:e>
                </m:d>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5,62</m:t>
                    </m:r>
                  </m:den>
                </m:f>
                <m:r>
                  <w:rPr>
                    <w:rFonts w:ascii="Cambria Math" w:hAnsi="Cambria Math"/>
                    <w:sz w:val="28"/>
                    <w:szCs w:val="28"/>
                  </w:rPr>
                  <m:t xml:space="preserve">, </m:t>
                </m:r>
              </m:oMath>
            </m:oMathPara>
          </w:p>
        </w:tc>
        <w:tc>
          <w:tcPr>
            <w:tcW w:w="1524" w:type="dxa"/>
            <w:vAlign w:val="center"/>
          </w:tcPr>
          <w:p w14:paraId="051261F9" w14:textId="1AA71806" w:rsidR="00610672" w:rsidRDefault="00610672" w:rsidP="00BC0E75">
            <w:pPr>
              <w:ind w:firstLine="567"/>
              <w:jc w:val="both"/>
              <w:rPr>
                <w:sz w:val="28"/>
                <w:szCs w:val="28"/>
              </w:rPr>
            </w:pPr>
            <w:r>
              <w:rPr>
                <w:sz w:val="28"/>
                <w:szCs w:val="28"/>
              </w:rPr>
              <w:t>(</w:t>
            </w:r>
            <w:r w:rsidR="008E2860">
              <w:rPr>
                <w:sz w:val="28"/>
                <w:szCs w:val="28"/>
              </w:rPr>
              <w:t>16</w:t>
            </w:r>
            <w:r>
              <w:rPr>
                <w:sz w:val="28"/>
                <w:szCs w:val="28"/>
              </w:rPr>
              <w:t>)</w:t>
            </w:r>
          </w:p>
        </w:tc>
      </w:tr>
    </w:tbl>
    <w:p w14:paraId="38AC04C9" w14:textId="5607643D" w:rsidR="00610672" w:rsidRDefault="00610672" w:rsidP="00BC0E75">
      <w:pPr>
        <w:ind w:firstLine="567"/>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1506"/>
      </w:tblGrid>
      <w:tr w:rsidR="00610672" w14:paraId="46B0F2CE" w14:textId="77777777" w:rsidTr="00EC47C1">
        <w:tc>
          <w:tcPr>
            <w:tcW w:w="8472" w:type="dxa"/>
          </w:tcPr>
          <w:p w14:paraId="3A406272" w14:textId="77777777" w:rsidR="00610672" w:rsidRDefault="00610672" w:rsidP="00BC0E75">
            <w:pPr>
              <w:ind w:firstLine="567"/>
              <w:jc w:val="both"/>
              <w:rPr>
                <w:sz w:val="28"/>
                <w:szCs w:val="28"/>
              </w:rPr>
            </w:pPr>
            <m:oMathPara>
              <m:oMath>
                <m:r>
                  <w:rPr>
                    <w:rFonts w:ascii="Cambria Math" w:hAnsi="Cambria Math"/>
                    <w:sz w:val="28"/>
                    <w:szCs w:val="28"/>
                  </w:rPr>
                  <m:t>Р=</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44,14</m:t>
                    </m:r>
                  </m:den>
                </m:f>
                <m:d>
                  <m:dPr>
                    <m:ctrlPr>
                      <w:rPr>
                        <w:rFonts w:ascii="Cambria Math" w:hAnsi="Cambria Math"/>
                        <w:i/>
                        <w:sz w:val="28"/>
                        <w:szCs w:val="28"/>
                      </w:rPr>
                    </m:ctrlPr>
                  </m:dPr>
                  <m:e>
                    <m:r>
                      <w:rPr>
                        <w:rFonts w:ascii="Cambria Math" w:hAnsi="Cambria Math"/>
                        <w:sz w:val="28"/>
                        <w:szCs w:val="28"/>
                      </w:rPr>
                      <m:t>6,029</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ПАВ</m:t>
                        </m:r>
                      </m:sub>
                      <m:sup>
                        <m:r>
                          <w:rPr>
                            <w:rFonts w:ascii="Cambria Math" w:hAnsi="Cambria Math"/>
                            <w:sz w:val="28"/>
                            <w:szCs w:val="28"/>
                          </w:rPr>
                          <m:t>2</m:t>
                        </m:r>
                      </m:sup>
                    </m:sSubSup>
                    <m:r>
                      <w:rPr>
                        <w:rFonts w:ascii="Cambria Math" w:hAnsi="Cambria Math"/>
                        <w:sz w:val="28"/>
                        <w:szCs w:val="28"/>
                      </w:rPr>
                      <m:t>-8,136</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ПАВ</m:t>
                        </m:r>
                      </m:sub>
                    </m:sSub>
                    <m:r>
                      <w:rPr>
                        <w:rFonts w:ascii="Cambria Math" w:hAnsi="Cambria Math"/>
                        <w:sz w:val="28"/>
                        <w:szCs w:val="28"/>
                      </w:rPr>
                      <m:t>+7,204</m:t>
                    </m:r>
                  </m:e>
                </m:d>
                <m:d>
                  <m:dPr>
                    <m:ctrlPr>
                      <w:rPr>
                        <w:rFonts w:ascii="Cambria Math" w:hAnsi="Cambria Math"/>
                        <w:i/>
                        <w:sz w:val="28"/>
                        <w:szCs w:val="28"/>
                      </w:rPr>
                    </m:ctrlPr>
                  </m:dPr>
                  <m:e>
                    <m:r>
                      <w:rPr>
                        <w:rFonts w:ascii="Cambria Math" w:hAnsi="Cambria Math"/>
                        <w:sz w:val="28"/>
                        <w:szCs w:val="28"/>
                      </w:rPr>
                      <m:t>3,2</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пл</m:t>
                        </m:r>
                      </m:sub>
                      <m:sup>
                        <m:r>
                          <w:rPr>
                            <w:rFonts w:ascii="Cambria Math" w:hAnsi="Cambria Math"/>
                            <w:sz w:val="28"/>
                            <w:szCs w:val="28"/>
                          </w:rPr>
                          <m:t>0,74</m:t>
                        </m:r>
                      </m:sup>
                    </m:sSubSup>
                    <m:r>
                      <w:rPr>
                        <w:rFonts w:ascii="Cambria Math" w:hAnsi="Cambria Math"/>
                        <w:sz w:val="28"/>
                        <w:szCs w:val="28"/>
                      </w:rPr>
                      <m:t>+23</m:t>
                    </m:r>
                  </m:e>
                </m:d>
                <m:r>
                  <w:rPr>
                    <w:rFonts w:ascii="Cambria Math" w:hAnsi="Cambria Math"/>
                    <w:sz w:val="28"/>
                    <w:szCs w:val="28"/>
                  </w:rPr>
                  <m:t>,</m:t>
                </m:r>
              </m:oMath>
            </m:oMathPara>
          </w:p>
        </w:tc>
        <w:tc>
          <w:tcPr>
            <w:tcW w:w="1524" w:type="dxa"/>
            <w:vAlign w:val="center"/>
          </w:tcPr>
          <w:p w14:paraId="530D7792" w14:textId="2776D788" w:rsidR="00610672" w:rsidRDefault="008E2860" w:rsidP="00BC0E75">
            <w:pPr>
              <w:ind w:firstLine="567"/>
              <w:jc w:val="both"/>
              <w:rPr>
                <w:sz w:val="28"/>
                <w:szCs w:val="28"/>
              </w:rPr>
            </w:pPr>
            <w:r>
              <w:rPr>
                <w:sz w:val="28"/>
                <w:szCs w:val="28"/>
              </w:rPr>
              <w:t>(17</w:t>
            </w:r>
            <w:r w:rsidR="00610672">
              <w:rPr>
                <w:sz w:val="28"/>
                <w:szCs w:val="28"/>
              </w:rPr>
              <w:t>)</w:t>
            </w:r>
          </w:p>
        </w:tc>
      </w:tr>
    </w:tbl>
    <w:p w14:paraId="0D5FAFB7" w14:textId="77777777" w:rsidR="00610672" w:rsidRDefault="00610672" w:rsidP="00BC0E75">
      <w:pPr>
        <w:ind w:firstLine="567"/>
        <w:jc w:val="both"/>
        <w:rPr>
          <w:sz w:val="28"/>
          <w:szCs w:val="28"/>
        </w:rPr>
      </w:pPr>
    </w:p>
    <w:p w14:paraId="2AE4C205" w14:textId="77777777" w:rsidR="00610672" w:rsidRPr="00B15EF0" w:rsidRDefault="00610672" w:rsidP="00BC0E75">
      <w:pPr>
        <w:ind w:firstLine="567"/>
        <w:jc w:val="both"/>
        <w:rPr>
          <w:sz w:val="28"/>
          <w:szCs w:val="28"/>
        </w:rPr>
      </w:pPr>
      <w:r>
        <w:rPr>
          <w:sz w:val="28"/>
          <w:szCs w:val="28"/>
        </w:rPr>
        <w:t>С</w:t>
      </w:r>
      <w:r w:rsidRPr="00B15EF0">
        <w:rPr>
          <w:sz w:val="28"/>
          <w:szCs w:val="28"/>
        </w:rPr>
        <w:t xml:space="preserve">истема «Акриловое пленкообразующее – ПАН – </w:t>
      </w:r>
      <w:r w:rsidRPr="00B15EF0">
        <w:rPr>
          <w:sz w:val="28"/>
          <w:szCs w:val="28"/>
          <w:lang w:val="en-US"/>
        </w:rPr>
        <w:t>TiO</w:t>
      </w:r>
      <w:r w:rsidRPr="00B15EF0">
        <w:rPr>
          <w:sz w:val="28"/>
          <w:szCs w:val="28"/>
          <w:vertAlign w:val="subscript"/>
        </w:rPr>
        <w:t>2</w:t>
      </w:r>
      <w:r w:rsidRPr="00B15EF0">
        <w:rPr>
          <w:sz w:val="28"/>
          <w:szCs w:val="28"/>
        </w:rPr>
        <w:t>»</w:t>
      </w:r>
    </w:p>
    <w:p w14:paraId="24F3F8AF" w14:textId="77777777" w:rsidR="00610672" w:rsidRDefault="00610672" w:rsidP="00BC0E75">
      <w:pPr>
        <w:ind w:firstLine="567"/>
        <w:jc w:val="both"/>
        <w:rPr>
          <w:sz w:val="28"/>
          <w:szCs w:val="28"/>
        </w:rPr>
      </w:pPr>
      <w:r w:rsidRPr="00B15EF0">
        <w:rPr>
          <w:sz w:val="28"/>
          <w:szCs w:val="28"/>
        </w:rPr>
        <w:t>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1506"/>
      </w:tblGrid>
      <w:tr w:rsidR="00610672" w14:paraId="2E7414E3" w14:textId="77777777" w:rsidTr="00EC47C1">
        <w:tc>
          <w:tcPr>
            <w:tcW w:w="8472" w:type="dxa"/>
          </w:tcPr>
          <w:p w14:paraId="3E981443" w14:textId="77777777" w:rsidR="00610672" w:rsidRDefault="00610672" w:rsidP="00BC0E75">
            <w:pPr>
              <w:ind w:firstLine="567"/>
              <w:jc w:val="both"/>
              <w:rPr>
                <w:sz w:val="28"/>
                <w:szCs w:val="28"/>
              </w:rPr>
            </w:pPr>
            <m:oMathPara>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6,38</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ПАВ</m:t>
                        </m:r>
                      </m:sub>
                      <m:sup>
                        <m:r>
                          <w:rPr>
                            <w:rFonts w:ascii="Cambria Math" w:hAnsi="Cambria Math"/>
                            <w:sz w:val="28"/>
                            <w:szCs w:val="28"/>
                          </w:rPr>
                          <m:t>2</m:t>
                        </m:r>
                      </m:sup>
                    </m:sSubSup>
                    <m:r>
                      <w:rPr>
                        <w:rFonts w:ascii="Cambria Math" w:hAnsi="Cambria Math"/>
                        <w:sz w:val="28"/>
                        <w:szCs w:val="28"/>
                      </w:rPr>
                      <m:t>-9,753</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ПАВ</m:t>
                        </m:r>
                      </m:sub>
                    </m:sSub>
                    <m:r>
                      <w:rPr>
                        <w:rFonts w:ascii="Cambria Math" w:hAnsi="Cambria Math"/>
                        <w:sz w:val="28"/>
                        <w:szCs w:val="28"/>
                      </w:rPr>
                      <m:t>+7,983</m:t>
                    </m:r>
                  </m:e>
                </m:d>
                <m:d>
                  <m:dPr>
                    <m:ctrlPr>
                      <w:rPr>
                        <w:rFonts w:ascii="Cambria Math" w:hAnsi="Cambria Math"/>
                        <w:i/>
                        <w:sz w:val="28"/>
                        <w:szCs w:val="28"/>
                      </w:rPr>
                    </m:ctrlPr>
                  </m:dPr>
                  <m:e>
                    <m:r>
                      <w:rPr>
                        <w:rFonts w:ascii="Cambria Math" w:hAnsi="Cambria Math"/>
                        <w:sz w:val="28"/>
                        <w:szCs w:val="28"/>
                      </w:rPr>
                      <m:t>-0,93</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пл</m:t>
                        </m:r>
                      </m:sub>
                      <m:sup>
                        <m:r>
                          <w:rPr>
                            <w:rFonts w:ascii="Cambria Math" w:hAnsi="Cambria Math"/>
                            <w:sz w:val="28"/>
                            <w:szCs w:val="28"/>
                          </w:rPr>
                          <m:t>0,43</m:t>
                        </m:r>
                      </m:sup>
                    </m:sSubSup>
                    <m:r>
                      <w:rPr>
                        <w:rFonts w:ascii="Cambria Math" w:hAnsi="Cambria Math"/>
                        <w:sz w:val="28"/>
                        <w:szCs w:val="28"/>
                      </w:rPr>
                      <m:t>+8,37</m:t>
                    </m:r>
                  </m:e>
                </m:d>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5,82</m:t>
                    </m:r>
                  </m:den>
                </m:f>
                <m:r>
                  <w:rPr>
                    <w:rFonts w:ascii="Cambria Math" w:hAnsi="Cambria Math"/>
                    <w:sz w:val="28"/>
                    <w:szCs w:val="28"/>
                  </w:rPr>
                  <m:t>,</m:t>
                </m:r>
              </m:oMath>
            </m:oMathPara>
          </w:p>
        </w:tc>
        <w:tc>
          <w:tcPr>
            <w:tcW w:w="1524" w:type="dxa"/>
            <w:vAlign w:val="center"/>
          </w:tcPr>
          <w:p w14:paraId="6B4E1B24" w14:textId="0287F384" w:rsidR="00610672" w:rsidRDefault="00610672" w:rsidP="00BC0E75">
            <w:pPr>
              <w:ind w:firstLine="567"/>
              <w:jc w:val="both"/>
              <w:rPr>
                <w:sz w:val="28"/>
                <w:szCs w:val="28"/>
              </w:rPr>
            </w:pPr>
            <w:r>
              <w:rPr>
                <w:sz w:val="28"/>
                <w:szCs w:val="28"/>
              </w:rPr>
              <w:t>(</w:t>
            </w:r>
            <w:r w:rsidR="008E2860">
              <w:rPr>
                <w:sz w:val="28"/>
                <w:szCs w:val="28"/>
              </w:rPr>
              <w:t>18</w:t>
            </w:r>
            <w:r>
              <w:rPr>
                <w:sz w:val="28"/>
                <w:szCs w:val="28"/>
              </w:rPr>
              <w:t>)</w:t>
            </w:r>
          </w:p>
        </w:tc>
      </w:tr>
    </w:tbl>
    <w:p w14:paraId="36521604" w14:textId="77777777" w:rsidR="00610672" w:rsidRDefault="00610672" w:rsidP="00BC0E75">
      <w:pPr>
        <w:ind w:firstLine="567"/>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0"/>
        <w:gridCol w:w="1504"/>
      </w:tblGrid>
      <w:tr w:rsidR="00610672" w14:paraId="61FB75DE" w14:textId="77777777" w:rsidTr="00EC47C1">
        <w:tc>
          <w:tcPr>
            <w:tcW w:w="8472" w:type="dxa"/>
          </w:tcPr>
          <w:p w14:paraId="06237139" w14:textId="77777777" w:rsidR="00610672" w:rsidRDefault="00610672" w:rsidP="00BC0E75">
            <w:pPr>
              <w:ind w:firstLine="567"/>
              <w:jc w:val="both"/>
              <w:rPr>
                <w:sz w:val="28"/>
                <w:szCs w:val="28"/>
              </w:rPr>
            </w:pPr>
            <m:oMathPara>
              <m:oMath>
                <m:r>
                  <w:rPr>
                    <w:rFonts w:ascii="Cambria Math" w:hAnsi="Cambria Math"/>
                    <w:sz w:val="28"/>
                    <w:szCs w:val="28"/>
                  </w:rPr>
                  <m:t>Р=</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43,9</m:t>
                    </m:r>
                  </m:den>
                </m:f>
                <m:d>
                  <m:dPr>
                    <m:ctrlPr>
                      <w:rPr>
                        <w:rFonts w:ascii="Cambria Math" w:hAnsi="Cambria Math"/>
                        <w:i/>
                        <w:sz w:val="28"/>
                        <w:szCs w:val="28"/>
                      </w:rPr>
                    </m:ctrlPr>
                  </m:dPr>
                  <m:e>
                    <m:r>
                      <w:rPr>
                        <w:rFonts w:ascii="Cambria Math" w:hAnsi="Cambria Math"/>
                        <w:sz w:val="28"/>
                        <w:szCs w:val="28"/>
                      </w:rPr>
                      <m:t>-0,93</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пл</m:t>
                        </m:r>
                      </m:sub>
                      <m:sup>
                        <m:r>
                          <w:rPr>
                            <w:rFonts w:ascii="Cambria Math" w:hAnsi="Cambria Math"/>
                            <w:sz w:val="28"/>
                            <w:szCs w:val="28"/>
                          </w:rPr>
                          <m:t>0,43</m:t>
                        </m:r>
                      </m:sup>
                    </m:sSubSup>
                    <m:r>
                      <w:rPr>
                        <w:rFonts w:ascii="Cambria Math" w:hAnsi="Cambria Math"/>
                        <w:sz w:val="28"/>
                        <w:szCs w:val="28"/>
                      </w:rPr>
                      <m:t>+8,37</m:t>
                    </m:r>
                  </m:e>
                </m: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0,00022</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ПАВ</m:t>
                            </m:r>
                          </m:sub>
                          <m:sup>
                            <m:r>
                              <w:rPr>
                                <w:rFonts w:ascii="Cambria Math" w:hAnsi="Cambria Math"/>
                                <w:sz w:val="28"/>
                                <w:szCs w:val="28"/>
                              </w:rPr>
                              <m:t>5</m:t>
                            </m:r>
                          </m:sup>
                        </m:sSubSup>
                      </m:num>
                      <m:den>
                        <m:r>
                          <w:rPr>
                            <w:rFonts w:ascii="Cambria Math" w:hAnsi="Cambria Math"/>
                            <w:sz w:val="28"/>
                            <w:szCs w:val="28"/>
                          </w:rPr>
                          <m:t>0,8+(</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ПАВ</m:t>
                            </m:r>
                          </m:sub>
                        </m:sSub>
                        <m:sSup>
                          <m:sSupPr>
                            <m:ctrlPr>
                              <w:rPr>
                                <w:rFonts w:ascii="Cambria Math" w:hAnsi="Cambria Math"/>
                                <w:i/>
                                <w:sz w:val="28"/>
                                <w:szCs w:val="28"/>
                              </w:rPr>
                            </m:ctrlPr>
                          </m:sSupPr>
                          <m:e>
                            <m:r>
                              <w:rPr>
                                <w:rFonts w:ascii="Cambria Math" w:hAnsi="Cambria Math"/>
                                <w:sz w:val="28"/>
                                <w:szCs w:val="28"/>
                              </w:rPr>
                              <m:t>-14)</m:t>
                            </m:r>
                          </m:e>
                          <m:sup>
                            <m:r>
                              <w:rPr>
                                <w:rFonts w:ascii="Cambria Math" w:hAnsi="Cambria Math"/>
                                <w:sz w:val="28"/>
                                <w:szCs w:val="28"/>
                              </w:rPr>
                              <m:t>2</m:t>
                            </m:r>
                          </m:sup>
                        </m:sSup>
                      </m:den>
                    </m:f>
                    <m:r>
                      <w:rPr>
                        <w:rFonts w:ascii="Cambria Math" w:hAnsi="Cambria Math"/>
                        <w:sz w:val="28"/>
                        <w:szCs w:val="28"/>
                      </w:rPr>
                      <m:t>+34</m:t>
                    </m:r>
                  </m:e>
                </m:d>
              </m:oMath>
            </m:oMathPara>
          </w:p>
        </w:tc>
        <w:tc>
          <w:tcPr>
            <w:tcW w:w="1524" w:type="dxa"/>
            <w:vAlign w:val="center"/>
          </w:tcPr>
          <w:p w14:paraId="18BB3C0D" w14:textId="721CB2F1" w:rsidR="00610672" w:rsidRDefault="008E2860" w:rsidP="00BC0E75">
            <w:pPr>
              <w:ind w:firstLine="567"/>
              <w:jc w:val="both"/>
              <w:rPr>
                <w:sz w:val="28"/>
                <w:szCs w:val="28"/>
              </w:rPr>
            </w:pPr>
            <w:r>
              <w:rPr>
                <w:sz w:val="28"/>
                <w:szCs w:val="28"/>
              </w:rPr>
              <w:t>(19</w:t>
            </w:r>
            <w:r w:rsidR="00610672">
              <w:rPr>
                <w:sz w:val="28"/>
                <w:szCs w:val="28"/>
              </w:rPr>
              <w:t>)</w:t>
            </w:r>
          </w:p>
        </w:tc>
      </w:tr>
    </w:tbl>
    <w:p w14:paraId="06E5B9DE" w14:textId="77777777" w:rsidR="00610672" w:rsidRDefault="00610672" w:rsidP="00610672">
      <w:pPr>
        <w:ind w:firstLine="284"/>
        <w:jc w:val="both"/>
        <w:rPr>
          <w:sz w:val="28"/>
          <w:szCs w:val="28"/>
        </w:rPr>
      </w:pPr>
    </w:p>
    <w:p w14:paraId="3618228F" w14:textId="77777777" w:rsidR="00610672" w:rsidRDefault="00610672" w:rsidP="00610672">
      <w:pPr>
        <w:ind w:firstLine="567"/>
        <w:jc w:val="both"/>
        <w:rPr>
          <w:sz w:val="28"/>
          <w:szCs w:val="28"/>
        </w:rPr>
      </w:pPr>
      <w:r w:rsidRPr="00B15EF0">
        <w:rPr>
          <w:sz w:val="28"/>
          <w:szCs w:val="28"/>
        </w:rPr>
        <w:t xml:space="preserve">Расчеты показали удовлетворительную сходимость экспериментальных и значений функции отклика (для 95-го уровня значимости): </w:t>
      </w:r>
      <w:r w:rsidRPr="00B15EF0">
        <w:rPr>
          <w:sz w:val="28"/>
          <w:szCs w:val="28"/>
          <w:lang w:val="en-US"/>
        </w:rPr>
        <w:t>R</w:t>
      </w:r>
      <w:r w:rsidRPr="00B15EF0">
        <w:rPr>
          <w:sz w:val="28"/>
          <w:szCs w:val="28"/>
        </w:rPr>
        <w:t xml:space="preserve">&gt;0,92 и </w:t>
      </w:r>
      <w:r w:rsidRPr="00B15EF0">
        <w:rPr>
          <w:sz w:val="28"/>
          <w:szCs w:val="28"/>
          <w:lang w:val="en-US"/>
        </w:rPr>
        <w:t>t</w:t>
      </w:r>
      <w:r w:rsidRPr="00B15EF0">
        <w:rPr>
          <w:sz w:val="28"/>
          <w:szCs w:val="28"/>
          <w:vertAlign w:val="subscript"/>
          <w:lang w:val="en-US"/>
        </w:rPr>
        <w:t>R</w:t>
      </w:r>
      <w:r w:rsidRPr="00B15EF0">
        <w:rPr>
          <w:sz w:val="28"/>
          <w:szCs w:val="28"/>
        </w:rPr>
        <w:t>&gt;2.</w:t>
      </w:r>
    </w:p>
    <w:p w14:paraId="56F2A888" w14:textId="77777777" w:rsidR="00610672" w:rsidRDefault="00610672" w:rsidP="00610672">
      <w:pPr>
        <w:ind w:firstLine="567"/>
        <w:jc w:val="both"/>
        <w:rPr>
          <w:sz w:val="28"/>
          <w:szCs w:val="28"/>
        </w:rPr>
      </w:pPr>
    </w:p>
    <w:p w14:paraId="3638486B" w14:textId="73F3A0F9" w:rsidR="00610672" w:rsidRPr="001E5232" w:rsidRDefault="00610672" w:rsidP="00BC0E75">
      <w:pPr>
        <w:ind w:firstLine="567"/>
        <w:jc w:val="both"/>
        <w:rPr>
          <w:sz w:val="28"/>
          <w:szCs w:val="28"/>
        </w:rPr>
      </w:pPr>
      <w:r w:rsidRPr="008E2860">
        <w:rPr>
          <w:sz w:val="28"/>
          <w:szCs w:val="28"/>
        </w:rPr>
        <w:lastRenderedPageBreak/>
        <w:t xml:space="preserve">Таблица </w:t>
      </w:r>
      <w:r w:rsidR="008E2860" w:rsidRPr="008E2860">
        <w:rPr>
          <w:sz w:val="28"/>
          <w:szCs w:val="28"/>
        </w:rPr>
        <w:t>11</w:t>
      </w:r>
      <w:r w:rsidR="0032180C">
        <w:rPr>
          <w:sz w:val="28"/>
          <w:szCs w:val="28"/>
        </w:rPr>
        <w:t xml:space="preserve"> –</w:t>
      </w:r>
      <w:r w:rsidRPr="001E5232">
        <w:rPr>
          <w:sz w:val="28"/>
          <w:szCs w:val="28"/>
        </w:rPr>
        <w:t xml:space="preserve"> Экспериментальные (</w:t>
      </w:r>
      <w:r w:rsidRPr="001E5232">
        <w:rPr>
          <w:bCs/>
          <w:sz w:val="28"/>
          <w:szCs w:val="28"/>
          <w:lang w:val="en-US"/>
        </w:rPr>
        <w:t>V</w:t>
      </w:r>
      <w:r w:rsidRPr="001E5232">
        <w:rPr>
          <w:bCs/>
          <w:sz w:val="28"/>
          <w:szCs w:val="28"/>
          <w:vertAlign w:val="subscript"/>
        </w:rPr>
        <w:t>эксп</w:t>
      </w:r>
      <w:r w:rsidRPr="001E5232">
        <w:rPr>
          <w:bCs/>
          <w:sz w:val="28"/>
          <w:szCs w:val="28"/>
        </w:rPr>
        <w:t>) и рассчитанные (</w:t>
      </w:r>
      <w:r w:rsidRPr="001E5232">
        <w:rPr>
          <w:bCs/>
          <w:sz w:val="28"/>
          <w:szCs w:val="28"/>
          <w:lang w:val="en-US"/>
        </w:rPr>
        <w:t>V</w:t>
      </w:r>
      <w:r w:rsidRPr="001E5232">
        <w:rPr>
          <w:bCs/>
          <w:sz w:val="28"/>
          <w:szCs w:val="28"/>
          <w:vertAlign w:val="subscript"/>
        </w:rPr>
        <w:t>теор</w:t>
      </w:r>
      <w:r w:rsidRPr="001E5232">
        <w:rPr>
          <w:bCs/>
          <w:sz w:val="28"/>
          <w:szCs w:val="28"/>
        </w:rPr>
        <w:t xml:space="preserve">) по уравнениям (10)-(12) значения функции отклика </w:t>
      </w:r>
    </w:p>
    <w:p w14:paraId="283EF0A3" w14:textId="77777777" w:rsidR="00610672" w:rsidRDefault="00610672" w:rsidP="00610672">
      <w:pPr>
        <w:ind w:firstLine="567"/>
        <w:jc w:val="both"/>
        <w:rPr>
          <w:sz w:val="28"/>
          <w:szCs w:val="28"/>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76"/>
        <w:gridCol w:w="1052"/>
        <w:gridCol w:w="1061"/>
        <w:gridCol w:w="1052"/>
        <w:gridCol w:w="1120"/>
      </w:tblGrid>
      <w:tr w:rsidR="00610672" w:rsidRPr="001E5232" w14:paraId="1E4E61D3" w14:textId="77777777" w:rsidTr="00EC47C1">
        <w:trPr>
          <w:trHeight w:val="103"/>
          <w:jc w:val="center"/>
        </w:trPr>
        <w:tc>
          <w:tcPr>
            <w:tcW w:w="6237" w:type="dxa"/>
            <w:gridSpan w:val="6"/>
            <w:shd w:val="clear" w:color="auto" w:fill="auto"/>
            <w:noWrap/>
            <w:vAlign w:val="bottom"/>
            <w:hideMark/>
          </w:tcPr>
          <w:p w14:paraId="11A266CC" w14:textId="6EF1196B" w:rsidR="00610672" w:rsidRPr="00524024" w:rsidRDefault="00386222" w:rsidP="00EC47C1">
            <w:pPr>
              <w:jc w:val="center"/>
              <w:rPr>
                <w:color w:val="000000"/>
              </w:rPr>
            </w:pPr>
            <w:r>
              <w:rPr>
                <w:color w:val="000000"/>
              </w:rPr>
              <w:t>ПЭС</w:t>
            </w:r>
          </w:p>
        </w:tc>
      </w:tr>
      <w:tr w:rsidR="00610672" w:rsidRPr="00524024" w14:paraId="771113FD" w14:textId="77777777" w:rsidTr="00EC47C1">
        <w:trPr>
          <w:trHeight w:val="235"/>
          <w:jc w:val="center"/>
        </w:trPr>
        <w:tc>
          <w:tcPr>
            <w:tcW w:w="976" w:type="dxa"/>
            <w:shd w:val="clear" w:color="auto" w:fill="auto"/>
            <w:noWrap/>
            <w:vAlign w:val="center"/>
            <w:hideMark/>
          </w:tcPr>
          <w:p w14:paraId="400B9A98" w14:textId="77777777" w:rsidR="00610672" w:rsidRPr="00524024" w:rsidRDefault="00610672" w:rsidP="00EC47C1">
            <w:pPr>
              <w:jc w:val="center"/>
              <w:rPr>
                <w:color w:val="000000"/>
              </w:rPr>
            </w:pPr>
            <w:r w:rsidRPr="00524024">
              <w:rPr>
                <w:color w:val="000000"/>
              </w:rPr>
              <w:t>С</w:t>
            </w:r>
            <w:r w:rsidRPr="00524024">
              <w:rPr>
                <w:color w:val="000000"/>
                <w:vertAlign w:val="subscript"/>
              </w:rPr>
              <w:t>пл</w:t>
            </w:r>
            <w:r w:rsidRPr="001E5232">
              <w:rPr>
                <w:color w:val="000000"/>
              </w:rPr>
              <w:t>, %</w:t>
            </w:r>
          </w:p>
        </w:tc>
        <w:tc>
          <w:tcPr>
            <w:tcW w:w="976" w:type="dxa"/>
            <w:shd w:val="clear" w:color="auto" w:fill="auto"/>
            <w:noWrap/>
            <w:vAlign w:val="center"/>
            <w:hideMark/>
          </w:tcPr>
          <w:p w14:paraId="183682E0" w14:textId="77777777" w:rsidR="00610672" w:rsidRPr="00524024" w:rsidRDefault="00610672" w:rsidP="00EC47C1">
            <w:pPr>
              <w:jc w:val="center"/>
              <w:rPr>
                <w:color w:val="000000"/>
              </w:rPr>
            </w:pPr>
            <w:r w:rsidRPr="00524024">
              <w:rPr>
                <w:color w:val="000000"/>
              </w:rPr>
              <w:t>С</w:t>
            </w:r>
            <w:r w:rsidRPr="001E5232">
              <w:rPr>
                <w:color w:val="000000"/>
                <w:vertAlign w:val="subscript"/>
              </w:rPr>
              <w:t>ПАВ</w:t>
            </w:r>
            <w:r w:rsidRPr="001E5232">
              <w:rPr>
                <w:color w:val="000000"/>
              </w:rPr>
              <w:t>, г/дм</w:t>
            </w:r>
            <w:r w:rsidRPr="001E5232">
              <w:rPr>
                <w:color w:val="000000"/>
                <w:vertAlign w:val="superscript"/>
              </w:rPr>
              <w:t>3</w:t>
            </w:r>
          </w:p>
        </w:tc>
        <w:tc>
          <w:tcPr>
            <w:tcW w:w="1052" w:type="dxa"/>
            <w:shd w:val="clear" w:color="000000" w:fill="FFFFFF"/>
            <w:noWrap/>
            <w:vAlign w:val="center"/>
            <w:hideMark/>
          </w:tcPr>
          <w:p w14:paraId="7E47940D" w14:textId="77777777" w:rsidR="00610672" w:rsidRPr="00524024" w:rsidRDefault="00610672" w:rsidP="00EC47C1">
            <w:pPr>
              <w:jc w:val="center"/>
              <w:rPr>
                <w:color w:val="000000"/>
              </w:rPr>
            </w:pPr>
            <w:r w:rsidRPr="00524024">
              <w:rPr>
                <w:color w:val="000000"/>
              </w:rPr>
              <w:t>P</w:t>
            </w:r>
            <w:r w:rsidRPr="001E5232">
              <w:rPr>
                <w:color w:val="000000"/>
                <w:vertAlign w:val="subscript"/>
              </w:rPr>
              <w:t>эксп</w:t>
            </w:r>
            <w:r w:rsidRPr="00524024">
              <w:rPr>
                <w:color w:val="000000"/>
              </w:rPr>
              <w:t>,%</w:t>
            </w:r>
          </w:p>
        </w:tc>
        <w:tc>
          <w:tcPr>
            <w:tcW w:w="1061" w:type="dxa"/>
            <w:shd w:val="clear" w:color="000000" w:fill="FFFFFF"/>
            <w:noWrap/>
            <w:vAlign w:val="center"/>
            <w:hideMark/>
          </w:tcPr>
          <w:p w14:paraId="1B07BE45" w14:textId="77777777" w:rsidR="00610672" w:rsidRPr="00524024" w:rsidRDefault="00610672" w:rsidP="00EC47C1">
            <w:pPr>
              <w:jc w:val="center"/>
              <w:rPr>
                <w:color w:val="000000"/>
              </w:rPr>
            </w:pPr>
            <w:r w:rsidRPr="00524024">
              <w:rPr>
                <w:color w:val="000000"/>
              </w:rPr>
              <w:t>P</w:t>
            </w:r>
            <w:r w:rsidRPr="00524024">
              <w:rPr>
                <w:color w:val="000000"/>
                <w:vertAlign w:val="subscript"/>
              </w:rPr>
              <w:t>теор</w:t>
            </w:r>
            <w:r w:rsidRPr="00524024">
              <w:rPr>
                <w:color w:val="000000"/>
              </w:rPr>
              <w:t>,%</w:t>
            </w:r>
          </w:p>
        </w:tc>
        <w:tc>
          <w:tcPr>
            <w:tcW w:w="1052" w:type="dxa"/>
            <w:shd w:val="clear" w:color="000000" w:fill="FFFFFF"/>
            <w:noWrap/>
            <w:vAlign w:val="center"/>
            <w:hideMark/>
          </w:tcPr>
          <w:p w14:paraId="131B272C" w14:textId="77777777" w:rsidR="00610672" w:rsidRPr="00524024" w:rsidRDefault="00610672" w:rsidP="00EC47C1">
            <w:pPr>
              <w:jc w:val="center"/>
              <w:rPr>
                <w:color w:val="000000"/>
              </w:rPr>
            </w:pPr>
            <w:r w:rsidRPr="00524024">
              <w:rPr>
                <w:color w:val="000000"/>
              </w:rPr>
              <w:t>d</w:t>
            </w:r>
            <w:r w:rsidRPr="001E5232">
              <w:rPr>
                <w:color w:val="000000"/>
                <w:vertAlign w:val="subscript"/>
              </w:rPr>
              <w:t>эксп</w:t>
            </w:r>
            <w:r w:rsidRPr="00524024">
              <w:rPr>
                <w:color w:val="000000"/>
              </w:rPr>
              <w:t>, мкм</w:t>
            </w:r>
          </w:p>
        </w:tc>
        <w:tc>
          <w:tcPr>
            <w:tcW w:w="1120" w:type="dxa"/>
            <w:shd w:val="clear" w:color="000000" w:fill="FFFFFF"/>
            <w:noWrap/>
            <w:vAlign w:val="center"/>
            <w:hideMark/>
          </w:tcPr>
          <w:p w14:paraId="13BA8F1D" w14:textId="77777777" w:rsidR="00610672" w:rsidRPr="00524024" w:rsidRDefault="00610672" w:rsidP="00EC47C1">
            <w:pPr>
              <w:jc w:val="center"/>
              <w:rPr>
                <w:color w:val="000000"/>
              </w:rPr>
            </w:pPr>
            <w:r w:rsidRPr="00524024">
              <w:rPr>
                <w:color w:val="000000"/>
              </w:rPr>
              <w:t>d</w:t>
            </w:r>
            <w:r w:rsidRPr="00524024">
              <w:rPr>
                <w:color w:val="000000"/>
                <w:vertAlign w:val="subscript"/>
              </w:rPr>
              <w:t>теор</w:t>
            </w:r>
            <w:r w:rsidRPr="00524024">
              <w:rPr>
                <w:color w:val="000000"/>
              </w:rPr>
              <w:t>, мкм</w:t>
            </w:r>
          </w:p>
        </w:tc>
      </w:tr>
      <w:tr w:rsidR="00610672" w:rsidRPr="00524024" w14:paraId="0378ADF0" w14:textId="77777777" w:rsidTr="00EC47C1">
        <w:trPr>
          <w:trHeight w:val="101"/>
          <w:jc w:val="center"/>
        </w:trPr>
        <w:tc>
          <w:tcPr>
            <w:tcW w:w="976" w:type="dxa"/>
            <w:shd w:val="clear" w:color="auto" w:fill="auto"/>
            <w:noWrap/>
            <w:vAlign w:val="center"/>
            <w:hideMark/>
          </w:tcPr>
          <w:p w14:paraId="6538C38C" w14:textId="77777777" w:rsidR="00610672" w:rsidRPr="001E5232" w:rsidRDefault="00610672" w:rsidP="00EC47C1">
            <w:pPr>
              <w:jc w:val="center"/>
              <w:rPr>
                <w:color w:val="000000"/>
              </w:rPr>
            </w:pPr>
            <w:r w:rsidRPr="001E5232">
              <w:rPr>
                <w:color w:val="000000"/>
              </w:rPr>
              <w:t>20</w:t>
            </w:r>
          </w:p>
        </w:tc>
        <w:tc>
          <w:tcPr>
            <w:tcW w:w="976" w:type="dxa"/>
            <w:shd w:val="clear" w:color="auto" w:fill="auto"/>
            <w:noWrap/>
            <w:vAlign w:val="center"/>
            <w:hideMark/>
          </w:tcPr>
          <w:p w14:paraId="4DB2CEC4" w14:textId="77777777" w:rsidR="00610672" w:rsidRPr="001E5232" w:rsidRDefault="00610672" w:rsidP="00EC47C1">
            <w:pPr>
              <w:jc w:val="center"/>
              <w:rPr>
                <w:color w:val="000000"/>
              </w:rPr>
            </w:pPr>
            <w:r w:rsidRPr="001E5232">
              <w:rPr>
                <w:color w:val="000000"/>
              </w:rPr>
              <w:t>0,5</w:t>
            </w:r>
          </w:p>
        </w:tc>
        <w:tc>
          <w:tcPr>
            <w:tcW w:w="1052" w:type="dxa"/>
            <w:shd w:val="clear" w:color="auto" w:fill="auto"/>
            <w:noWrap/>
            <w:vAlign w:val="center"/>
            <w:hideMark/>
          </w:tcPr>
          <w:p w14:paraId="5FB3072C" w14:textId="77777777" w:rsidR="00610672" w:rsidRPr="001E5232" w:rsidRDefault="00610672" w:rsidP="00EC47C1">
            <w:pPr>
              <w:jc w:val="center"/>
              <w:rPr>
                <w:color w:val="000000"/>
              </w:rPr>
            </w:pPr>
            <w:r w:rsidRPr="001E5232">
              <w:rPr>
                <w:color w:val="000000"/>
              </w:rPr>
              <w:t>61,04</w:t>
            </w:r>
          </w:p>
        </w:tc>
        <w:tc>
          <w:tcPr>
            <w:tcW w:w="1061" w:type="dxa"/>
            <w:shd w:val="clear" w:color="auto" w:fill="auto"/>
            <w:noWrap/>
            <w:vAlign w:val="center"/>
            <w:hideMark/>
          </w:tcPr>
          <w:p w14:paraId="7227183F" w14:textId="77777777" w:rsidR="00610672" w:rsidRPr="001E5232" w:rsidRDefault="00610672" w:rsidP="00EC47C1">
            <w:pPr>
              <w:jc w:val="center"/>
              <w:rPr>
                <w:color w:val="000000"/>
              </w:rPr>
            </w:pPr>
            <w:r w:rsidRPr="001E5232">
              <w:rPr>
                <w:color w:val="000000"/>
              </w:rPr>
              <w:t>65,07</w:t>
            </w:r>
          </w:p>
        </w:tc>
        <w:tc>
          <w:tcPr>
            <w:tcW w:w="1052" w:type="dxa"/>
            <w:shd w:val="clear" w:color="auto" w:fill="auto"/>
            <w:noWrap/>
            <w:vAlign w:val="center"/>
            <w:hideMark/>
          </w:tcPr>
          <w:p w14:paraId="60DA0CFD" w14:textId="77777777" w:rsidR="00610672" w:rsidRPr="001E5232" w:rsidRDefault="00610672" w:rsidP="00EC47C1">
            <w:pPr>
              <w:jc w:val="center"/>
              <w:rPr>
                <w:color w:val="000000"/>
              </w:rPr>
            </w:pPr>
            <w:r w:rsidRPr="001E5232">
              <w:rPr>
                <w:color w:val="000000"/>
              </w:rPr>
              <w:t>4,295</w:t>
            </w:r>
          </w:p>
        </w:tc>
        <w:tc>
          <w:tcPr>
            <w:tcW w:w="1120" w:type="dxa"/>
            <w:shd w:val="clear" w:color="auto" w:fill="auto"/>
            <w:noWrap/>
            <w:vAlign w:val="center"/>
            <w:hideMark/>
          </w:tcPr>
          <w:p w14:paraId="28313987" w14:textId="77777777" w:rsidR="00610672" w:rsidRPr="001E5232" w:rsidRDefault="00610672" w:rsidP="00EC47C1">
            <w:pPr>
              <w:jc w:val="center"/>
              <w:rPr>
                <w:color w:val="000000"/>
              </w:rPr>
            </w:pPr>
            <w:r w:rsidRPr="001E5232">
              <w:rPr>
                <w:color w:val="000000"/>
              </w:rPr>
              <w:t>4,097</w:t>
            </w:r>
          </w:p>
        </w:tc>
      </w:tr>
      <w:tr w:rsidR="00610672" w:rsidRPr="00524024" w14:paraId="0ADB5A6A" w14:textId="77777777" w:rsidTr="00EC47C1">
        <w:trPr>
          <w:trHeight w:val="50"/>
          <w:jc w:val="center"/>
        </w:trPr>
        <w:tc>
          <w:tcPr>
            <w:tcW w:w="976" w:type="dxa"/>
            <w:shd w:val="clear" w:color="auto" w:fill="auto"/>
            <w:noWrap/>
            <w:vAlign w:val="center"/>
            <w:hideMark/>
          </w:tcPr>
          <w:p w14:paraId="47B58503" w14:textId="77777777" w:rsidR="00610672" w:rsidRPr="001E5232" w:rsidRDefault="00610672" w:rsidP="00EC47C1">
            <w:pPr>
              <w:jc w:val="center"/>
              <w:rPr>
                <w:color w:val="000000"/>
              </w:rPr>
            </w:pPr>
            <w:r w:rsidRPr="001E5232">
              <w:rPr>
                <w:color w:val="000000"/>
              </w:rPr>
              <w:t>30</w:t>
            </w:r>
          </w:p>
        </w:tc>
        <w:tc>
          <w:tcPr>
            <w:tcW w:w="976" w:type="dxa"/>
            <w:shd w:val="clear" w:color="auto" w:fill="auto"/>
            <w:noWrap/>
            <w:vAlign w:val="center"/>
            <w:hideMark/>
          </w:tcPr>
          <w:p w14:paraId="19BCA01B" w14:textId="77777777" w:rsidR="00610672" w:rsidRPr="001E5232" w:rsidRDefault="00610672" w:rsidP="00EC47C1">
            <w:pPr>
              <w:jc w:val="center"/>
              <w:rPr>
                <w:color w:val="000000"/>
              </w:rPr>
            </w:pPr>
            <w:r w:rsidRPr="001E5232">
              <w:rPr>
                <w:color w:val="000000"/>
              </w:rPr>
              <w:t>0</w:t>
            </w:r>
          </w:p>
        </w:tc>
        <w:tc>
          <w:tcPr>
            <w:tcW w:w="1052" w:type="dxa"/>
            <w:shd w:val="clear" w:color="auto" w:fill="auto"/>
            <w:noWrap/>
            <w:vAlign w:val="center"/>
            <w:hideMark/>
          </w:tcPr>
          <w:p w14:paraId="7456E161" w14:textId="77777777" w:rsidR="00610672" w:rsidRPr="001E5232" w:rsidRDefault="00610672" w:rsidP="00EC47C1">
            <w:pPr>
              <w:jc w:val="center"/>
              <w:rPr>
                <w:color w:val="000000"/>
              </w:rPr>
            </w:pPr>
            <w:r w:rsidRPr="001E5232">
              <w:rPr>
                <w:color w:val="000000"/>
              </w:rPr>
              <w:t>46,65</w:t>
            </w:r>
          </w:p>
        </w:tc>
        <w:tc>
          <w:tcPr>
            <w:tcW w:w="1061" w:type="dxa"/>
            <w:shd w:val="clear" w:color="auto" w:fill="auto"/>
            <w:noWrap/>
            <w:vAlign w:val="center"/>
            <w:hideMark/>
          </w:tcPr>
          <w:p w14:paraId="44114192" w14:textId="77777777" w:rsidR="00610672" w:rsidRPr="001E5232" w:rsidRDefault="00610672" w:rsidP="00EC47C1">
            <w:pPr>
              <w:jc w:val="center"/>
              <w:rPr>
                <w:color w:val="000000"/>
              </w:rPr>
            </w:pPr>
            <w:r w:rsidRPr="001E5232">
              <w:rPr>
                <w:color w:val="000000"/>
              </w:rPr>
              <w:t>42,24</w:t>
            </w:r>
          </w:p>
        </w:tc>
        <w:tc>
          <w:tcPr>
            <w:tcW w:w="1052" w:type="dxa"/>
            <w:shd w:val="clear" w:color="auto" w:fill="auto"/>
            <w:noWrap/>
            <w:vAlign w:val="center"/>
            <w:hideMark/>
          </w:tcPr>
          <w:p w14:paraId="650D5747" w14:textId="77777777" w:rsidR="00610672" w:rsidRPr="001E5232" w:rsidRDefault="00610672" w:rsidP="00EC47C1">
            <w:pPr>
              <w:jc w:val="center"/>
              <w:rPr>
                <w:color w:val="000000"/>
              </w:rPr>
            </w:pPr>
            <w:r w:rsidRPr="001E5232">
              <w:rPr>
                <w:color w:val="000000"/>
              </w:rPr>
              <w:t>4,593</w:t>
            </w:r>
          </w:p>
        </w:tc>
        <w:tc>
          <w:tcPr>
            <w:tcW w:w="1120" w:type="dxa"/>
            <w:shd w:val="clear" w:color="auto" w:fill="auto"/>
            <w:noWrap/>
            <w:vAlign w:val="center"/>
            <w:hideMark/>
          </w:tcPr>
          <w:p w14:paraId="4BDA2572" w14:textId="77777777" w:rsidR="00610672" w:rsidRPr="001E5232" w:rsidRDefault="00610672" w:rsidP="00EC47C1">
            <w:pPr>
              <w:jc w:val="center"/>
              <w:rPr>
                <w:color w:val="000000"/>
              </w:rPr>
            </w:pPr>
            <w:r w:rsidRPr="001E5232">
              <w:rPr>
                <w:color w:val="000000"/>
              </w:rPr>
              <w:t>4,553</w:t>
            </w:r>
          </w:p>
        </w:tc>
      </w:tr>
      <w:tr w:rsidR="00610672" w:rsidRPr="00524024" w14:paraId="1B5C71BD" w14:textId="77777777" w:rsidTr="00EC47C1">
        <w:trPr>
          <w:trHeight w:val="50"/>
          <w:jc w:val="center"/>
        </w:trPr>
        <w:tc>
          <w:tcPr>
            <w:tcW w:w="976" w:type="dxa"/>
            <w:shd w:val="clear" w:color="auto" w:fill="auto"/>
            <w:noWrap/>
            <w:vAlign w:val="center"/>
            <w:hideMark/>
          </w:tcPr>
          <w:p w14:paraId="1C283960" w14:textId="75D6E3CF" w:rsidR="00610672" w:rsidRPr="001E5232" w:rsidRDefault="00845F40" w:rsidP="00EC47C1">
            <w:pPr>
              <w:jc w:val="center"/>
              <w:rPr>
                <w:color w:val="000000"/>
              </w:rPr>
            </w:pPr>
            <w:r>
              <w:rPr>
                <w:color w:val="000000"/>
              </w:rPr>
              <w:t>1</w:t>
            </w:r>
            <w:r w:rsidR="00610672" w:rsidRPr="001E5232">
              <w:rPr>
                <w:color w:val="000000"/>
              </w:rPr>
              <w:t>0</w:t>
            </w:r>
          </w:p>
        </w:tc>
        <w:tc>
          <w:tcPr>
            <w:tcW w:w="976" w:type="dxa"/>
            <w:shd w:val="clear" w:color="auto" w:fill="auto"/>
            <w:noWrap/>
            <w:vAlign w:val="center"/>
            <w:hideMark/>
          </w:tcPr>
          <w:p w14:paraId="4E2DD970" w14:textId="77777777" w:rsidR="00610672" w:rsidRPr="001E5232" w:rsidRDefault="00610672" w:rsidP="00EC47C1">
            <w:pPr>
              <w:jc w:val="center"/>
              <w:rPr>
                <w:color w:val="000000"/>
              </w:rPr>
            </w:pPr>
            <w:r w:rsidRPr="001E5232">
              <w:rPr>
                <w:color w:val="000000"/>
              </w:rPr>
              <w:t>0,5</w:t>
            </w:r>
          </w:p>
        </w:tc>
        <w:tc>
          <w:tcPr>
            <w:tcW w:w="1052" w:type="dxa"/>
            <w:shd w:val="clear" w:color="auto" w:fill="auto"/>
            <w:noWrap/>
            <w:vAlign w:val="center"/>
            <w:hideMark/>
          </w:tcPr>
          <w:p w14:paraId="4FFB750E" w14:textId="77777777" w:rsidR="00610672" w:rsidRPr="001E5232" w:rsidRDefault="00610672" w:rsidP="00EC47C1">
            <w:pPr>
              <w:jc w:val="center"/>
              <w:rPr>
                <w:color w:val="000000"/>
              </w:rPr>
            </w:pPr>
            <w:r w:rsidRPr="001E5232">
              <w:rPr>
                <w:color w:val="000000"/>
              </w:rPr>
              <w:t>26,53</w:t>
            </w:r>
          </w:p>
        </w:tc>
        <w:tc>
          <w:tcPr>
            <w:tcW w:w="1061" w:type="dxa"/>
            <w:shd w:val="clear" w:color="auto" w:fill="auto"/>
            <w:noWrap/>
            <w:vAlign w:val="center"/>
            <w:hideMark/>
          </w:tcPr>
          <w:p w14:paraId="7CC66BFB" w14:textId="77777777" w:rsidR="00610672" w:rsidRPr="001E5232" w:rsidRDefault="00610672" w:rsidP="00EC47C1">
            <w:pPr>
              <w:jc w:val="center"/>
              <w:rPr>
                <w:color w:val="000000"/>
              </w:rPr>
            </w:pPr>
            <w:r w:rsidRPr="001E5232">
              <w:rPr>
                <w:color w:val="000000"/>
              </w:rPr>
              <w:t>28,58</w:t>
            </w:r>
          </w:p>
        </w:tc>
        <w:tc>
          <w:tcPr>
            <w:tcW w:w="1052" w:type="dxa"/>
            <w:shd w:val="clear" w:color="auto" w:fill="auto"/>
            <w:noWrap/>
            <w:vAlign w:val="center"/>
            <w:hideMark/>
          </w:tcPr>
          <w:p w14:paraId="63296A7A" w14:textId="77777777" w:rsidR="00610672" w:rsidRPr="001E5232" w:rsidRDefault="00610672" w:rsidP="00EC47C1">
            <w:pPr>
              <w:jc w:val="center"/>
              <w:rPr>
                <w:color w:val="000000"/>
              </w:rPr>
            </w:pPr>
            <w:r w:rsidRPr="001E5232">
              <w:rPr>
                <w:color w:val="000000"/>
              </w:rPr>
              <w:t>6,303</w:t>
            </w:r>
          </w:p>
        </w:tc>
        <w:tc>
          <w:tcPr>
            <w:tcW w:w="1120" w:type="dxa"/>
            <w:shd w:val="clear" w:color="auto" w:fill="auto"/>
            <w:noWrap/>
            <w:vAlign w:val="center"/>
            <w:hideMark/>
          </w:tcPr>
          <w:p w14:paraId="46E6B28C" w14:textId="77777777" w:rsidR="00610672" w:rsidRPr="001E5232" w:rsidRDefault="00610672" w:rsidP="00EC47C1">
            <w:pPr>
              <w:jc w:val="center"/>
              <w:rPr>
                <w:color w:val="000000"/>
              </w:rPr>
            </w:pPr>
            <w:r w:rsidRPr="001E5232">
              <w:rPr>
                <w:color w:val="000000"/>
              </w:rPr>
              <w:t>6,444</w:t>
            </w:r>
          </w:p>
        </w:tc>
      </w:tr>
      <w:tr w:rsidR="00610672" w:rsidRPr="001E5232" w14:paraId="1BF59F56" w14:textId="77777777" w:rsidTr="00EC47C1">
        <w:trPr>
          <w:trHeight w:val="50"/>
          <w:jc w:val="center"/>
        </w:trPr>
        <w:tc>
          <w:tcPr>
            <w:tcW w:w="6237" w:type="dxa"/>
            <w:gridSpan w:val="6"/>
            <w:shd w:val="clear" w:color="auto" w:fill="auto"/>
            <w:noWrap/>
            <w:vAlign w:val="center"/>
            <w:hideMark/>
          </w:tcPr>
          <w:p w14:paraId="44842113" w14:textId="635F4EE7" w:rsidR="00610672" w:rsidRPr="001E5232" w:rsidRDefault="00AE196F" w:rsidP="00EC47C1">
            <w:pPr>
              <w:jc w:val="center"/>
              <w:rPr>
                <w:color w:val="000000"/>
              </w:rPr>
            </w:pPr>
            <w:r>
              <w:rPr>
                <w:color w:val="000000"/>
              </w:rPr>
              <w:t>ПАН</w:t>
            </w:r>
          </w:p>
        </w:tc>
      </w:tr>
      <w:tr w:rsidR="00610672" w:rsidRPr="001E5232" w14:paraId="0CEA4BFC" w14:textId="77777777" w:rsidTr="00EC47C1">
        <w:trPr>
          <w:trHeight w:val="89"/>
          <w:jc w:val="center"/>
        </w:trPr>
        <w:tc>
          <w:tcPr>
            <w:tcW w:w="976" w:type="dxa"/>
            <w:shd w:val="clear" w:color="auto" w:fill="auto"/>
            <w:noWrap/>
            <w:vAlign w:val="center"/>
            <w:hideMark/>
          </w:tcPr>
          <w:p w14:paraId="38EE5A05" w14:textId="77777777" w:rsidR="00610672" w:rsidRPr="00D119C9" w:rsidRDefault="00610672" w:rsidP="00EC47C1">
            <w:pPr>
              <w:jc w:val="center"/>
              <w:rPr>
                <w:color w:val="000000"/>
              </w:rPr>
            </w:pPr>
            <w:r w:rsidRPr="00D119C9">
              <w:rPr>
                <w:color w:val="000000"/>
              </w:rPr>
              <w:t>20</w:t>
            </w:r>
          </w:p>
        </w:tc>
        <w:tc>
          <w:tcPr>
            <w:tcW w:w="976" w:type="dxa"/>
            <w:shd w:val="clear" w:color="auto" w:fill="auto"/>
            <w:noWrap/>
            <w:vAlign w:val="center"/>
            <w:hideMark/>
          </w:tcPr>
          <w:p w14:paraId="2B003900" w14:textId="77777777" w:rsidR="00610672" w:rsidRPr="00D119C9" w:rsidRDefault="00610672" w:rsidP="00EC47C1">
            <w:pPr>
              <w:jc w:val="center"/>
              <w:rPr>
                <w:color w:val="000000"/>
              </w:rPr>
            </w:pPr>
            <w:r w:rsidRPr="00D119C9">
              <w:rPr>
                <w:color w:val="000000"/>
              </w:rPr>
              <w:t>1</w:t>
            </w:r>
          </w:p>
        </w:tc>
        <w:tc>
          <w:tcPr>
            <w:tcW w:w="1052" w:type="dxa"/>
            <w:shd w:val="clear" w:color="auto" w:fill="auto"/>
            <w:noWrap/>
            <w:vAlign w:val="center"/>
            <w:hideMark/>
          </w:tcPr>
          <w:p w14:paraId="42977DE8" w14:textId="77777777" w:rsidR="00610672" w:rsidRPr="00D119C9" w:rsidRDefault="00610672" w:rsidP="00EC47C1">
            <w:pPr>
              <w:jc w:val="center"/>
              <w:rPr>
                <w:color w:val="000000"/>
              </w:rPr>
            </w:pPr>
            <w:r w:rsidRPr="00D119C9">
              <w:rPr>
                <w:color w:val="000000"/>
              </w:rPr>
              <w:t>59,31</w:t>
            </w:r>
          </w:p>
        </w:tc>
        <w:tc>
          <w:tcPr>
            <w:tcW w:w="1061" w:type="dxa"/>
            <w:shd w:val="clear" w:color="auto" w:fill="auto"/>
            <w:noWrap/>
            <w:vAlign w:val="center"/>
            <w:hideMark/>
          </w:tcPr>
          <w:p w14:paraId="48C5FD01" w14:textId="77777777" w:rsidR="00610672" w:rsidRPr="00D119C9" w:rsidRDefault="00610672" w:rsidP="00EC47C1">
            <w:pPr>
              <w:jc w:val="center"/>
              <w:rPr>
                <w:color w:val="000000"/>
              </w:rPr>
            </w:pPr>
            <w:r w:rsidRPr="00D119C9">
              <w:rPr>
                <w:color w:val="000000"/>
              </w:rPr>
              <w:t>64,34</w:t>
            </w:r>
          </w:p>
        </w:tc>
        <w:tc>
          <w:tcPr>
            <w:tcW w:w="1052" w:type="dxa"/>
            <w:shd w:val="clear" w:color="auto" w:fill="auto"/>
            <w:noWrap/>
            <w:vAlign w:val="center"/>
            <w:hideMark/>
          </w:tcPr>
          <w:p w14:paraId="6E87F364" w14:textId="77777777" w:rsidR="00610672" w:rsidRPr="00D119C9" w:rsidRDefault="00610672" w:rsidP="00EC47C1">
            <w:pPr>
              <w:jc w:val="center"/>
              <w:rPr>
                <w:color w:val="000000"/>
              </w:rPr>
            </w:pPr>
            <w:r w:rsidRPr="00D119C9">
              <w:rPr>
                <w:color w:val="000000"/>
              </w:rPr>
              <w:t>3,991</w:t>
            </w:r>
          </w:p>
        </w:tc>
        <w:tc>
          <w:tcPr>
            <w:tcW w:w="1120" w:type="dxa"/>
            <w:shd w:val="clear" w:color="auto" w:fill="auto"/>
            <w:noWrap/>
            <w:vAlign w:val="center"/>
            <w:hideMark/>
          </w:tcPr>
          <w:p w14:paraId="70912FF9" w14:textId="77777777" w:rsidR="00610672" w:rsidRPr="00D119C9" w:rsidRDefault="00610672" w:rsidP="00EC47C1">
            <w:pPr>
              <w:jc w:val="center"/>
              <w:rPr>
                <w:color w:val="000000"/>
              </w:rPr>
            </w:pPr>
            <w:r w:rsidRPr="00D119C9">
              <w:rPr>
                <w:color w:val="000000"/>
              </w:rPr>
              <w:t>3,959</w:t>
            </w:r>
          </w:p>
        </w:tc>
      </w:tr>
      <w:tr w:rsidR="00610672" w:rsidRPr="001E5232" w14:paraId="7729AD97" w14:textId="77777777" w:rsidTr="00EC47C1">
        <w:trPr>
          <w:trHeight w:val="50"/>
          <w:jc w:val="center"/>
        </w:trPr>
        <w:tc>
          <w:tcPr>
            <w:tcW w:w="976" w:type="dxa"/>
            <w:shd w:val="clear" w:color="auto" w:fill="auto"/>
            <w:noWrap/>
            <w:vAlign w:val="center"/>
            <w:hideMark/>
          </w:tcPr>
          <w:p w14:paraId="1371C503" w14:textId="77777777" w:rsidR="00610672" w:rsidRPr="00D119C9" w:rsidRDefault="00610672" w:rsidP="00EC47C1">
            <w:pPr>
              <w:jc w:val="center"/>
              <w:rPr>
                <w:color w:val="000000"/>
              </w:rPr>
            </w:pPr>
            <w:r w:rsidRPr="00D119C9">
              <w:rPr>
                <w:color w:val="000000"/>
              </w:rPr>
              <w:t>30</w:t>
            </w:r>
          </w:p>
        </w:tc>
        <w:tc>
          <w:tcPr>
            <w:tcW w:w="976" w:type="dxa"/>
            <w:shd w:val="clear" w:color="auto" w:fill="auto"/>
            <w:noWrap/>
            <w:vAlign w:val="center"/>
            <w:hideMark/>
          </w:tcPr>
          <w:p w14:paraId="0E9FBBFD" w14:textId="77777777" w:rsidR="00610672" w:rsidRPr="00D119C9" w:rsidRDefault="00610672" w:rsidP="00EC47C1">
            <w:pPr>
              <w:jc w:val="center"/>
              <w:rPr>
                <w:color w:val="000000"/>
              </w:rPr>
            </w:pPr>
            <w:r w:rsidRPr="00D119C9">
              <w:rPr>
                <w:color w:val="000000"/>
              </w:rPr>
              <w:t>0</w:t>
            </w:r>
          </w:p>
        </w:tc>
        <w:tc>
          <w:tcPr>
            <w:tcW w:w="1052" w:type="dxa"/>
            <w:shd w:val="clear" w:color="auto" w:fill="auto"/>
            <w:noWrap/>
            <w:vAlign w:val="center"/>
            <w:hideMark/>
          </w:tcPr>
          <w:p w14:paraId="20FB9FB8" w14:textId="77777777" w:rsidR="00610672" w:rsidRPr="00D119C9" w:rsidRDefault="00610672" w:rsidP="00EC47C1">
            <w:pPr>
              <w:jc w:val="center"/>
              <w:rPr>
                <w:color w:val="000000"/>
              </w:rPr>
            </w:pPr>
            <w:r w:rsidRPr="00D119C9">
              <w:rPr>
                <w:color w:val="000000"/>
              </w:rPr>
              <w:t>46,65</w:t>
            </w:r>
          </w:p>
        </w:tc>
        <w:tc>
          <w:tcPr>
            <w:tcW w:w="1061" w:type="dxa"/>
            <w:shd w:val="clear" w:color="auto" w:fill="auto"/>
            <w:noWrap/>
            <w:vAlign w:val="center"/>
            <w:hideMark/>
          </w:tcPr>
          <w:p w14:paraId="702B2245" w14:textId="77777777" w:rsidR="00610672" w:rsidRPr="00D119C9" w:rsidRDefault="00610672" w:rsidP="00EC47C1">
            <w:pPr>
              <w:jc w:val="center"/>
              <w:rPr>
                <w:color w:val="000000"/>
              </w:rPr>
            </w:pPr>
            <w:r w:rsidRPr="00D119C9">
              <w:rPr>
                <w:color w:val="000000"/>
              </w:rPr>
              <w:t>36,33</w:t>
            </w:r>
          </w:p>
        </w:tc>
        <w:tc>
          <w:tcPr>
            <w:tcW w:w="1052" w:type="dxa"/>
            <w:shd w:val="clear" w:color="auto" w:fill="auto"/>
            <w:noWrap/>
            <w:vAlign w:val="center"/>
            <w:hideMark/>
          </w:tcPr>
          <w:p w14:paraId="41CE9565" w14:textId="77777777" w:rsidR="00610672" w:rsidRPr="00D119C9" w:rsidRDefault="00610672" w:rsidP="00EC47C1">
            <w:pPr>
              <w:jc w:val="center"/>
              <w:rPr>
                <w:color w:val="000000"/>
              </w:rPr>
            </w:pPr>
            <w:r w:rsidRPr="00D119C9">
              <w:rPr>
                <w:color w:val="000000"/>
              </w:rPr>
              <w:t>4,593</w:t>
            </w:r>
          </w:p>
        </w:tc>
        <w:tc>
          <w:tcPr>
            <w:tcW w:w="1120" w:type="dxa"/>
            <w:shd w:val="clear" w:color="auto" w:fill="auto"/>
            <w:noWrap/>
            <w:vAlign w:val="center"/>
            <w:hideMark/>
          </w:tcPr>
          <w:p w14:paraId="2D4625ED" w14:textId="77777777" w:rsidR="00610672" w:rsidRPr="00D119C9" w:rsidRDefault="00610672" w:rsidP="00EC47C1">
            <w:pPr>
              <w:jc w:val="center"/>
              <w:rPr>
                <w:color w:val="000000"/>
              </w:rPr>
            </w:pPr>
            <w:r w:rsidRPr="00D119C9">
              <w:rPr>
                <w:color w:val="000000"/>
              </w:rPr>
              <w:t>5,974</w:t>
            </w:r>
          </w:p>
        </w:tc>
      </w:tr>
      <w:tr w:rsidR="00610672" w:rsidRPr="001E5232" w14:paraId="3D66A2F6" w14:textId="77777777" w:rsidTr="00EC47C1">
        <w:trPr>
          <w:trHeight w:val="50"/>
          <w:jc w:val="center"/>
        </w:trPr>
        <w:tc>
          <w:tcPr>
            <w:tcW w:w="976" w:type="dxa"/>
            <w:shd w:val="clear" w:color="auto" w:fill="auto"/>
            <w:noWrap/>
            <w:vAlign w:val="center"/>
            <w:hideMark/>
          </w:tcPr>
          <w:p w14:paraId="14F5786A" w14:textId="77777777" w:rsidR="00610672" w:rsidRPr="00D119C9" w:rsidRDefault="00610672" w:rsidP="00EC47C1">
            <w:pPr>
              <w:jc w:val="center"/>
              <w:rPr>
                <w:color w:val="000000"/>
              </w:rPr>
            </w:pPr>
            <w:r w:rsidRPr="00D119C9">
              <w:rPr>
                <w:color w:val="000000"/>
              </w:rPr>
              <w:t>10</w:t>
            </w:r>
          </w:p>
        </w:tc>
        <w:tc>
          <w:tcPr>
            <w:tcW w:w="976" w:type="dxa"/>
            <w:shd w:val="clear" w:color="auto" w:fill="auto"/>
            <w:noWrap/>
            <w:vAlign w:val="center"/>
            <w:hideMark/>
          </w:tcPr>
          <w:p w14:paraId="2819260B" w14:textId="77777777" w:rsidR="00610672" w:rsidRPr="00D119C9" w:rsidRDefault="00610672" w:rsidP="00EC47C1">
            <w:pPr>
              <w:jc w:val="center"/>
              <w:rPr>
                <w:color w:val="000000"/>
              </w:rPr>
            </w:pPr>
            <w:r w:rsidRPr="00D119C9">
              <w:rPr>
                <w:color w:val="000000"/>
              </w:rPr>
              <w:t>0,5</w:t>
            </w:r>
          </w:p>
        </w:tc>
        <w:tc>
          <w:tcPr>
            <w:tcW w:w="1052" w:type="dxa"/>
            <w:shd w:val="clear" w:color="auto" w:fill="auto"/>
            <w:noWrap/>
            <w:vAlign w:val="center"/>
            <w:hideMark/>
          </w:tcPr>
          <w:p w14:paraId="67D53BED" w14:textId="77777777" w:rsidR="00610672" w:rsidRPr="00D119C9" w:rsidRDefault="00610672" w:rsidP="00EC47C1">
            <w:pPr>
              <w:jc w:val="center"/>
              <w:rPr>
                <w:color w:val="000000"/>
              </w:rPr>
            </w:pPr>
            <w:r w:rsidRPr="00D119C9">
              <w:rPr>
                <w:color w:val="000000"/>
              </w:rPr>
              <w:t>44,72</w:t>
            </w:r>
          </w:p>
        </w:tc>
        <w:tc>
          <w:tcPr>
            <w:tcW w:w="1061" w:type="dxa"/>
            <w:shd w:val="clear" w:color="auto" w:fill="auto"/>
            <w:noWrap/>
            <w:vAlign w:val="center"/>
            <w:hideMark/>
          </w:tcPr>
          <w:p w14:paraId="7A68DB52" w14:textId="77777777" w:rsidR="00610672" w:rsidRPr="00D119C9" w:rsidRDefault="00610672" w:rsidP="00EC47C1">
            <w:pPr>
              <w:jc w:val="center"/>
              <w:rPr>
                <w:color w:val="000000"/>
              </w:rPr>
            </w:pPr>
            <w:r w:rsidRPr="00D119C9">
              <w:rPr>
                <w:color w:val="000000"/>
              </w:rPr>
              <w:t>38,59</w:t>
            </w:r>
          </w:p>
        </w:tc>
        <w:tc>
          <w:tcPr>
            <w:tcW w:w="1052" w:type="dxa"/>
            <w:shd w:val="clear" w:color="auto" w:fill="auto"/>
            <w:noWrap/>
            <w:vAlign w:val="center"/>
            <w:hideMark/>
          </w:tcPr>
          <w:p w14:paraId="23B2CC08" w14:textId="77777777" w:rsidR="00610672" w:rsidRPr="00D119C9" w:rsidRDefault="00610672" w:rsidP="00EC47C1">
            <w:pPr>
              <w:jc w:val="center"/>
              <w:rPr>
                <w:color w:val="000000"/>
              </w:rPr>
            </w:pPr>
            <w:r w:rsidRPr="00D119C9">
              <w:rPr>
                <w:color w:val="000000"/>
              </w:rPr>
              <w:t>4,580</w:t>
            </w:r>
          </w:p>
        </w:tc>
        <w:tc>
          <w:tcPr>
            <w:tcW w:w="1120" w:type="dxa"/>
            <w:shd w:val="clear" w:color="auto" w:fill="auto"/>
            <w:noWrap/>
            <w:vAlign w:val="center"/>
            <w:hideMark/>
          </w:tcPr>
          <w:p w14:paraId="1D4A1079" w14:textId="77777777" w:rsidR="00610672" w:rsidRPr="00D119C9" w:rsidRDefault="00610672" w:rsidP="00EC47C1">
            <w:pPr>
              <w:jc w:val="center"/>
              <w:rPr>
                <w:color w:val="000000"/>
              </w:rPr>
            </w:pPr>
            <w:r w:rsidRPr="00D119C9">
              <w:rPr>
                <w:color w:val="000000"/>
              </w:rPr>
              <w:t>4,739</w:t>
            </w:r>
          </w:p>
        </w:tc>
      </w:tr>
    </w:tbl>
    <w:p w14:paraId="354CBDA3" w14:textId="77777777" w:rsidR="00610672" w:rsidRPr="00B15EF0" w:rsidRDefault="00610672" w:rsidP="00614F47">
      <w:pPr>
        <w:jc w:val="both"/>
        <w:rPr>
          <w:sz w:val="28"/>
          <w:szCs w:val="28"/>
        </w:rPr>
      </w:pPr>
    </w:p>
    <w:p w14:paraId="5C13D813" w14:textId="257E4C39" w:rsidR="00610672" w:rsidRPr="00B15EF0" w:rsidRDefault="00610672" w:rsidP="00614F47">
      <w:pPr>
        <w:ind w:firstLine="567"/>
        <w:jc w:val="both"/>
        <w:rPr>
          <w:sz w:val="28"/>
          <w:szCs w:val="28"/>
        </w:rPr>
      </w:pPr>
      <w:r w:rsidRPr="00B15EF0">
        <w:rPr>
          <w:sz w:val="28"/>
          <w:szCs w:val="28"/>
        </w:rPr>
        <w:t>Н</w:t>
      </w:r>
      <w:r w:rsidR="0032180C">
        <w:rPr>
          <w:sz w:val="28"/>
          <w:szCs w:val="28"/>
        </w:rPr>
        <w:t>а основе обобщенных уравнений (16) и (17</w:t>
      </w:r>
      <w:r w:rsidRPr="00B15EF0">
        <w:rPr>
          <w:sz w:val="28"/>
          <w:szCs w:val="28"/>
        </w:rPr>
        <w:t>), получены номограммы (</w:t>
      </w:r>
      <w:r w:rsidR="0032180C">
        <w:rPr>
          <w:sz w:val="28"/>
          <w:szCs w:val="28"/>
        </w:rPr>
        <w:t>Рисунок 32</w:t>
      </w:r>
      <w:r w:rsidRPr="00B15EF0">
        <w:rPr>
          <w:sz w:val="28"/>
          <w:szCs w:val="28"/>
        </w:rPr>
        <w:t xml:space="preserve">), позволяющие определять значения вышеуказанных параметров для достижения фиксированных значений среднестатистического диаметра. Так, значения </w:t>
      </w:r>
      <w:r w:rsidRPr="00B15EF0">
        <w:rPr>
          <w:sz w:val="28"/>
          <w:szCs w:val="28"/>
          <w:lang w:val="en-US"/>
        </w:rPr>
        <w:t>d</w:t>
      </w:r>
      <w:r w:rsidRPr="00B15EF0">
        <w:rPr>
          <w:sz w:val="28"/>
          <w:szCs w:val="28"/>
        </w:rPr>
        <w:t xml:space="preserve">=4 мкм при содержании пленкообразующего в системе </w:t>
      </w:r>
      <w:r>
        <w:rPr>
          <w:sz w:val="28"/>
          <w:szCs w:val="28"/>
        </w:rPr>
        <w:t>30</w:t>
      </w:r>
      <w:r w:rsidRPr="00B15EF0">
        <w:rPr>
          <w:sz w:val="28"/>
          <w:szCs w:val="28"/>
        </w:rPr>
        <w:t xml:space="preserve"> % может быть достигнуто при концентрации ПАН 0,</w:t>
      </w:r>
      <w:r>
        <w:rPr>
          <w:sz w:val="28"/>
          <w:szCs w:val="28"/>
        </w:rPr>
        <w:t xml:space="preserve">29 </w:t>
      </w:r>
      <w:r w:rsidRPr="00B15EF0">
        <w:rPr>
          <w:sz w:val="28"/>
          <w:szCs w:val="28"/>
        </w:rPr>
        <w:t>г/дм</w:t>
      </w:r>
      <w:r w:rsidRPr="00B15EF0">
        <w:rPr>
          <w:sz w:val="28"/>
          <w:szCs w:val="28"/>
          <w:vertAlign w:val="superscript"/>
        </w:rPr>
        <w:t>3</w:t>
      </w:r>
      <w:r>
        <w:rPr>
          <w:sz w:val="28"/>
          <w:szCs w:val="28"/>
        </w:rPr>
        <w:t xml:space="preserve">и </w:t>
      </w:r>
      <w:r w:rsidRPr="00B15EF0">
        <w:rPr>
          <w:sz w:val="28"/>
          <w:szCs w:val="28"/>
        </w:rPr>
        <w:t>ПЭС 0,</w:t>
      </w:r>
      <w:r>
        <w:rPr>
          <w:sz w:val="28"/>
          <w:szCs w:val="28"/>
        </w:rPr>
        <w:t>35</w:t>
      </w:r>
      <w:r w:rsidRPr="00B15EF0">
        <w:rPr>
          <w:sz w:val="28"/>
          <w:szCs w:val="28"/>
        </w:rPr>
        <w:t xml:space="preserve"> г/дм</w:t>
      </w:r>
      <w:r w:rsidRPr="00B15EF0">
        <w:rPr>
          <w:sz w:val="28"/>
          <w:szCs w:val="28"/>
          <w:vertAlign w:val="superscript"/>
        </w:rPr>
        <w:t>3</w:t>
      </w:r>
      <w:r w:rsidRPr="00B15EF0">
        <w:rPr>
          <w:sz w:val="28"/>
          <w:szCs w:val="28"/>
        </w:rPr>
        <w:t>. С увеличением содержания пленкообразующего (</w:t>
      </w:r>
      <w:r>
        <w:rPr>
          <w:sz w:val="28"/>
          <w:szCs w:val="28"/>
        </w:rPr>
        <w:t>4</w:t>
      </w:r>
      <w:r w:rsidRPr="00B15EF0">
        <w:rPr>
          <w:sz w:val="28"/>
          <w:szCs w:val="28"/>
        </w:rPr>
        <w:t>0%) тот же размер частиц может быть достигнут при меньшей концентрации ПАН (С</w:t>
      </w:r>
      <w:r w:rsidRPr="00B15EF0">
        <w:rPr>
          <w:sz w:val="28"/>
          <w:szCs w:val="28"/>
          <w:vertAlign w:val="subscript"/>
        </w:rPr>
        <w:t>ПАВ</w:t>
      </w:r>
      <w:r w:rsidRPr="00B15EF0">
        <w:rPr>
          <w:sz w:val="28"/>
          <w:szCs w:val="28"/>
        </w:rPr>
        <w:t>=0,1</w:t>
      </w:r>
      <w:r>
        <w:rPr>
          <w:sz w:val="28"/>
          <w:szCs w:val="28"/>
        </w:rPr>
        <w:t>2</w:t>
      </w:r>
      <w:r w:rsidRPr="00B15EF0">
        <w:rPr>
          <w:sz w:val="28"/>
          <w:szCs w:val="28"/>
        </w:rPr>
        <w:t xml:space="preserve"> г/дм</w:t>
      </w:r>
      <w:r w:rsidRPr="00B15EF0">
        <w:rPr>
          <w:sz w:val="28"/>
          <w:szCs w:val="28"/>
          <w:vertAlign w:val="superscript"/>
        </w:rPr>
        <w:t>3</w:t>
      </w:r>
      <w:r w:rsidRPr="00B15EF0">
        <w:rPr>
          <w:sz w:val="28"/>
          <w:szCs w:val="28"/>
        </w:rPr>
        <w:t>) и ПЭС (С</w:t>
      </w:r>
      <w:r w:rsidRPr="00B15EF0">
        <w:rPr>
          <w:sz w:val="28"/>
          <w:szCs w:val="28"/>
          <w:vertAlign w:val="subscript"/>
        </w:rPr>
        <w:t>ПАВ</w:t>
      </w:r>
      <w:r w:rsidRPr="00B15EF0">
        <w:rPr>
          <w:sz w:val="28"/>
          <w:szCs w:val="28"/>
        </w:rPr>
        <w:t>=0,</w:t>
      </w:r>
      <w:r>
        <w:rPr>
          <w:sz w:val="28"/>
          <w:szCs w:val="28"/>
        </w:rPr>
        <w:t>23</w:t>
      </w:r>
      <w:r w:rsidRPr="00B15EF0">
        <w:rPr>
          <w:sz w:val="28"/>
          <w:szCs w:val="28"/>
        </w:rPr>
        <w:t xml:space="preserve"> г/дм</w:t>
      </w:r>
      <w:r w:rsidRPr="00B15EF0">
        <w:rPr>
          <w:sz w:val="28"/>
          <w:szCs w:val="28"/>
          <w:vertAlign w:val="superscript"/>
        </w:rPr>
        <w:t>3</w:t>
      </w:r>
      <w:r w:rsidRPr="00B15EF0">
        <w:rPr>
          <w:sz w:val="28"/>
          <w:szCs w:val="28"/>
        </w:rPr>
        <w:t>).</w:t>
      </w:r>
    </w:p>
    <w:p w14:paraId="00554425" w14:textId="77777777" w:rsidR="00610672" w:rsidRDefault="00610672" w:rsidP="00610672">
      <w:pPr>
        <w:ind w:firstLine="284"/>
        <w:jc w:val="both"/>
      </w:pPr>
    </w:p>
    <w:p w14:paraId="622400DA" w14:textId="77777777" w:rsidR="00610672" w:rsidRDefault="00610672" w:rsidP="00610672">
      <w:pPr>
        <w:jc w:val="both"/>
      </w:pPr>
      <w:r>
        <w:rPr>
          <w:noProof/>
          <w:lang w:val="ru-RU"/>
        </w:rPr>
        <w:drawing>
          <wp:inline distT="0" distB="0" distL="0" distR="0" wp14:anchorId="69442A1B" wp14:editId="77104DA2">
            <wp:extent cx="6203950" cy="2628900"/>
            <wp:effectExtent l="19050" t="0" r="6350" b="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6203950" cy="2628900"/>
                    </a:xfrm>
                    <a:prstGeom prst="rect">
                      <a:avLst/>
                    </a:prstGeom>
                    <a:noFill/>
                    <a:ln w="9525">
                      <a:noFill/>
                      <a:miter lim="800000"/>
                      <a:headEnd/>
                      <a:tailEnd/>
                    </a:ln>
                  </pic:spPr>
                </pic:pic>
              </a:graphicData>
            </a:graphic>
          </wp:inline>
        </w:drawing>
      </w:r>
    </w:p>
    <w:p w14:paraId="1A419AFE" w14:textId="77777777" w:rsidR="00610672" w:rsidRDefault="00610672" w:rsidP="00610672">
      <w:pPr>
        <w:ind w:firstLine="284"/>
        <w:jc w:val="center"/>
        <w:rPr>
          <w:i/>
          <w:lang w:val="en-US"/>
        </w:rPr>
      </w:pPr>
    </w:p>
    <w:p w14:paraId="61E3C46F" w14:textId="4A30A439" w:rsidR="00610672" w:rsidRPr="00464174" w:rsidRDefault="0032180C" w:rsidP="00610672">
      <w:pPr>
        <w:ind w:firstLine="284"/>
        <w:jc w:val="center"/>
        <w:rPr>
          <w:iCs/>
        </w:rPr>
      </w:pPr>
      <w:r>
        <w:rPr>
          <w:iCs/>
          <w:lang w:val="en-US"/>
        </w:rPr>
        <w:t xml:space="preserve">  </w:t>
      </w:r>
      <w:r w:rsidR="00610672" w:rsidRPr="00464174">
        <w:rPr>
          <w:iCs/>
          <w:lang w:val="en-US"/>
        </w:rPr>
        <w:t>a</w:t>
      </w:r>
      <w:r w:rsidR="00610672" w:rsidRPr="00464174">
        <w:rPr>
          <w:iCs/>
        </w:rPr>
        <w:t xml:space="preserve"> – </w:t>
      </w:r>
      <w:r w:rsidR="00610672">
        <w:rPr>
          <w:iCs/>
        </w:rPr>
        <w:t>ПЭС</w:t>
      </w:r>
      <w:r w:rsidR="00610672" w:rsidRPr="00464174">
        <w:rPr>
          <w:iCs/>
        </w:rPr>
        <w:t>;</w:t>
      </w:r>
      <w:r>
        <w:rPr>
          <w:iCs/>
        </w:rPr>
        <w:tab/>
        <w:t xml:space="preserve"> </w:t>
      </w:r>
      <w:r>
        <w:rPr>
          <w:iCs/>
        </w:rPr>
        <w:tab/>
        <w:t xml:space="preserve">                                           </w:t>
      </w:r>
      <w:r w:rsidR="00610672" w:rsidRPr="00464174">
        <w:rPr>
          <w:iCs/>
        </w:rPr>
        <w:t xml:space="preserve"> б – </w:t>
      </w:r>
      <w:r w:rsidR="00610672">
        <w:rPr>
          <w:iCs/>
        </w:rPr>
        <w:t>ПАН</w:t>
      </w:r>
    </w:p>
    <w:p w14:paraId="4719080E" w14:textId="77777777" w:rsidR="0032180C" w:rsidRDefault="00610672" w:rsidP="00610672">
      <w:pPr>
        <w:ind w:firstLine="284"/>
        <w:jc w:val="center"/>
        <w:rPr>
          <w:iCs/>
        </w:rPr>
      </w:pPr>
      <w:r w:rsidRPr="00464174">
        <w:rPr>
          <w:iCs/>
          <w:lang w:val="en-US"/>
        </w:rPr>
        <w:t>d</w:t>
      </w:r>
      <w:r w:rsidRPr="00464174">
        <w:rPr>
          <w:iCs/>
        </w:rPr>
        <w:t xml:space="preserve">, мкм: </w:t>
      </w:r>
    </w:p>
    <w:p w14:paraId="79F3BF12" w14:textId="2656E9C3" w:rsidR="00610672" w:rsidRPr="00464174" w:rsidRDefault="00610672" w:rsidP="00610672">
      <w:pPr>
        <w:ind w:firstLine="284"/>
        <w:jc w:val="center"/>
        <w:rPr>
          <w:iCs/>
        </w:rPr>
      </w:pPr>
      <w:r w:rsidRPr="00464174">
        <w:rPr>
          <w:iCs/>
        </w:rPr>
        <w:t>1</w:t>
      </w:r>
      <w:r>
        <w:rPr>
          <w:iCs/>
        </w:rPr>
        <w:t xml:space="preserve"> – 1,0; 2</w:t>
      </w:r>
      <w:r w:rsidRPr="00464174">
        <w:rPr>
          <w:iCs/>
        </w:rPr>
        <w:t xml:space="preserve"> – </w:t>
      </w:r>
      <w:r>
        <w:rPr>
          <w:iCs/>
        </w:rPr>
        <w:t>1</w:t>
      </w:r>
      <w:r w:rsidRPr="00464174">
        <w:rPr>
          <w:iCs/>
        </w:rPr>
        <w:t>,</w:t>
      </w:r>
      <w:r>
        <w:rPr>
          <w:iCs/>
        </w:rPr>
        <w:t>5</w:t>
      </w:r>
      <w:r w:rsidRPr="00464174">
        <w:rPr>
          <w:iCs/>
        </w:rPr>
        <w:t xml:space="preserve">; </w:t>
      </w:r>
      <w:r>
        <w:rPr>
          <w:iCs/>
        </w:rPr>
        <w:t>3</w:t>
      </w:r>
      <w:r w:rsidRPr="00464174">
        <w:rPr>
          <w:iCs/>
        </w:rPr>
        <w:t xml:space="preserve"> – </w:t>
      </w:r>
      <w:r>
        <w:rPr>
          <w:iCs/>
        </w:rPr>
        <w:t>2,0</w:t>
      </w:r>
      <w:r w:rsidRPr="00464174">
        <w:rPr>
          <w:iCs/>
        </w:rPr>
        <w:t xml:space="preserve">; </w:t>
      </w:r>
      <w:r>
        <w:rPr>
          <w:iCs/>
        </w:rPr>
        <w:t>4</w:t>
      </w:r>
      <w:r w:rsidRPr="00464174">
        <w:rPr>
          <w:iCs/>
        </w:rPr>
        <w:t xml:space="preserve"> – </w:t>
      </w:r>
      <w:r>
        <w:rPr>
          <w:iCs/>
        </w:rPr>
        <w:t>2,5</w:t>
      </w:r>
      <w:r w:rsidRPr="00464174">
        <w:rPr>
          <w:iCs/>
        </w:rPr>
        <w:t xml:space="preserve">; </w:t>
      </w:r>
      <w:r>
        <w:rPr>
          <w:iCs/>
        </w:rPr>
        <w:t>5</w:t>
      </w:r>
      <w:r w:rsidRPr="00464174">
        <w:rPr>
          <w:iCs/>
        </w:rPr>
        <w:t xml:space="preserve"> – </w:t>
      </w:r>
      <w:r>
        <w:rPr>
          <w:iCs/>
        </w:rPr>
        <w:t>3,0</w:t>
      </w:r>
      <w:r w:rsidRPr="00464174">
        <w:rPr>
          <w:iCs/>
        </w:rPr>
        <w:t xml:space="preserve">; </w:t>
      </w:r>
      <w:r>
        <w:rPr>
          <w:iCs/>
        </w:rPr>
        <w:t>6</w:t>
      </w:r>
      <w:r w:rsidRPr="00464174">
        <w:rPr>
          <w:iCs/>
        </w:rPr>
        <w:t xml:space="preserve"> –</w:t>
      </w:r>
      <w:r>
        <w:rPr>
          <w:iCs/>
        </w:rPr>
        <w:t>3,5</w:t>
      </w:r>
      <w:r w:rsidRPr="00464174">
        <w:rPr>
          <w:iCs/>
        </w:rPr>
        <w:t xml:space="preserve">; </w:t>
      </w:r>
      <w:r>
        <w:rPr>
          <w:iCs/>
        </w:rPr>
        <w:t>7</w:t>
      </w:r>
      <w:r w:rsidRPr="00464174">
        <w:rPr>
          <w:iCs/>
        </w:rPr>
        <w:t xml:space="preserve"> – </w:t>
      </w:r>
      <w:r>
        <w:rPr>
          <w:iCs/>
        </w:rPr>
        <w:t>4,0</w:t>
      </w:r>
      <w:r w:rsidRPr="00464174">
        <w:rPr>
          <w:iCs/>
        </w:rPr>
        <w:t>;</w:t>
      </w:r>
      <w:r>
        <w:rPr>
          <w:iCs/>
        </w:rPr>
        <w:t xml:space="preserve"> 8</w:t>
      </w:r>
      <w:r w:rsidRPr="00464174">
        <w:rPr>
          <w:iCs/>
        </w:rPr>
        <w:t xml:space="preserve"> – </w:t>
      </w:r>
      <w:r>
        <w:rPr>
          <w:iCs/>
        </w:rPr>
        <w:t>4,5</w:t>
      </w:r>
      <w:r w:rsidRPr="00464174">
        <w:rPr>
          <w:iCs/>
        </w:rPr>
        <w:t xml:space="preserve">; </w:t>
      </w:r>
      <w:r>
        <w:rPr>
          <w:iCs/>
        </w:rPr>
        <w:t>9</w:t>
      </w:r>
      <w:r w:rsidRPr="00464174">
        <w:rPr>
          <w:iCs/>
        </w:rPr>
        <w:t xml:space="preserve"> – </w:t>
      </w:r>
      <w:r>
        <w:rPr>
          <w:iCs/>
        </w:rPr>
        <w:t>5,0; 10 – 5,5; 11 – 6,0</w:t>
      </w:r>
    </w:p>
    <w:p w14:paraId="16F61332" w14:textId="77777777" w:rsidR="00610672" w:rsidRPr="00610672" w:rsidRDefault="00610672" w:rsidP="00610672">
      <w:pPr>
        <w:ind w:firstLine="284"/>
        <w:jc w:val="center"/>
        <w:rPr>
          <w:iCs/>
          <w:sz w:val="28"/>
          <w:szCs w:val="28"/>
        </w:rPr>
      </w:pPr>
    </w:p>
    <w:p w14:paraId="5483B4A4" w14:textId="1FD5CF7F" w:rsidR="0029735E" w:rsidRDefault="0032180C" w:rsidP="00614F47">
      <w:pPr>
        <w:ind w:firstLine="284"/>
        <w:jc w:val="center"/>
        <w:rPr>
          <w:sz w:val="28"/>
          <w:szCs w:val="28"/>
        </w:rPr>
      </w:pPr>
      <w:r>
        <w:rPr>
          <w:sz w:val="28"/>
          <w:szCs w:val="28"/>
          <w:lang w:val="ru-RU"/>
        </w:rPr>
        <w:t xml:space="preserve">Рисунок 32 – </w:t>
      </w:r>
      <w:r w:rsidR="00610672" w:rsidRPr="00610672">
        <w:rPr>
          <w:sz w:val="28"/>
          <w:szCs w:val="28"/>
        </w:rPr>
        <w:t>Линии фиксированных среднестатистических диаметров частиц пигмента от содержания пленкообразующего и концентрации ПАВ</w:t>
      </w:r>
    </w:p>
    <w:p w14:paraId="68860098" w14:textId="77777777" w:rsidR="00614F47" w:rsidRPr="0029735E" w:rsidRDefault="00614F47" w:rsidP="00614F47">
      <w:pPr>
        <w:ind w:firstLine="284"/>
        <w:jc w:val="center"/>
        <w:rPr>
          <w:sz w:val="28"/>
          <w:szCs w:val="28"/>
        </w:rPr>
      </w:pPr>
    </w:p>
    <w:p w14:paraId="52DDB0E5" w14:textId="5F3802B2" w:rsidR="00E67494" w:rsidRDefault="00D02B02" w:rsidP="0001509A">
      <w:pPr>
        <w:ind w:firstLine="567"/>
        <w:jc w:val="both"/>
        <w:rPr>
          <w:sz w:val="28"/>
          <w:szCs w:val="28"/>
        </w:rPr>
      </w:pPr>
      <w:r>
        <w:rPr>
          <w:sz w:val="28"/>
          <w:szCs w:val="28"/>
        </w:rPr>
        <w:lastRenderedPageBreak/>
        <w:t>Таким образом, построен</w:t>
      </w:r>
      <w:r>
        <w:rPr>
          <w:sz w:val="28"/>
          <w:szCs w:val="28"/>
          <w:lang w:val="ru-RU"/>
        </w:rPr>
        <w:t>ные</w:t>
      </w:r>
      <w:r w:rsidRPr="00B15EF0">
        <w:rPr>
          <w:sz w:val="28"/>
          <w:szCs w:val="28"/>
        </w:rPr>
        <w:t xml:space="preserve"> двухф</w:t>
      </w:r>
      <w:r>
        <w:rPr>
          <w:sz w:val="28"/>
          <w:szCs w:val="28"/>
        </w:rPr>
        <w:t>акторные номограммы, позволяют</w:t>
      </w:r>
      <w:r w:rsidRPr="00B15EF0">
        <w:rPr>
          <w:sz w:val="28"/>
          <w:szCs w:val="28"/>
        </w:rPr>
        <w:t xml:space="preserve"> решать </w:t>
      </w:r>
      <w:r>
        <w:rPr>
          <w:sz w:val="28"/>
          <w:szCs w:val="28"/>
        </w:rPr>
        <w:t>прикладные задачи</w:t>
      </w:r>
      <w:r>
        <w:rPr>
          <w:sz w:val="28"/>
          <w:szCs w:val="28"/>
          <w:lang w:val="ru-RU"/>
        </w:rPr>
        <w:t xml:space="preserve"> в области </w:t>
      </w:r>
      <w:r w:rsidRPr="00B15EF0">
        <w:rPr>
          <w:sz w:val="28"/>
          <w:szCs w:val="28"/>
        </w:rPr>
        <w:t xml:space="preserve">оптимизации составов </w:t>
      </w:r>
      <w:r>
        <w:rPr>
          <w:sz w:val="28"/>
          <w:szCs w:val="28"/>
        </w:rPr>
        <w:t xml:space="preserve">акриловых </w:t>
      </w:r>
      <w:r>
        <w:rPr>
          <w:sz w:val="28"/>
          <w:szCs w:val="28"/>
          <w:lang w:val="ru-RU"/>
        </w:rPr>
        <w:t>суспензий, обеспечивающих максимальное диспергирование пигментных агрегатов</w:t>
      </w:r>
      <w:r w:rsidRPr="00B15EF0">
        <w:rPr>
          <w:sz w:val="28"/>
          <w:szCs w:val="28"/>
        </w:rPr>
        <w:t>.</w:t>
      </w:r>
    </w:p>
    <w:p w14:paraId="02CC4BF9" w14:textId="77777777" w:rsidR="0032180C" w:rsidRPr="0032180C" w:rsidRDefault="0032180C" w:rsidP="0001509A">
      <w:pPr>
        <w:ind w:firstLine="567"/>
        <w:jc w:val="both"/>
        <w:rPr>
          <w:sz w:val="28"/>
          <w:szCs w:val="28"/>
        </w:rPr>
      </w:pPr>
    </w:p>
    <w:p w14:paraId="09229143" w14:textId="45A7B48D" w:rsidR="008C5E42" w:rsidRPr="00E67494" w:rsidRDefault="008C5E42" w:rsidP="0001509A">
      <w:pPr>
        <w:tabs>
          <w:tab w:val="left" w:pos="851"/>
        </w:tabs>
        <w:ind w:firstLine="567"/>
        <w:jc w:val="both"/>
        <w:rPr>
          <w:b/>
          <w:sz w:val="28"/>
          <w:lang w:val="ru-RU"/>
        </w:rPr>
      </w:pPr>
      <w:r w:rsidRPr="000C48AF">
        <w:rPr>
          <w:b/>
          <w:sz w:val="28"/>
          <w:lang w:val="ru-RU"/>
        </w:rPr>
        <w:t>Выводы</w:t>
      </w:r>
      <w:r w:rsidR="009873DB">
        <w:rPr>
          <w:b/>
          <w:sz w:val="28"/>
          <w:lang w:val="ru-RU"/>
        </w:rPr>
        <w:t xml:space="preserve"> по четверто</w:t>
      </w:r>
      <w:r w:rsidR="00E67494">
        <w:rPr>
          <w:b/>
          <w:sz w:val="28"/>
          <w:lang w:val="ru-RU"/>
        </w:rPr>
        <w:t>му разделу</w:t>
      </w:r>
    </w:p>
    <w:p w14:paraId="0E2B5BE9" w14:textId="77777777" w:rsidR="008C5E42" w:rsidRPr="008C5E42" w:rsidRDefault="008C5E42" w:rsidP="00C65E32">
      <w:pPr>
        <w:pStyle w:val="aa"/>
        <w:numPr>
          <w:ilvl w:val="0"/>
          <w:numId w:val="1"/>
        </w:numPr>
        <w:ind w:left="0" w:firstLine="567"/>
        <w:jc w:val="both"/>
        <w:rPr>
          <w:rFonts w:ascii="Times New Roman" w:hAnsi="Times New Roman" w:cs="Times New Roman"/>
          <w:sz w:val="28"/>
          <w:szCs w:val="28"/>
        </w:rPr>
      </w:pPr>
      <w:r w:rsidRPr="008C5E42">
        <w:rPr>
          <w:rFonts w:ascii="Times New Roman" w:hAnsi="Times New Roman" w:cs="Times New Roman"/>
          <w:sz w:val="28"/>
          <w:szCs w:val="28"/>
        </w:rPr>
        <w:t>По результатам проведенных исследований доказана возможность применения полиэфирсилоксанового сополимера и полиакрилата натрия в лакокрасочных композициях на основе водной дисперсии акрилового полимера и диоксида титана в качестве модифицирующих добавок диспергирующего действия.</w:t>
      </w:r>
    </w:p>
    <w:p w14:paraId="30719F56" w14:textId="77777777" w:rsidR="008C5E42" w:rsidRPr="008C5E42" w:rsidRDefault="008C5E42" w:rsidP="00C65E32">
      <w:pPr>
        <w:pStyle w:val="aa"/>
        <w:numPr>
          <w:ilvl w:val="0"/>
          <w:numId w:val="1"/>
        </w:numPr>
        <w:ind w:left="0" w:firstLine="567"/>
        <w:jc w:val="both"/>
        <w:rPr>
          <w:rFonts w:ascii="Times New Roman" w:hAnsi="Times New Roman" w:cs="Times New Roman"/>
          <w:sz w:val="28"/>
          <w:szCs w:val="28"/>
        </w:rPr>
      </w:pPr>
      <w:r w:rsidRPr="008C5E42">
        <w:rPr>
          <w:rFonts w:ascii="Times New Roman" w:hAnsi="Times New Roman" w:cs="Times New Roman"/>
          <w:sz w:val="28"/>
          <w:szCs w:val="28"/>
        </w:rPr>
        <w:t>Выявлена узкая область концентраций двух разновидностей ПАВ,</w:t>
      </w:r>
      <w:r>
        <w:rPr>
          <w:rFonts w:ascii="Times New Roman" w:hAnsi="Times New Roman" w:cs="Times New Roman"/>
          <w:sz w:val="28"/>
          <w:szCs w:val="28"/>
        </w:rPr>
        <w:t xml:space="preserve"> </w:t>
      </w:r>
      <w:r w:rsidRPr="008C5E42">
        <w:rPr>
          <w:rFonts w:ascii="Times New Roman" w:hAnsi="Times New Roman" w:cs="Times New Roman"/>
          <w:sz w:val="28"/>
          <w:szCs w:val="28"/>
        </w:rPr>
        <w:t>обеспечивающих максимальные характеристики расклинивания и дезагрегации частиц пигмента. Минимум среднестатистического диаметра пигмента при содержании пленкообразующего 10 и 20% обеспечивается при введении 0,5 г/дм</w:t>
      </w:r>
      <w:r w:rsidRPr="008C5E42">
        <w:rPr>
          <w:rFonts w:ascii="Times New Roman" w:hAnsi="Times New Roman" w:cs="Times New Roman"/>
          <w:sz w:val="28"/>
          <w:szCs w:val="28"/>
          <w:vertAlign w:val="superscript"/>
        </w:rPr>
        <w:t>3</w:t>
      </w:r>
      <w:r w:rsidRPr="008C5E42">
        <w:rPr>
          <w:rFonts w:ascii="Times New Roman" w:hAnsi="Times New Roman" w:cs="Times New Roman"/>
          <w:sz w:val="28"/>
          <w:szCs w:val="28"/>
        </w:rPr>
        <w:t>. В более концентрированных суспензиях С</w:t>
      </w:r>
      <w:r w:rsidRPr="008C5E42">
        <w:rPr>
          <w:rFonts w:ascii="Times New Roman" w:hAnsi="Times New Roman" w:cs="Times New Roman"/>
          <w:sz w:val="28"/>
          <w:szCs w:val="28"/>
          <w:vertAlign w:val="subscript"/>
        </w:rPr>
        <w:t>пл</w:t>
      </w:r>
      <w:r w:rsidRPr="008C5E42">
        <w:rPr>
          <w:rFonts w:ascii="Times New Roman" w:hAnsi="Times New Roman" w:cs="Times New Roman"/>
          <w:sz w:val="28"/>
          <w:szCs w:val="28"/>
        </w:rPr>
        <w:t>=30% требуется уменьшить введение ПАВ в 2 раза (С</w:t>
      </w:r>
      <w:r w:rsidRPr="008C5E42">
        <w:rPr>
          <w:rFonts w:ascii="Times New Roman" w:hAnsi="Times New Roman" w:cs="Times New Roman"/>
          <w:sz w:val="28"/>
          <w:szCs w:val="28"/>
          <w:vertAlign w:val="subscript"/>
        </w:rPr>
        <w:t>ПАВ</w:t>
      </w:r>
      <w:r w:rsidRPr="008C5E42">
        <w:rPr>
          <w:rFonts w:ascii="Times New Roman" w:hAnsi="Times New Roman" w:cs="Times New Roman"/>
          <w:sz w:val="28"/>
          <w:szCs w:val="28"/>
        </w:rPr>
        <w:t>=0,25 г/дм</w:t>
      </w:r>
      <w:r w:rsidRPr="008C5E42">
        <w:rPr>
          <w:rFonts w:ascii="Times New Roman" w:hAnsi="Times New Roman" w:cs="Times New Roman"/>
          <w:sz w:val="28"/>
          <w:szCs w:val="28"/>
          <w:vertAlign w:val="superscript"/>
        </w:rPr>
        <w:t>3</w:t>
      </w:r>
      <w:r w:rsidRPr="008C5E42">
        <w:rPr>
          <w:rFonts w:ascii="Times New Roman" w:hAnsi="Times New Roman" w:cs="Times New Roman"/>
          <w:sz w:val="28"/>
          <w:szCs w:val="28"/>
        </w:rPr>
        <w:t xml:space="preserve">).  Избыточное концентрирование ПАВ приводит к процессам вторичной агрегации. </w:t>
      </w:r>
    </w:p>
    <w:p w14:paraId="11FA67BC" w14:textId="77777777" w:rsidR="008C5E42" w:rsidRPr="008C5E42" w:rsidRDefault="008C5E42" w:rsidP="00C65E32">
      <w:pPr>
        <w:pStyle w:val="aa"/>
        <w:numPr>
          <w:ilvl w:val="0"/>
          <w:numId w:val="1"/>
        </w:numPr>
        <w:ind w:left="0" w:firstLine="567"/>
        <w:jc w:val="both"/>
        <w:rPr>
          <w:rFonts w:ascii="Times New Roman" w:hAnsi="Times New Roman" w:cs="Times New Roman"/>
          <w:sz w:val="28"/>
          <w:szCs w:val="28"/>
        </w:rPr>
      </w:pPr>
      <w:r w:rsidRPr="008C5E42">
        <w:rPr>
          <w:rFonts w:ascii="Times New Roman" w:hAnsi="Times New Roman" w:cs="Times New Roman"/>
          <w:sz w:val="28"/>
          <w:szCs w:val="28"/>
        </w:rPr>
        <w:t>Установлено, что расклинивающие давление (напряжение сдвига), создаваемое ПАВ, тем больше, чем больше размер агрегатов частиц пигмента. Глубина дисперсных изменений пигмента под влиянием ПАВ в акриловых суспензиях снижается, в сравнении с водными, в результате разрушения крупных агрегатов пленкообразующим</w:t>
      </w:r>
      <w:r w:rsidRPr="008C5E42">
        <w:rPr>
          <w:rFonts w:ascii="Times New Roman" w:hAnsi="Times New Roman" w:cs="Times New Roman"/>
          <w:spacing w:val="-4"/>
          <w:sz w:val="28"/>
          <w:szCs w:val="28"/>
          <w:lang w:bidi="he-IL"/>
        </w:rPr>
        <w:t>.</w:t>
      </w:r>
    </w:p>
    <w:p w14:paraId="4E6A4155" w14:textId="77777777" w:rsidR="008C5E42" w:rsidRDefault="008C5E42" w:rsidP="00C65E32">
      <w:pPr>
        <w:pStyle w:val="aa"/>
        <w:numPr>
          <w:ilvl w:val="0"/>
          <w:numId w:val="1"/>
        </w:numPr>
        <w:ind w:left="0" w:firstLine="567"/>
        <w:jc w:val="both"/>
        <w:rPr>
          <w:rFonts w:ascii="Times New Roman" w:hAnsi="Times New Roman" w:cs="Times New Roman"/>
          <w:sz w:val="28"/>
          <w:szCs w:val="28"/>
        </w:rPr>
      </w:pPr>
      <w:r w:rsidRPr="008C5E42">
        <w:rPr>
          <w:rFonts w:ascii="Times New Roman" w:hAnsi="Times New Roman" w:cs="Times New Roman"/>
          <w:sz w:val="28"/>
          <w:szCs w:val="28"/>
        </w:rPr>
        <w:t>При одном и том же распределении частиц пигмента по размерам эффект ПАВ тем выше, чем больше величина адсорбционно-расклинивающего</w:t>
      </w:r>
      <w:r w:rsidR="0084467D" w:rsidRPr="0084467D">
        <w:rPr>
          <w:rFonts w:ascii="Times New Roman" w:hAnsi="Times New Roman" w:cs="Times New Roman"/>
          <w:sz w:val="28"/>
          <w:szCs w:val="28"/>
        </w:rPr>
        <w:t xml:space="preserve"> </w:t>
      </w:r>
      <w:r w:rsidRPr="008C5E42">
        <w:rPr>
          <w:rFonts w:ascii="Times New Roman" w:hAnsi="Times New Roman" w:cs="Times New Roman"/>
          <w:sz w:val="28"/>
          <w:szCs w:val="28"/>
        </w:rPr>
        <w:t>действия.</w:t>
      </w:r>
      <w:r>
        <w:rPr>
          <w:rFonts w:ascii="Times New Roman" w:hAnsi="Times New Roman" w:cs="Times New Roman"/>
          <w:sz w:val="28"/>
          <w:szCs w:val="28"/>
        </w:rPr>
        <w:t xml:space="preserve"> </w:t>
      </w:r>
      <w:r w:rsidRPr="008C5E42">
        <w:rPr>
          <w:rFonts w:ascii="Times New Roman" w:hAnsi="Times New Roman" w:cs="Times New Roman"/>
          <w:sz w:val="28"/>
          <w:szCs w:val="28"/>
        </w:rPr>
        <w:t xml:space="preserve">Полиакрилат натрия, обеспечивающий большее адсорбционное понижение прочности, демонстрирует больший диспергирующий эффект, чем полиэфирсилоксановый сополимер.Величина адсорбции ПАН составляет 0,03 г/г, что в три раза выше способности ПЭС аккумулироваться на поверхности пигмента (Г=0,01 г/г) при </w:t>
      </w:r>
      <w:r w:rsidRPr="008C5E42">
        <w:rPr>
          <w:rFonts w:ascii="Times New Roman" w:hAnsi="Times New Roman" w:cs="Times New Roman"/>
          <w:spacing w:val="-4"/>
          <w:sz w:val="28"/>
          <w:szCs w:val="28"/>
          <w:lang w:bidi="he-IL"/>
        </w:rPr>
        <w:t>одном и том же дозировании ПАВ (</w:t>
      </w:r>
      <w:r w:rsidRPr="008C5E42">
        <w:rPr>
          <w:rFonts w:ascii="Times New Roman" w:hAnsi="Times New Roman" w:cs="Times New Roman"/>
          <w:sz w:val="28"/>
          <w:szCs w:val="28"/>
        </w:rPr>
        <w:t>С</w:t>
      </w:r>
      <w:r w:rsidRPr="008C5E42">
        <w:rPr>
          <w:rFonts w:ascii="Times New Roman" w:hAnsi="Times New Roman" w:cs="Times New Roman"/>
          <w:sz w:val="28"/>
          <w:szCs w:val="28"/>
          <w:vertAlign w:val="subscript"/>
        </w:rPr>
        <w:t>ПАВ</w:t>
      </w:r>
      <w:r w:rsidRPr="008C5E42">
        <w:rPr>
          <w:rFonts w:ascii="Times New Roman" w:hAnsi="Times New Roman" w:cs="Times New Roman"/>
          <w:sz w:val="28"/>
          <w:szCs w:val="28"/>
        </w:rPr>
        <w:t>=0,5 г/дм</w:t>
      </w:r>
      <w:r w:rsidRPr="008C5E42">
        <w:rPr>
          <w:rFonts w:ascii="Times New Roman" w:hAnsi="Times New Roman" w:cs="Times New Roman"/>
          <w:sz w:val="28"/>
          <w:szCs w:val="28"/>
          <w:vertAlign w:val="superscript"/>
        </w:rPr>
        <w:t>3</w:t>
      </w:r>
      <w:r w:rsidRPr="008C5E42">
        <w:rPr>
          <w:rFonts w:ascii="Times New Roman" w:hAnsi="Times New Roman" w:cs="Times New Roman"/>
          <w:spacing w:val="-4"/>
          <w:sz w:val="28"/>
          <w:szCs w:val="28"/>
          <w:lang w:bidi="he-IL"/>
        </w:rPr>
        <w:t>) в суспензию (</w:t>
      </w:r>
      <w:r w:rsidRPr="008C5E42">
        <w:rPr>
          <w:rFonts w:ascii="Times New Roman" w:hAnsi="Times New Roman" w:cs="Times New Roman"/>
          <w:sz w:val="28"/>
          <w:szCs w:val="28"/>
        </w:rPr>
        <w:t>С</w:t>
      </w:r>
      <w:r w:rsidRPr="008C5E42">
        <w:rPr>
          <w:rFonts w:ascii="Times New Roman" w:hAnsi="Times New Roman" w:cs="Times New Roman"/>
          <w:sz w:val="28"/>
          <w:szCs w:val="28"/>
          <w:vertAlign w:val="subscript"/>
        </w:rPr>
        <w:t>пл</w:t>
      </w:r>
      <w:r w:rsidRPr="008C5E42">
        <w:rPr>
          <w:rFonts w:ascii="Times New Roman" w:hAnsi="Times New Roman" w:cs="Times New Roman"/>
          <w:sz w:val="28"/>
          <w:szCs w:val="28"/>
        </w:rPr>
        <w:t>=10%).</w:t>
      </w:r>
    </w:p>
    <w:p w14:paraId="5D592FE5" w14:textId="77777777" w:rsidR="00684226" w:rsidRDefault="008C5E42" w:rsidP="00C65E32">
      <w:pPr>
        <w:pStyle w:val="aa"/>
        <w:numPr>
          <w:ilvl w:val="0"/>
          <w:numId w:val="1"/>
        </w:numPr>
        <w:ind w:left="0" w:firstLine="567"/>
        <w:jc w:val="both"/>
        <w:rPr>
          <w:rFonts w:ascii="Times New Roman" w:hAnsi="Times New Roman" w:cs="Times New Roman"/>
          <w:sz w:val="28"/>
          <w:szCs w:val="28"/>
        </w:rPr>
      </w:pPr>
      <w:r w:rsidRPr="008C5E42">
        <w:rPr>
          <w:rFonts w:ascii="Times New Roman" w:hAnsi="Times New Roman" w:cs="Times New Roman"/>
          <w:sz w:val="28"/>
          <w:szCs w:val="28"/>
        </w:rPr>
        <w:t>Максимальный эффект дезагрегации для ПАН и ПЭС при одной и той же концентрации ПАВ (С</w:t>
      </w:r>
      <w:r w:rsidRPr="008C5E42">
        <w:rPr>
          <w:rFonts w:ascii="Times New Roman" w:hAnsi="Times New Roman" w:cs="Times New Roman"/>
          <w:sz w:val="28"/>
          <w:szCs w:val="28"/>
          <w:vertAlign w:val="subscript"/>
        </w:rPr>
        <w:t>ПАВ</w:t>
      </w:r>
      <w:r w:rsidRPr="008C5E42">
        <w:rPr>
          <w:rFonts w:ascii="Times New Roman" w:hAnsi="Times New Roman" w:cs="Times New Roman"/>
          <w:sz w:val="28"/>
          <w:szCs w:val="28"/>
        </w:rPr>
        <w:t>=0,25 г/дм</w:t>
      </w:r>
      <w:r w:rsidRPr="008C5E42">
        <w:rPr>
          <w:rFonts w:ascii="Times New Roman" w:hAnsi="Times New Roman" w:cs="Times New Roman"/>
          <w:sz w:val="28"/>
          <w:szCs w:val="28"/>
          <w:vertAlign w:val="superscript"/>
        </w:rPr>
        <w:t>3</w:t>
      </w:r>
      <w:r w:rsidRPr="008C5E42">
        <w:rPr>
          <w:rFonts w:ascii="Times New Roman" w:hAnsi="Times New Roman" w:cs="Times New Roman"/>
          <w:sz w:val="28"/>
          <w:szCs w:val="28"/>
        </w:rPr>
        <w:t>) в суспензии с большим содержанием пленкообразующего (С</w:t>
      </w:r>
      <w:r w:rsidRPr="008C5E42">
        <w:rPr>
          <w:rFonts w:ascii="Times New Roman" w:hAnsi="Times New Roman" w:cs="Times New Roman"/>
          <w:sz w:val="28"/>
          <w:szCs w:val="28"/>
          <w:vertAlign w:val="subscript"/>
        </w:rPr>
        <w:t>пл</w:t>
      </w:r>
      <w:r w:rsidRPr="008C5E42">
        <w:rPr>
          <w:rFonts w:ascii="Times New Roman" w:hAnsi="Times New Roman" w:cs="Times New Roman"/>
          <w:sz w:val="28"/>
          <w:szCs w:val="28"/>
        </w:rPr>
        <w:t>=30%) имеет равностепенный диспергирующий эффект в результате близости показателей адсорбции ПАН (0,012 г/г) и ПЭС (0,010 г/г).</w:t>
      </w:r>
    </w:p>
    <w:p w14:paraId="418F521D" w14:textId="77777777" w:rsidR="00301873" w:rsidRDefault="008C5E42" w:rsidP="00C65E32">
      <w:pPr>
        <w:pStyle w:val="aa"/>
        <w:numPr>
          <w:ilvl w:val="0"/>
          <w:numId w:val="1"/>
        </w:numPr>
        <w:ind w:left="0" w:firstLine="567"/>
        <w:jc w:val="both"/>
        <w:rPr>
          <w:rFonts w:ascii="Times New Roman" w:hAnsi="Times New Roman" w:cs="Times New Roman"/>
          <w:sz w:val="28"/>
          <w:szCs w:val="28"/>
        </w:rPr>
      </w:pPr>
      <w:r w:rsidRPr="00684226">
        <w:rPr>
          <w:rFonts w:ascii="Times New Roman" w:hAnsi="Times New Roman" w:cs="Times New Roman"/>
          <w:sz w:val="28"/>
          <w:szCs w:val="28"/>
        </w:rPr>
        <w:t xml:space="preserve">Разработаны обобщенные модели и на их основе номограммы для определения степени диспергирования пигмента от количественных содержаний в водно-акриловых композициях пленкообразующего и аддитивов ПАН и ПЭС. </w:t>
      </w:r>
    </w:p>
    <w:p w14:paraId="77D1AFAA" w14:textId="77777777" w:rsidR="00614F47" w:rsidRDefault="00614F47" w:rsidP="0001509A">
      <w:pPr>
        <w:ind w:firstLine="567"/>
        <w:jc w:val="both"/>
        <w:rPr>
          <w:sz w:val="28"/>
          <w:szCs w:val="28"/>
        </w:rPr>
      </w:pPr>
    </w:p>
    <w:p w14:paraId="252E1781" w14:textId="77777777" w:rsidR="00BC0E75" w:rsidRDefault="00BC0E75" w:rsidP="0029735E">
      <w:pPr>
        <w:tabs>
          <w:tab w:val="left" w:pos="7900"/>
        </w:tabs>
        <w:rPr>
          <w:sz w:val="28"/>
          <w:szCs w:val="28"/>
        </w:rPr>
      </w:pPr>
    </w:p>
    <w:p w14:paraId="74487BC3" w14:textId="77777777" w:rsidR="00BC0E75" w:rsidRDefault="00BC0E75" w:rsidP="0029735E">
      <w:pPr>
        <w:tabs>
          <w:tab w:val="left" w:pos="7900"/>
        </w:tabs>
        <w:rPr>
          <w:sz w:val="28"/>
          <w:szCs w:val="28"/>
        </w:rPr>
      </w:pPr>
    </w:p>
    <w:p w14:paraId="172CC4AC" w14:textId="77777777" w:rsidR="00612B19" w:rsidRPr="001B1AF5" w:rsidRDefault="00AF1F6A" w:rsidP="00612B19">
      <w:pPr>
        <w:jc w:val="center"/>
        <w:rPr>
          <w:b/>
          <w:bCs/>
          <w:iCs/>
          <w:spacing w:val="-4"/>
          <w:sz w:val="28"/>
          <w:szCs w:val="28"/>
          <w:lang w:val="ru-RU" w:bidi="he-IL"/>
        </w:rPr>
      </w:pPr>
      <w:r w:rsidRPr="001B1AF5">
        <w:rPr>
          <w:b/>
          <w:sz w:val="28"/>
          <w:szCs w:val="28"/>
          <w:lang w:val="ru-RU"/>
        </w:rPr>
        <w:lastRenderedPageBreak/>
        <w:t xml:space="preserve">5. </w:t>
      </w:r>
      <w:r w:rsidR="00612B19" w:rsidRPr="001B1AF5">
        <w:rPr>
          <w:b/>
          <w:bCs/>
          <w:iCs/>
          <w:spacing w:val="-4"/>
          <w:sz w:val="28"/>
          <w:szCs w:val="28"/>
          <w:lang w:val="ru-RU" w:bidi="he-IL"/>
        </w:rPr>
        <w:t>СТАБИЛИЗИРУЮЩИЙ</w:t>
      </w:r>
      <w:r w:rsidR="00612B19" w:rsidRPr="001B1AF5">
        <w:rPr>
          <w:b/>
          <w:bCs/>
          <w:iCs/>
          <w:spacing w:val="-4"/>
          <w:sz w:val="28"/>
          <w:szCs w:val="28"/>
          <w:lang w:bidi="he-IL"/>
        </w:rPr>
        <w:t xml:space="preserve"> ЭФФЕКТ АДДИТИВОВ В ВОДНЫХ И АКРИЛОВЫХ СУСПЕНЗИЯХ ДИОКСИДА ТИТАНА</w:t>
      </w:r>
    </w:p>
    <w:p w14:paraId="2B81C3B1" w14:textId="77777777" w:rsidR="00B55C20" w:rsidRPr="006E5615" w:rsidRDefault="00B55C20" w:rsidP="00612B19">
      <w:pPr>
        <w:jc w:val="center"/>
        <w:rPr>
          <w:bCs/>
          <w:iCs/>
          <w:spacing w:val="-4"/>
          <w:sz w:val="28"/>
          <w:szCs w:val="28"/>
          <w:lang w:val="ru-RU" w:bidi="he-IL"/>
        </w:rPr>
      </w:pPr>
    </w:p>
    <w:p w14:paraId="2C3D2289" w14:textId="5F4E921E" w:rsidR="009E2659" w:rsidRPr="007A30D7" w:rsidRDefault="00B55C20" w:rsidP="00BC0E75">
      <w:pPr>
        <w:ind w:firstLine="567"/>
        <w:jc w:val="both"/>
        <w:rPr>
          <w:sz w:val="28"/>
          <w:szCs w:val="28"/>
          <w:lang w:val="ru-RU"/>
        </w:rPr>
      </w:pPr>
      <w:r w:rsidRPr="006E5615">
        <w:rPr>
          <w:sz w:val="28"/>
          <w:szCs w:val="28"/>
          <w:lang w:val="ru-RU"/>
        </w:rPr>
        <w:t>Установленное дис</w:t>
      </w:r>
      <w:r w:rsidR="00614F47">
        <w:rPr>
          <w:sz w:val="28"/>
          <w:szCs w:val="28"/>
          <w:lang w:val="ru-RU"/>
        </w:rPr>
        <w:t>п</w:t>
      </w:r>
      <w:r w:rsidRPr="006E5615">
        <w:rPr>
          <w:sz w:val="28"/>
          <w:szCs w:val="28"/>
          <w:lang w:val="ru-RU"/>
        </w:rPr>
        <w:t>е</w:t>
      </w:r>
      <w:r w:rsidR="00614F47">
        <w:rPr>
          <w:sz w:val="28"/>
          <w:szCs w:val="28"/>
          <w:lang w:val="ru-RU"/>
        </w:rPr>
        <w:t>р</w:t>
      </w:r>
      <w:r w:rsidRPr="006E5615">
        <w:rPr>
          <w:sz w:val="28"/>
          <w:szCs w:val="28"/>
          <w:lang w:val="ru-RU"/>
        </w:rPr>
        <w:t>гирующее действие ПАВ приводит к разделению больших агломератов пигментов на мелкие, что вызывает увеличение количества твердофазных частиц и, как следствие, свободной межфазной энергии гетерогенной системы. Между тем, как известно [</w:t>
      </w:r>
      <w:r w:rsidR="007D2770">
        <w:rPr>
          <w:sz w:val="28"/>
          <w:szCs w:val="28"/>
          <w:lang w:val="ru-RU"/>
        </w:rPr>
        <w:t>109</w:t>
      </w:r>
      <w:r w:rsidRPr="006E5615">
        <w:rPr>
          <w:sz w:val="28"/>
          <w:szCs w:val="28"/>
          <w:lang w:val="ru-RU"/>
        </w:rPr>
        <w:t>] свободная энергия системы всегда стремится к уменьшению, поэтому в дисперсных системах всегда могут самопроизвольно протекать процессы, сопровождающиемся снижением этой энергии. Вследствие этого, дезагрегированные частицы пигментов, не имеющиеся достаточного адсорбционного покрытия, вновь образуют коагуляционные структуры или флоккулы с меньшим запасом поверхностной энергии, что делает сист</w:t>
      </w:r>
      <w:r w:rsidR="003F257C">
        <w:rPr>
          <w:sz w:val="28"/>
          <w:szCs w:val="28"/>
          <w:lang w:val="ru-RU"/>
        </w:rPr>
        <w:t>ему агрегативно неустойчивой</w:t>
      </w:r>
      <w:r w:rsidRPr="006E5615">
        <w:rPr>
          <w:sz w:val="28"/>
          <w:szCs w:val="28"/>
          <w:lang w:val="ru-RU"/>
        </w:rPr>
        <w:t>. Агрегативная неустойчивость уменьшающая конечную степень дисперсности, влечет за собой неустойчивость седиментационную (кинетическую), связанную с постепенным осаждением твердых частиц под влиянием силы тяжести [</w:t>
      </w:r>
      <w:r w:rsidR="003F257C">
        <w:rPr>
          <w:sz w:val="28"/>
          <w:szCs w:val="28"/>
          <w:lang w:val="ru-RU"/>
        </w:rPr>
        <w:t>11</w:t>
      </w:r>
      <w:r w:rsidR="007D2770">
        <w:rPr>
          <w:sz w:val="28"/>
          <w:szCs w:val="28"/>
          <w:lang w:val="ru-RU"/>
        </w:rPr>
        <w:t>0</w:t>
      </w:r>
      <w:r w:rsidRPr="006E5615">
        <w:rPr>
          <w:sz w:val="28"/>
          <w:szCs w:val="28"/>
          <w:lang w:val="ru-RU"/>
        </w:rPr>
        <w:t xml:space="preserve">]. </w:t>
      </w:r>
      <w:r w:rsidRPr="007A30D7">
        <w:rPr>
          <w:sz w:val="28"/>
          <w:szCs w:val="28"/>
          <w:lang w:val="ru-RU"/>
        </w:rPr>
        <w:t>Для предотвращения вышеуказанных процессов необходима стабилизация пигментных дисперсий</w:t>
      </w:r>
      <w:r w:rsidR="009E2659" w:rsidRPr="007A30D7">
        <w:rPr>
          <w:sz w:val="28"/>
          <w:szCs w:val="28"/>
          <w:lang w:val="ru-RU"/>
        </w:rPr>
        <w:t>.</w:t>
      </w:r>
      <w:r w:rsidRPr="007A30D7">
        <w:rPr>
          <w:sz w:val="28"/>
          <w:szCs w:val="28"/>
          <w:lang w:val="ru-RU"/>
        </w:rPr>
        <w:t xml:space="preserve"> </w:t>
      </w:r>
    </w:p>
    <w:p w14:paraId="4062B551" w14:textId="77777777" w:rsidR="00B55C20" w:rsidRPr="006E5615" w:rsidRDefault="00B55C20" w:rsidP="00BC0E75">
      <w:pPr>
        <w:ind w:firstLine="567"/>
        <w:jc w:val="both"/>
        <w:rPr>
          <w:sz w:val="28"/>
          <w:szCs w:val="28"/>
          <w:lang w:val="ru-RU"/>
        </w:rPr>
      </w:pPr>
      <w:r w:rsidRPr="006E5615">
        <w:rPr>
          <w:sz w:val="28"/>
          <w:szCs w:val="28"/>
          <w:lang w:val="ru-RU"/>
        </w:rPr>
        <w:t xml:space="preserve">При этом надежная стабилизация достигается при формировании межфазного (структурно-механического или адсорбционно-сольватного) барьера, определяемого толщиной слоя, значение которого должно превышать зону действия сил притяжения частиц. В этой связи представлялось целесообразным исследовать стабилизирующий эффект двух разновидностей амфифильных полимерных соединений (полиэфирсилоксановый сополимер, полиакрилат натрия) в водно-акриловых композициях с диоксидом титана рутильной формы. </w:t>
      </w:r>
    </w:p>
    <w:p w14:paraId="1141D2BD" w14:textId="77777777" w:rsidR="003F257C" w:rsidRDefault="003F257C" w:rsidP="003F257C">
      <w:pPr>
        <w:pStyle w:val="Default"/>
        <w:ind w:right="301"/>
        <w:rPr>
          <w:rFonts w:eastAsia="Times New Roman"/>
          <w:bCs/>
          <w:iCs/>
          <w:color w:val="auto"/>
          <w:spacing w:val="-4"/>
          <w:sz w:val="28"/>
          <w:szCs w:val="28"/>
          <w:lang w:bidi="he-IL"/>
        </w:rPr>
      </w:pPr>
    </w:p>
    <w:p w14:paraId="1736749E" w14:textId="7BAF040B" w:rsidR="003073AB" w:rsidRPr="00BC0E75" w:rsidRDefault="009E2659" w:rsidP="00BC0E75">
      <w:pPr>
        <w:pStyle w:val="Default"/>
        <w:ind w:right="301" w:firstLine="567"/>
        <w:jc w:val="both"/>
        <w:rPr>
          <w:rStyle w:val="apple-style-span"/>
          <w:b/>
          <w:sz w:val="28"/>
          <w:szCs w:val="28"/>
        </w:rPr>
      </w:pPr>
      <w:r w:rsidRPr="003F257C">
        <w:rPr>
          <w:b/>
          <w:bCs/>
          <w:iCs/>
          <w:spacing w:val="-4"/>
          <w:sz w:val="28"/>
          <w:szCs w:val="28"/>
          <w:lang w:bidi="he-IL"/>
        </w:rPr>
        <w:t>5.1 Методика</w:t>
      </w:r>
      <w:r w:rsidR="003073AB" w:rsidRPr="003F257C">
        <w:rPr>
          <w:b/>
          <w:bCs/>
          <w:iCs/>
          <w:spacing w:val="-4"/>
          <w:sz w:val="28"/>
          <w:szCs w:val="28"/>
          <w:lang w:bidi="he-IL"/>
        </w:rPr>
        <w:t xml:space="preserve"> измерения</w:t>
      </w:r>
      <w:r w:rsidR="003073AB" w:rsidRPr="003F257C">
        <w:rPr>
          <w:b/>
          <w:sz w:val="28"/>
          <w:szCs w:val="28"/>
        </w:rPr>
        <w:t xml:space="preserve"> и подготовка проб для измерения</w:t>
      </w:r>
      <w:r w:rsidRPr="003F257C">
        <w:rPr>
          <w:b/>
          <w:bCs/>
          <w:iCs/>
          <w:spacing w:val="-4"/>
          <w:sz w:val="28"/>
          <w:szCs w:val="28"/>
          <w:lang w:bidi="he-IL"/>
        </w:rPr>
        <w:t xml:space="preserve"> </w:t>
      </w:r>
      <w:r w:rsidRPr="003F257C">
        <w:rPr>
          <w:rStyle w:val="apple-style-span"/>
          <w:b/>
          <w:sz w:val="28"/>
          <w:szCs w:val="28"/>
        </w:rPr>
        <w:t>седиментационн</w:t>
      </w:r>
      <w:r w:rsidR="003073AB" w:rsidRPr="003F257C">
        <w:rPr>
          <w:rStyle w:val="apple-style-span"/>
          <w:b/>
          <w:sz w:val="28"/>
          <w:szCs w:val="28"/>
        </w:rPr>
        <w:t>ой</w:t>
      </w:r>
      <w:r w:rsidRPr="003F257C">
        <w:rPr>
          <w:rStyle w:val="apple-style-span"/>
          <w:b/>
          <w:sz w:val="28"/>
          <w:szCs w:val="28"/>
        </w:rPr>
        <w:t xml:space="preserve"> устойчивост</w:t>
      </w:r>
      <w:r w:rsidR="003073AB" w:rsidRPr="003F257C">
        <w:rPr>
          <w:rStyle w:val="apple-style-span"/>
          <w:b/>
          <w:sz w:val="28"/>
          <w:szCs w:val="28"/>
        </w:rPr>
        <w:t>и</w:t>
      </w:r>
      <w:r w:rsidRPr="003F257C">
        <w:rPr>
          <w:rStyle w:val="apple-style-span"/>
          <w:b/>
          <w:sz w:val="28"/>
          <w:szCs w:val="28"/>
        </w:rPr>
        <w:t xml:space="preserve"> суспензий диоксида титана</w:t>
      </w:r>
    </w:p>
    <w:p w14:paraId="1F249210" w14:textId="48C9F547" w:rsidR="00210A05" w:rsidRPr="00DC766E" w:rsidRDefault="00210A05" w:rsidP="00210A05">
      <w:pPr>
        <w:widowControl w:val="0"/>
        <w:ind w:firstLine="567"/>
        <w:jc w:val="both"/>
        <w:rPr>
          <w:rStyle w:val="apple-style-span"/>
          <w:b/>
          <w:bCs/>
          <w:sz w:val="28"/>
          <w:szCs w:val="28"/>
          <w:lang w:val="ru-RU" w:bidi="ar-JO"/>
        </w:rPr>
      </w:pPr>
      <w:r w:rsidRPr="00DC766E">
        <w:rPr>
          <w:rStyle w:val="apple-style-span"/>
          <w:sz w:val="28"/>
          <w:szCs w:val="28"/>
          <w:lang w:val="ru-RU"/>
        </w:rPr>
        <w:t>Влияние концентрационных режимов пленкообразующего и ПАВ на седиментационную устойчивость суспензий диоксида титана определяли весовым методом, сущность которого заключалась в периодическом взвешивании осадка, собирающегося на чашечке торсионных весов (марка ВТ-500)</w:t>
      </w:r>
      <w:r>
        <w:rPr>
          <w:rStyle w:val="apple-style-span"/>
          <w:sz w:val="28"/>
          <w:szCs w:val="28"/>
          <w:lang w:val="ru-RU"/>
        </w:rPr>
        <w:t xml:space="preserve"> [</w:t>
      </w:r>
      <w:r w:rsidR="003F257C" w:rsidRPr="007D2770">
        <w:rPr>
          <w:rStyle w:val="apple-style-span"/>
          <w:sz w:val="28"/>
          <w:szCs w:val="28"/>
          <w:lang w:val="ru-RU"/>
        </w:rPr>
        <w:t>1</w:t>
      </w:r>
      <w:r w:rsidR="007D2770" w:rsidRPr="007D2770">
        <w:rPr>
          <w:rStyle w:val="apple-style-span"/>
          <w:sz w:val="28"/>
          <w:szCs w:val="28"/>
          <w:lang w:val="ru-RU"/>
        </w:rPr>
        <w:t>11</w:t>
      </w:r>
      <w:r w:rsidRPr="009847E0">
        <w:rPr>
          <w:rStyle w:val="apple-style-span"/>
          <w:sz w:val="28"/>
          <w:szCs w:val="28"/>
          <w:lang w:val="ru-RU"/>
        </w:rPr>
        <w:t>]</w:t>
      </w:r>
      <w:r w:rsidRPr="00DC766E">
        <w:rPr>
          <w:rStyle w:val="apple-style-span"/>
          <w:sz w:val="28"/>
          <w:szCs w:val="28"/>
          <w:lang w:val="ru-RU"/>
        </w:rPr>
        <w:t xml:space="preserve">. </w:t>
      </w:r>
    </w:p>
    <w:p w14:paraId="59044049" w14:textId="77777777" w:rsidR="00210A05" w:rsidRPr="00DC766E" w:rsidRDefault="00210A05" w:rsidP="00210A05">
      <w:pPr>
        <w:pStyle w:val="af5"/>
        <w:widowControl w:val="0"/>
        <w:tabs>
          <w:tab w:val="left" w:pos="851"/>
          <w:tab w:val="left" w:pos="993"/>
        </w:tabs>
        <w:spacing w:line="240" w:lineRule="auto"/>
        <w:ind w:left="0" w:firstLine="567"/>
        <w:rPr>
          <w:i/>
          <w:color w:val="000000"/>
          <w:szCs w:val="28"/>
          <w:u w:val="single"/>
          <w:lang w:val="ru-RU"/>
        </w:rPr>
      </w:pPr>
      <w:r w:rsidRPr="00DC766E">
        <w:rPr>
          <w:rStyle w:val="apple-style-span"/>
          <w:color w:val="000000"/>
          <w:szCs w:val="28"/>
          <w:lang w:val="ru-RU"/>
        </w:rPr>
        <w:t>В опытах варьировали массовое содержание акриловой дисперсии путемразбавленияводой (С</w:t>
      </w:r>
      <w:r w:rsidRPr="00DC766E">
        <w:rPr>
          <w:rStyle w:val="apple-style-span"/>
          <w:color w:val="000000"/>
          <w:szCs w:val="28"/>
          <w:vertAlign w:val="subscript"/>
          <w:lang w:val="ru-RU"/>
        </w:rPr>
        <w:t>пл</w:t>
      </w:r>
      <w:r w:rsidRPr="00DC766E">
        <w:rPr>
          <w:rStyle w:val="apple-style-span"/>
          <w:color w:val="000000"/>
          <w:szCs w:val="28"/>
          <w:lang w:val="ru-RU"/>
        </w:rPr>
        <w:t>=0÷5 г/дм</w:t>
      </w:r>
      <w:r w:rsidRPr="00DC766E">
        <w:rPr>
          <w:rStyle w:val="apple-style-span"/>
          <w:color w:val="000000"/>
          <w:szCs w:val="28"/>
          <w:vertAlign w:val="superscript"/>
          <w:lang w:val="ru-RU"/>
        </w:rPr>
        <w:t>3</w:t>
      </w:r>
      <w:r w:rsidRPr="00DC766E">
        <w:rPr>
          <w:rStyle w:val="apple-style-span"/>
          <w:color w:val="000000"/>
          <w:szCs w:val="28"/>
          <w:lang w:val="ru-RU"/>
        </w:rPr>
        <w:t>), расходы поверхностно-активных веществ (С</w:t>
      </w:r>
      <w:r w:rsidRPr="00DC766E">
        <w:rPr>
          <w:rStyle w:val="apple-style-span"/>
          <w:color w:val="000000"/>
          <w:szCs w:val="28"/>
          <w:vertAlign w:val="subscript"/>
          <w:lang w:val="ru-RU"/>
        </w:rPr>
        <w:t>ПАВ</w:t>
      </w:r>
      <w:r w:rsidRPr="00DC766E">
        <w:rPr>
          <w:rStyle w:val="apple-style-span"/>
          <w:color w:val="000000"/>
          <w:szCs w:val="28"/>
          <w:lang w:val="ru-RU"/>
        </w:rPr>
        <w:t>=0÷4 г/дм</w:t>
      </w:r>
      <w:r w:rsidRPr="00DC766E">
        <w:rPr>
          <w:rStyle w:val="apple-style-span"/>
          <w:color w:val="000000"/>
          <w:szCs w:val="28"/>
          <w:vertAlign w:val="superscript"/>
          <w:lang w:val="ru-RU"/>
        </w:rPr>
        <w:t>3</w:t>
      </w:r>
      <w:r w:rsidRPr="00DC766E">
        <w:rPr>
          <w:rStyle w:val="apple-style-span"/>
          <w:color w:val="000000"/>
          <w:szCs w:val="28"/>
          <w:lang w:val="ru-RU"/>
        </w:rPr>
        <w:t xml:space="preserve">). Массу диоксида титана в суспензиях задавали постоянной 0,1 г. Исследования проводили в термостатируемом режиме при температуре 20 </w:t>
      </w:r>
      <w:r w:rsidRPr="00DC766E">
        <w:rPr>
          <w:iCs/>
          <w:color w:val="000000"/>
          <w:szCs w:val="28"/>
          <w:lang w:val="ru-RU"/>
        </w:rPr>
        <w:t>°</w:t>
      </w:r>
      <w:r w:rsidRPr="00DC766E">
        <w:rPr>
          <w:rStyle w:val="apple-style-span"/>
          <w:color w:val="000000"/>
          <w:szCs w:val="28"/>
          <w:lang w:val="ru-RU"/>
        </w:rPr>
        <w:t>С.</w:t>
      </w:r>
    </w:p>
    <w:p w14:paraId="13230D82" w14:textId="77777777" w:rsidR="00210A05" w:rsidRPr="00DC766E" w:rsidRDefault="00210A05" w:rsidP="00210A05">
      <w:pPr>
        <w:widowControl w:val="0"/>
        <w:ind w:firstLine="567"/>
        <w:jc w:val="both"/>
        <w:rPr>
          <w:rStyle w:val="apple-style-span"/>
          <w:sz w:val="28"/>
          <w:szCs w:val="28"/>
          <w:lang w:val="ru-RU"/>
        </w:rPr>
      </w:pPr>
      <w:r w:rsidRPr="00DC766E">
        <w:rPr>
          <w:rStyle w:val="apple-style-span"/>
          <w:sz w:val="28"/>
          <w:szCs w:val="28"/>
          <w:lang w:val="ru-RU"/>
        </w:rPr>
        <w:t>Для более полного смачивания порошка диоксида титана и стабилизации всех равновесных характеристик суспензию перемешивали 30 мин.</w:t>
      </w:r>
    </w:p>
    <w:p w14:paraId="42C9F7AA" w14:textId="61674DF7" w:rsidR="00210A05" w:rsidRPr="00DC766E" w:rsidRDefault="00210A05" w:rsidP="00210A05">
      <w:pPr>
        <w:widowControl w:val="0"/>
        <w:ind w:firstLine="567"/>
        <w:jc w:val="both"/>
        <w:rPr>
          <w:rStyle w:val="apple-style-span"/>
          <w:sz w:val="28"/>
          <w:szCs w:val="28"/>
          <w:lang w:val="ru-RU"/>
        </w:rPr>
      </w:pPr>
      <w:r w:rsidRPr="00DC766E">
        <w:rPr>
          <w:rStyle w:val="apple-style-span"/>
          <w:sz w:val="28"/>
          <w:szCs w:val="28"/>
          <w:lang w:val="ru-RU"/>
        </w:rPr>
        <w:t xml:space="preserve">В цилиндр на 50 мл </w:t>
      </w:r>
      <w:r>
        <w:rPr>
          <w:rStyle w:val="apple-style-span"/>
          <w:sz w:val="28"/>
          <w:szCs w:val="28"/>
          <w:lang w:val="ru-RU"/>
        </w:rPr>
        <w:t>вводили</w:t>
      </w:r>
      <w:r w:rsidRPr="00DC766E">
        <w:rPr>
          <w:rStyle w:val="apple-style-span"/>
          <w:sz w:val="28"/>
          <w:szCs w:val="28"/>
          <w:lang w:val="ru-RU"/>
        </w:rPr>
        <w:t xml:space="preserve"> 25 мл суспензии и тщательно перемешивали. Немедленно после окончания перемешивания в центр мерного цилиндра </w:t>
      </w:r>
      <w:r w:rsidRPr="00DC766E">
        <w:rPr>
          <w:rStyle w:val="apple-style-span"/>
          <w:sz w:val="28"/>
          <w:szCs w:val="28"/>
          <w:lang w:val="ru-RU"/>
        </w:rPr>
        <w:lastRenderedPageBreak/>
        <w:t xml:space="preserve">опускали чашечку торсионных весов и включали секундомер. Рычагом натяжения устанавливали указатель массы на значении </w:t>
      </w:r>
      <w:r>
        <w:rPr>
          <w:rStyle w:val="apple-style-span"/>
          <w:sz w:val="28"/>
          <w:szCs w:val="28"/>
          <w:lang w:val="ru-RU"/>
        </w:rPr>
        <w:t xml:space="preserve">0,14 </w:t>
      </w:r>
      <w:r w:rsidRPr="00DC766E">
        <w:rPr>
          <w:rStyle w:val="apple-style-span"/>
          <w:sz w:val="28"/>
          <w:szCs w:val="28"/>
          <w:lang w:val="ru-RU"/>
        </w:rPr>
        <w:t>г и фиксировали время достижения указанной массы на чашечке весов, погруженной в суспензию</w:t>
      </w:r>
      <w:r w:rsidRPr="00DC766E">
        <w:rPr>
          <w:sz w:val="28"/>
          <w:szCs w:val="28"/>
          <w:lang w:val="ru-RU"/>
        </w:rPr>
        <w:t xml:space="preserve">. </w:t>
      </w:r>
      <w:r w:rsidRPr="00DC766E">
        <w:rPr>
          <w:rStyle w:val="apple-style-span"/>
          <w:sz w:val="28"/>
          <w:szCs w:val="28"/>
          <w:lang w:val="ru-RU"/>
        </w:rPr>
        <w:t>Скорость седиментации рассчитывали по уравнению (</w:t>
      </w:r>
      <w:r w:rsidR="003F257C">
        <w:rPr>
          <w:rStyle w:val="apple-style-span"/>
          <w:sz w:val="28"/>
          <w:szCs w:val="28"/>
          <w:lang w:val="ru-RU"/>
        </w:rPr>
        <w:t>20</w:t>
      </w:r>
      <w:r w:rsidRPr="00DC766E">
        <w:rPr>
          <w:rStyle w:val="apple-style-span"/>
          <w:sz w:val="28"/>
          <w:szCs w:val="28"/>
          <w:lang w:val="ru-RU"/>
        </w:rPr>
        <w:t>):</w:t>
      </w:r>
    </w:p>
    <w:p w14:paraId="592EFA84" w14:textId="77777777" w:rsidR="00210A05" w:rsidRPr="00DC766E" w:rsidRDefault="00210A05" w:rsidP="00AF1F6A">
      <w:pPr>
        <w:widowControl w:val="0"/>
        <w:jc w:val="center"/>
        <w:rPr>
          <w:rStyle w:val="apple-style-span"/>
          <w:sz w:val="28"/>
          <w:szCs w:val="28"/>
          <w:lang w:val="ru-RU"/>
        </w:rPr>
      </w:pPr>
    </w:p>
    <w:p w14:paraId="7A4D77E9" w14:textId="687CA7E4" w:rsidR="00210A05" w:rsidRPr="00DC766E" w:rsidRDefault="00AF1F6A" w:rsidP="00AF1F6A">
      <w:pPr>
        <w:widowControl w:val="0"/>
        <w:ind w:firstLine="567"/>
        <w:jc w:val="center"/>
        <w:rPr>
          <w:rStyle w:val="apple-style-span"/>
          <w:sz w:val="28"/>
          <w:szCs w:val="28"/>
          <w:lang w:val="ru-RU"/>
        </w:rPr>
      </w:pPr>
      <w:r>
        <w:rPr>
          <w:rStyle w:val="apple-style-span"/>
          <w:sz w:val="28"/>
          <w:szCs w:val="28"/>
          <w:lang w:val="ru-RU"/>
        </w:rPr>
        <w:tab/>
      </w:r>
      <w:r>
        <w:rPr>
          <w:rStyle w:val="apple-style-span"/>
          <w:sz w:val="28"/>
          <w:szCs w:val="28"/>
          <w:lang w:val="ru-RU"/>
        </w:rPr>
        <w:tab/>
      </w:r>
      <m:oMath>
        <m:r>
          <w:rPr>
            <w:rStyle w:val="apple-style-span"/>
            <w:rFonts w:ascii="Cambria Math" w:hAnsi="Cambria Math"/>
            <w:sz w:val="28"/>
            <w:szCs w:val="28"/>
            <w:lang w:val="ru-RU"/>
          </w:rPr>
          <m:t>v=</m:t>
        </m:r>
        <m:f>
          <m:fPr>
            <m:ctrlPr>
              <w:rPr>
                <w:rStyle w:val="apple-style-span"/>
                <w:rFonts w:ascii="Cambria Math" w:hAnsi="Cambria Math"/>
                <w:i/>
                <w:sz w:val="28"/>
                <w:szCs w:val="28"/>
                <w:lang w:val="ru-RU"/>
              </w:rPr>
            </m:ctrlPr>
          </m:fPr>
          <m:num>
            <m:r>
              <w:rPr>
                <w:rStyle w:val="apple-style-span"/>
                <w:rFonts w:ascii="Cambria Math" w:hAnsi="Cambria Math"/>
                <w:sz w:val="28"/>
                <w:szCs w:val="28"/>
                <w:lang w:val="ru-RU"/>
              </w:rPr>
              <m:t>m</m:t>
            </m:r>
          </m:num>
          <m:den>
            <m:r>
              <w:rPr>
                <w:rStyle w:val="apple-style-span"/>
                <w:rFonts w:ascii="Cambria Math" w:hAnsi="Cambria Math"/>
                <w:sz w:val="28"/>
                <w:szCs w:val="28"/>
                <w:lang w:val="ru-RU"/>
              </w:rPr>
              <m:t>t</m:t>
            </m:r>
          </m:den>
        </m:f>
      </m:oMath>
      <w:r w:rsidR="00210A05" w:rsidRPr="00DC766E">
        <w:rPr>
          <w:rStyle w:val="apple-style-span"/>
          <w:sz w:val="28"/>
          <w:szCs w:val="28"/>
          <w:lang w:val="ru-RU"/>
        </w:rPr>
        <w:tab/>
      </w:r>
      <w:r w:rsidR="00210A05">
        <w:rPr>
          <w:rStyle w:val="apple-style-span"/>
          <w:sz w:val="28"/>
          <w:szCs w:val="28"/>
          <w:lang w:val="ru-RU"/>
        </w:rPr>
        <w:tab/>
      </w:r>
      <w:r w:rsidR="00210A05">
        <w:rPr>
          <w:rStyle w:val="apple-style-span"/>
          <w:sz w:val="28"/>
          <w:szCs w:val="28"/>
          <w:lang w:val="ru-RU"/>
        </w:rPr>
        <w:tab/>
      </w:r>
      <w:r w:rsidR="00210A05">
        <w:rPr>
          <w:rStyle w:val="apple-style-span"/>
          <w:sz w:val="28"/>
          <w:szCs w:val="28"/>
          <w:lang w:val="ru-RU"/>
        </w:rPr>
        <w:tab/>
      </w:r>
      <w:r w:rsidR="003F257C">
        <w:rPr>
          <w:rStyle w:val="apple-style-span"/>
          <w:sz w:val="28"/>
          <w:szCs w:val="28"/>
          <w:lang w:val="ru-RU"/>
        </w:rPr>
        <w:t xml:space="preserve">              </w:t>
      </w:r>
      <w:r w:rsidR="00210A05" w:rsidRPr="00DC766E">
        <w:rPr>
          <w:rStyle w:val="apple-style-span"/>
          <w:sz w:val="28"/>
          <w:szCs w:val="28"/>
          <w:lang w:val="ru-RU"/>
        </w:rPr>
        <w:t>(</w:t>
      </w:r>
      <w:r w:rsidR="003F257C">
        <w:rPr>
          <w:rStyle w:val="apple-style-span"/>
          <w:sz w:val="28"/>
          <w:szCs w:val="28"/>
          <w:lang w:val="ru-RU"/>
        </w:rPr>
        <w:t>20</w:t>
      </w:r>
      <w:r w:rsidR="00210A05" w:rsidRPr="00DC766E">
        <w:rPr>
          <w:rStyle w:val="apple-style-span"/>
          <w:sz w:val="28"/>
          <w:szCs w:val="28"/>
          <w:lang w:val="ru-RU"/>
        </w:rPr>
        <w:t>)</w:t>
      </w:r>
    </w:p>
    <w:p w14:paraId="08FE1D4F" w14:textId="77777777" w:rsidR="00210A05" w:rsidRPr="00DC766E" w:rsidRDefault="00210A05" w:rsidP="00210A05">
      <w:pPr>
        <w:widowControl w:val="0"/>
        <w:ind w:firstLine="567"/>
        <w:jc w:val="both"/>
        <w:rPr>
          <w:rStyle w:val="apple-style-span"/>
          <w:sz w:val="28"/>
          <w:szCs w:val="28"/>
          <w:lang w:val="ru-RU"/>
        </w:rPr>
      </w:pPr>
    </w:p>
    <w:p w14:paraId="17B71653" w14:textId="77777777" w:rsidR="00210A05" w:rsidRDefault="00210A05" w:rsidP="00210A05">
      <w:pPr>
        <w:widowControl w:val="0"/>
        <w:ind w:firstLine="567"/>
        <w:jc w:val="both"/>
        <w:rPr>
          <w:rStyle w:val="apple-style-span"/>
          <w:sz w:val="28"/>
          <w:szCs w:val="28"/>
          <w:lang w:val="ru-RU"/>
        </w:rPr>
      </w:pPr>
      <w:r w:rsidRPr="00DC766E">
        <w:rPr>
          <w:rStyle w:val="apple-style-span"/>
          <w:sz w:val="28"/>
          <w:szCs w:val="28"/>
          <w:lang w:val="ru-RU"/>
        </w:rPr>
        <w:t xml:space="preserve">где </w:t>
      </w:r>
      <m:oMath>
        <m:r>
          <w:rPr>
            <w:rFonts w:ascii="Cambria Math" w:hAnsi="Cambria Math"/>
            <w:sz w:val="28"/>
            <w:szCs w:val="28"/>
            <w:lang w:val="ru-RU"/>
          </w:rPr>
          <m:t>ν</m:t>
        </m:r>
      </m:oMath>
      <w:r w:rsidRPr="00DC766E">
        <w:rPr>
          <w:rStyle w:val="apple-style-span"/>
          <w:sz w:val="28"/>
          <w:szCs w:val="28"/>
          <w:lang w:val="ru-RU"/>
        </w:rPr>
        <w:t xml:space="preserve"> – скорость седиментации, г/с; m – масса осадка, г; τ – время, с.</w:t>
      </w:r>
    </w:p>
    <w:p w14:paraId="10D800A1" w14:textId="77777777" w:rsidR="00713189" w:rsidRDefault="00713189" w:rsidP="00210A05">
      <w:pPr>
        <w:widowControl w:val="0"/>
        <w:ind w:firstLine="567"/>
        <w:jc w:val="both"/>
        <w:rPr>
          <w:rStyle w:val="apple-style-span"/>
          <w:sz w:val="28"/>
          <w:szCs w:val="28"/>
          <w:lang w:val="ru-RU"/>
        </w:rPr>
      </w:pPr>
    </w:p>
    <w:p w14:paraId="64B0334B" w14:textId="2593E4C5" w:rsidR="005F6139" w:rsidRPr="005F6139" w:rsidRDefault="005F6139" w:rsidP="005F6139">
      <w:pPr>
        <w:widowControl w:val="0"/>
        <w:ind w:firstLine="567"/>
        <w:jc w:val="both"/>
        <w:rPr>
          <w:rStyle w:val="apple-style-span"/>
          <w:b/>
          <w:sz w:val="28"/>
          <w:szCs w:val="28"/>
          <w:lang w:val="ru-RU"/>
        </w:rPr>
      </w:pPr>
      <w:r w:rsidRPr="005F6139">
        <w:rPr>
          <w:b/>
          <w:sz w:val="28"/>
          <w:szCs w:val="28"/>
        </w:rPr>
        <w:t xml:space="preserve">5.2 Стабилизирующий эффект аддитивов в водно-акриловых суспензиях диоксида титана                                                                                                         </w:t>
      </w:r>
    </w:p>
    <w:p w14:paraId="700566EE" w14:textId="77777777" w:rsidR="00210A05" w:rsidRDefault="00210A05" w:rsidP="00210A05">
      <w:pPr>
        <w:widowControl w:val="0"/>
        <w:ind w:firstLine="567"/>
        <w:jc w:val="both"/>
        <w:rPr>
          <w:rStyle w:val="apple-style-span"/>
          <w:sz w:val="28"/>
          <w:szCs w:val="28"/>
          <w:lang w:val="ru-RU"/>
        </w:rPr>
      </w:pPr>
      <w:r w:rsidRPr="00DC766E">
        <w:rPr>
          <w:rStyle w:val="apple-style-span"/>
          <w:sz w:val="28"/>
          <w:szCs w:val="28"/>
          <w:lang w:val="ru-RU"/>
        </w:rPr>
        <w:t xml:space="preserve">На основании полученных данных были </w:t>
      </w:r>
      <w:r w:rsidRPr="00155340">
        <w:rPr>
          <w:rStyle w:val="apple-style-span"/>
          <w:sz w:val="28"/>
          <w:szCs w:val="28"/>
          <w:lang w:val="ru-RU"/>
        </w:rPr>
        <w:t xml:space="preserve">построены кинетические зависимости скорости седиментации. </w:t>
      </w:r>
    </w:p>
    <w:p w14:paraId="1A4ABBBD" w14:textId="77777777" w:rsidR="000D2E4F" w:rsidRPr="00865D26" w:rsidRDefault="000D2E4F" w:rsidP="000D2E4F">
      <w:pPr>
        <w:widowControl w:val="0"/>
        <w:jc w:val="both"/>
        <w:rPr>
          <w:rStyle w:val="apple-style-span"/>
          <w:sz w:val="28"/>
          <w:szCs w:val="28"/>
          <w:lang w:val="ru-RU"/>
        </w:rPr>
      </w:pPr>
    </w:p>
    <w:p w14:paraId="4010FE21" w14:textId="77777777" w:rsidR="000D2E4F" w:rsidRDefault="000D2E4F" w:rsidP="000D2E4F">
      <w:pPr>
        <w:widowControl w:val="0"/>
        <w:ind w:firstLine="567"/>
        <w:jc w:val="center"/>
        <w:rPr>
          <w:rStyle w:val="apple-style-span"/>
          <w:sz w:val="28"/>
          <w:szCs w:val="28"/>
          <w:lang w:val="en-US"/>
        </w:rPr>
      </w:pPr>
      <w:r w:rsidRPr="000D2E4F">
        <w:rPr>
          <w:rStyle w:val="apple-style-span"/>
          <w:noProof/>
          <w:sz w:val="28"/>
          <w:szCs w:val="28"/>
          <w:lang w:val="ru-RU"/>
        </w:rPr>
        <w:drawing>
          <wp:inline distT="0" distB="0" distL="0" distR="0" wp14:anchorId="477F3B68" wp14:editId="7716F2D9">
            <wp:extent cx="3678297" cy="2787446"/>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srcRect/>
                    <a:stretch>
                      <a:fillRect/>
                    </a:stretch>
                  </pic:blipFill>
                  <pic:spPr bwMode="auto">
                    <a:xfrm>
                      <a:off x="0" y="0"/>
                      <a:ext cx="3681607" cy="2789955"/>
                    </a:xfrm>
                    <a:prstGeom prst="rect">
                      <a:avLst/>
                    </a:prstGeom>
                    <a:noFill/>
                    <a:ln w="9525">
                      <a:noFill/>
                      <a:miter lim="800000"/>
                      <a:headEnd/>
                      <a:tailEnd/>
                    </a:ln>
                  </pic:spPr>
                </pic:pic>
              </a:graphicData>
            </a:graphic>
          </wp:inline>
        </w:drawing>
      </w:r>
    </w:p>
    <w:p w14:paraId="5D3697FE" w14:textId="77777777" w:rsidR="000F0591" w:rsidRPr="00DC766E" w:rsidRDefault="000F0591" w:rsidP="000F0591">
      <w:pPr>
        <w:widowControl w:val="0"/>
        <w:ind w:firstLine="567"/>
        <w:rPr>
          <w:sz w:val="28"/>
          <w:szCs w:val="28"/>
          <w:lang w:val="ru-RU"/>
        </w:rPr>
      </w:pPr>
    </w:p>
    <w:p w14:paraId="11A3F59E" w14:textId="210BA52F" w:rsidR="00111D9F" w:rsidRPr="00C97B4F" w:rsidRDefault="00386222" w:rsidP="00201CE6">
      <w:pPr>
        <w:widowControl w:val="0"/>
        <w:ind w:firstLine="567"/>
        <w:jc w:val="both"/>
        <w:rPr>
          <w:sz w:val="28"/>
          <w:szCs w:val="28"/>
          <w:lang w:val="ru-RU"/>
        </w:rPr>
      </w:pPr>
      <w:r>
        <w:rPr>
          <w:sz w:val="28"/>
          <w:szCs w:val="28"/>
          <w:lang w:val="ru-RU"/>
        </w:rPr>
        <w:t>Рисунок 32 –</w:t>
      </w:r>
      <w:r w:rsidR="00111D9F" w:rsidRPr="00DC766E">
        <w:rPr>
          <w:sz w:val="28"/>
          <w:szCs w:val="28"/>
          <w:lang w:val="ru-RU"/>
        </w:rPr>
        <w:t xml:space="preserve"> Влияние концентрации ПАВ на скорость седиментации пигмента в водных суспензиях: </w:t>
      </w:r>
      <w:r w:rsidR="00201CE6">
        <w:rPr>
          <w:sz w:val="28"/>
          <w:szCs w:val="28"/>
          <w:lang w:val="ru-RU"/>
        </w:rPr>
        <w:t xml:space="preserve"> </w:t>
      </w:r>
      <w:r w:rsidR="00111D9F" w:rsidRPr="00DC766E">
        <w:rPr>
          <w:sz w:val="28"/>
          <w:szCs w:val="28"/>
          <w:lang w:val="ru-RU"/>
        </w:rPr>
        <w:t xml:space="preserve">а – </w:t>
      </w:r>
      <w:r>
        <w:rPr>
          <w:sz w:val="28"/>
          <w:szCs w:val="28"/>
          <w:lang w:val="ru-RU"/>
        </w:rPr>
        <w:t>ПАН</w:t>
      </w:r>
      <w:r w:rsidR="00111D9F" w:rsidRPr="00DC766E">
        <w:rPr>
          <w:sz w:val="28"/>
          <w:szCs w:val="28"/>
          <w:lang w:val="ru-RU"/>
        </w:rPr>
        <w:t xml:space="preserve">, б – </w:t>
      </w:r>
      <w:r>
        <w:rPr>
          <w:sz w:val="28"/>
          <w:szCs w:val="28"/>
          <w:lang w:val="ru-RU"/>
        </w:rPr>
        <w:t>ПЭС</w:t>
      </w:r>
    </w:p>
    <w:p w14:paraId="5A12798D" w14:textId="77777777" w:rsidR="00111D9F" w:rsidRPr="00B845A9" w:rsidRDefault="00111D9F" w:rsidP="00111D9F">
      <w:pPr>
        <w:widowControl w:val="0"/>
        <w:ind w:firstLine="2127"/>
        <w:rPr>
          <w:sz w:val="28"/>
          <w:szCs w:val="28"/>
          <w:lang w:val="ru-RU"/>
        </w:rPr>
      </w:pPr>
    </w:p>
    <w:p w14:paraId="11CDF72F" w14:textId="75D6AEC6" w:rsidR="00111D9F" w:rsidRPr="00DC766E" w:rsidRDefault="00111D9F" w:rsidP="00111D9F">
      <w:pPr>
        <w:widowControl w:val="0"/>
        <w:ind w:firstLine="567"/>
        <w:jc w:val="both"/>
        <w:rPr>
          <w:sz w:val="28"/>
          <w:szCs w:val="28"/>
          <w:lang w:val="ru-RU"/>
        </w:rPr>
      </w:pPr>
      <w:r w:rsidRPr="00DC766E">
        <w:rPr>
          <w:sz w:val="28"/>
          <w:szCs w:val="28"/>
          <w:lang w:val="ru-RU"/>
        </w:rPr>
        <w:t>Введение ПАВ в воду сопровождалось существенными изменениями в кинетике осаждения частиц пигмента. Судя по характеру изменения скорости, максимум стабилизирующей активности обоих аддитивов наблюдается при их содержании в суспензии на уровне 1,0 г/дм</w:t>
      </w:r>
      <w:r w:rsidRPr="00DC766E">
        <w:rPr>
          <w:sz w:val="28"/>
          <w:szCs w:val="28"/>
          <w:vertAlign w:val="superscript"/>
          <w:lang w:val="ru-RU"/>
        </w:rPr>
        <w:t>3</w:t>
      </w:r>
      <w:r w:rsidRPr="00DC766E">
        <w:rPr>
          <w:sz w:val="28"/>
          <w:szCs w:val="28"/>
          <w:lang w:val="ru-RU"/>
        </w:rPr>
        <w:t>. Наибольшим стабилизирую</w:t>
      </w:r>
      <w:r w:rsidR="00386222">
        <w:rPr>
          <w:sz w:val="28"/>
          <w:szCs w:val="28"/>
          <w:lang w:val="ru-RU"/>
        </w:rPr>
        <w:t>щим эффектом обладает ПАН (Рисунок 32</w:t>
      </w:r>
      <w:r w:rsidRPr="00DC766E">
        <w:rPr>
          <w:sz w:val="28"/>
          <w:szCs w:val="28"/>
          <w:lang w:val="ru-RU"/>
        </w:rPr>
        <w:t>, кривая а); при увеличении его содержания в суспензиях от 0 до 1,0 г/дм</w:t>
      </w:r>
      <w:r w:rsidRPr="00DC766E">
        <w:rPr>
          <w:sz w:val="28"/>
          <w:szCs w:val="28"/>
          <w:vertAlign w:val="superscript"/>
          <w:lang w:val="ru-RU"/>
        </w:rPr>
        <w:t>3</w:t>
      </w:r>
      <w:r w:rsidR="00832683">
        <w:rPr>
          <w:sz w:val="28"/>
          <w:szCs w:val="28"/>
          <w:vertAlign w:val="superscript"/>
          <w:lang w:val="ru-RU"/>
        </w:rPr>
        <w:t xml:space="preserve"> </w:t>
      </w:r>
      <w:r w:rsidRPr="00DC766E">
        <w:rPr>
          <w:sz w:val="28"/>
          <w:szCs w:val="28"/>
          <w:lang w:val="ru-RU"/>
        </w:rPr>
        <w:t xml:space="preserve">скорость седиментации уменьшилась в 53,2 раза (относительно воды без ПАВ) </w:t>
      </w:r>
      <w:r>
        <w:rPr>
          <w:sz w:val="28"/>
          <w:szCs w:val="28"/>
          <w:lang w:val="ru-RU"/>
        </w:rPr>
        <w:t>и составила 0,039</w:t>
      </w:r>
      <w:r w:rsidRPr="00DC766E">
        <w:rPr>
          <w:sz w:val="28"/>
          <w:szCs w:val="28"/>
          <w:lang w:val="ru-RU"/>
        </w:rPr>
        <w:t>·10</w:t>
      </w:r>
      <w:r w:rsidRPr="00DC766E">
        <w:rPr>
          <w:sz w:val="28"/>
          <w:szCs w:val="28"/>
          <w:vertAlign w:val="superscript"/>
          <w:lang w:val="ru-RU"/>
        </w:rPr>
        <w:t>-3</w:t>
      </w:r>
      <w:r w:rsidRPr="00DC766E">
        <w:rPr>
          <w:sz w:val="28"/>
          <w:szCs w:val="28"/>
          <w:lang w:val="ru-RU"/>
        </w:rPr>
        <w:t xml:space="preserve"> г/с. При изменении в тех же пределах количественных содержаний ПЭС (</w:t>
      </w:r>
      <w:r w:rsidR="00832683">
        <w:rPr>
          <w:sz w:val="28"/>
          <w:szCs w:val="28"/>
          <w:lang w:val="ru-RU"/>
        </w:rPr>
        <w:t>Рисунок 32</w:t>
      </w:r>
      <w:r w:rsidRPr="00DC766E">
        <w:rPr>
          <w:sz w:val="28"/>
          <w:szCs w:val="28"/>
          <w:lang w:val="ru-RU"/>
        </w:rPr>
        <w:t>, кривая б) значение V уменьшилось до 0,112·10</w:t>
      </w:r>
      <w:r w:rsidRPr="00DC766E">
        <w:rPr>
          <w:sz w:val="28"/>
          <w:szCs w:val="28"/>
          <w:vertAlign w:val="superscript"/>
          <w:lang w:val="ru-RU"/>
        </w:rPr>
        <w:t>-3</w:t>
      </w:r>
      <w:r w:rsidRPr="00DC766E">
        <w:rPr>
          <w:sz w:val="28"/>
          <w:szCs w:val="28"/>
          <w:lang w:val="ru-RU"/>
        </w:rPr>
        <w:t xml:space="preserve"> г/с, то есть эффект данного ПАВ в 3,0 раза меньше, чем у ПАН.</w:t>
      </w:r>
    </w:p>
    <w:p w14:paraId="25907B33" w14:textId="73003CD9" w:rsidR="00AF1F6A" w:rsidRDefault="00111D9F" w:rsidP="00AF1F6A">
      <w:pPr>
        <w:widowControl w:val="0"/>
        <w:ind w:firstLine="567"/>
        <w:jc w:val="both"/>
        <w:rPr>
          <w:sz w:val="28"/>
          <w:szCs w:val="28"/>
          <w:lang w:val="ru-RU"/>
        </w:rPr>
      </w:pPr>
      <w:r w:rsidRPr="00DC766E">
        <w:rPr>
          <w:sz w:val="28"/>
          <w:szCs w:val="28"/>
          <w:lang w:val="ru-RU"/>
        </w:rPr>
        <w:t>За пределами указанного концентрационного участка (С</w:t>
      </w:r>
      <w:r w:rsidRPr="00DC766E">
        <w:rPr>
          <w:sz w:val="28"/>
          <w:szCs w:val="28"/>
          <w:vertAlign w:val="subscript"/>
          <w:lang w:val="ru-RU"/>
        </w:rPr>
        <w:t>ПАВ</w:t>
      </w:r>
      <w:r w:rsidRPr="00DC766E">
        <w:rPr>
          <w:sz w:val="28"/>
          <w:szCs w:val="28"/>
          <w:lang w:val="ru-RU"/>
        </w:rPr>
        <w:t>˃1 г/дм</w:t>
      </w:r>
      <w:r w:rsidRPr="00DC766E">
        <w:rPr>
          <w:sz w:val="28"/>
          <w:szCs w:val="28"/>
          <w:vertAlign w:val="superscript"/>
          <w:lang w:val="ru-RU"/>
        </w:rPr>
        <w:t>3</w:t>
      </w:r>
      <w:r w:rsidRPr="00DC766E">
        <w:rPr>
          <w:sz w:val="28"/>
          <w:szCs w:val="28"/>
          <w:lang w:val="ru-RU"/>
        </w:rPr>
        <w:t xml:space="preserve">) в </w:t>
      </w:r>
      <w:r w:rsidRPr="00DC766E">
        <w:rPr>
          <w:sz w:val="28"/>
          <w:szCs w:val="28"/>
          <w:lang w:val="ru-RU"/>
        </w:rPr>
        <w:lastRenderedPageBreak/>
        <w:t>водных суспензиях диоксида титана фиксировали незначительное увеличение скорости осаждения частиц пигмента (V=0,054·10</w:t>
      </w:r>
      <w:r w:rsidRPr="00DC766E">
        <w:rPr>
          <w:sz w:val="28"/>
          <w:szCs w:val="28"/>
          <w:vertAlign w:val="superscript"/>
          <w:lang w:val="ru-RU"/>
        </w:rPr>
        <w:t>-3</w:t>
      </w:r>
      <w:r w:rsidRPr="00DC766E">
        <w:rPr>
          <w:sz w:val="28"/>
          <w:szCs w:val="28"/>
          <w:lang w:val="ru-RU"/>
        </w:rPr>
        <w:t>÷0,061·10</w:t>
      </w:r>
      <w:r w:rsidRPr="00DC766E">
        <w:rPr>
          <w:sz w:val="28"/>
          <w:szCs w:val="28"/>
          <w:vertAlign w:val="superscript"/>
          <w:lang w:val="ru-RU"/>
        </w:rPr>
        <w:t>-3</w:t>
      </w:r>
      <w:r w:rsidRPr="00DC766E">
        <w:rPr>
          <w:sz w:val="28"/>
          <w:szCs w:val="28"/>
          <w:lang w:val="ru-RU"/>
        </w:rPr>
        <w:t>г/с),</w:t>
      </w:r>
      <w:r w:rsidR="00832683">
        <w:rPr>
          <w:sz w:val="28"/>
          <w:szCs w:val="28"/>
          <w:lang w:val="ru-RU"/>
        </w:rPr>
        <w:t xml:space="preserve"> </w:t>
      </w:r>
      <w:r w:rsidRPr="00DC766E">
        <w:rPr>
          <w:sz w:val="28"/>
          <w:szCs w:val="28"/>
          <w:lang w:val="ru-RU"/>
        </w:rPr>
        <w:t>в то время как с ПЭС этот прирост был ярко выражен. Скорость седиментации в водных суспензиях с концентрацией ПЭС 2 и 4 г/дм</w:t>
      </w:r>
      <w:r w:rsidRPr="00DC766E">
        <w:rPr>
          <w:sz w:val="28"/>
          <w:szCs w:val="28"/>
          <w:vertAlign w:val="superscript"/>
          <w:lang w:val="ru-RU"/>
        </w:rPr>
        <w:t>3</w:t>
      </w:r>
      <w:r w:rsidRPr="00DC766E">
        <w:rPr>
          <w:sz w:val="28"/>
          <w:szCs w:val="28"/>
          <w:lang w:val="ru-RU"/>
        </w:rPr>
        <w:t xml:space="preserve"> составила 0,364 ·10</w:t>
      </w:r>
      <w:r w:rsidRPr="00DC766E">
        <w:rPr>
          <w:sz w:val="28"/>
          <w:szCs w:val="28"/>
          <w:vertAlign w:val="superscript"/>
          <w:lang w:val="ru-RU"/>
        </w:rPr>
        <w:t>-3</w:t>
      </w:r>
      <w:r w:rsidRPr="00DC766E">
        <w:rPr>
          <w:sz w:val="28"/>
          <w:szCs w:val="28"/>
          <w:lang w:val="ru-RU"/>
        </w:rPr>
        <w:t xml:space="preserve"> г/с и 0,469·10</w:t>
      </w:r>
      <w:r w:rsidRPr="00DC766E">
        <w:rPr>
          <w:sz w:val="28"/>
          <w:szCs w:val="28"/>
          <w:vertAlign w:val="superscript"/>
          <w:lang w:val="ru-RU"/>
        </w:rPr>
        <w:t>-3</w:t>
      </w:r>
      <w:r w:rsidRPr="00DC766E">
        <w:rPr>
          <w:sz w:val="28"/>
          <w:szCs w:val="28"/>
          <w:lang w:val="ru-RU"/>
        </w:rPr>
        <w:t xml:space="preserve"> г/с соответственно.</w:t>
      </w:r>
    </w:p>
    <w:p w14:paraId="69412F2C" w14:textId="19196C23" w:rsidR="00111D9F" w:rsidRDefault="00111D9F" w:rsidP="003A6271">
      <w:pPr>
        <w:widowControl w:val="0"/>
        <w:ind w:firstLine="567"/>
        <w:jc w:val="both"/>
        <w:rPr>
          <w:sz w:val="28"/>
          <w:szCs w:val="28"/>
          <w:lang w:val="ru-RU"/>
        </w:rPr>
      </w:pPr>
      <w:r w:rsidRPr="00DC766E">
        <w:rPr>
          <w:sz w:val="28"/>
          <w:szCs w:val="28"/>
          <w:lang w:val="ru-RU"/>
        </w:rPr>
        <w:t>Характер изменения стабилизирующей активности аддитивов объясняется в рамках установленной закономерности развития процессов дезагрегации твердофазных частиц пигмента при их совмещении с водной дисперсионной средой исследуемых суспензий (</w:t>
      </w:r>
      <w:r w:rsidR="00386222">
        <w:rPr>
          <w:sz w:val="28"/>
          <w:szCs w:val="28"/>
          <w:lang w:val="ru-RU"/>
        </w:rPr>
        <w:t>Рисунок 33</w:t>
      </w:r>
      <w:r w:rsidRPr="00DC766E">
        <w:rPr>
          <w:sz w:val="28"/>
          <w:szCs w:val="28"/>
          <w:lang w:val="ru-RU"/>
        </w:rPr>
        <w:t>).</w:t>
      </w:r>
    </w:p>
    <w:p w14:paraId="35BC1B6E" w14:textId="77777777" w:rsidR="005F6139" w:rsidRPr="00DC766E" w:rsidRDefault="005F6139" w:rsidP="003A6271">
      <w:pPr>
        <w:widowControl w:val="0"/>
        <w:ind w:firstLine="567"/>
        <w:jc w:val="both"/>
        <w:rPr>
          <w:sz w:val="28"/>
          <w:szCs w:val="28"/>
          <w:lang w:val="ru-RU"/>
        </w:rPr>
      </w:pPr>
    </w:p>
    <w:p w14:paraId="04BBA7D2" w14:textId="77777777" w:rsidR="00111D9F" w:rsidRDefault="000D2E4F" w:rsidP="000D2E4F">
      <w:pPr>
        <w:widowControl w:val="0"/>
        <w:jc w:val="center"/>
        <w:rPr>
          <w:sz w:val="28"/>
          <w:szCs w:val="28"/>
          <w:lang w:val="en-US"/>
        </w:rPr>
      </w:pPr>
      <w:r w:rsidRPr="000D2E4F">
        <w:rPr>
          <w:noProof/>
          <w:sz w:val="28"/>
          <w:szCs w:val="28"/>
          <w:lang w:val="ru-RU"/>
        </w:rPr>
        <w:drawing>
          <wp:inline distT="0" distB="0" distL="0" distR="0" wp14:anchorId="466F6884" wp14:editId="0923929D">
            <wp:extent cx="3902466" cy="3354852"/>
            <wp:effectExtent l="0" t="0" r="0" b="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E21C7EE" w14:textId="77777777" w:rsidR="000D2E4F" w:rsidRPr="000D2E4F" w:rsidRDefault="000D2E4F" w:rsidP="000D2E4F">
      <w:pPr>
        <w:widowControl w:val="0"/>
        <w:jc w:val="center"/>
        <w:rPr>
          <w:sz w:val="28"/>
          <w:szCs w:val="28"/>
          <w:lang w:val="en-US"/>
        </w:rPr>
      </w:pPr>
    </w:p>
    <w:p w14:paraId="60FFC87B" w14:textId="0ED76BCE" w:rsidR="00111D9F" w:rsidRDefault="00386222" w:rsidP="00201CE6">
      <w:pPr>
        <w:widowControl w:val="0"/>
        <w:ind w:firstLine="567"/>
        <w:jc w:val="both"/>
        <w:rPr>
          <w:bCs/>
          <w:iCs/>
          <w:sz w:val="28"/>
          <w:szCs w:val="28"/>
          <w:lang w:val="ru-RU"/>
        </w:rPr>
      </w:pPr>
      <w:r>
        <w:rPr>
          <w:sz w:val="28"/>
          <w:szCs w:val="28"/>
          <w:lang w:val="ru-RU"/>
        </w:rPr>
        <w:t>Рисунок 33 –</w:t>
      </w:r>
      <w:r w:rsidR="00111D9F" w:rsidRPr="00DC766E">
        <w:rPr>
          <w:sz w:val="28"/>
          <w:szCs w:val="28"/>
          <w:lang w:val="ru-RU"/>
        </w:rPr>
        <w:t xml:space="preserve"> </w:t>
      </w:r>
      <w:r w:rsidR="00111D9F" w:rsidRPr="00DC766E">
        <w:rPr>
          <w:bCs/>
          <w:iCs/>
          <w:sz w:val="28"/>
          <w:szCs w:val="28"/>
          <w:lang w:val="ru-RU"/>
        </w:rPr>
        <w:t xml:space="preserve">Изменение среднестатистического диаметра частиц пигмента в водных суспензиях в присутствии поверхностно-активных добавок: </w:t>
      </w:r>
      <w:r w:rsidR="00111D9F" w:rsidRPr="00386222">
        <w:rPr>
          <w:bCs/>
          <w:sz w:val="28"/>
          <w:szCs w:val="28"/>
          <w:lang w:val="ru-RU"/>
        </w:rPr>
        <w:t>а</w:t>
      </w:r>
      <w:r w:rsidR="00111D9F" w:rsidRPr="00DC766E">
        <w:rPr>
          <w:bCs/>
          <w:iCs/>
          <w:sz w:val="28"/>
          <w:szCs w:val="28"/>
          <w:lang w:val="ru-RU"/>
        </w:rPr>
        <w:t xml:space="preserve"> – </w:t>
      </w:r>
      <w:r>
        <w:rPr>
          <w:bCs/>
          <w:iCs/>
          <w:sz w:val="28"/>
          <w:szCs w:val="28"/>
          <w:lang w:val="ru-RU"/>
        </w:rPr>
        <w:t>ПАН</w:t>
      </w:r>
      <w:r w:rsidR="00111D9F" w:rsidRPr="00DC766E">
        <w:rPr>
          <w:bCs/>
          <w:iCs/>
          <w:sz w:val="28"/>
          <w:szCs w:val="28"/>
          <w:lang w:val="ru-RU"/>
        </w:rPr>
        <w:t xml:space="preserve">; </w:t>
      </w:r>
      <w:r w:rsidR="00111D9F" w:rsidRPr="00386222">
        <w:rPr>
          <w:bCs/>
          <w:sz w:val="28"/>
          <w:szCs w:val="28"/>
          <w:lang w:val="ru-RU"/>
        </w:rPr>
        <w:t>б</w:t>
      </w:r>
      <w:r w:rsidR="00111D9F" w:rsidRPr="00DC766E">
        <w:rPr>
          <w:bCs/>
          <w:iCs/>
          <w:sz w:val="28"/>
          <w:szCs w:val="28"/>
          <w:lang w:val="ru-RU"/>
        </w:rPr>
        <w:t xml:space="preserve"> – </w:t>
      </w:r>
      <w:r>
        <w:rPr>
          <w:bCs/>
          <w:iCs/>
          <w:sz w:val="28"/>
          <w:szCs w:val="28"/>
          <w:lang w:val="ru-RU"/>
        </w:rPr>
        <w:t>ПЭС</w:t>
      </w:r>
    </w:p>
    <w:p w14:paraId="4FBAFA6A" w14:textId="77777777" w:rsidR="00111D9F" w:rsidRPr="00DC766E" w:rsidRDefault="00111D9F" w:rsidP="00111D9F">
      <w:pPr>
        <w:widowControl w:val="0"/>
        <w:rPr>
          <w:bCs/>
          <w:iCs/>
          <w:sz w:val="28"/>
          <w:szCs w:val="28"/>
          <w:lang w:val="ru-RU"/>
        </w:rPr>
      </w:pPr>
    </w:p>
    <w:p w14:paraId="53258548" w14:textId="714C3412" w:rsidR="00111D9F" w:rsidRPr="00DC766E" w:rsidRDefault="00111D9F" w:rsidP="00111D9F">
      <w:pPr>
        <w:widowControl w:val="0"/>
        <w:ind w:firstLine="567"/>
        <w:jc w:val="both"/>
        <w:rPr>
          <w:sz w:val="28"/>
          <w:szCs w:val="28"/>
          <w:lang w:val="ru-RU"/>
        </w:rPr>
      </w:pPr>
      <w:r w:rsidRPr="00DC766E">
        <w:rPr>
          <w:sz w:val="28"/>
          <w:szCs w:val="28"/>
          <w:lang w:val="ru-RU"/>
        </w:rPr>
        <w:t>Введение как ПАН (</w:t>
      </w:r>
      <w:r w:rsidR="00386222">
        <w:rPr>
          <w:sz w:val="28"/>
          <w:szCs w:val="28"/>
          <w:lang w:val="ru-RU"/>
        </w:rPr>
        <w:t>Рисунок 33</w:t>
      </w:r>
      <w:r w:rsidRPr="00DC766E">
        <w:rPr>
          <w:sz w:val="28"/>
          <w:szCs w:val="28"/>
          <w:lang w:val="ru-RU"/>
        </w:rPr>
        <w:t>, кривая а), так и ПЭС (</w:t>
      </w:r>
      <w:r w:rsidR="00386222">
        <w:rPr>
          <w:sz w:val="28"/>
          <w:szCs w:val="28"/>
          <w:lang w:val="ru-RU"/>
        </w:rPr>
        <w:t>Рисунок 33</w:t>
      </w:r>
      <w:r w:rsidRPr="00DC766E">
        <w:rPr>
          <w:sz w:val="28"/>
          <w:szCs w:val="28"/>
          <w:lang w:val="ru-RU"/>
        </w:rPr>
        <w:t xml:space="preserve">, кривая б) приводит к интенсификации процессов дезагрегации твердофазных частиц диоксида титана в результате адсорбционного понижения прочности агрегатов пигмента. </w:t>
      </w:r>
    </w:p>
    <w:p w14:paraId="6176EDA7" w14:textId="7D3F2169" w:rsidR="00111D9F" w:rsidRPr="00DC766E" w:rsidRDefault="00111D9F" w:rsidP="00111D9F">
      <w:pPr>
        <w:widowControl w:val="0"/>
        <w:ind w:firstLine="567"/>
        <w:jc w:val="both"/>
        <w:rPr>
          <w:sz w:val="28"/>
          <w:szCs w:val="28"/>
          <w:lang w:val="ru-RU"/>
        </w:rPr>
      </w:pPr>
      <w:r w:rsidRPr="00916CEC">
        <w:rPr>
          <w:sz w:val="28"/>
          <w:szCs w:val="28"/>
          <w:lang w:val="ru-RU"/>
        </w:rPr>
        <w:t>При этом прослеживается тесная корреляция между этими тремя зависимостями: минимуму скорости седиментации V (</w:t>
      </w:r>
      <w:r w:rsidR="00386222" w:rsidRPr="00916CEC">
        <w:rPr>
          <w:sz w:val="28"/>
          <w:szCs w:val="28"/>
          <w:lang w:val="ru-RU"/>
        </w:rPr>
        <w:t>Рисунок 32</w:t>
      </w:r>
      <w:r w:rsidRPr="00916CEC">
        <w:rPr>
          <w:sz w:val="28"/>
          <w:szCs w:val="28"/>
          <w:lang w:val="ru-RU"/>
        </w:rPr>
        <w:t>) отвечает минимум значений среднестатистического диаметра d</w:t>
      </w:r>
      <w:r w:rsidRPr="00916CEC">
        <w:rPr>
          <w:sz w:val="28"/>
          <w:szCs w:val="28"/>
          <w:vertAlign w:val="subscript"/>
          <w:lang w:val="ru-RU"/>
        </w:rPr>
        <w:t>ср</w:t>
      </w:r>
      <w:r w:rsidR="00386222" w:rsidRPr="00916CEC">
        <w:rPr>
          <w:sz w:val="28"/>
          <w:szCs w:val="28"/>
          <w:vertAlign w:val="subscript"/>
          <w:lang w:val="ru-RU"/>
        </w:rPr>
        <w:t xml:space="preserve"> </w:t>
      </w:r>
      <w:r w:rsidRPr="00916CEC">
        <w:rPr>
          <w:sz w:val="28"/>
          <w:szCs w:val="28"/>
          <w:lang w:val="ru-RU"/>
        </w:rPr>
        <w:t>(</w:t>
      </w:r>
      <w:r w:rsidR="00386222" w:rsidRPr="00916CEC">
        <w:rPr>
          <w:sz w:val="28"/>
          <w:szCs w:val="28"/>
          <w:lang w:val="ru-RU"/>
        </w:rPr>
        <w:t>Рисунок 33</w:t>
      </w:r>
      <w:r w:rsidRPr="00916CEC">
        <w:rPr>
          <w:sz w:val="28"/>
          <w:szCs w:val="28"/>
          <w:lang w:val="ru-RU"/>
        </w:rPr>
        <w:t>) и максимум расклинивающей активности ПАВ (</w:t>
      </w:r>
      <w:r w:rsidR="00386222" w:rsidRPr="00916CEC">
        <w:rPr>
          <w:sz w:val="28"/>
          <w:szCs w:val="28"/>
          <w:lang w:val="ru-RU"/>
        </w:rPr>
        <w:t>Рисунок 34</w:t>
      </w:r>
      <w:r w:rsidRPr="00916CEC">
        <w:rPr>
          <w:sz w:val="28"/>
          <w:szCs w:val="28"/>
          <w:lang w:val="ru-RU"/>
        </w:rPr>
        <w:t>).</w:t>
      </w:r>
    </w:p>
    <w:p w14:paraId="2A87F8FC" w14:textId="77777777" w:rsidR="00111D9F" w:rsidRPr="00B845A9" w:rsidRDefault="00111D9F" w:rsidP="00111D9F">
      <w:pPr>
        <w:widowControl w:val="0"/>
        <w:rPr>
          <w:sz w:val="28"/>
          <w:szCs w:val="28"/>
          <w:lang w:val="ru-RU"/>
        </w:rPr>
      </w:pPr>
    </w:p>
    <w:p w14:paraId="4BDD88B6" w14:textId="7F84076A" w:rsidR="00111D9F" w:rsidRDefault="000D2E4F" w:rsidP="003A6271">
      <w:pPr>
        <w:widowControl w:val="0"/>
        <w:ind w:firstLine="2127"/>
        <w:rPr>
          <w:sz w:val="28"/>
          <w:szCs w:val="28"/>
        </w:rPr>
      </w:pPr>
      <w:r w:rsidRPr="000D2E4F">
        <w:rPr>
          <w:noProof/>
          <w:sz w:val="28"/>
          <w:szCs w:val="28"/>
          <w:lang w:val="ru-RU"/>
        </w:rPr>
        <w:lastRenderedPageBreak/>
        <w:drawing>
          <wp:inline distT="0" distB="0" distL="0" distR="0" wp14:anchorId="73156373" wp14:editId="111ADE6F">
            <wp:extent cx="3428707" cy="2971263"/>
            <wp:effectExtent l="0" t="0" r="635" b="635"/>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71D57AF" w14:textId="77777777" w:rsidR="003A6271" w:rsidRPr="009954F6" w:rsidRDefault="003A6271" w:rsidP="003A6271">
      <w:pPr>
        <w:widowControl w:val="0"/>
        <w:ind w:firstLine="2127"/>
        <w:rPr>
          <w:sz w:val="28"/>
          <w:szCs w:val="28"/>
        </w:rPr>
      </w:pPr>
    </w:p>
    <w:p w14:paraId="01946C40" w14:textId="1E0A878D" w:rsidR="00111D9F" w:rsidRDefault="00386222" w:rsidP="00201CE6">
      <w:pPr>
        <w:widowControl w:val="0"/>
        <w:ind w:firstLine="567"/>
        <w:jc w:val="both"/>
        <w:rPr>
          <w:bCs/>
          <w:iCs/>
          <w:sz w:val="28"/>
          <w:szCs w:val="28"/>
          <w:lang w:val="ru-RU"/>
        </w:rPr>
      </w:pPr>
      <w:r>
        <w:rPr>
          <w:sz w:val="28"/>
          <w:szCs w:val="28"/>
          <w:lang w:val="ru-RU"/>
        </w:rPr>
        <w:t>Рисунок 34 –</w:t>
      </w:r>
      <w:r w:rsidR="00111D9F" w:rsidRPr="00DC766E">
        <w:rPr>
          <w:sz w:val="28"/>
          <w:szCs w:val="28"/>
          <w:lang w:val="ru-RU"/>
        </w:rPr>
        <w:t xml:space="preserve"> </w:t>
      </w:r>
      <w:r w:rsidR="00111D9F" w:rsidRPr="00DC766E">
        <w:rPr>
          <w:bCs/>
          <w:iCs/>
          <w:sz w:val="28"/>
          <w:szCs w:val="28"/>
          <w:lang w:val="ru-RU"/>
        </w:rPr>
        <w:t xml:space="preserve">Изотермы (Т=298 К) адсорбции аддитивов на поверхности диоксида титана: </w:t>
      </w:r>
      <w:r w:rsidR="00111D9F" w:rsidRPr="00386222">
        <w:rPr>
          <w:bCs/>
          <w:iCs/>
          <w:sz w:val="28"/>
          <w:szCs w:val="28"/>
          <w:lang w:val="ru-RU"/>
        </w:rPr>
        <w:t>а</w:t>
      </w:r>
      <w:r w:rsidR="00111D9F" w:rsidRPr="00DC766E">
        <w:rPr>
          <w:bCs/>
          <w:iCs/>
          <w:sz w:val="28"/>
          <w:szCs w:val="28"/>
          <w:lang w:val="ru-RU"/>
        </w:rPr>
        <w:t xml:space="preserve"> – </w:t>
      </w:r>
      <w:r>
        <w:rPr>
          <w:bCs/>
          <w:iCs/>
          <w:sz w:val="28"/>
          <w:szCs w:val="28"/>
          <w:lang w:val="ru-RU"/>
        </w:rPr>
        <w:t>ПАН</w:t>
      </w:r>
      <w:r w:rsidR="00111D9F" w:rsidRPr="00DC766E">
        <w:rPr>
          <w:bCs/>
          <w:iCs/>
          <w:sz w:val="28"/>
          <w:szCs w:val="28"/>
          <w:lang w:val="ru-RU"/>
        </w:rPr>
        <w:t xml:space="preserve">; </w:t>
      </w:r>
      <w:r w:rsidR="00111D9F" w:rsidRPr="00386222">
        <w:rPr>
          <w:bCs/>
          <w:iCs/>
          <w:sz w:val="28"/>
          <w:szCs w:val="28"/>
          <w:lang w:val="ru-RU"/>
        </w:rPr>
        <w:t>б</w:t>
      </w:r>
      <w:r w:rsidR="00111D9F" w:rsidRPr="00DC766E">
        <w:rPr>
          <w:bCs/>
          <w:iCs/>
          <w:sz w:val="28"/>
          <w:szCs w:val="28"/>
          <w:lang w:val="ru-RU"/>
        </w:rPr>
        <w:t xml:space="preserve"> – </w:t>
      </w:r>
      <w:r>
        <w:rPr>
          <w:bCs/>
          <w:iCs/>
          <w:sz w:val="28"/>
          <w:szCs w:val="28"/>
          <w:lang w:val="ru-RU"/>
        </w:rPr>
        <w:t>ПЭС</w:t>
      </w:r>
    </w:p>
    <w:p w14:paraId="12E0F04B" w14:textId="77777777" w:rsidR="00201CE6" w:rsidRDefault="00201CE6" w:rsidP="00AF1F6A">
      <w:pPr>
        <w:widowControl w:val="0"/>
        <w:ind w:firstLine="567"/>
        <w:jc w:val="both"/>
        <w:rPr>
          <w:sz w:val="28"/>
          <w:szCs w:val="28"/>
          <w:lang w:val="ru-RU"/>
        </w:rPr>
      </w:pPr>
    </w:p>
    <w:p w14:paraId="36099603" w14:textId="4EA1917E" w:rsidR="00AF1F6A" w:rsidRDefault="00111D9F" w:rsidP="00AF1F6A">
      <w:pPr>
        <w:widowControl w:val="0"/>
        <w:ind w:firstLine="567"/>
        <w:jc w:val="both"/>
        <w:rPr>
          <w:b/>
          <w:sz w:val="28"/>
          <w:szCs w:val="28"/>
          <w:u w:val="single"/>
          <w:lang w:val="ru-RU"/>
        </w:rPr>
      </w:pPr>
      <w:r w:rsidRPr="00DC766E">
        <w:rPr>
          <w:sz w:val="28"/>
          <w:szCs w:val="28"/>
          <w:lang w:val="ru-RU"/>
        </w:rPr>
        <w:t>Максимальный дезагрегирующий эффект по отношению к диоксиду титана, судя по характеру изменения среднестатистического диаметра (</w:t>
      </w:r>
      <w:r w:rsidR="00386222">
        <w:rPr>
          <w:sz w:val="28"/>
          <w:szCs w:val="28"/>
          <w:lang w:val="ru-RU"/>
        </w:rPr>
        <w:t>Рисунок 3</w:t>
      </w:r>
      <w:r w:rsidR="00916CEC">
        <w:rPr>
          <w:sz w:val="28"/>
          <w:szCs w:val="28"/>
          <w:lang w:val="ru-RU"/>
        </w:rPr>
        <w:t>3</w:t>
      </w:r>
      <w:r w:rsidRPr="00DC766E">
        <w:rPr>
          <w:sz w:val="28"/>
          <w:szCs w:val="28"/>
          <w:lang w:val="ru-RU"/>
        </w:rPr>
        <w:t>, кривые а и б), фиксировали в той же области концентраций аддитивов (С</w:t>
      </w:r>
      <w:r w:rsidRPr="00DC766E">
        <w:rPr>
          <w:sz w:val="28"/>
          <w:szCs w:val="28"/>
          <w:vertAlign w:val="subscript"/>
          <w:lang w:val="ru-RU"/>
        </w:rPr>
        <w:t>ПАВ</w:t>
      </w:r>
      <w:r w:rsidRPr="00DC766E">
        <w:rPr>
          <w:sz w:val="28"/>
          <w:szCs w:val="28"/>
          <w:lang w:val="ru-RU"/>
        </w:rPr>
        <w:t xml:space="preserve"> =1 г/дм</w:t>
      </w:r>
      <w:r w:rsidRPr="00DC766E">
        <w:rPr>
          <w:sz w:val="28"/>
          <w:szCs w:val="28"/>
          <w:vertAlign w:val="superscript"/>
          <w:lang w:val="ru-RU"/>
        </w:rPr>
        <w:t>3</w:t>
      </w:r>
      <w:r w:rsidRPr="00DC766E">
        <w:rPr>
          <w:sz w:val="28"/>
          <w:szCs w:val="28"/>
          <w:lang w:val="ru-RU"/>
        </w:rPr>
        <w:t>). Среднестатистический диаметр уменьшился на 8,86 мкм (ПЭС) и на 9,65 мкм (ПАН) в сравнении с немодифицированной водной суспензией (d=13,12 мкм).</w:t>
      </w:r>
    </w:p>
    <w:p w14:paraId="28CCC4DD" w14:textId="0095F6E8" w:rsidR="00111D9F" w:rsidRDefault="00111D9F" w:rsidP="00AF1F6A">
      <w:pPr>
        <w:widowControl w:val="0"/>
        <w:ind w:firstLine="567"/>
        <w:jc w:val="both"/>
        <w:rPr>
          <w:sz w:val="28"/>
          <w:szCs w:val="28"/>
          <w:lang w:val="ru-RU"/>
        </w:rPr>
      </w:pPr>
      <w:r w:rsidRPr="00DC766E">
        <w:rPr>
          <w:sz w:val="28"/>
          <w:szCs w:val="28"/>
          <w:lang w:val="ru-RU"/>
        </w:rPr>
        <w:t>ПАН, обеспечивающий большее снижение межфазной поверхностной энергии на границе раздела пигмента с водой (Г=0,195 г/г при С</w:t>
      </w:r>
      <w:r w:rsidRPr="00DC766E">
        <w:rPr>
          <w:sz w:val="28"/>
          <w:szCs w:val="28"/>
          <w:vertAlign w:val="subscript"/>
          <w:lang w:val="ru-RU"/>
        </w:rPr>
        <w:t>ПАВ</w:t>
      </w:r>
      <w:r w:rsidRPr="00DC766E">
        <w:rPr>
          <w:sz w:val="28"/>
          <w:szCs w:val="28"/>
          <w:lang w:val="ru-RU"/>
        </w:rPr>
        <w:t>=1 г/дм</w:t>
      </w:r>
      <w:r w:rsidRPr="00DC766E">
        <w:rPr>
          <w:sz w:val="28"/>
          <w:szCs w:val="28"/>
          <w:vertAlign w:val="superscript"/>
          <w:lang w:val="ru-RU"/>
        </w:rPr>
        <w:t>3</w:t>
      </w:r>
      <w:r w:rsidRPr="00DC766E">
        <w:rPr>
          <w:sz w:val="28"/>
          <w:szCs w:val="28"/>
          <w:lang w:val="ru-RU"/>
        </w:rPr>
        <w:t>), чем ПЭС (Г=0,145 г/г при С</w:t>
      </w:r>
      <w:r w:rsidRPr="00DC766E">
        <w:rPr>
          <w:sz w:val="28"/>
          <w:szCs w:val="28"/>
          <w:vertAlign w:val="subscript"/>
          <w:lang w:val="ru-RU"/>
        </w:rPr>
        <w:t>ПАВ</w:t>
      </w:r>
      <w:r w:rsidRPr="00DC766E">
        <w:rPr>
          <w:sz w:val="28"/>
          <w:szCs w:val="28"/>
          <w:lang w:val="ru-RU"/>
        </w:rPr>
        <w:t>=1 г/дм</w:t>
      </w:r>
      <w:r w:rsidRPr="00DC766E">
        <w:rPr>
          <w:sz w:val="28"/>
          <w:szCs w:val="28"/>
          <w:vertAlign w:val="superscript"/>
          <w:lang w:val="ru-RU"/>
        </w:rPr>
        <w:t>3</w:t>
      </w:r>
      <w:r w:rsidRPr="00DC766E">
        <w:rPr>
          <w:sz w:val="28"/>
          <w:szCs w:val="28"/>
          <w:lang w:val="ru-RU"/>
        </w:rPr>
        <w:t>), показывает бо</w:t>
      </w:r>
      <w:r w:rsidR="0001420C">
        <w:rPr>
          <w:sz w:val="28"/>
          <w:szCs w:val="28"/>
          <w:lang w:val="ru-RU"/>
        </w:rPr>
        <w:t xml:space="preserve">льший прирост в диспергировании </w:t>
      </w:r>
      <w:r w:rsidR="00386222">
        <w:rPr>
          <w:sz w:val="28"/>
          <w:szCs w:val="28"/>
          <w:lang w:val="ru-RU"/>
        </w:rPr>
        <w:t xml:space="preserve">диоксида </w:t>
      </w:r>
      <w:r w:rsidRPr="00DC766E">
        <w:rPr>
          <w:sz w:val="28"/>
          <w:szCs w:val="28"/>
          <w:lang w:val="ru-RU"/>
        </w:rPr>
        <w:t>титана. Как следствие, при незначительном</w:t>
      </w:r>
      <w:r w:rsidR="00201CE6">
        <w:rPr>
          <w:sz w:val="28"/>
          <w:szCs w:val="28"/>
          <w:lang w:val="ru-RU"/>
        </w:rPr>
        <w:t xml:space="preserve"> </w:t>
      </w:r>
      <w:r w:rsidRPr="00DC766E">
        <w:rPr>
          <w:sz w:val="28"/>
          <w:szCs w:val="28"/>
          <w:lang w:val="ru-RU"/>
        </w:rPr>
        <w:t>изменении вязкости дисперсионной среды (</w:t>
      </w:r>
      <w:r w:rsidR="00386222">
        <w:rPr>
          <w:sz w:val="28"/>
          <w:szCs w:val="28"/>
          <w:lang w:val="ru-RU"/>
        </w:rPr>
        <w:t>Таблица</w:t>
      </w:r>
      <w:r w:rsidR="0001420C">
        <w:rPr>
          <w:sz w:val="28"/>
          <w:szCs w:val="28"/>
          <w:lang w:val="ru-RU"/>
        </w:rPr>
        <w:t xml:space="preserve"> 12</w:t>
      </w:r>
      <w:r w:rsidRPr="00DC766E">
        <w:rPr>
          <w:sz w:val="28"/>
          <w:szCs w:val="28"/>
          <w:lang w:val="ru-RU"/>
        </w:rPr>
        <w:t>), в водных суспензиях с ПАН, более мелкие частицы пигмента оседают медленнее, чем в суспензиях с ПЭС.</w:t>
      </w:r>
    </w:p>
    <w:tbl>
      <w:tblPr>
        <w:tblpPr w:leftFromText="180" w:rightFromText="180" w:vertAnchor="page" w:horzAnchor="page" w:tblpX="2170" w:tblpY="12475"/>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289"/>
        <w:gridCol w:w="1309"/>
        <w:gridCol w:w="1146"/>
        <w:gridCol w:w="1309"/>
        <w:gridCol w:w="1184"/>
        <w:gridCol w:w="1135"/>
      </w:tblGrid>
      <w:tr w:rsidR="00201CE6" w:rsidRPr="00DC766E" w14:paraId="3F75B140" w14:textId="77777777" w:rsidTr="00201CE6">
        <w:trPr>
          <w:trHeight w:val="246"/>
        </w:trPr>
        <w:tc>
          <w:tcPr>
            <w:tcW w:w="985" w:type="pct"/>
            <w:vMerge w:val="restart"/>
          </w:tcPr>
          <w:p w14:paraId="4D47B6DE" w14:textId="77777777" w:rsidR="00201CE6" w:rsidRPr="00AA05E8" w:rsidRDefault="00201CE6" w:rsidP="00201CE6">
            <w:pPr>
              <w:widowControl w:val="0"/>
              <w:jc w:val="both"/>
              <w:rPr>
                <w:sz w:val="28"/>
                <w:szCs w:val="28"/>
                <w:lang w:val="ru-RU"/>
              </w:rPr>
            </w:pPr>
            <w:r w:rsidRPr="00AA05E8">
              <w:rPr>
                <w:sz w:val="28"/>
                <w:szCs w:val="28"/>
                <w:lang w:val="ru-RU"/>
              </w:rPr>
              <w:t>η, Па·с</w:t>
            </w:r>
          </w:p>
        </w:tc>
        <w:tc>
          <w:tcPr>
            <w:tcW w:w="4015" w:type="pct"/>
            <w:gridSpan w:val="6"/>
          </w:tcPr>
          <w:p w14:paraId="533F5391" w14:textId="77777777" w:rsidR="00201CE6" w:rsidRPr="00AA05E8" w:rsidRDefault="00201CE6" w:rsidP="00201CE6">
            <w:pPr>
              <w:widowControl w:val="0"/>
              <w:jc w:val="center"/>
              <w:rPr>
                <w:sz w:val="28"/>
                <w:szCs w:val="28"/>
                <w:lang w:val="ru-RU"/>
              </w:rPr>
            </w:pPr>
            <w:r w:rsidRPr="00AA05E8">
              <w:rPr>
                <w:sz w:val="28"/>
                <w:szCs w:val="28"/>
                <w:lang w:val="ru-RU"/>
              </w:rPr>
              <w:t>С</w:t>
            </w:r>
            <w:r w:rsidRPr="00AA05E8">
              <w:rPr>
                <w:sz w:val="28"/>
                <w:szCs w:val="28"/>
                <w:vertAlign w:val="subscript"/>
                <w:lang w:val="ru-RU"/>
              </w:rPr>
              <w:t>ПАВ</w:t>
            </w:r>
            <w:r w:rsidRPr="00AA05E8">
              <w:rPr>
                <w:sz w:val="28"/>
                <w:szCs w:val="28"/>
                <w:lang w:val="ru-RU"/>
              </w:rPr>
              <w:t>, г/дм</w:t>
            </w:r>
            <w:r w:rsidRPr="00AA05E8">
              <w:rPr>
                <w:sz w:val="28"/>
                <w:szCs w:val="28"/>
                <w:vertAlign w:val="superscript"/>
                <w:lang w:val="ru-RU"/>
              </w:rPr>
              <w:t>3</w:t>
            </w:r>
          </w:p>
        </w:tc>
      </w:tr>
      <w:tr w:rsidR="00201CE6" w:rsidRPr="00DC766E" w14:paraId="507A1823" w14:textId="77777777" w:rsidTr="00201CE6">
        <w:trPr>
          <w:trHeight w:val="291"/>
        </w:trPr>
        <w:tc>
          <w:tcPr>
            <w:tcW w:w="985" w:type="pct"/>
            <w:vMerge/>
          </w:tcPr>
          <w:p w14:paraId="211DBA58" w14:textId="77777777" w:rsidR="00201CE6" w:rsidRPr="00AA05E8" w:rsidRDefault="00201CE6" w:rsidP="00201CE6">
            <w:pPr>
              <w:widowControl w:val="0"/>
              <w:jc w:val="both"/>
              <w:rPr>
                <w:sz w:val="28"/>
                <w:szCs w:val="28"/>
                <w:lang w:val="ru-RU"/>
              </w:rPr>
            </w:pPr>
          </w:p>
        </w:tc>
        <w:tc>
          <w:tcPr>
            <w:tcW w:w="702" w:type="pct"/>
          </w:tcPr>
          <w:p w14:paraId="0C82907F" w14:textId="77777777" w:rsidR="00201CE6" w:rsidRPr="00AA05E8" w:rsidRDefault="00201CE6" w:rsidP="00201CE6">
            <w:pPr>
              <w:widowControl w:val="0"/>
              <w:jc w:val="center"/>
              <w:rPr>
                <w:sz w:val="28"/>
                <w:szCs w:val="28"/>
                <w:lang w:val="ru-RU"/>
              </w:rPr>
            </w:pPr>
            <w:r w:rsidRPr="00AA05E8">
              <w:rPr>
                <w:sz w:val="28"/>
                <w:szCs w:val="28"/>
                <w:lang w:val="ru-RU"/>
              </w:rPr>
              <w:t>0</w:t>
            </w:r>
          </w:p>
        </w:tc>
        <w:tc>
          <w:tcPr>
            <w:tcW w:w="713" w:type="pct"/>
          </w:tcPr>
          <w:p w14:paraId="07EE1967" w14:textId="77777777" w:rsidR="00201CE6" w:rsidRPr="00AA05E8" w:rsidRDefault="00201CE6" w:rsidP="00201CE6">
            <w:pPr>
              <w:widowControl w:val="0"/>
              <w:jc w:val="center"/>
              <w:rPr>
                <w:sz w:val="28"/>
                <w:szCs w:val="28"/>
                <w:lang w:val="ru-RU"/>
              </w:rPr>
            </w:pPr>
            <w:r w:rsidRPr="00AA05E8">
              <w:rPr>
                <w:sz w:val="28"/>
                <w:szCs w:val="28"/>
                <w:lang w:val="ru-RU"/>
              </w:rPr>
              <w:t>0,25</w:t>
            </w:r>
          </w:p>
        </w:tc>
        <w:tc>
          <w:tcPr>
            <w:tcW w:w="624" w:type="pct"/>
          </w:tcPr>
          <w:p w14:paraId="54513FE9" w14:textId="77777777" w:rsidR="00201CE6" w:rsidRPr="00AA05E8" w:rsidRDefault="00201CE6" w:rsidP="00201CE6">
            <w:pPr>
              <w:widowControl w:val="0"/>
              <w:jc w:val="center"/>
              <w:rPr>
                <w:sz w:val="28"/>
                <w:szCs w:val="28"/>
                <w:lang w:val="ru-RU"/>
              </w:rPr>
            </w:pPr>
            <w:r w:rsidRPr="00AA05E8">
              <w:rPr>
                <w:sz w:val="28"/>
                <w:szCs w:val="28"/>
                <w:lang w:val="ru-RU"/>
              </w:rPr>
              <w:t>0,5</w:t>
            </w:r>
          </w:p>
        </w:tc>
        <w:tc>
          <w:tcPr>
            <w:tcW w:w="713" w:type="pct"/>
          </w:tcPr>
          <w:p w14:paraId="4C0DB006" w14:textId="77777777" w:rsidR="00201CE6" w:rsidRPr="00AA05E8" w:rsidRDefault="00201CE6" w:rsidP="00201CE6">
            <w:pPr>
              <w:widowControl w:val="0"/>
              <w:jc w:val="center"/>
              <w:rPr>
                <w:sz w:val="28"/>
                <w:szCs w:val="28"/>
                <w:lang w:val="ru-RU"/>
              </w:rPr>
            </w:pPr>
            <w:r w:rsidRPr="00AA05E8">
              <w:rPr>
                <w:sz w:val="28"/>
                <w:szCs w:val="28"/>
                <w:lang w:val="ru-RU"/>
              </w:rPr>
              <w:t>1</w:t>
            </w:r>
          </w:p>
        </w:tc>
        <w:tc>
          <w:tcPr>
            <w:tcW w:w="645" w:type="pct"/>
          </w:tcPr>
          <w:p w14:paraId="4426C2FA" w14:textId="77777777" w:rsidR="00201CE6" w:rsidRPr="00AA05E8" w:rsidRDefault="00201CE6" w:rsidP="00201CE6">
            <w:pPr>
              <w:widowControl w:val="0"/>
              <w:jc w:val="center"/>
              <w:rPr>
                <w:sz w:val="28"/>
                <w:szCs w:val="28"/>
                <w:lang w:val="ru-RU"/>
              </w:rPr>
            </w:pPr>
            <w:r w:rsidRPr="00AA05E8">
              <w:rPr>
                <w:sz w:val="28"/>
                <w:szCs w:val="28"/>
                <w:lang w:val="ru-RU"/>
              </w:rPr>
              <w:t>2</w:t>
            </w:r>
          </w:p>
        </w:tc>
        <w:tc>
          <w:tcPr>
            <w:tcW w:w="618" w:type="pct"/>
          </w:tcPr>
          <w:p w14:paraId="1E12C0C5" w14:textId="77777777" w:rsidR="00201CE6" w:rsidRPr="00AA05E8" w:rsidRDefault="00201CE6" w:rsidP="00201CE6">
            <w:pPr>
              <w:widowControl w:val="0"/>
              <w:jc w:val="center"/>
              <w:rPr>
                <w:sz w:val="28"/>
                <w:szCs w:val="28"/>
                <w:lang w:val="ru-RU"/>
              </w:rPr>
            </w:pPr>
            <w:r w:rsidRPr="00AA05E8">
              <w:rPr>
                <w:sz w:val="28"/>
                <w:szCs w:val="28"/>
                <w:lang w:val="ru-RU"/>
              </w:rPr>
              <w:t>4</w:t>
            </w:r>
          </w:p>
        </w:tc>
      </w:tr>
      <w:tr w:rsidR="00201CE6" w:rsidRPr="00DC766E" w14:paraId="5D4D3271" w14:textId="77777777" w:rsidTr="00201CE6">
        <w:trPr>
          <w:trHeight w:val="191"/>
        </w:trPr>
        <w:tc>
          <w:tcPr>
            <w:tcW w:w="985" w:type="pct"/>
          </w:tcPr>
          <w:p w14:paraId="76FCD6FF" w14:textId="77777777" w:rsidR="00201CE6" w:rsidRPr="00AA05E8" w:rsidRDefault="00201CE6" w:rsidP="00201CE6">
            <w:pPr>
              <w:widowControl w:val="0"/>
              <w:jc w:val="both"/>
              <w:rPr>
                <w:sz w:val="28"/>
                <w:szCs w:val="28"/>
                <w:lang w:val="ru-RU"/>
              </w:rPr>
            </w:pPr>
            <w:r w:rsidRPr="00AA05E8">
              <w:rPr>
                <w:sz w:val="28"/>
                <w:szCs w:val="28"/>
                <w:lang w:val="ru-RU"/>
              </w:rPr>
              <w:t>ПАН</w:t>
            </w:r>
          </w:p>
        </w:tc>
        <w:tc>
          <w:tcPr>
            <w:tcW w:w="702" w:type="pct"/>
            <w:vAlign w:val="center"/>
          </w:tcPr>
          <w:p w14:paraId="5CD0DE22" w14:textId="77777777" w:rsidR="00201CE6" w:rsidRPr="00AA05E8" w:rsidRDefault="00201CE6" w:rsidP="00201CE6">
            <w:pPr>
              <w:widowControl w:val="0"/>
              <w:jc w:val="center"/>
              <w:rPr>
                <w:sz w:val="28"/>
                <w:szCs w:val="28"/>
                <w:lang w:val="ru-RU"/>
              </w:rPr>
            </w:pPr>
            <w:r w:rsidRPr="00AA05E8">
              <w:rPr>
                <w:sz w:val="28"/>
                <w:szCs w:val="28"/>
                <w:lang w:val="ru-RU"/>
              </w:rPr>
              <w:t>1,375</w:t>
            </w:r>
          </w:p>
        </w:tc>
        <w:tc>
          <w:tcPr>
            <w:tcW w:w="713" w:type="pct"/>
            <w:vAlign w:val="center"/>
          </w:tcPr>
          <w:p w14:paraId="53E6B4F6" w14:textId="77777777" w:rsidR="00201CE6" w:rsidRPr="00AA05E8" w:rsidRDefault="00201CE6" w:rsidP="00201CE6">
            <w:pPr>
              <w:widowControl w:val="0"/>
              <w:jc w:val="center"/>
              <w:rPr>
                <w:sz w:val="28"/>
                <w:szCs w:val="28"/>
                <w:lang w:val="ru-RU"/>
              </w:rPr>
            </w:pPr>
            <w:r w:rsidRPr="00AA05E8">
              <w:rPr>
                <w:sz w:val="28"/>
                <w:szCs w:val="28"/>
                <w:lang w:val="ru-RU"/>
              </w:rPr>
              <w:t>1,390</w:t>
            </w:r>
          </w:p>
        </w:tc>
        <w:tc>
          <w:tcPr>
            <w:tcW w:w="624" w:type="pct"/>
            <w:vAlign w:val="center"/>
          </w:tcPr>
          <w:p w14:paraId="54B92FD0" w14:textId="77777777" w:rsidR="00201CE6" w:rsidRPr="00AA05E8" w:rsidRDefault="00201CE6" w:rsidP="00201CE6">
            <w:pPr>
              <w:widowControl w:val="0"/>
              <w:jc w:val="center"/>
              <w:rPr>
                <w:sz w:val="28"/>
                <w:szCs w:val="28"/>
                <w:lang w:val="ru-RU"/>
              </w:rPr>
            </w:pPr>
            <w:r w:rsidRPr="00AA05E8">
              <w:rPr>
                <w:sz w:val="28"/>
                <w:szCs w:val="28"/>
                <w:lang w:val="ru-RU"/>
              </w:rPr>
              <w:t>1,395</w:t>
            </w:r>
          </w:p>
        </w:tc>
        <w:tc>
          <w:tcPr>
            <w:tcW w:w="713" w:type="pct"/>
            <w:vAlign w:val="center"/>
          </w:tcPr>
          <w:p w14:paraId="5F6C0E5C" w14:textId="77777777" w:rsidR="00201CE6" w:rsidRPr="00AA05E8" w:rsidRDefault="00201CE6" w:rsidP="00201CE6">
            <w:pPr>
              <w:widowControl w:val="0"/>
              <w:jc w:val="center"/>
              <w:rPr>
                <w:sz w:val="28"/>
                <w:szCs w:val="28"/>
                <w:lang w:val="ru-RU"/>
              </w:rPr>
            </w:pPr>
            <w:r w:rsidRPr="00AA05E8">
              <w:rPr>
                <w:sz w:val="28"/>
                <w:szCs w:val="28"/>
                <w:lang w:val="ru-RU"/>
              </w:rPr>
              <w:t>1,420</w:t>
            </w:r>
          </w:p>
        </w:tc>
        <w:tc>
          <w:tcPr>
            <w:tcW w:w="645" w:type="pct"/>
            <w:vAlign w:val="center"/>
          </w:tcPr>
          <w:p w14:paraId="4F6FCA6B" w14:textId="77777777" w:rsidR="00201CE6" w:rsidRPr="00AA05E8" w:rsidRDefault="00201CE6" w:rsidP="00201CE6">
            <w:pPr>
              <w:widowControl w:val="0"/>
              <w:jc w:val="center"/>
              <w:rPr>
                <w:sz w:val="28"/>
                <w:szCs w:val="28"/>
                <w:lang w:val="ru-RU"/>
              </w:rPr>
            </w:pPr>
            <w:r w:rsidRPr="00AA05E8">
              <w:rPr>
                <w:sz w:val="28"/>
                <w:szCs w:val="28"/>
                <w:lang w:val="ru-RU"/>
              </w:rPr>
              <w:t>2,095</w:t>
            </w:r>
          </w:p>
        </w:tc>
        <w:tc>
          <w:tcPr>
            <w:tcW w:w="618" w:type="pct"/>
            <w:vAlign w:val="center"/>
          </w:tcPr>
          <w:p w14:paraId="0EB55366" w14:textId="77777777" w:rsidR="00201CE6" w:rsidRPr="00AA05E8" w:rsidRDefault="00201CE6" w:rsidP="00201CE6">
            <w:pPr>
              <w:widowControl w:val="0"/>
              <w:jc w:val="center"/>
              <w:rPr>
                <w:sz w:val="28"/>
                <w:szCs w:val="28"/>
                <w:lang w:val="ru-RU"/>
              </w:rPr>
            </w:pPr>
            <w:r w:rsidRPr="00AA05E8">
              <w:rPr>
                <w:sz w:val="28"/>
                <w:szCs w:val="28"/>
                <w:lang w:val="ru-RU"/>
              </w:rPr>
              <w:t>2,481</w:t>
            </w:r>
          </w:p>
        </w:tc>
      </w:tr>
      <w:tr w:rsidR="00201CE6" w:rsidRPr="00DC766E" w14:paraId="573529DF" w14:textId="77777777" w:rsidTr="00201CE6">
        <w:trPr>
          <w:trHeight w:val="283"/>
        </w:trPr>
        <w:tc>
          <w:tcPr>
            <w:tcW w:w="985" w:type="pct"/>
          </w:tcPr>
          <w:p w14:paraId="7594F057" w14:textId="77777777" w:rsidR="00201CE6" w:rsidRPr="00AA05E8" w:rsidRDefault="00201CE6" w:rsidP="00201CE6">
            <w:pPr>
              <w:widowControl w:val="0"/>
              <w:jc w:val="both"/>
              <w:rPr>
                <w:sz w:val="28"/>
                <w:szCs w:val="28"/>
                <w:lang w:val="ru-RU"/>
              </w:rPr>
            </w:pPr>
            <w:r w:rsidRPr="00AA05E8">
              <w:rPr>
                <w:sz w:val="28"/>
                <w:szCs w:val="28"/>
                <w:lang w:val="ru-RU"/>
              </w:rPr>
              <w:t>ПЭС</w:t>
            </w:r>
          </w:p>
        </w:tc>
        <w:tc>
          <w:tcPr>
            <w:tcW w:w="702" w:type="pct"/>
            <w:vAlign w:val="center"/>
          </w:tcPr>
          <w:p w14:paraId="6DD52AE5" w14:textId="77777777" w:rsidR="00201CE6" w:rsidRPr="00AA05E8" w:rsidRDefault="00201CE6" w:rsidP="00201CE6">
            <w:pPr>
              <w:widowControl w:val="0"/>
              <w:jc w:val="center"/>
              <w:rPr>
                <w:sz w:val="28"/>
                <w:szCs w:val="28"/>
                <w:lang w:val="ru-RU"/>
              </w:rPr>
            </w:pPr>
            <w:r w:rsidRPr="00AA05E8">
              <w:rPr>
                <w:sz w:val="28"/>
                <w:szCs w:val="28"/>
                <w:lang w:val="ru-RU"/>
              </w:rPr>
              <w:t>1,375</w:t>
            </w:r>
          </w:p>
        </w:tc>
        <w:tc>
          <w:tcPr>
            <w:tcW w:w="713" w:type="pct"/>
            <w:vAlign w:val="center"/>
          </w:tcPr>
          <w:p w14:paraId="25DB859C" w14:textId="77777777" w:rsidR="00201CE6" w:rsidRPr="00AA05E8" w:rsidRDefault="00201CE6" w:rsidP="00201CE6">
            <w:pPr>
              <w:widowControl w:val="0"/>
              <w:jc w:val="center"/>
              <w:rPr>
                <w:sz w:val="28"/>
                <w:szCs w:val="28"/>
                <w:lang w:val="ru-RU"/>
              </w:rPr>
            </w:pPr>
            <w:r w:rsidRPr="00AA05E8">
              <w:rPr>
                <w:sz w:val="28"/>
                <w:szCs w:val="28"/>
                <w:lang w:val="ru-RU"/>
              </w:rPr>
              <w:t>1,380</w:t>
            </w:r>
          </w:p>
        </w:tc>
        <w:tc>
          <w:tcPr>
            <w:tcW w:w="624" w:type="pct"/>
            <w:vAlign w:val="center"/>
          </w:tcPr>
          <w:p w14:paraId="71A1733B" w14:textId="77777777" w:rsidR="00201CE6" w:rsidRPr="00AA05E8" w:rsidRDefault="00201CE6" w:rsidP="00201CE6">
            <w:pPr>
              <w:widowControl w:val="0"/>
              <w:jc w:val="center"/>
              <w:rPr>
                <w:sz w:val="28"/>
                <w:szCs w:val="28"/>
                <w:lang w:val="ru-RU"/>
              </w:rPr>
            </w:pPr>
            <w:r w:rsidRPr="00AA05E8">
              <w:rPr>
                <w:sz w:val="28"/>
                <w:szCs w:val="28"/>
                <w:lang w:val="ru-RU"/>
              </w:rPr>
              <w:t>1,395</w:t>
            </w:r>
          </w:p>
        </w:tc>
        <w:tc>
          <w:tcPr>
            <w:tcW w:w="713" w:type="pct"/>
            <w:vAlign w:val="center"/>
          </w:tcPr>
          <w:p w14:paraId="59CE9C29" w14:textId="77777777" w:rsidR="00201CE6" w:rsidRPr="00AA05E8" w:rsidRDefault="00201CE6" w:rsidP="00201CE6">
            <w:pPr>
              <w:widowControl w:val="0"/>
              <w:jc w:val="center"/>
              <w:rPr>
                <w:sz w:val="28"/>
                <w:szCs w:val="28"/>
                <w:lang w:val="ru-RU"/>
              </w:rPr>
            </w:pPr>
            <w:r w:rsidRPr="00AA05E8">
              <w:rPr>
                <w:sz w:val="28"/>
                <w:szCs w:val="28"/>
                <w:lang w:val="ru-RU"/>
              </w:rPr>
              <w:t>1,410</w:t>
            </w:r>
          </w:p>
        </w:tc>
        <w:tc>
          <w:tcPr>
            <w:tcW w:w="645" w:type="pct"/>
            <w:vAlign w:val="center"/>
          </w:tcPr>
          <w:p w14:paraId="6649C94D" w14:textId="77777777" w:rsidR="00201CE6" w:rsidRPr="00AA05E8" w:rsidRDefault="00201CE6" w:rsidP="00201CE6">
            <w:pPr>
              <w:widowControl w:val="0"/>
              <w:jc w:val="center"/>
              <w:rPr>
                <w:sz w:val="28"/>
                <w:szCs w:val="28"/>
                <w:lang w:val="ru-RU"/>
              </w:rPr>
            </w:pPr>
            <w:r w:rsidRPr="00AA05E8">
              <w:rPr>
                <w:sz w:val="28"/>
                <w:szCs w:val="28"/>
                <w:lang w:val="ru-RU"/>
              </w:rPr>
              <w:t>1,901</w:t>
            </w:r>
          </w:p>
        </w:tc>
        <w:tc>
          <w:tcPr>
            <w:tcW w:w="618" w:type="pct"/>
            <w:vAlign w:val="center"/>
          </w:tcPr>
          <w:p w14:paraId="37BC8B34" w14:textId="77777777" w:rsidR="00201CE6" w:rsidRPr="00AA05E8" w:rsidRDefault="00201CE6" w:rsidP="00201CE6">
            <w:pPr>
              <w:widowControl w:val="0"/>
              <w:jc w:val="center"/>
              <w:rPr>
                <w:sz w:val="28"/>
                <w:szCs w:val="28"/>
                <w:lang w:val="ru-RU"/>
              </w:rPr>
            </w:pPr>
            <w:r w:rsidRPr="00AA05E8">
              <w:rPr>
                <w:sz w:val="28"/>
                <w:szCs w:val="28"/>
                <w:lang w:val="ru-RU"/>
              </w:rPr>
              <w:t>2,225</w:t>
            </w:r>
          </w:p>
        </w:tc>
      </w:tr>
    </w:tbl>
    <w:p w14:paraId="4435B4F4" w14:textId="77777777" w:rsidR="0001420C" w:rsidRDefault="0001420C" w:rsidP="00201CE6">
      <w:pPr>
        <w:widowControl w:val="0"/>
        <w:jc w:val="both"/>
        <w:rPr>
          <w:sz w:val="28"/>
          <w:szCs w:val="28"/>
          <w:lang w:val="ru-RU"/>
        </w:rPr>
      </w:pPr>
    </w:p>
    <w:p w14:paraId="3B73E2D0" w14:textId="341C7EB5" w:rsidR="00111D9F" w:rsidRDefault="00111D9F" w:rsidP="00201CE6">
      <w:pPr>
        <w:widowControl w:val="0"/>
        <w:ind w:firstLine="567"/>
        <w:jc w:val="both"/>
        <w:rPr>
          <w:sz w:val="28"/>
          <w:szCs w:val="28"/>
          <w:lang w:val="ru-RU"/>
        </w:rPr>
      </w:pPr>
      <w:r w:rsidRPr="00DC766E">
        <w:rPr>
          <w:sz w:val="28"/>
          <w:szCs w:val="28"/>
          <w:lang w:val="ru-RU"/>
        </w:rPr>
        <w:t>Таблица 1</w:t>
      </w:r>
      <w:r w:rsidR="0001420C">
        <w:rPr>
          <w:sz w:val="28"/>
          <w:szCs w:val="28"/>
          <w:lang w:val="ru-RU"/>
        </w:rPr>
        <w:t xml:space="preserve">2 – </w:t>
      </w:r>
      <w:r w:rsidRPr="00DC766E">
        <w:rPr>
          <w:sz w:val="28"/>
          <w:szCs w:val="28"/>
          <w:lang w:val="ru-RU"/>
        </w:rPr>
        <w:t>Зависимость вязкости дисперсионной среды водных суспензий от концентрации аддитивов</w:t>
      </w:r>
    </w:p>
    <w:p w14:paraId="7DABBD90" w14:textId="77777777" w:rsidR="00AF1F6A" w:rsidRDefault="00AF1F6A" w:rsidP="00201CE6">
      <w:pPr>
        <w:widowControl w:val="0"/>
        <w:jc w:val="both"/>
        <w:rPr>
          <w:sz w:val="28"/>
          <w:szCs w:val="28"/>
          <w:lang w:val="ru-RU"/>
        </w:rPr>
      </w:pPr>
    </w:p>
    <w:p w14:paraId="12A11BC6" w14:textId="6B7B5789" w:rsidR="00111D9F" w:rsidRDefault="00111D9F" w:rsidP="005052C6">
      <w:pPr>
        <w:widowControl w:val="0"/>
        <w:ind w:firstLine="567"/>
        <w:jc w:val="both"/>
        <w:rPr>
          <w:sz w:val="28"/>
          <w:szCs w:val="28"/>
          <w:lang w:val="ru-RU"/>
        </w:rPr>
      </w:pPr>
      <w:r w:rsidRPr="00DC766E">
        <w:rPr>
          <w:sz w:val="28"/>
          <w:szCs w:val="28"/>
          <w:lang w:val="ru-RU"/>
        </w:rPr>
        <w:t>На втором этапе были проведены исследования влияния ПАВ на скорость осаждения частиц TiO</w:t>
      </w:r>
      <w:r w:rsidRPr="00DC766E">
        <w:rPr>
          <w:sz w:val="28"/>
          <w:szCs w:val="28"/>
          <w:vertAlign w:val="subscript"/>
          <w:lang w:val="ru-RU"/>
        </w:rPr>
        <w:t>2</w:t>
      </w:r>
      <w:r w:rsidR="0001420C">
        <w:rPr>
          <w:sz w:val="28"/>
          <w:szCs w:val="28"/>
          <w:vertAlign w:val="subscript"/>
          <w:lang w:val="ru-RU"/>
        </w:rPr>
        <w:t xml:space="preserve"> </w:t>
      </w:r>
      <w:r w:rsidRPr="00DC766E">
        <w:rPr>
          <w:sz w:val="28"/>
          <w:szCs w:val="28"/>
          <w:lang w:val="ru-RU"/>
        </w:rPr>
        <w:t xml:space="preserve">с различным содержанием пленкообразующего в воде. </w:t>
      </w:r>
      <w:r w:rsidRPr="00DC766E">
        <w:rPr>
          <w:sz w:val="28"/>
          <w:szCs w:val="28"/>
          <w:lang w:val="ru-RU"/>
        </w:rPr>
        <w:lastRenderedPageBreak/>
        <w:t>Влияние природы и количественных содержаний аддитивов на седиментационную устойчивость дисперсий диоксида титана в водно-акриловых суспен</w:t>
      </w:r>
      <w:r w:rsidR="0001420C">
        <w:rPr>
          <w:sz w:val="28"/>
          <w:szCs w:val="28"/>
          <w:lang w:val="ru-RU"/>
        </w:rPr>
        <w:t>зиях отражает зависимости на Рисунок 35</w:t>
      </w:r>
      <w:r w:rsidRPr="00DC766E">
        <w:rPr>
          <w:sz w:val="28"/>
          <w:szCs w:val="28"/>
          <w:lang w:val="ru-RU"/>
        </w:rPr>
        <w:t>.</w:t>
      </w:r>
    </w:p>
    <w:p w14:paraId="0FA79E74" w14:textId="77777777" w:rsidR="0001509A" w:rsidRPr="00865D26" w:rsidRDefault="0001509A" w:rsidP="005052C6">
      <w:pPr>
        <w:widowControl w:val="0"/>
        <w:ind w:firstLine="567"/>
        <w:jc w:val="both"/>
        <w:rPr>
          <w:sz w:val="28"/>
          <w:szCs w:val="28"/>
          <w:lang w:val="ru-RU"/>
        </w:rPr>
      </w:pPr>
    </w:p>
    <w:p w14:paraId="2FE73A06" w14:textId="6BE09476" w:rsidR="000D2E4F" w:rsidRPr="003A6271" w:rsidRDefault="003A6271" w:rsidP="003A6271">
      <w:pPr>
        <w:widowControl w:val="0"/>
        <w:ind w:left="-284" w:hanging="142"/>
        <w:rPr>
          <w:i/>
          <w:sz w:val="28"/>
          <w:szCs w:val="28"/>
          <w:lang w:val="ru-RU"/>
        </w:rPr>
      </w:pPr>
      <w:r w:rsidRPr="000D2E4F">
        <w:rPr>
          <w:i/>
          <w:noProof/>
          <w:sz w:val="28"/>
          <w:szCs w:val="28"/>
          <w:lang w:val="ru-RU"/>
        </w:rPr>
        <w:drawing>
          <wp:inline distT="0" distB="0" distL="0" distR="0" wp14:anchorId="638BC877" wp14:editId="78C5877C">
            <wp:extent cx="3653350" cy="2967990"/>
            <wp:effectExtent l="0" t="0" r="0" b="3810"/>
            <wp:docPr id="61"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0D2E4F">
        <w:rPr>
          <w:i/>
          <w:noProof/>
          <w:sz w:val="28"/>
          <w:szCs w:val="28"/>
          <w:lang w:val="ru-RU"/>
        </w:rPr>
        <w:drawing>
          <wp:anchor distT="0" distB="0" distL="114300" distR="114300" simplePos="0" relativeHeight="251667456" behindDoc="0" locked="0" layoutInCell="1" allowOverlap="1" wp14:anchorId="601957FF" wp14:editId="65B0E238">
            <wp:simplePos x="0" y="0"/>
            <wp:positionH relativeFrom="column">
              <wp:align>left</wp:align>
            </wp:positionH>
            <wp:positionV relativeFrom="paragraph">
              <wp:align>top</wp:align>
            </wp:positionV>
            <wp:extent cx="2973070" cy="2839720"/>
            <wp:effectExtent l="0" t="0" r="24130" b="5080"/>
            <wp:wrapSquare wrapText="bothSides"/>
            <wp:docPr id="5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sidR="00AF1F6A">
        <w:rPr>
          <w:i/>
          <w:sz w:val="28"/>
          <w:szCs w:val="28"/>
          <w:lang w:val="ru-RU"/>
        </w:rPr>
        <w:tab/>
      </w:r>
      <w:r w:rsidR="00AF1F6A">
        <w:rPr>
          <w:i/>
          <w:sz w:val="28"/>
          <w:szCs w:val="28"/>
          <w:lang w:val="ru-RU"/>
        </w:rPr>
        <w:tab/>
      </w:r>
      <w:r w:rsidR="00AF1F6A">
        <w:rPr>
          <w:i/>
          <w:sz w:val="28"/>
          <w:szCs w:val="28"/>
          <w:lang w:val="ru-RU"/>
        </w:rPr>
        <w:tab/>
      </w:r>
      <w:r w:rsidR="00AF1F6A">
        <w:rPr>
          <w:i/>
          <w:sz w:val="28"/>
          <w:szCs w:val="28"/>
          <w:lang w:val="ru-RU"/>
        </w:rPr>
        <w:tab/>
      </w:r>
    </w:p>
    <w:p w14:paraId="1034F6A5" w14:textId="6888820D" w:rsidR="00BA5726" w:rsidRDefault="00111D9F" w:rsidP="003A6271">
      <w:pPr>
        <w:widowControl w:val="0"/>
        <w:ind w:firstLine="567"/>
        <w:jc w:val="both"/>
        <w:rPr>
          <w:sz w:val="28"/>
          <w:szCs w:val="28"/>
          <w:lang w:val="ru-RU"/>
        </w:rPr>
      </w:pPr>
      <w:r w:rsidRPr="00DC766E">
        <w:rPr>
          <w:sz w:val="28"/>
          <w:szCs w:val="28"/>
          <w:lang w:val="ru-RU"/>
        </w:rPr>
        <w:t>Рис</w:t>
      </w:r>
      <w:r w:rsidR="0001420C">
        <w:rPr>
          <w:sz w:val="28"/>
          <w:szCs w:val="28"/>
          <w:lang w:val="ru-RU"/>
        </w:rPr>
        <w:t xml:space="preserve">унок 35 – </w:t>
      </w:r>
      <w:r w:rsidRPr="00DC766E">
        <w:rPr>
          <w:sz w:val="28"/>
          <w:szCs w:val="28"/>
          <w:lang w:val="ru-RU"/>
        </w:rPr>
        <w:t>Влияние содержания пленкообразующего и концентрации поверхностно-активных веществ на скорость седиментации,</w:t>
      </w:r>
    </w:p>
    <w:p w14:paraId="0D281253" w14:textId="77B4D3E4" w:rsidR="00AF1F6A" w:rsidRDefault="00111D9F" w:rsidP="0001509A">
      <w:pPr>
        <w:widowControl w:val="0"/>
        <w:ind w:firstLine="567"/>
        <w:jc w:val="both"/>
        <w:rPr>
          <w:sz w:val="28"/>
          <w:szCs w:val="28"/>
          <w:lang w:val="ru-RU"/>
        </w:rPr>
      </w:pPr>
      <w:r w:rsidRPr="00DC766E">
        <w:rPr>
          <w:sz w:val="28"/>
          <w:szCs w:val="28"/>
          <w:lang w:val="ru-RU"/>
        </w:rPr>
        <w:t>С</w:t>
      </w:r>
      <w:r w:rsidRPr="00DC766E">
        <w:rPr>
          <w:sz w:val="28"/>
          <w:szCs w:val="28"/>
          <w:vertAlign w:val="subscript"/>
          <w:lang w:val="ru-RU"/>
        </w:rPr>
        <w:t>пл</w:t>
      </w:r>
      <w:r w:rsidRPr="00DC766E">
        <w:rPr>
          <w:sz w:val="28"/>
          <w:szCs w:val="28"/>
          <w:lang w:val="ru-RU"/>
        </w:rPr>
        <w:t>: 1</w:t>
      </w:r>
      <w:r w:rsidRPr="00DC766E">
        <w:rPr>
          <w:sz w:val="28"/>
          <w:szCs w:val="28"/>
          <w:lang w:val="ru-RU"/>
        </w:rPr>
        <w:sym w:font="Symbol" w:char="F02D"/>
      </w:r>
      <w:r w:rsidRPr="00DC766E">
        <w:rPr>
          <w:sz w:val="28"/>
          <w:szCs w:val="28"/>
          <w:lang w:val="ru-RU"/>
        </w:rPr>
        <w:t xml:space="preserve"> 0,5 г/дм</w:t>
      </w:r>
      <w:r w:rsidRPr="00DC766E">
        <w:rPr>
          <w:sz w:val="28"/>
          <w:szCs w:val="28"/>
          <w:vertAlign w:val="superscript"/>
          <w:lang w:val="ru-RU"/>
        </w:rPr>
        <w:t>3</w:t>
      </w:r>
      <w:r w:rsidRPr="00DC766E">
        <w:rPr>
          <w:sz w:val="28"/>
          <w:szCs w:val="28"/>
          <w:lang w:val="ru-RU"/>
        </w:rPr>
        <w:t>, 2</w:t>
      </w:r>
      <w:r w:rsidRPr="00DC766E">
        <w:rPr>
          <w:sz w:val="28"/>
          <w:szCs w:val="28"/>
          <w:lang w:val="ru-RU"/>
        </w:rPr>
        <w:sym w:font="Symbol" w:char="F02D"/>
      </w:r>
      <w:r w:rsidRPr="00DC766E">
        <w:rPr>
          <w:sz w:val="28"/>
          <w:szCs w:val="28"/>
          <w:lang w:val="ru-RU"/>
        </w:rPr>
        <w:t>1 г/дм</w:t>
      </w:r>
      <w:r w:rsidRPr="00DC766E">
        <w:rPr>
          <w:sz w:val="28"/>
          <w:szCs w:val="28"/>
          <w:vertAlign w:val="superscript"/>
          <w:lang w:val="ru-RU"/>
        </w:rPr>
        <w:t>3</w:t>
      </w:r>
      <w:r w:rsidRPr="00DC766E">
        <w:rPr>
          <w:sz w:val="28"/>
          <w:szCs w:val="28"/>
          <w:lang w:val="ru-RU"/>
        </w:rPr>
        <w:t>, 3</w:t>
      </w:r>
      <w:r w:rsidRPr="00DC766E">
        <w:rPr>
          <w:sz w:val="28"/>
          <w:szCs w:val="28"/>
          <w:lang w:val="ru-RU"/>
        </w:rPr>
        <w:sym w:font="Symbol" w:char="F02D"/>
      </w:r>
      <w:r w:rsidRPr="00DC766E">
        <w:rPr>
          <w:sz w:val="28"/>
          <w:szCs w:val="28"/>
          <w:lang w:val="ru-RU"/>
        </w:rPr>
        <w:t xml:space="preserve"> 4 г/дм</w:t>
      </w:r>
      <w:r w:rsidRPr="00DC766E">
        <w:rPr>
          <w:sz w:val="28"/>
          <w:szCs w:val="28"/>
          <w:vertAlign w:val="superscript"/>
          <w:lang w:val="ru-RU"/>
        </w:rPr>
        <w:t>3</w:t>
      </w:r>
      <w:r w:rsidRPr="00DC766E">
        <w:rPr>
          <w:sz w:val="28"/>
          <w:szCs w:val="28"/>
          <w:lang w:val="ru-RU"/>
        </w:rPr>
        <w:t>, 4</w:t>
      </w:r>
      <w:r w:rsidRPr="00DC766E">
        <w:rPr>
          <w:sz w:val="28"/>
          <w:szCs w:val="28"/>
          <w:lang w:val="ru-RU"/>
        </w:rPr>
        <w:sym w:font="Symbol" w:char="F02D"/>
      </w:r>
      <w:r w:rsidRPr="00DC766E">
        <w:rPr>
          <w:sz w:val="28"/>
          <w:szCs w:val="28"/>
          <w:lang w:val="ru-RU"/>
        </w:rPr>
        <w:t>5 г/дм</w:t>
      </w:r>
      <w:r w:rsidRPr="00DC766E">
        <w:rPr>
          <w:sz w:val="28"/>
          <w:szCs w:val="28"/>
          <w:vertAlign w:val="superscript"/>
          <w:lang w:val="ru-RU"/>
        </w:rPr>
        <w:t>3</w:t>
      </w:r>
      <w:r w:rsidRPr="00DC766E">
        <w:rPr>
          <w:sz w:val="28"/>
          <w:szCs w:val="28"/>
          <w:lang w:val="ru-RU"/>
        </w:rPr>
        <w:t>:</w:t>
      </w:r>
      <w:r w:rsidR="003A6271">
        <w:rPr>
          <w:sz w:val="28"/>
          <w:szCs w:val="28"/>
          <w:lang w:val="ru-RU"/>
        </w:rPr>
        <w:t xml:space="preserve"> </w:t>
      </w:r>
      <w:r w:rsidRPr="00BA5726">
        <w:rPr>
          <w:sz w:val="28"/>
          <w:szCs w:val="28"/>
          <w:lang w:val="ru-RU"/>
        </w:rPr>
        <w:t>а</w:t>
      </w:r>
      <w:r w:rsidRPr="00DC766E">
        <w:rPr>
          <w:sz w:val="28"/>
          <w:szCs w:val="28"/>
          <w:lang w:val="ru-RU"/>
        </w:rPr>
        <w:t xml:space="preserve"> –</w:t>
      </w:r>
      <w:r w:rsidR="00BA5726">
        <w:rPr>
          <w:sz w:val="28"/>
          <w:szCs w:val="28"/>
          <w:lang w:val="ru-RU"/>
        </w:rPr>
        <w:t xml:space="preserve"> ПАН</w:t>
      </w:r>
      <w:r w:rsidRPr="00DC766E">
        <w:rPr>
          <w:sz w:val="28"/>
          <w:szCs w:val="28"/>
          <w:lang w:val="ru-RU"/>
        </w:rPr>
        <w:t xml:space="preserve">; </w:t>
      </w:r>
      <w:r w:rsidRPr="00BA5726">
        <w:rPr>
          <w:sz w:val="28"/>
          <w:szCs w:val="28"/>
          <w:lang w:val="ru-RU"/>
        </w:rPr>
        <w:t>б</w:t>
      </w:r>
      <w:r w:rsidRPr="00DC766E">
        <w:rPr>
          <w:i/>
          <w:sz w:val="28"/>
          <w:szCs w:val="28"/>
          <w:lang w:val="ru-RU"/>
        </w:rPr>
        <w:t xml:space="preserve"> </w:t>
      </w:r>
      <w:r w:rsidRPr="00DC766E">
        <w:rPr>
          <w:sz w:val="28"/>
          <w:szCs w:val="28"/>
          <w:lang w:val="ru-RU"/>
        </w:rPr>
        <w:t xml:space="preserve">– </w:t>
      </w:r>
      <w:r w:rsidR="00BA5726">
        <w:rPr>
          <w:sz w:val="28"/>
          <w:szCs w:val="28"/>
          <w:lang w:val="ru-RU"/>
        </w:rPr>
        <w:t>ПЭС</w:t>
      </w:r>
    </w:p>
    <w:p w14:paraId="6F31C956" w14:textId="77777777" w:rsidR="0001509A" w:rsidRPr="0001509A" w:rsidRDefault="0001509A" w:rsidP="0001509A">
      <w:pPr>
        <w:widowControl w:val="0"/>
        <w:ind w:firstLine="567"/>
        <w:jc w:val="both"/>
        <w:rPr>
          <w:sz w:val="28"/>
          <w:szCs w:val="28"/>
          <w:lang w:val="ru-RU"/>
        </w:rPr>
      </w:pPr>
    </w:p>
    <w:p w14:paraId="5553C228" w14:textId="245EFF78" w:rsidR="00111D9F" w:rsidRDefault="00111D9F" w:rsidP="00111D9F">
      <w:pPr>
        <w:widowControl w:val="0"/>
        <w:ind w:firstLine="567"/>
        <w:jc w:val="both"/>
        <w:rPr>
          <w:sz w:val="28"/>
          <w:szCs w:val="28"/>
          <w:lang w:val="ru-RU"/>
        </w:rPr>
      </w:pPr>
      <w:r w:rsidRPr="00DC766E">
        <w:rPr>
          <w:sz w:val="28"/>
          <w:szCs w:val="28"/>
          <w:lang w:val="ru-RU"/>
        </w:rPr>
        <w:t>Судя по снижению скорости седиментации при введении 0,5 г/дм</w:t>
      </w:r>
      <w:r w:rsidRPr="00DC766E">
        <w:rPr>
          <w:sz w:val="28"/>
          <w:szCs w:val="28"/>
          <w:vertAlign w:val="superscript"/>
          <w:lang w:val="ru-RU"/>
        </w:rPr>
        <w:t>3</w:t>
      </w:r>
      <w:r w:rsidRPr="00DC766E">
        <w:rPr>
          <w:sz w:val="28"/>
          <w:szCs w:val="28"/>
          <w:lang w:val="ru-RU"/>
        </w:rPr>
        <w:t xml:space="preserve"> акрила в воду (</w:t>
      </w:r>
      <w:r w:rsidR="005052C6">
        <w:rPr>
          <w:sz w:val="28"/>
          <w:szCs w:val="28"/>
          <w:lang w:val="ru-RU"/>
        </w:rPr>
        <w:t>Рисунок 35</w:t>
      </w:r>
      <w:r w:rsidRPr="00DC766E">
        <w:rPr>
          <w:sz w:val="28"/>
          <w:szCs w:val="28"/>
          <w:lang w:val="ru-RU"/>
        </w:rPr>
        <w:t>) произошло блокирование части поверхности диоксида титана макромолекулами пленкообразующего. Об этом свидетельствует увеличение значений Г до 0,05 г/дм</w:t>
      </w:r>
      <w:r w:rsidRPr="00DC766E">
        <w:rPr>
          <w:sz w:val="28"/>
          <w:szCs w:val="28"/>
          <w:vertAlign w:val="superscript"/>
          <w:lang w:val="ru-RU"/>
        </w:rPr>
        <w:t>3</w:t>
      </w:r>
      <w:r w:rsidRPr="00DC766E">
        <w:rPr>
          <w:sz w:val="28"/>
          <w:szCs w:val="28"/>
          <w:lang w:val="ru-RU"/>
        </w:rPr>
        <w:t xml:space="preserve"> (</w:t>
      </w:r>
      <w:r w:rsidR="00BA5726">
        <w:rPr>
          <w:sz w:val="28"/>
          <w:szCs w:val="28"/>
          <w:lang w:val="ru-RU"/>
        </w:rPr>
        <w:t>Рисунок 36</w:t>
      </w:r>
      <w:r w:rsidRPr="00DC766E">
        <w:rPr>
          <w:sz w:val="28"/>
          <w:szCs w:val="28"/>
          <w:lang w:val="ru-RU"/>
        </w:rPr>
        <w:t>).</w:t>
      </w:r>
    </w:p>
    <w:p w14:paraId="2C76794C" w14:textId="77777777" w:rsidR="0001509A" w:rsidRPr="00DC766E" w:rsidRDefault="0001509A" w:rsidP="00111D9F">
      <w:pPr>
        <w:widowControl w:val="0"/>
        <w:ind w:firstLine="567"/>
        <w:jc w:val="both"/>
        <w:rPr>
          <w:sz w:val="28"/>
          <w:szCs w:val="28"/>
          <w:lang w:val="ru-RU"/>
        </w:rPr>
      </w:pPr>
    </w:p>
    <w:p w14:paraId="39102F5F" w14:textId="77777777" w:rsidR="003A6271" w:rsidRDefault="000D2E4F" w:rsidP="003A6271">
      <w:pPr>
        <w:widowControl w:val="0"/>
        <w:ind w:firstLine="567"/>
        <w:jc w:val="center"/>
        <w:rPr>
          <w:sz w:val="28"/>
          <w:szCs w:val="28"/>
          <w:lang w:val="ru-RU"/>
        </w:rPr>
      </w:pPr>
      <w:r w:rsidRPr="000D2E4F">
        <w:rPr>
          <w:noProof/>
          <w:sz w:val="28"/>
          <w:szCs w:val="28"/>
          <w:lang w:val="ru-RU"/>
        </w:rPr>
        <w:drawing>
          <wp:inline distT="0" distB="0" distL="0" distR="0" wp14:anchorId="2FFEF00B" wp14:editId="0A1F1364">
            <wp:extent cx="3270539" cy="2382635"/>
            <wp:effectExtent l="0" t="0" r="6350" b="5080"/>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AEC774A" w14:textId="64D37306" w:rsidR="00111D9F" w:rsidRPr="00DC766E" w:rsidRDefault="003A6271" w:rsidP="0001509A">
      <w:pPr>
        <w:widowControl w:val="0"/>
        <w:ind w:firstLine="567"/>
        <w:jc w:val="both"/>
        <w:rPr>
          <w:sz w:val="28"/>
          <w:szCs w:val="28"/>
          <w:lang w:val="ru-RU"/>
        </w:rPr>
      </w:pPr>
      <w:r>
        <w:rPr>
          <w:sz w:val="28"/>
          <w:szCs w:val="28"/>
          <w:lang w:val="ru-RU"/>
        </w:rPr>
        <w:t xml:space="preserve">Рисунок 36 – </w:t>
      </w:r>
      <w:r w:rsidRPr="00DC766E">
        <w:rPr>
          <w:sz w:val="28"/>
          <w:szCs w:val="28"/>
          <w:lang w:val="ru-RU"/>
        </w:rPr>
        <w:t>Изотерма (Т=298 К) адсорбции пленкообразующего на</w:t>
      </w:r>
      <w:r w:rsidR="00552955">
        <w:rPr>
          <w:sz w:val="28"/>
          <w:szCs w:val="28"/>
          <w:lang w:val="ru-RU"/>
        </w:rPr>
        <w:t xml:space="preserve"> </w:t>
      </w:r>
      <w:r w:rsidRPr="00DC766E">
        <w:rPr>
          <w:sz w:val="28"/>
          <w:szCs w:val="28"/>
          <w:lang w:val="ru-RU"/>
        </w:rPr>
        <w:t>поверхности пигмента</w:t>
      </w:r>
    </w:p>
    <w:p w14:paraId="2EEF3729" w14:textId="3F47C8F4" w:rsidR="00552955" w:rsidRDefault="00552955" w:rsidP="00552955">
      <w:pPr>
        <w:widowControl w:val="0"/>
        <w:ind w:firstLine="567"/>
        <w:jc w:val="both"/>
        <w:rPr>
          <w:sz w:val="28"/>
          <w:szCs w:val="28"/>
          <w:lang w:val="ru-RU"/>
        </w:rPr>
      </w:pPr>
      <w:r w:rsidRPr="00DC766E">
        <w:rPr>
          <w:sz w:val="28"/>
          <w:szCs w:val="28"/>
          <w:lang w:val="ru-RU"/>
        </w:rPr>
        <w:lastRenderedPageBreak/>
        <w:t>Резкое снижение в том смысле, что в отсутствии ПАВ скорость оседания  была 0,38*10</w:t>
      </w:r>
      <w:r w:rsidRPr="00DC766E">
        <w:rPr>
          <w:sz w:val="28"/>
          <w:szCs w:val="28"/>
          <w:vertAlign w:val="superscript"/>
          <w:lang w:val="ru-RU"/>
        </w:rPr>
        <w:t xml:space="preserve">3 </w:t>
      </w:r>
      <w:r w:rsidRPr="00DC766E">
        <w:rPr>
          <w:sz w:val="28"/>
          <w:szCs w:val="28"/>
          <w:lang w:val="ru-RU"/>
        </w:rPr>
        <w:t>г/с, при добавлении модификатора снизилась до 0,12</w:t>
      </w:r>
      <w:r w:rsidRPr="00551026">
        <w:rPr>
          <w:sz w:val="28"/>
          <w:szCs w:val="28"/>
          <w:lang w:val="ru-RU"/>
        </w:rPr>
        <w:t>·10</w:t>
      </w:r>
      <w:r w:rsidRPr="00551026">
        <w:rPr>
          <w:sz w:val="28"/>
          <w:szCs w:val="28"/>
          <w:vertAlign w:val="superscript"/>
          <w:lang w:val="ru-RU"/>
        </w:rPr>
        <w:t>3</w:t>
      </w:r>
      <w:r w:rsidRPr="00DC766E">
        <w:rPr>
          <w:sz w:val="28"/>
          <w:szCs w:val="28"/>
          <w:lang w:val="ru-RU"/>
        </w:rPr>
        <w:t>.</w:t>
      </w:r>
    </w:p>
    <w:p w14:paraId="1CA92F8C" w14:textId="504BCCE1" w:rsidR="00107242" w:rsidRDefault="00111D9F" w:rsidP="00107242">
      <w:pPr>
        <w:widowControl w:val="0"/>
        <w:ind w:firstLine="567"/>
        <w:jc w:val="both"/>
        <w:rPr>
          <w:sz w:val="28"/>
          <w:szCs w:val="28"/>
          <w:lang w:val="ru-RU"/>
        </w:rPr>
      </w:pPr>
      <w:r w:rsidRPr="00DC766E">
        <w:rPr>
          <w:sz w:val="28"/>
          <w:szCs w:val="28"/>
          <w:lang w:val="ru-RU"/>
        </w:rPr>
        <w:t>Анализ полученных результатов показывает, что в отсутствии ПАВ (С</w:t>
      </w:r>
      <w:r w:rsidRPr="00DC766E">
        <w:rPr>
          <w:sz w:val="28"/>
          <w:szCs w:val="28"/>
          <w:vertAlign w:val="subscript"/>
          <w:lang w:val="ru-RU"/>
        </w:rPr>
        <w:t>ПАВ</w:t>
      </w:r>
      <w:r w:rsidRPr="00DC766E">
        <w:rPr>
          <w:sz w:val="28"/>
          <w:szCs w:val="28"/>
          <w:lang w:val="ru-RU"/>
        </w:rPr>
        <w:t>=0 г/дм</w:t>
      </w:r>
      <w:r w:rsidRPr="00DC766E">
        <w:rPr>
          <w:sz w:val="28"/>
          <w:szCs w:val="28"/>
          <w:vertAlign w:val="superscript"/>
          <w:lang w:val="ru-RU"/>
        </w:rPr>
        <w:t>3</w:t>
      </w:r>
      <w:r w:rsidRPr="00DC766E">
        <w:rPr>
          <w:sz w:val="28"/>
          <w:szCs w:val="28"/>
          <w:lang w:val="ru-RU"/>
        </w:rPr>
        <w:t>) скорость седиментации в суспензиях зависит от содержания в них пленкообразующего. В сравнении с показателем седиментации TiO</w:t>
      </w:r>
      <w:r w:rsidRPr="00DC766E">
        <w:rPr>
          <w:sz w:val="28"/>
          <w:szCs w:val="28"/>
          <w:vertAlign w:val="subscript"/>
          <w:lang w:val="ru-RU"/>
        </w:rPr>
        <w:t>2</w:t>
      </w:r>
      <w:r w:rsidR="00E40DB7">
        <w:rPr>
          <w:sz w:val="28"/>
          <w:szCs w:val="28"/>
          <w:vertAlign w:val="subscript"/>
          <w:lang w:val="ru-RU"/>
        </w:rPr>
        <w:t xml:space="preserve"> </w:t>
      </w:r>
      <w:r w:rsidRPr="00DC766E">
        <w:rPr>
          <w:sz w:val="28"/>
          <w:szCs w:val="28"/>
          <w:lang w:val="ru-RU"/>
        </w:rPr>
        <w:t>в воде скорость осаждения твердофазных частиц умен</w:t>
      </w:r>
      <w:r w:rsidR="00552955">
        <w:rPr>
          <w:sz w:val="28"/>
          <w:szCs w:val="28"/>
          <w:lang w:val="ru-RU"/>
        </w:rPr>
        <w:t xml:space="preserve">ьшается в </w:t>
      </w:r>
      <w:r w:rsidRPr="00DC766E">
        <w:rPr>
          <w:sz w:val="28"/>
          <w:szCs w:val="28"/>
          <w:lang w:val="ru-RU"/>
        </w:rPr>
        <w:t>водно-акриловой суспензии (С</w:t>
      </w:r>
      <w:r w:rsidRPr="00DC766E">
        <w:rPr>
          <w:sz w:val="28"/>
          <w:szCs w:val="28"/>
          <w:vertAlign w:val="subscript"/>
          <w:lang w:val="ru-RU"/>
        </w:rPr>
        <w:t>пл</w:t>
      </w:r>
      <w:r w:rsidRPr="00DC766E">
        <w:rPr>
          <w:sz w:val="28"/>
          <w:szCs w:val="28"/>
          <w:lang w:val="ru-RU"/>
        </w:rPr>
        <w:t>=0,5 г/дм</w:t>
      </w:r>
      <w:r w:rsidRPr="00DC766E">
        <w:rPr>
          <w:sz w:val="28"/>
          <w:szCs w:val="28"/>
          <w:vertAlign w:val="superscript"/>
          <w:lang w:val="ru-RU"/>
        </w:rPr>
        <w:t>3</w:t>
      </w:r>
      <w:r w:rsidRPr="00DC766E">
        <w:rPr>
          <w:sz w:val="28"/>
          <w:szCs w:val="28"/>
          <w:lang w:val="ru-RU"/>
        </w:rPr>
        <w:t>) в 15 раз и составляет 0,145·10</w:t>
      </w:r>
      <w:r w:rsidRPr="00DC766E">
        <w:rPr>
          <w:sz w:val="28"/>
          <w:szCs w:val="28"/>
          <w:vertAlign w:val="superscript"/>
          <w:lang w:val="ru-RU"/>
        </w:rPr>
        <w:noBreakHyphen/>
        <w:t>3</w:t>
      </w:r>
      <w:r w:rsidRPr="00DC766E">
        <w:rPr>
          <w:sz w:val="28"/>
          <w:szCs w:val="28"/>
          <w:lang w:val="ru-RU"/>
        </w:rPr>
        <w:t xml:space="preserve"> г/с.</w:t>
      </w:r>
    </w:p>
    <w:p w14:paraId="6FFD8E8D" w14:textId="3C2E1BB7" w:rsidR="003073AB" w:rsidRPr="00DC766E" w:rsidRDefault="00111D9F" w:rsidP="003A6271">
      <w:pPr>
        <w:widowControl w:val="0"/>
        <w:ind w:firstLine="567"/>
        <w:jc w:val="both"/>
        <w:rPr>
          <w:sz w:val="28"/>
          <w:szCs w:val="28"/>
          <w:lang w:val="ru-RU"/>
        </w:rPr>
      </w:pPr>
      <w:r w:rsidRPr="00DC766E">
        <w:rPr>
          <w:sz w:val="28"/>
          <w:szCs w:val="28"/>
          <w:lang w:val="ru-RU"/>
        </w:rPr>
        <w:t>Установлено, что введение 0,5 г/дм</w:t>
      </w:r>
      <w:r w:rsidRPr="00DC766E">
        <w:rPr>
          <w:sz w:val="28"/>
          <w:szCs w:val="28"/>
          <w:vertAlign w:val="superscript"/>
          <w:lang w:val="ru-RU"/>
        </w:rPr>
        <w:t>3</w:t>
      </w:r>
      <w:r w:rsidRPr="00DC766E">
        <w:rPr>
          <w:sz w:val="28"/>
          <w:szCs w:val="28"/>
          <w:lang w:val="ru-RU"/>
        </w:rPr>
        <w:t xml:space="preserve"> акрила в воду, (</w:t>
      </w:r>
      <w:r w:rsidR="00E40DB7">
        <w:rPr>
          <w:sz w:val="28"/>
          <w:szCs w:val="28"/>
          <w:lang w:val="ru-RU"/>
        </w:rPr>
        <w:t>Рисунок 37</w:t>
      </w:r>
      <w:r w:rsidRPr="00DC766E">
        <w:rPr>
          <w:sz w:val="28"/>
          <w:szCs w:val="28"/>
          <w:lang w:val="ru-RU"/>
        </w:rPr>
        <w:t>) сопровождается уменьшением среднестатистического диаметра частиц пигмента на 8,41 мкм (от 13,12 до 4,71 мкм).</w:t>
      </w:r>
    </w:p>
    <w:p w14:paraId="6D52988D" w14:textId="77777777" w:rsidR="00111D9F" w:rsidRPr="001E1891" w:rsidRDefault="000D2E4F" w:rsidP="00111D9F">
      <w:pPr>
        <w:pStyle w:val="af5"/>
        <w:widowControl w:val="0"/>
        <w:tabs>
          <w:tab w:val="left" w:pos="851"/>
          <w:tab w:val="left" w:pos="993"/>
        </w:tabs>
        <w:spacing w:line="240" w:lineRule="auto"/>
        <w:ind w:left="0" w:right="-285" w:firstLine="142"/>
        <w:rPr>
          <w:b/>
          <w:color w:val="000000"/>
          <w:szCs w:val="28"/>
          <w:lang w:val="ru-RU"/>
        </w:rPr>
      </w:pPr>
      <w:r w:rsidRPr="000D2E4F">
        <w:rPr>
          <w:b/>
          <w:noProof/>
          <w:color w:val="000000"/>
          <w:szCs w:val="28"/>
          <w:lang w:val="ru-RU" w:eastAsia="ru-RU"/>
        </w:rPr>
        <w:drawing>
          <wp:inline distT="0" distB="0" distL="0" distR="0" wp14:anchorId="0BB9C106" wp14:editId="13EB7C81">
            <wp:extent cx="3087468" cy="2897652"/>
            <wp:effectExtent l="0" t="0" r="11430" b="0"/>
            <wp:docPr id="64"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517F4B-00E2-CB4D-B740-29288449C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0D2E4F">
        <w:rPr>
          <w:b/>
          <w:noProof/>
          <w:color w:val="000000"/>
          <w:szCs w:val="28"/>
          <w:lang w:val="ru-RU" w:eastAsia="ru-RU"/>
        </w:rPr>
        <w:drawing>
          <wp:inline distT="0" distB="0" distL="0" distR="0" wp14:anchorId="49F72A27" wp14:editId="54DB36B8">
            <wp:extent cx="2985135" cy="2739390"/>
            <wp:effectExtent l="0" t="0" r="0" b="0"/>
            <wp:docPr id="66"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F357F73" w14:textId="77777777" w:rsidR="000D2E4F" w:rsidRPr="000D2E4F" w:rsidRDefault="000D2E4F" w:rsidP="003A6271">
      <w:pPr>
        <w:widowControl w:val="0"/>
        <w:rPr>
          <w:sz w:val="28"/>
          <w:szCs w:val="28"/>
          <w:lang w:val="en-US"/>
        </w:rPr>
      </w:pPr>
    </w:p>
    <w:p w14:paraId="4213648D" w14:textId="373B01F3" w:rsidR="00552955" w:rsidRDefault="00E40DB7" w:rsidP="00111D9F">
      <w:pPr>
        <w:widowControl w:val="0"/>
        <w:ind w:firstLine="567"/>
        <w:jc w:val="center"/>
        <w:rPr>
          <w:sz w:val="28"/>
          <w:szCs w:val="28"/>
          <w:lang w:val="ru-RU"/>
        </w:rPr>
      </w:pPr>
      <w:r>
        <w:rPr>
          <w:sz w:val="28"/>
          <w:szCs w:val="28"/>
          <w:lang w:val="ru-RU"/>
        </w:rPr>
        <w:t xml:space="preserve">Рисунок 37 – </w:t>
      </w:r>
      <w:r w:rsidR="00111D9F" w:rsidRPr="00DC766E">
        <w:rPr>
          <w:sz w:val="28"/>
          <w:szCs w:val="28"/>
          <w:lang w:val="ru-RU"/>
        </w:rPr>
        <w:t>Изменение среднестатистич</w:t>
      </w:r>
      <w:r w:rsidR="00552955">
        <w:rPr>
          <w:sz w:val="28"/>
          <w:szCs w:val="28"/>
          <w:lang w:val="ru-RU"/>
        </w:rPr>
        <w:t xml:space="preserve">еского диаметра частиц пигмента </w:t>
      </w:r>
      <w:r w:rsidR="00111D9F" w:rsidRPr="00DC766E">
        <w:rPr>
          <w:sz w:val="28"/>
          <w:szCs w:val="28"/>
          <w:lang w:val="ru-RU"/>
        </w:rPr>
        <w:t>в присутствии поверхностно</w:t>
      </w:r>
      <w:r w:rsidR="00552955">
        <w:rPr>
          <w:sz w:val="28"/>
          <w:szCs w:val="28"/>
          <w:lang w:val="ru-RU"/>
        </w:rPr>
        <w:t xml:space="preserve">-активных веществ с содержанием </w:t>
      </w:r>
      <w:r w:rsidR="00111D9F" w:rsidRPr="00DC766E">
        <w:rPr>
          <w:sz w:val="28"/>
          <w:szCs w:val="28"/>
          <w:lang w:val="ru-RU"/>
        </w:rPr>
        <w:t xml:space="preserve">пленкообразующего в системе: </w:t>
      </w:r>
    </w:p>
    <w:p w14:paraId="02672EF4" w14:textId="7D0550B5" w:rsidR="00111D9F" w:rsidRPr="00DC766E" w:rsidRDefault="00111D9F" w:rsidP="00111D9F">
      <w:pPr>
        <w:widowControl w:val="0"/>
        <w:ind w:firstLine="567"/>
        <w:jc w:val="center"/>
        <w:rPr>
          <w:sz w:val="28"/>
          <w:szCs w:val="28"/>
          <w:lang w:val="ru-RU"/>
        </w:rPr>
      </w:pPr>
      <w:r w:rsidRPr="00DC766E">
        <w:rPr>
          <w:sz w:val="28"/>
          <w:szCs w:val="28"/>
          <w:lang w:val="ru-RU"/>
        </w:rPr>
        <w:t>С</w:t>
      </w:r>
      <w:r w:rsidRPr="00DC766E">
        <w:rPr>
          <w:sz w:val="28"/>
          <w:szCs w:val="28"/>
          <w:vertAlign w:val="subscript"/>
          <w:lang w:val="ru-RU"/>
        </w:rPr>
        <w:t>пл</w:t>
      </w:r>
      <w:r w:rsidRPr="00DC766E">
        <w:rPr>
          <w:sz w:val="28"/>
          <w:szCs w:val="28"/>
          <w:lang w:val="ru-RU"/>
        </w:rPr>
        <w:t>: 1</w:t>
      </w:r>
      <w:r w:rsidRPr="00DC766E">
        <w:rPr>
          <w:sz w:val="28"/>
          <w:szCs w:val="28"/>
          <w:lang w:val="ru-RU"/>
        </w:rPr>
        <w:sym w:font="Symbol" w:char="F02D"/>
      </w:r>
      <w:r w:rsidRPr="00DC766E">
        <w:rPr>
          <w:sz w:val="28"/>
          <w:szCs w:val="28"/>
          <w:lang w:val="ru-RU"/>
        </w:rPr>
        <w:t xml:space="preserve"> 0,5 г/дм</w:t>
      </w:r>
      <w:r w:rsidRPr="00DC766E">
        <w:rPr>
          <w:sz w:val="28"/>
          <w:szCs w:val="28"/>
          <w:vertAlign w:val="superscript"/>
          <w:lang w:val="ru-RU"/>
        </w:rPr>
        <w:t>3</w:t>
      </w:r>
      <w:r w:rsidRPr="00DC766E">
        <w:rPr>
          <w:sz w:val="28"/>
          <w:szCs w:val="28"/>
          <w:lang w:val="ru-RU"/>
        </w:rPr>
        <w:t>; 2</w:t>
      </w:r>
      <w:r w:rsidRPr="00DC766E">
        <w:rPr>
          <w:sz w:val="28"/>
          <w:szCs w:val="28"/>
          <w:lang w:val="ru-RU"/>
        </w:rPr>
        <w:sym w:font="Symbol" w:char="F02D"/>
      </w:r>
      <w:r w:rsidRPr="00DC766E">
        <w:rPr>
          <w:sz w:val="28"/>
          <w:szCs w:val="28"/>
          <w:lang w:val="ru-RU"/>
        </w:rPr>
        <w:t>1 г/дм</w:t>
      </w:r>
      <w:r w:rsidRPr="00DC766E">
        <w:rPr>
          <w:sz w:val="28"/>
          <w:szCs w:val="28"/>
          <w:vertAlign w:val="superscript"/>
          <w:lang w:val="ru-RU"/>
        </w:rPr>
        <w:t>3</w:t>
      </w:r>
      <w:r w:rsidRPr="00DC766E">
        <w:rPr>
          <w:sz w:val="28"/>
          <w:szCs w:val="28"/>
          <w:lang w:val="ru-RU"/>
        </w:rPr>
        <w:t>; 3</w:t>
      </w:r>
      <w:r w:rsidRPr="00DC766E">
        <w:rPr>
          <w:sz w:val="28"/>
          <w:szCs w:val="28"/>
          <w:lang w:val="ru-RU"/>
        </w:rPr>
        <w:sym w:font="Symbol" w:char="F02D"/>
      </w:r>
      <w:r w:rsidRPr="00DC766E">
        <w:rPr>
          <w:sz w:val="28"/>
          <w:szCs w:val="28"/>
          <w:lang w:val="ru-RU"/>
        </w:rPr>
        <w:t xml:space="preserve"> 4 г/дм</w:t>
      </w:r>
      <w:r w:rsidRPr="00DC766E">
        <w:rPr>
          <w:sz w:val="28"/>
          <w:szCs w:val="28"/>
          <w:vertAlign w:val="superscript"/>
          <w:lang w:val="ru-RU"/>
        </w:rPr>
        <w:t>3</w:t>
      </w:r>
      <w:r w:rsidRPr="00DC766E">
        <w:rPr>
          <w:sz w:val="28"/>
          <w:szCs w:val="28"/>
          <w:lang w:val="ru-RU"/>
        </w:rPr>
        <w:t>; 4</w:t>
      </w:r>
      <w:r w:rsidRPr="00DC766E">
        <w:rPr>
          <w:sz w:val="28"/>
          <w:szCs w:val="28"/>
          <w:lang w:val="ru-RU"/>
        </w:rPr>
        <w:sym w:font="Symbol" w:char="F02D"/>
      </w:r>
      <w:r w:rsidRPr="00DC766E">
        <w:rPr>
          <w:sz w:val="28"/>
          <w:szCs w:val="28"/>
          <w:lang w:val="ru-RU"/>
        </w:rPr>
        <w:t>5 г/дм</w:t>
      </w:r>
      <w:r w:rsidRPr="00DC766E">
        <w:rPr>
          <w:sz w:val="28"/>
          <w:szCs w:val="28"/>
          <w:vertAlign w:val="superscript"/>
          <w:lang w:val="ru-RU"/>
        </w:rPr>
        <w:t>3</w:t>
      </w:r>
      <w:r w:rsidRPr="00DC766E">
        <w:rPr>
          <w:sz w:val="28"/>
          <w:szCs w:val="28"/>
          <w:lang w:val="ru-RU"/>
        </w:rPr>
        <w:t xml:space="preserve">: </w:t>
      </w:r>
      <w:r w:rsidRPr="00E40DB7">
        <w:rPr>
          <w:sz w:val="28"/>
          <w:szCs w:val="28"/>
          <w:lang w:val="ru-RU"/>
        </w:rPr>
        <w:t xml:space="preserve">а – </w:t>
      </w:r>
      <w:r w:rsidR="00E40DB7" w:rsidRPr="00E40DB7">
        <w:rPr>
          <w:sz w:val="28"/>
          <w:szCs w:val="28"/>
          <w:lang w:val="ru-RU"/>
        </w:rPr>
        <w:t>ПАН</w:t>
      </w:r>
      <w:r w:rsidRPr="00E40DB7">
        <w:rPr>
          <w:sz w:val="28"/>
          <w:szCs w:val="28"/>
          <w:lang w:val="ru-RU"/>
        </w:rPr>
        <w:t xml:space="preserve">; б – </w:t>
      </w:r>
      <w:r w:rsidR="00E40DB7" w:rsidRPr="00E40DB7">
        <w:rPr>
          <w:sz w:val="28"/>
          <w:szCs w:val="28"/>
          <w:lang w:val="ru-RU"/>
        </w:rPr>
        <w:t>ПЭС</w:t>
      </w:r>
    </w:p>
    <w:p w14:paraId="4B8107C1" w14:textId="77777777" w:rsidR="00111D9F" w:rsidRPr="00DC766E" w:rsidRDefault="00111D9F" w:rsidP="00111D9F">
      <w:pPr>
        <w:widowControl w:val="0"/>
        <w:ind w:firstLine="567"/>
        <w:jc w:val="center"/>
        <w:rPr>
          <w:sz w:val="28"/>
          <w:szCs w:val="28"/>
          <w:lang w:val="ru-RU"/>
        </w:rPr>
      </w:pPr>
    </w:p>
    <w:p w14:paraId="30134B09" w14:textId="1B4AE8E1" w:rsidR="00111D9F" w:rsidRPr="00DC766E" w:rsidRDefault="00111D9F" w:rsidP="00832683">
      <w:pPr>
        <w:widowControl w:val="0"/>
        <w:ind w:firstLine="567"/>
        <w:jc w:val="both"/>
        <w:rPr>
          <w:sz w:val="28"/>
          <w:szCs w:val="28"/>
          <w:lang w:val="ru-RU"/>
        </w:rPr>
      </w:pPr>
      <w:r w:rsidRPr="00DC766E">
        <w:rPr>
          <w:sz w:val="28"/>
          <w:szCs w:val="28"/>
          <w:lang w:val="ru-RU"/>
        </w:rPr>
        <w:t>Однако при дальнейшем повышении содержания акрила наблюдается тенденция к снижению темпов стабилизации. Увеличение концентрации пленкообразующего в 10 раз (от 0,5 до 5 г/дм</w:t>
      </w:r>
      <w:r w:rsidRPr="00DC766E">
        <w:rPr>
          <w:sz w:val="28"/>
          <w:szCs w:val="28"/>
          <w:vertAlign w:val="superscript"/>
          <w:lang w:val="ru-RU"/>
        </w:rPr>
        <w:t>3</w:t>
      </w:r>
      <w:r w:rsidRPr="00DC766E">
        <w:rPr>
          <w:sz w:val="28"/>
          <w:szCs w:val="28"/>
          <w:lang w:val="ru-RU"/>
        </w:rPr>
        <w:t>) уменьшает скорость седиментации только в 5,5 раза (V=0,38·10</w:t>
      </w:r>
      <w:r w:rsidRPr="00DC766E">
        <w:rPr>
          <w:sz w:val="28"/>
          <w:szCs w:val="28"/>
          <w:vertAlign w:val="superscript"/>
          <w:lang w:val="ru-RU"/>
        </w:rPr>
        <w:t>-3,2</w:t>
      </w:r>
      <w:r w:rsidRPr="00DC766E">
        <w:rPr>
          <w:sz w:val="28"/>
          <w:szCs w:val="28"/>
          <w:lang w:val="ru-RU"/>
        </w:rPr>
        <w:t>). Это в три раза меньше эффекта, наблюдаемого при введении 0,5 г/дм</w:t>
      </w:r>
      <w:r w:rsidRPr="00DC766E">
        <w:rPr>
          <w:sz w:val="28"/>
          <w:szCs w:val="28"/>
          <w:vertAlign w:val="superscript"/>
          <w:lang w:val="ru-RU"/>
        </w:rPr>
        <w:t>3</w:t>
      </w:r>
      <w:r w:rsidRPr="00DC766E">
        <w:rPr>
          <w:sz w:val="28"/>
          <w:szCs w:val="28"/>
          <w:lang w:val="ru-RU"/>
        </w:rPr>
        <w:t xml:space="preserve"> акрила (</w:t>
      </w:r>
      <w:r w:rsidR="00A718A0">
        <w:rPr>
          <w:sz w:val="28"/>
          <w:szCs w:val="28"/>
          <w:lang w:val="ru-RU"/>
        </w:rPr>
        <w:t>Рисунок 3</w:t>
      </w:r>
      <w:r w:rsidR="00916CEC">
        <w:rPr>
          <w:sz w:val="28"/>
          <w:szCs w:val="28"/>
          <w:lang w:val="ru-RU"/>
        </w:rPr>
        <w:t>5</w:t>
      </w:r>
      <w:r w:rsidRPr="00DC766E">
        <w:rPr>
          <w:sz w:val="28"/>
          <w:szCs w:val="28"/>
          <w:lang w:val="ru-RU"/>
        </w:rPr>
        <w:t>, кривая 1, С</w:t>
      </w:r>
      <w:r w:rsidRPr="00DC766E">
        <w:rPr>
          <w:sz w:val="28"/>
          <w:szCs w:val="28"/>
          <w:vertAlign w:val="subscript"/>
          <w:lang w:val="ru-RU"/>
        </w:rPr>
        <w:t>ПАВ</w:t>
      </w:r>
      <w:r w:rsidRPr="00DC766E">
        <w:rPr>
          <w:sz w:val="28"/>
          <w:szCs w:val="28"/>
          <w:lang w:val="ru-RU"/>
        </w:rPr>
        <w:t xml:space="preserve">=0). Эффект стабилизации твердофазных дисперсий пигмента в суспензиях в отсутствии поверхностно-активных добавок  ограничивает процесс ассоциации макромолекул.  Данный эффект усиливается по мере увеличения концентрации пленкообразующего. При этом число макромолекул, связанных непосредственно с твердой поверхностью снижается, так как на ней закрепляются лишь некоторые сегменты молекул из ассоциатов. Об этом свидетельствует последовательное снижение значений адсорбции (от 0,050 до </w:t>
      </w:r>
      <w:r w:rsidRPr="00DC766E">
        <w:rPr>
          <w:sz w:val="28"/>
          <w:szCs w:val="28"/>
          <w:lang w:val="ru-RU"/>
        </w:rPr>
        <w:lastRenderedPageBreak/>
        <w:t>0,045 г/г), несмотря на повышение содержания пленкообразующего в воде (</w:t>
      </w:r>
      <w:r w:rsidR="008B418D" w:rsidRPr="00916CEC">
        <w:rPr>
          <w:sz w:val="28"/>
          <w:szCs w:val="28"/>
          <w:lang w:val="ru-RU"/>
        </w:rPr>
        <w:t>Рисунок 3</w:t>
      </w:r>
      <w:r w:rsidR="00916CEC" w:rsidRPr="00916CEC">
        <w:rPr>
          <w:sz w:val="28"/>
          <w:szCs w:val="28"/>
          <w:lang w:val="ru-RU"/>
        </w:rPr>
        <w:t>6</w:t>
      </w:r>
      <w:r w:rsidRPr="00DC766E">
        <w:rPr>
          <w:sz w:val="28"/>
          <w:szCs w:val="28"/>
          <w:lang w:val="ru-RU"/>
        </w:rPr>
        <w:t>). Как результат, интенсивность процессов дезагрегации постепенно ослабевает.  При переходе концентрации пленкообразующего от 0,5 до 5 г/дм</w:t>
      </w:r>
      <w:r w:rsidRPr="00DC766E">
        <w:rPr>
          <w:sz w:val="28"/>
          <w:szCs w:val="28"/>
          <w:vertAlign w:val="superscript"/>
          <w:lang w:val="ru-RU"/>
        </w:rPr>
        <w:t>3</w:t>
      </w:r>
      <w:r w:rsidRPr="00DC766E">
        <w:rPr>
          <w:sz w:val="28"/>
          <w:szCs w:val="28"/>
          <w:lang w:val="ru-RU"/>
        </w:rPr>
        <w:t xml:space="preserve"> значения среднестатистического диаметра частиц постепенно увеличиваются от 4,71 до 6,51 мкм (</w:t>
      </w:r>
      <w:r w:rsidR="00251223">
        <w:rPr>
          <w:sz w:val="28"/>
          <w:szCs w:val="28"/>
          <w:lang w:val="ru-RU"/>
        </w:rPr>
        <w:t>Рисунок 36</w:t>
      </w:r>
      <w:r w:rsidRPr="00DC766E">
        <w:rPr>
          <w:sz w:val="28"/>
          <w:szCs w:val="28"/>
          <w:lang w:val="ru-RU"/>
        </w:rPr>
        <w:t>) и более крупные агрегаты оседают быстрее (</w:t>
      </w:r>
      <w:r w:rsidR="00251223">
        <w:rPr>
          <w:sz w:val="28"/>
          <w:szCs w:val="28"/>
          <w:lang w:val="ru-RU"/>
        </w:rPr>
        <w:t>Рисунок 35</w:t>
      </w:r>
      <w:r w:rsidRPr="00DC766E">
        <w:rPr>
          <w:sz w:val="28"/>
          <w:szCs w:val="28"/>
          <w:lang w:val="ru-RU"/>
        </w:rPr>
        <w:t xml:space="preserve">). </w:t>
      </w:r>
    </w:p>
    <w:p w14:paraId="6F327388" w14:textId="6DC68E88" w:rsidR="00111D9F" w:rsidRPr="00DC766E" w:rsidRDefault="00111D9F" w:rsidP="00111D9F">
      <w:pPr>
        <w:widowControl w:val="0"/>
        <w:ind w:firstLine="567"/>
        <w:jc w:val="both"/>
        <w:rPr>
          <w:sz w:val="28"/>
          <w:szCs w:val="28"/>
          <w:lang w:val="ru-RU"/>
        </w:rPr>
      </w:pPr>
      <w:r w:rsidRPr="00DC766E">
        <w:rPr>
          <w:sz w:val="28"/>
          <w:szCs w:val="28"/>
          <w:lang w:val="ru-RU"/>
        </w:rPr>
        <w:t>Минимальная скорость осаждения дисперсий диоксида титана при дозировании 0,25 г/дм</w:t>
      </w:r>
      <w:r w:rsidRPr="00DC766E">
        <w:rPr>
          <w:sz w:val="28"/>
          <w:szCs w:val="28"/>
          <w:vertAlign w:val="superscript"/>
          <w:lang w:val="ru-RU"/>
        </w:rPr>
        <w:t>3</w:t>
      </w:r>
      <w:r w:rsidRPr="00DC766E">
        <w:rPr>
          <w:sz w:val="28"/>
          <w:szCs w:val="28"/>
          <w:lang w:val="ru-RU"/>
        </w:rPr>
        <w:t xml:space="preserve"> ПАН была на уровне 0,097 г/с при любом содержании (С</w:t>
      </w:r>
      <w:r w:rsidRPr="00DC766E">
        <w:rPr>
          <w:sz w:val="28"/>
          <w:szCs w:val="28"/>
          <w:vertAlign w:val="subscript"/>
          <w:lang w:val="ru-RU"/>
        </w:rPr>
        <w:t>пл</w:t>
      </w:r>
      <w:r w:rsidRPr="00DC766E">
        <w:rPr>
          <w:sz w:val="28"/>
          <w:szCs w:val="28"/>
          <w:lang w:val="ru-RU"/>
        </w:rPr>
        <w:t>=0,5÷5 г/дм</w:t>
      </w:r>
      <w:r w:rsidRPr="00DC766E">
        <w:rPr>
          <w:sz w:val="28"/>
          <w:szCs w:val="28"/>
          <w:vertAlign w:val="superscript"/>
          <w:lang w:val="ru-RU"/>
        </w:rPr>
        <w:t>3</w:t>
      </w:r>
      <w:r w:rsidRPr="00DC766E">
        <w:rPr>
          <w:sz w:val="28"/>
          <w:szCs w:val="28"/>
          <w:lang w:val="ru-RU"/>
        </w:rPr>
        <w:t>) акрила в суспензиях (</w:t>
      </w:r>
      <w:r w:rsidR="00C4020F">
        <w:rPr>
          <w:sz w:val="28"/>
          <w:szCs w:val="28"/>
          <w:lang w:val="ru-RU"/>
        </w:rPr>
        <w:t>Рисунок 35</w:t>
      </w:r>
      <w:r w:rsidRPr="00C4020F">
        <w:rPr>
          <w:sz w:val="28"/>
          <w:szCs w:val="28"/>
          <w:lang w:val="ru-RU"/>
        </w:rPr>
        <w:t>, а</w:t>
      </w:r>
      <w:r w:rsidRPr="00DC766E">
        <w:rPr>
          <w:sz w:val="28"/>
          <w:szCs w:val="28"/>
          <w:lang w:val="ru-RU"/>
        </w:rPr>
        <w:t>). При введении такой же концентрации (С</w:t>
      </w:r>
      <w:r w:rsidRPr="00DC766E">
        <w:rPr>
          <w:sz w:val="28"/>
          <w:szCs w:val="28"/>
          <w:vertAlign w:val="subscript"/>
          <w:lang w:val="ru-RU"/>
        </w:rPr>
        <w:t>ПАВ</w:t>
      </w:r>
      <w:r w:rsidRPr="00DC766E">
        <w:rPr>
          <w:sz w:val="28"/>
          <w:szCs w:val="28"/>
          <w:lang w:val="ru-RU"/>
        </w:rPr>
        <w:t>=0,25 г/дм</w:t>
      </w:r>
      <w:r w:rsidRPr="00DC766E">
        <w:rPr>
          <w:sz w:val="28"/>
          <w:szCs w:val="28"/>
          <w:vertAlign w:val="superscript"/>
          <w:lang w:val="ru-RU"/>
        </w:rPr>
        <w:t>3</w:t>
      </w:r>
      <w:r w:rsidRPr="00DC766E">
        <w:rPr>
          <w:sz w:val="28"/>
          <w:szCs w:val="28"/>
          <w:lang w:val="ru-RU"/>
        </w:rPr>
        <w:t>) другой разновидности амфифильного соединения ПЭС (</w:t>
      </w:r>
      <w:r w:rsidR="00347F96">
        <w:rPr>
          <w:sz w:val="28"/>
          <w:szCs w:val="28"/>
          <w:lang w:val="ru-RU"/>
        </w:rPr>
        <w:t>Рисунок 35</w:t>
      </w:r>
      <w:r w:rsidR="00347F96" w:rsidRPr="00C4020F">
        <w:rPr>
          <w:sz w:val="28"/>
          <w:szCs w:val="28"/>
          <w:lang w:val="ru-RU"/>
        </w:rPr>
        <w:t xml:space="preserve">, </w:t>
      </w:r>
      <w:r w:rsidR="00347F96">
        <w:rPr>
          <w:sz w:val="28"/>
          <w:szCs w:val="28"/>
          <w:lang w:val="ru-RU"/>
        </w:rPr>
        <w:t>б</w:t>
      </w:r>
      <w:r w:rsidRPr="00DC766E">
        <w:rPr>
          <w:sz w:val="28"/>
          <w:szCs w:val="28"/>
          <w:lang w:val="ru-RU"/>
        </w:rPr>
        <w:t>) фиксировали снижении скорости седиментации до показателя 0,053 г/с в суспензиях с ограниченным содержанием акрила (С≤1г/дм</w:t>
      </w:r>
      <w:r w:rsidRPr="00DC766E">
        <w:rPr>
          <w:sz w:val="28"/>
          <w:szCs w:val="28"/>
          <w:vertAlign w:val="superscript"/>
          <w:lang w:val="ru-RU"/>
        </w:rPr>
        <w:t>3</w:t>
      </w:r>
      <w:r w:rsidRPr="00DC766E">
        <w:rPr>
          <w:sz w:val="28"/>
          <w:szCs w:val="28"/>
          <w:lang w:val="ru-RU"/>
        </w:rPr>
        <w:t>). Однако при дальнейшем повышении концентрации пленкообразующего (С&gt;1 г/дм</w:t>
      </w:r>
      <w:r w:rsidRPr="00DC766E">
        <w:rPr>
          <w:sz w:val="28"/>
          <w:szCs w:val="28"/>
          <w:vertAlign w:val="superscript"/>
          <w:lang w:val="ru-RU"/>
        </w:rPr>
        <w:t>3</w:t>
      </w:r>
      <w:r w:rsidRPr="00DC766E">
        <w:rPr>
          <w:sz w:val="28"/>
          <w:szCs w:val="28"/>
          <w:lang w:val="ru-RU"/>
        </w:rPr>
        <w:t>) в суспензиях седиментационная устойчивость снижалась, что отражает увеличение скорости осаждения TiO</w:t>
      </w:r>
      <w:r w:rsidRPr="00DC766E">
        <w:rPr>
          <w:sz w:val="28"/>
          <w:szCs w:val="28"/>
          <w:vertAlign w:val="subscript"/>
          <w:lang w:val="ru-RU"/>
        </w:rPr>
        <w:t>2</w:t>
      </w:r>
      <w:r w:rsidRPr="00DC766E">
        <w:rPr>
          <w:sz w:val="28"/>
          <w:szCs w:val="28"/>
          <w:lang w:val="ru-RU"/>
        </w:rPr>
        <w:t xml:space="preserve"> до 0,110 ·10</w:t>
      </w:r>
      <w:r w:rsidRPr="00DC766E">
        <w:rPr>
          <w:sz w:val="28"/>
          <w:szCs w:val="28"/>
          <w:vertAlign w:val="superscript"/>
          <w:lang w:val="ru-RU"/>
        </w:rPr>
        <w:t>-3</w:t>
      </w:r>
      <w:r w:rsidR="00552955">
        <w:rPr>
          <w:sz w:val="28"/>
          <w:szCs w:val="28"/>
          <w:vertAlign w:val="superscript"/>
          <w:lang w:val="ru-RU"/>
        </w:rPr>
        <w:t xml:space="preserve"> </w:t>
      </w:r>
      <w:r w:rsidRPr="00DC766E">
        <w:rPr>
          <w:sz w:val="28"/>
          <w:szCs w:val="28"/>
          <w:lang w:val="ru-RU"/>
        </w:rPr>
        <w:t>г/с при С</w:t>
      </w:r>
      <w:r w:rsidRPr="00DC766E">
        <w:rPr>
          <w:sz w:val="28"/>
          <w:szCs w:val="28"/>
          <w:vertAlign w:val="subscript"/>
          <w:lang w:val="ru-RU"/>
        </w:rPr>
        <w:t>пл</w:t>
      </w:r>
      <w:r w:rsidRPr="00DC766E">
        <w:rPr>
          <w:sz w:val="28"/>
          <w:szCs w:val="28"/>
          <w:lang w:val="ru-RU"/>
        </w:rPr>
        <w:t>=5,0 г/дм</w:t>
      </w:r>
      <w:r w:rsidRPr="00DC766E">
        <w:rPr>
          <w:sz w:val="28"/>
          <w:szCs w:val="28"/>
          <w:vertAlign w:val="superscript"/>
          <w:lang w:val="ru-RU"/>
        </w:rPr>
        <w:t>3</w:t>
      </w:r>
      <w:r w:rsidRPr="00DC766E">
        <w:rPr>
          <w:sz w:val="28"/>
          <w:szCs w:val="28"/>
          <w:lang w:val="ru-RU"/>
        </w:rPr>
        <w:t xml:space="preserve">. </w:t>
      </w:r>
    </w:p>
    <w:p w14:paraId="09E57E6C" w14:textId="442F9C1F" w:rsidR="002C400C" w:rsidRDefault="00111D9F" w:rsidP="002C400C">
      <w:pPr>
        <w:widowControl w:val="0"/>
        <w:ind w:firstLine="567"/>
        <w:jc w:val="both"/>
        <w:rPr>
          <w:sz w:val="28"/>
          <w:szCs w:val="28"/>
          <w:lang w:val="ru-RU"/>
        </w:rPr>
      </w:pPr>
      <w:r w:rsidRPr="00DC766E">
        <w:rPr>
          <w:sz w:val="28"/>
          <w:szCs w:val="28"/>
          <w:lang w:val="ru-RU"/>
        </w:rPr>
        <w:t>Причину изменения влияния ПЭС на устойчивость суспензий по мере увеличения концентрации пленкообразующего позволяет понять их сравнительный анализ со значениями среднестатистического диаметра частиц в изоконцентрационных суспензиях (</w:t>
      </w:r>
      <w:r w:rsidR="00347F96">
        <w:rPr>
          <w:sz w:val="28"/>
          <w:szCs w:val="28"/>
          <w:lang w:val="ru-RU"/>
        </w:rPr>
        <w:t>Рисунок 37</w:t>
      </w:r>
      <w:r w:rsidRPr="00DC766E">
        <w:rPr>
          <w:sz w:val="28"/>
          <w:szCs w:val="28"/>
          <w:lang w:val="ru-RU"/>
        </w:rPr>
        <w:t>). В водно-акриловых суспензиях с содержанием пленкообразующего от 0,5 до 1 г/дм</w:t>
      </w:r>
      <w:r w:rsidRPr="00DC766E">
        <w:rPr>
          <w:sz w:val="28"/>
          <w:szCs w:val="28"/>
          <w:vertAlign w:val="superscript"/>
          <w:lang w:val="ru-RU"/>
        </w:rPr>
        <w:t>3</w:t>
      </w:r>
      <w:r w:rsidRPr="00DC766E">
        <w:rPr>
          <w:sz w:val="28"/>
          <w:szCs w:val="28"/>
          <w:lang w:val="ru-RU"/>
        </w:rPr>
        <w:t xml:space="preserve"> минимальный d</w:t>
      </w:r>
      <w:r w:rsidRPr="00DC766E">
        <w:rPr>
          <w:sz w:val="28"/>
          <w:szCs w:val="28"/>
          <w:vertAlign w:val="subscript"/>
          <w:lang w:val="ru-RU"/>
        </w:rPr>
        <w:t>ср</w:t>
      </w:r>
      <w:r w:rsidRPr="00DC766E">
        <w:rPr>
          <w:sz w:val="28"/>
          <w:szCs w:val="28"/>
          <w:lang w:val="ru-RU"/>
        </w:rPr>
        <w:t xml:space="preserve"> составил 2,64÷3,1 мкм (С</w:t>
      </w:r>
      <w:r w:rsidRPr="00DC766E">
        <w:rPr>
          <w:sz w:val="28"/>
          <w:szCs w:val="28"/>
          <w:vertAlign w:val="subscript"/>
          <w:lang w:val="ru-RU"/>
        </w:rPr>
        <w:t>ПАВ</w:t>
      </w:r>
      <w:r w:rsidRPr="00DC766E">
        <w:rPr>
          <w:sz w:val="28"/>
          <w:szCs w:val="28"/>
          <w:lang w:val="ru-RU"/>
        </w:rPr>
        <w:t>=0,25 г/дм</w:t>
      </w:r>
      <w:r w:rsidRPr="00DC766E">
        <w:rPr>
          <w:sz w:val="28"/>
          <w:szCs w:val="28"/>
          <w:vertAlign w:val="superscript"/>
          <w:lang w:val="ru-RU"/>
        </w:rPr>
        <w:t>3</w:t>
      </w:r>
      <w:r w:rsidRPr="00DC766E">
        <w:rPr>
          <w:sz w:val="28"/>
          <w:szCs w:val="28"/>
          <w:lang w:val="ru-RU"/>
        </w:rPr>
        <w:t>). Дальнейшее концентрирование акрила (С</w:t>
      </w:r>
      <w:r w:rsidRPr="00DC766E">
        <w:rPr>
          <w:sz w:val="28"/>
          <w:szCs w:val="28"/>
          <w:vertAlign w:val="subscript"/>
          <w:lang w:val="ru-RU"/>
        </w:rPr>
        <w:t>пл</w:t>
      </w:r>
      <w:r w:rsidRPr="00DC766E">
        <w:rPr>
          <w:sz w:val="28"/>
          <w:szCs w:val="28"/>
          <w:lang w:val="ru-RU"/>
        </w:rPr>
        <w:t>=4÷5 г/дм</w:t>
      </w:r>
      <w:r w:rsidRPr="00DC766E">
        <w:rPr>
          <w:sz w:val="28"/>
          <w:szCs w:val="28"/>
          <w:vertAlign w:val="superscript"/>
          <w:lang w:val="ru-RU"/>
        </w:rPr>
        <w:t>3</w:t>
      </w:r>
      <w:r w:rsidRPr="00DC766E">
        <w:rPr>
          <w:sz w:val="28"/>
          <w:szCs w:val="28"/>
          <w:lang w:val="ru-RU"/>
        </w:rPr>
        <w:t>) при том же дозировании ПЭС сопровождалось увеличением среднестатистического размера частиц до 4,30÷4,61 мкм. В отличие от ПЭС, во всех суспензиях максимуму расклинивающей активности ПАН (С</w:t>
      </w:r>
      <w:r w:rsidRPr="00DC766E">
        <w:rPr>
          <w:sz w:val="28"/>
          <w:szCs w:val="28"/>
          <w:vertAlign w:val="subscript"/>
          <w:lang w:val="ru-RU"/>
        </w:rPr>
        <w:t>ПАВ</w:t>
      </w:r>
      <w:r w:rsidRPr="00DC766E">
        <w:rPr>
          <w:sz w:val="28"/>
          <w:szCs w:val="28"/>
          <w:lang w:val="ru-RU"/>
        </w:rPr>
        <w:t>=0,25 г/дм</w:t>
      </w:r>
      <w:r w:rsidRPr="00DC766E">
        <w:rPr>
          <w:sz w:val="28"/>
          <w:szCs w:val="28"/>
          <w:vertAlign w:val="superscript"/>
          <w:lang w:val="ru-RU"/>
        </w:rPr>
        <w:t>3</w:t>
      </w:r>
      <w:r w:rsidRPr="00DC766E">
        <w:rPr>
          <w:sz w:val="28"/>
          <w:szCs w:val="28"/>
          <w:lang w:val="ru-RU"/>
        </w:rPr>
        <w:t>) соответствует одному и тому же минимуму среднестатистического диаметра (2-3 мкм). Независимость ПАН от содержания пленкообразующего в суспензиях наглядно демонстрирует близость показателей его адсорбции при одной и той же концентрации ПАВ, как в водно-акриловых суспензиях (</w:t>
      </w:r>
      <w:r w:rsidR="00347F96">
        <w:rPr>
          <w:sz w:val="28"/>
          <w:szCs w:val="28"/>
          <w:lang w:val="ru-RU"/>
        </w:rPr>
        <w:t>Рисунок 38</w:t>
      </w:r>
      <w:r w:rsidRPr="00DC766E">
        <w:rPr>
          <w:sz w:val="28"/>
          <w:szCs w:val="28"/>
          <w:lang w:val="ru-RU"/>
        </w:rPr>
        <w:t xml:space="preserve">), </w:t>
      </w:r>
      <w:r w:rsidR="00251223">
        <w:rPr>
          <w:sz w:val="28"/>
          <w:szCs w:val="28"/>
          <w:lang w:val="ru-RU"/>
        </w:rPr>
        <w:t xml:space="preserve">так и в водных (Рисунок </w:t>
      </w:r>
      <w:r w:rsidRPr="00DC766E">
        <w:rPr>
          <w:sz w:val="28"/>
          <w:szCs w:val="28"/>
          <w:lang w:val="ru-RU"/>
        </w:rPr>
        <w:t>3</w:t>
      </w:r>
      <w:r w:rsidR="00251223">
        <w:rPr>
          <w:sz w:val="28"/>
          <w:szCs w:val="28"/>
          <w:lang w:val="ru-RU"/>
        </w:rPr>
        <w:t>4</w:t>
      </w:r>
      <w:r w:rsidR="009B4C6D">
        <w:rPr>
          <w:sz w:val="28"/>
          <w:szCs w:val="28"/>
          <w:lang w:val="ru-RU"/>
        </w:rPr>
        <w:t xml:space="preserve">). </w:t>
      </w:r>
    </w:p>
    <w:p w14:paraId="4CFA6452" w14:textId="39723C77" w:rsidR="0012240B" w:rsidRPr="00A1694D" w:rsidRDefault="0012240B" w:rsidP="0012240B">
      <w:pPr>
        <w:widowControl w:val="0"/>
        <w:ind w:firstLine="567"/>
        <w:jc w:val="both"/>
        <w:rPr>
          <w:sz w:val="28"/>
          <w:szCs w:val="28"/>
          <w:lang w:val="ru-RU"/>
        </w:rPr>
      </w:pPr>
      <w:r w:rsidRPr="00DC766E">
        <w:rPr>
          <w:sz w:val="28"/>
          <w:szCs w:val="28"/>
          <w:lang w:val="ru-RU"/>
        </w:rPr>
        <w:t>Это указывает на отсутствие конкурентной адсорбции меду полимером и вводимым ПАВ, то есть, ПАН сорбируется на активных участках поверхности пигмента, свободных от макромолекул пленкообразующего. Снижение величины дисперсных процессов диоксида титана в присутствии ПЭС и, как следствие, седиментационной устойчивости в концентрированных водно-акриловых с</w:t>
      </w:r>
      <w:r>
        <w:rPr>
          <w:sz w:val="28"/>
          <w:szCs w:val="28"/>
          <w:lang w:val="ru-RU"/>
        </w:rPr>
        <w:t xml:space="preserve">успензиях связано с уменьшением </w:t>
      </w:r>
      <w:r w:rsidRPr="00DC766E">
        <w:rPr>
          <w:sz w:val="28"/>
          <w:szCs w:val="28"/>
          <w:lang w:val="ru-RU"/>
        </w:rPr>
        <w:t>адсорбции полиэфирсилоксанового сополимера.</w:t>
      </w:r>
      <w:r>
        <w:rPr>
          <w:sz w:val="28"/>
          <w:szCs w:val="28"/>
          <w:lang w:val="ru-RU"/>
        </w:rPr>
        <w:t xml:space="preserve"> </w:t>
      </w:r>
      <w:r w:rsidRPr="00DC766E">
        <w:rPr>
          <w:sz w:val="28"/>
          <w:szCs w:val="28"/>
          <w:lang w:val="ru-RU"/>
        </w:rPr>
        <w:t xml:space="preserve">При увеличении содержания </w:t>
      </w:r>
      <w:r>
        <w:rPr>
          <w:sz w:val="28"/>
          <w:szCs w:val="28"/>
          <w:lang w:val="ru-RU"/>
        </w:rPr>
        <w:t xml:space="preserve">пленкообразующего в воде (Спл≥1 </w:t>
      </w:r>
      <w:r w:rsidRPr="00DC766E">
        <w:rPr>
          <w:sz w:val="28"/>
          <w:szCs w:val="28"/>
          <w:lang w:val="ru-RU"/>
        </w:rPr>
        <w:t>г/дм</w:t>
      </w:r>
      <w:r w:rsidRPr="00DC766E">
        <w:rPr>
          <w:sz w:val="28"/>
          <w:szCs w:val="28"/>
          <w:vertAlign w:val="superscript"/>
          <w:lang w:val="ru-RU"/>
        </w:rPr>
        <w:t>3</w:t>
      </w:r>
      <w:r w:rsidRPr="00DC766E">
        <w:rPr>
          <w:sz w:val="28"/>
          <w:szCs w:val="28"/>
          <w:lang w:val="ru-RU"/>
        </w:rPr>
        <w:t>), то есть по мере блокирования поверхности пигмента акрилом, значение адсорбции ПЭС на пигменте снижались от 0,025 до 0,015 г/дм</w:t>
      </w:r>
      <w:r w:rsidRPr="00DC766E">
        <w:rPr>
          <w:sz w:val="28"/>
          <w:szCs w:val="28"/>
          <w:vertAlign w:val="superscript"/>
          <w:lang w:val="ru-RU"/>
        </w:rPr>
        <w:t>3</w:t>
      </w:r>
      <w:r w:rsidRPr="00DC766E">
        <w:rPr>
          <w:sz w:val="28"/>
          <w:szCs w:val="28"/>
          <w:lang w:val="ru-RU"/>
        </w:rPr>
        <w:t>.</w:t>
      </w:r>
    </w:p>
    <w:p w14:paraId="174F1DC5" w14:textId="5135CA5C" w:rsidR="0012240B" w:rsidRDefault="0012240B" w:rsidP="002C400C">
      <w:pPr>
        <w:widowControl w:val="0"/>
        <w:ind w:firstLine="567"/>
        <w:jc w:val="both"/>
        <w:rPr>
          <w:sz w:val="28"/>
          <w:szCs w:val="28"/>
          <w:lang w:val="ru-RU"/>
        </w:rPr>
      </w:pPr>
    </w:p>
    <w:p w14:paraId="7124FD41" w14:textId="77777777" w:rsidR="0012240B" w:rsidRDefault="0012240B" w:rsidP="002C400C">
      <w:pPr>
        <w:widowControl w:val="0"/>
        <w:ind w:firstLine="567"/>
        <w:jc w:val="both"/>
        <w:rPr>
          <w:sz w:val="28"/>
          <w:szCs w:val="28"/>
          <w:lang w:val="ru-RU"/>
        </w:rPr>
      </w:pPr>
    </w:p>
    <w:p w14:paraId="3314AC10" w14:textId="77777777" w:rsidR="0012240B" w:rsidRDefault="0012240B" w:rsidP="002C400C">
      <w:pPr>
        <w:widowControl w:val="0"/>
        <w:ind w:firstLine="567"/>
        <w:jc w:val="both"/>
        <w:rPr>
          <w:sz w:val="28"/>
          <w:szCs w:val="28"/>
          <w:lang w:val="ru-RU"/>
        </w:rPr>
      </w:pPr>
    </w:p>
    <w:p w14:paraId="7CF9CE0C" w14:textId="75B0ABC3" w:rsidR="009B4C6D" w:rsidRDefault="00FE4F08" w:rsidP="0012240B">
      <w:pPr>
        <w:widowControl w:val="0"/>
        <w:ind w:right="-680"/>
        <w:jc w:val="both"/>
        <w:rPr>
          <w:i/>
          <w:color w:val="000000"/>
          <w:szCs w:val="28"/>
        </w:rPr>
      </w:pPr>
      <w:r>
        <w:rPr>
          <w:noProof/>
          <w:lang w:val="ru-RU"/>
        </w:rPr>
        <w:lastRenderedPageBreak/>
        <w:drawing>
          <wp:inline distT="0" distB="0" distL="0" distR="0" wp14:anchorId="664149CF" wp14:editId="5D57359D">
            <wp:extent cx="3085985" cy="2647488"/>
            <wp:effectExtent l="0" t="0" r="0" b="0"/>
            <wp:docPr id="7195" name="Диаграмма 71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F4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FE2A1B">
        <w:rPr>
          <w:noProof/>
          <w:lang w:val="ru-RU"/>
        </w:rPr>
        <w:drawing>
          <wp:inline distT="0" distB="0" distL="0" distR="0" wp14:anchorId="0BBA1F7D" wp14:editId="440F1A9D">
            <wp:extent cx="3054581" cy="2630863"/>
            <wp:effectExtent l="0" t="0" r="0" b="10795"/>
            <wp:docPr id="7194" name="Диаграмма 7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D3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00111D9F" w:rsidRPr="00DC766E">
        <w:rPr>
          <w:i/>
          <w:color w:val="000000"/>
          <w:szCs w:val="28"/>
        </w:rPr>
        <w:tab/>
      </w:r>
    </w:p>
    <w:p w14:paraId="15BA4EFB" w14:textId="77777777" w:rsidR="0012240B" w:rsidRPr="0012240B" w:rsidRDefault="0012240B" w:rsidP="0012240B">
      <w:pPr>
        <w:widowControl w:val="0"/>
        <w:ind w:right="-680"/>
        <w:jc w:val="both"/>
        <w:rPr>
          <w:sz w:val="28"/>
          <w:szCs w:val="28"/>
          <w:lang w:val="ru-RU"/>
        </w:rPr>
      </w:pPr>
    </w:p>
    <w:p w14:paraId="0F1E99F8" w14:textId="16628B09" w:rsidR="00531735" w:rsidRDefault="00111D9F" w:rsidP="009B4C6D">
      <w:pPr>
        <w:pStyle w:val="af6"/>
        <w:widowControl w:val="0"/>
        <w:ind w:firstLine="567"/>
        <w:rPr>
          <w:color w:val="000000"/>
          <w:szCs w:val="28"/>
        </w:rPr>
      </w:pPr>
      <w:r w:rsidRPr="00DC766E">
        <w:rPr>
          <w:color w:val="000000"/>
          <w:szCs w:val="28"/>
        </w:rPr>
        <w:t>Ри</w:t>
      </w:r>
      <w:r w:rsidR="009E5EEC">
        <w:rPr>
          <w:color w:val="000000"/>
          <w:szCs w:val="28"/>
        </w:rPr>
        <w:t xml:space="preserve">унок 38 </w:t>
      </w:r>
      <w:r w:rsidR="009E5EEC">
        <w:rPr>
          <w:color w:val="000000"/>
          <w:szCs w:val="28"/>
        </w:rPr>
        <w:softHyphen/>
        <w:t xml:space="preserve">– </w:t>
      </w:r>
      <w:r w:rsidRPr="00DC766E">
        <w:rPr>
          <w:color w:val="000000"/>
          <w:szCs w:val="28"/>
        </w:rPr>
        <w:t>Изотермы (Т=298 К) адсорбции в присутствии поверхностно-активных веществ при содержании в системе пленкообразователя:</w:t>
      </w:r>
    </w:p>
    <w:p w14:paraId="570DDA3E" w14:textId="70F408BE" w:rsidR="00111D9F" w:rsidRPr="009E5EEC" w:rsidRDefault="009B4C6D" w:rsidP="009B4C6D">
      <w:pPr>
        <w:pStyle w:val="af6"/>
        <w:widowControl w:val="0"/>
        <w:ind w:firstLine="567"/>
        <w:rPr>
          <w:color w:val="000000"/>
          <w:szCs w:val="28"/>
        </w:rPr>
      </w:pPr>
      <w:r>
        <w:rPr>
          <w:color w:val="000000"/>
          <w:szCs w:val="28"/>
        </w:rPr>
        <w:t>1</w:t>
      </w:r>
      <w:r w:rsidR="00111D9F" w:rsidRPr="00DC766E">
        <w:rPr>
          <w:color w:val="000000"/>
          <w:szCs w:val="28"/>
        </w:rPr>
        <w:noBreakHyphen/>
      </w:r>
      <w:r w:rsidR="00F71686">
        <w:rPr>
          <w:color w:val="000000"/>
          <w:szCs w:val="28"/>
        </w:rPr>
        <w:t>0,5</w:t>
      </w:r>
      <w:r w:rsidR="00111D9F" w:rsidRPr="00DC766E">
        <w:rPr>
          <w:color w:val="000000"/>
          <w:szCs w:val="28"/>
        </w:rPr>
        <w:t> </w:t>
      </w:r>
      <w:r w:rsidR="00F71686">
        <w:rPr>
          <w:color w:val="000000"/>
          <w:szCs w:val="28"/>
        </w:rPr>
        <w:t>г/дм</w:t>
      </w:r>
      <w:r>
        <w:rPr>
          <w:color w:val="000000"/>
          <w:szCs w:val="28"/>
          <w:vertAlign w:val="superscript"/>
        </w:rPr>
        <w:t>3</w:t>
      </w:r>
      <w:r>
        <w:rPr>
          <w:color w:val="000000"/>
          <w:szCs w:val="28"/>
        </w:rPr>
        <w:t>; 2</w:t>
      </w:r>
      <w:r>
        <w:rPr>
          <w:color w:val="000000"/>
          <w:szCs w:val="28"/>
        </w:rPr>
        <w:noBreakHyphen/>
        <w:t>1 г/дм</w:t>
      </w:r>
      <w:r>
        <w:rPr>
          <w:color w:val="000000"/>
          <w:szCs w:val="28"/>
          <w:vertAlign w:val="superscript"/>
        </w:rPr>
        <w:t>3</w:t>
      </w:r>
      <w:r>
        <w:rPr>
          <w:color w:val="000000"/>
          <w:szCs w:val="28"/>
        </w:rPr>
        <w:t>; 3</w:t>
      </w:r>
      <w:r>
        <w:rPr>
          <w:color w:val="000000"/>
          <w:szCs w:val="28"/>
        </w:rPr>
        <w:noBreakHyphen/>
        <w:t>4 г/дм</w:t>
      </w:r>
      <w:r>
        <w:rPr>
          <w:color w:val="000000"/>
          <w:szCs w:val="28"/>
          <w:vertAlign w:val="superscript"/>
        </w:rPr>
        <w:t>3</w:t>
      </w:r>
      <w:r w:rsidR="00111D9F" w:rsidRPr="00DC766E">
        <w:rPr>
          <w:color w:val="000000"/>
          <w:szCs w:val="28"/>
        </w:rPr>
        <w:t>; 4</w:t>
      </w:r>
      <w:r w:rsidR="00111D9F" w:rsidRPr="00DC766E">
        <w:rPr>
          <w:color w:val="000000"/>
          <w:szCs w:val="28"/>
        </w:rPr>
        <w:noBreakHyphen/>
      </w:r>
      <w:r>
        <w:rPr>
          <w:color w:val="000000"/>
          <w:szCs w:val="28"/>
        </w:rPr>
        <w:t>5 г/дм</w:t>
      </w:r>
      <w:r>
        <w:rPr>
          <w:color w:val="000000"/>
          <w:szCs w:val="28"/>
          <w:vertAlign w:val="superscript"/>
        </w:rPr>
        <w:t>3</w:t>
      </w:r>
      <w:r w:rsidR="00111D9F" w:rsidRPr="00DC766E">
        <w:rPr>
          <w:color w:val="000000"/>
          <w:szCs w:val="28"/>
        </w:rPr>
        <w:t xml:space="preserve">: </w:t>
      </w:r>
      <w:r w:rsidR="00111D9F" w:rsidRPr="009E5EEC">
        <w:rPr>
          <w:color w:val="000000"/>
          <w:szCs w:val="28"/>
        </w:rPr>
        <w:t xml:space="preserve">а – </w:t>
      </w:r>
      <w:r w:rsidR="009E5EEC" w:rsidRPr="009E5EEC">
        <w:rPr>
          <w:color w:val="000000"/>
          <w:szCs w:val="28"/>
        </w:rPr>
        <w:t>ПАН</w:t>
      </w:r>
      <w:r w:rsidR="00111D9F" w:rsidRPr="009E5EEC">
        <w:rPr>
          <w:color w:val="000000"/>
          <w:szCs w:val="28"/>
        </w:rPr>
        <w:t xml:space="preserve">; б – </w:t>
      </w:r>
      <w:r w:rsidR="009E5EEC" w:rsidRPr="009E5EEC">
        <w:rPr>
          <w:color w:val="000000"/>
          <w:szCs w:val="28"/>
        </w:rPr>
        <w:t>ПЭС</w:t>
      </w:r>
    </w:p>
    <w:p w14:paraId="497A577C" w14:textId="77777777" w:rsidR="00111D9F" w:rsidRPr="00DC766E" w:rsidRDefault="00111D9F" w:rsidP="00111D9F">
      <w:pPr>
        <w:widowControl w:val="0"/>
        <w:jc w:val="center"/>
        <w:rPr>
          <w:sz w:val="28"/>
          <w:szCs w:val="28"/>
          <w:lang w:val="ru-RU"/>
        </w:rPr>
      </w:pPr>
    </w:p>
    <w:p w14:paraId="0F283942" w14:textId="21D26C5D" w:rsidR="00111D9F" w:rsidRPr="00DC766E" w:rsidRDefault="00111D9F" w:rsidP="00111D9F">
      <w:pPr>
        <w:pStyle w:val="af5"/>
        <w:widowControl w:val="0"/>
        <w:tabs>
          <w:tab w:val="left" w:pos="851"/>
          <w:tab w:val="left" w:pos="993"/>
        </w:tabs>
        <w:spacing w:line="240" w:lineRule="auto"/>
        <w:ind w:left="0" w:firstLine="567"/>
        <w:rPr>
          <w:color w:val="000000"/>
          <w:szCs w:val="28"/>
          <w:lang w:val="ru-RU"/>
        </w:rPr>
      </w:pPr>
      <w:r w:rsidRPr="00DC766E">
        <w:rPr>
          <w:color w:val="000000"/>
          <w:szCs w:val="28"/>
          <w:lang w:val="ru-RU"/>
        </w:rPr>
        <w:t>Поверхностно-активные свойства дифильных соединений,</w:t>
      </w:r>
      <w:r w:rsidR="005622E7">
        <w:rPr>
          <w:color w:val="000000"/>
          <w:szCs w:val="28"/>
          <w:lang w:val="ru-RU"/>
        </w:rPr>
        <w:t xml:space="preserve"> определяются природой </w:t>
      </w:r>
      <w:r w:rsidR="002C400C">
        <w:rPr>
          <w:color w:val="000000"/>
          <w:szCs w:val="28"/>
          <w:lang w:val="ru-RU"/>
        </w:rPr>
        <w:t xml:space="preserve">контактирующих </w:t>
      </w:r>
      <w:r w:rsidR="005C6A38">
        <w:rPr>
          <w:color w:val="000000"/>
          <w:szCs w:val="28"/>
          <w:lang w:val="ru-RU"/>
        </w:rPr>
        <w:t xml:space="preserve">фаз </w:t>
      </w:r>
      <w:r w:rsidRPr="00DC766E">
        <w:rPr>
          <w:color w:val="000000"/>
          <w:szCs w:val="28"/>
          <w:lang w:val="ru-RU"/>
        </w:rPr>
        <w:t>и качественно-количественной характеристикой дисперсионной среды. По результатам исследований установлено, что эти вещества адсорбируются на поверхности диоксида титана в водно-акриловых суспензиях и при концентрации С</w:t>
      </w:r>
      <w:r w:rsidRPr="00DC766E">
        <w:rPr>
          <w:color w:val="000000"/>
          <w:szCs w:val="28"/>
          <w:vertAlign w:val="subscript"/>
          <w:lang w:val="ru-RU"/>
        </w:rPr>
        <w:t>ПАВ</w:t>
      </w:r>
      <w:r w:rsidRPr="00DC766E">
        <w:rPr>
          <w:color w:val="000000"/>
          <w:szCs w:val="28"/>
          <w:lang w:val="ru-RU"/>
        </w:rPr>
        <w:t>=0,25 г/дм</w:t>
      </w:r>
      <w:r w:rsidRPr="00DC766E">
        <w:rPr>
          <w:color w:val="000000"/>
          <w:szCs w:val="28"/>
          <w:vertAlign w:val="superscript"/>
          <w:lang w:val="ru-RU"/>
        </w:rPr>
        <w:t>3</w:t>
      </w:r>
      <w:r w:rsidRPr="00DC766E">
        <w:rPr>
          <w:color w:val="000000"/>
          <w:szCs w:val="28"/>
          <w:lang w:val="ru-RU"/>
        </w:rPr>
        <w:t xml:space="preserve"> создают максимальное, адсорбци</w:t>
      </w:r>
      <w:r w:rsidR="005622E7">
        <w:rPr>
          <w:color w:val="000000"/>
          <w:szCs w:val="28"/>
          <w:lang w:val="ru-RU"/>
        </w:rPr>
        <w:t xml:space="preserve">онно-расклинивающее действие. </w:t>
      </w:r>
      <w:r w:rsidRPr="00DC766E">
        <w:rPr>
          <w:color w:val="000000"/>
          <w:szCs w:val="28"/>
          <w:lang w:val="ru-RU"/>
        </w:rPr>
        <w:t>В результате разрушения крупных агрегатов частиц пигмента происходит уменьшение среднестатистического диаметра твердофазных частиц  дисперсий. Уменьшение размера частиц сопровождается закономерным уменьшением частиц с известным уравнением Стокса.</w:t>
      </w:r>
    </w:p>
    <w:p w14:paraId="15294676" w14:textId="77777777" w:rsidR="00111D9F" w:rsidRPr="00DC766E" w:rsidRDefault="00111D9F" w:rsidP="00111D9F">
      <w:pPr>
        <w:pStyle w:val="af5"/>
        <w:widowControl w:val="0"/>
        <w:tabs>
          <w:tab w:val="left" w:pos="851"/>
          <w:tab w:val="left" w:pos="993"/>
        </w:tabs>
        <w:spacing w:line="240" w:lineRule="auto"/>
        <w:ind w:left="0" w:firstLine="567"/>
        <w:rPr>
          <w:color w:val="000000"/>
          <w:szCs w:val="28"/>
          <w:lang w:val="ru-RU"/>
        </w:rPr>
      </w:pPr>
      <w:r w:rsidRPr="00DC766E">
        <w:rPr>
          <w:color w:val="000000"/>
          <w:szCs w:val="28"/>
          <w:lang w:val="ru-RU"/>
        </w:rPr>
        <w:t>Введение двух разновидностей аддитивов в водно-акриловые суспензии откры</w:t>
      </w:r>
      <w:r w:rsidR="00F45541">
        <w:rPr>
          <w:color w:val="000000"/>
          <w:szCs w:val="28"/>
          <w:lang w:val="ru-RU"/>
        </w:rPr>
        <w:t>вают дополнительные возможности</w:t>
      </w:r>
      <w:r w:rsidR="00F45541" w:rsidRPr="00F45541">
        <w:rPr>
          <w:color w:val="000000"/>
          <w:szCs w:val="28"/>
          <w:lang w:val="ru-RU"/>
        </w:rPr>
        <w:t xml:space="preserve"> </w:t>
      </w:r>
      <w:r w:rsidRPr="00DC766E">
        <w:rPr>
          <w:color w:val="000000"/>
          <w:szCs w:val="28"/>
          <w:lang w:val="ru-RU"/>
        </w:rPr>
        <w:t>к снижению скорости седиментации. Как свидетельствуют экспериментальные данные, в водно-акриловых суспензиях при всех вариациях пленкообразующего, максимум стабилизирующей активности обоих ПАВ смещается в область меньших концентраций (С</w:t>
      </w:r>
      <w:r w:rsidRPr="00DC766E">
        <w:rPr>
          <w:color w:val="000000"/>
          <w:szCs w:val="28"/>
          <w:vertAlign w:val="subscript"/>
          <w:lang w:val="ru-RU"/>
        </w:rPr>
        <w:t>ПАВ</w:t>
      </w:r>
      <w:r w:rsidRPr="00DC766E">
        <w:rPr>
          <w:color w:val="000000"/>
          <w:szCs w:val="28"/>
          <w:lang w:val="ru-RU"/>
        </w:rPr>
        <w:t>=0,25 г/дм</w:t>
      </w:r>
      <w:r w:rsidRPr="00DC766E">
        <w:rPr>
          <w:color w:val="000000"/>
          <w:szCs w:val="28"/>
          <w:vertAlign w:val="superscript"/>
          <w:lang w:val="ru-RU"/>
        </w:rPr>
        <w:t>3</w:t>
      </w:r>
      <w:r w:rsidRPr="00DC766E">
        <w:rPr>
          <w:color w:val="000000"/>
          <w:szCs w:val="28"/>
          <w:lang w:val="ru-RU"/>
        </w:rPr>
        <w:t>), по сравнению с суспензиями TiO</w:t>
      </w:r>
      <w:r w:rsidRPr="00DC766E">
        <w:rPr>
          <w:color w:val="000000"/>
          <w:szCs w:val="28"/>
          <w:vertAlign w:val="subscript"/>
          <w:lang w:val="ru-RU"/>
        </w:rPr>
        <w:t>2</w:t>
      </w:r>
      <w:r w:rsidR="003073AB">
        <w:rPr>
          <w:color w:val="000000"/>
          <w:szCs w:val="28"/>
          <w:vertAlign w:val="subscript"/>
          <w:lang w:val="ru-RU"/>
        </w:rPr>
        <w:t xml:space="preserve"> </w:t>
      </w:r>
      <w:r w:rsidRPr="00DC766E">
        <w:rPr>
          <w:color w:val="000000"/>
          <w:szCs w:val="28"/>
          <w:lang w:val="ru-RU"/>
        </w:rPr>
        <w:t xml:space="preserve">в воде. </w:t>
      </w:r>
    </w:p>
    <w:p w14:paraId="4E0CF586" w14:textId="77777777" w:rsidR="0012240B" w:rsidRDefault="00111D9F" w:rsidP="0012240B">
      <w:pPr>
        <w:pStyle w:val="af5"/>
        <w:widowControl w:val="0"/>
        <w:tabs>
          <w:tab w:val="left" w:pos="851"/>
          <w:tab w:val="left" w:pos="993"/>
        </w:tabs>
        <w:spacing w:line="240" w:lineRule="auto"/>
        <w:ind w:left="0" w:firstLine="567"/>
        <w:rPr>
          <w:color w:val="000000"/>
          <w:szCs w:val="28"/>
          <w:lang w:val="ru-RU"/>
        </w:rPr>
      </w:pPr>
      <w:r w:rsidRPr="00DC766E">
        <w:rPr>
          <w:color w:val="000000"/>
          <w:szCs w:val="28"/>
          <w:lang w:val="ru-RU"/>
        </w:rPr>
        <w:t>В результате адсорбционного блокирования макромолекулами пленкообразующего</w:t>
      </w:r>
      <w:r w:rsidR="00684226">
        <w:rPr>
          <w:color w:val="000000"/>
          <w:szCs w:val="28"/>
          <w:lang w:val="ru-RU"/>
        </w:rPr>
        <w:t xml:space="preserve"> </w:t>
      </w:r>
      <w:r w:rsidRPr="00DC766E">
        <w:rPr>
          <w:color w:val="000000"/>
          <w:szCs w:val="28"/>
          <w:lang w:val="ru-RU"/>
        </w:rPr>
        <w:t>коагуляционных активных центров происходит процесс разделения крупных агрегатов твердофазных частиц на более мелкие, о чем свидетельствуют результаты компьютерно-микрооптического анализа водно-акриловых суспензий диоксида титана.</w:t>
      </w:r>
    </w:p>
    <w:p w14:paraId="59FDCC0D" w14:textId="77777777" w:rsidR="0012240B" w:rsidRDefault="0012240B" w:rsidP="0012240B">
      <w:pPr>
        <w:pStyle w:val="af5"/>
        <w:widowControl w:val="0"/>
        <w:tabs>
          <w:tab w:val="left" w:pos="851"/>
          <w:tab w:val="left" w:pos="993"/>
        </w:tabs>
        <w:spacing w:line="240" w:lineRule="auto"/>
        <w:ind w:left="0" w:firstLine="567"/>
        <w:rPr>
          <w:color w:val="000000"/>
          <w:szCs w:val="28"/>
          <w:lang w:val="ru-RU"/>
        </w:rPr>
      </w:pPr>
    </w:p>
    <w:p w14:paraId="5D450627" w14:textId="77777777" w:rsidR="0012240B" w:rsidRDefault="0012240B" w:rsidP="0012240B">
      <w:pPr>
        <w:pStyle w:val="af5"/>
        <w:widowControl w:val="0"/>
        <w:tabs>
          <w:tab w:val="left" w:pos="851"/>
          <w:tab w:val="left" w:pos="993"/>
        </w:tabs>
        <w:spacing w:line="240" w:lineRule="auto"/>
        <w:ind w:left="0" w:firstLine="567"/>
        <w:rPr>
          <w:b/>
          <w:lang w:val="ru-RU"/>
        </w:rPr>
      </w:pPr>
    </w:p>
    <w:p w14:paraId="3C09F00B" w14:textId="77777777" w:rsidR="0012240B" w:rsidRDefault="0012240B" w:rsidP="0012240B">
      <w:pPr>
        <w:pStyle w:val="af5"/>
        <w:widowControl w:val="0"/>
        <w:tabs>
          <w:tab w:val="left" w:pos="851"/>
          <w:tab w:val="left" w:pos="993"/>
        </w:tabs>
        <w:spacing w:line="240" w:lineRule="auto"/>
        <w:ind w:left="0" w:firstLine="567"/>
        <w:rPr>
          <w:b/>
          <w:lang w:val="ru-RU"/>
        </w:rPr>
      </w:pPr>
    </w:p>
    <w:p w14:paraId="5DABADFC" w14:textId="77777777" w:rsidR="0012240B" w:rsidRDefault="0084467D" w:rsidP="0012240B">
      <w:pPr>
        <w:pStyle w:val="af5"/>
        <w:widowControl w:val="0"/>
        <w:tabs>
          <w:tab w:val="left" w:pos="851"/>
          <w:tab w:val="left" w:pos="993"/>
        </w:tabs>
        <w:spacing w:line="240" w:lineRule="auto"/>
        <w:ind w:left="0" w:firstLine="567"/>
        <w:rPr>
          <w:b/>
          <w:lang w:val="ru-RU"/>
        </w:rPr>
      </w:pPr>
      <w:r w:rsidRPr="000C48AF">
        <w:rPr>
          <w:b/>
          <w:lang w:val="ru-RU"/>
        </w:rPr>
        <w:lastRenderedPageBreak/>
        <w:t>Выводы</w:t>
      </w:r>
      <w:r w:rsidR="00E40DB7">
        <w:rPr>
          <w:b/>
          <w:lang w:val="ru-RU"/>
        </w:rPr>
        <w:t xml:space="preserve"> по пятому разделу</w:t>
      </w:r>
    </w:p>
    <w:p w14:paraId="709387A0" w14:textId="1E3E7617" w:rsidR="00F45541" w:rsidRPr="0012240B" w:rsidRDefault="00F45541" w:rsidP="0012240B">
      <w:pPr>
        <w:pStyle w:val="af5"/>
        <w:widowControl w:val="0"/>
        <w:tabs>
          <w:tab w:val="left" w:pos="851"/>
          <w:tab w:val="left" w:pos="993"/>
        </w:tabs>
        <w:spacing w:line="240" w:lineRule="auto"/>
        <w:ind w:left="0" w:firstLine="567"/>
        <w:rPr>
          <w:color w:val="000000"/>
          <w:szCs w:val="28"/>
          <w:lang w:val="ru-RU"/>
        </w:rPr>
      </w:pPr>
      <w:r w:rsidRPr="002339C7">
        <w:rPr>
          <w:szCs w:val="28"/>
          <w:lang w:val="ru-RU"/>
        </w:rPr>
        <w:t>1</w:t>
      </w:r>
      <w:r w:rsidRPr="002339C7">
        <w:rPr>
          <w:szCs w:val="28"/>
        </w:rPr>
        <w:t>. Эффект стабилизации дисперсий диоксида титана в водно-акриловых композициях является аддитивной величиной, определяемой вкладом пленкообразующего и поверхностно-активного вещества.</w:t>
      </w:r>
    </w:p>
    <w:p w14:paraId="66C70B52" w14:textId="77777777" w:rsidR="00F45541" w:rsidRPr="002339C7" w:rsidRDefault="00F45541" w:rsidP="0012240B">
      <w:pPr>
        <w:ind w:firstLine="567"/>
        <w:jc w:val="both"/>
        <w:rPr>
          <w:sz w:val="28"/>
          <w:szCs w:val="28"/>
        </w:rPr>
      </w:pPr>
      <w:r w:rsidRPr="002339C7">
        <w:rPr>
          <w:sz w:val="28"/>
          <w:szCs w:val="28"/>
        </w:rPr>
        <w:t>2. Процессы седиментации определяются адсорбционно-расклинивающем действием поверхностно-активных веществ, которые, в свою очередь, изменяются в зависимости от концентрации акрила и вводимых аддитивов.</w:t>
      </w:r>
    </w:p>
    <w:p w14:paraId="7D0A2EEA" w14:textId="504ACFF1" w:rsidR="00F45541" w:rsidRPr="002339C7" w:rsidRDefault="0032392D" w:rsidP="0012240B">
      <w:pPr>
        <w:ind w:firstLine="567"/>
        <w:jc w:val="both"/>
        <w:rPr>
          <w:sz w:val="28"/>
          <w:szCs w:val="28"/>
        </w:rPr>
      </w:pPr>
      <w:r>
        <w:rPr>
          <w:sz w:val="28"/>
          <w:szCs w:val="28"/>
        </w:rPr>
        <w:t xml:space="preserve">3. </w:t>
      </w:r>
      <w:r w:rsidR="00F45541" w:rsidRPr="002339C7">
        <w:rPr>
          <w:sz w:val="28"/>
          <w:szCs w:val="28"/>
        </w:rPr>
        <w:t>ПЭС и ПАН являются эффективными стабилизирующими и диспергирующими поверхностно-активными веществами, что позволяет при дозированном их расходе получать седиментационно-устойчивые композиции без расслоения и выпадения осадка.</w:t>
      </w:r>
      <w:r>
        <w:rPr>
          <w:sz w:val="28"/>
          <w:szCs w:val="28"/>
        </w:rPr>
        <w:t xml:space="preserve"> </w:t>
      </w:r>
      <w:r w:rsidR="00F45541" w:rsidRPr="002339C7">
        <w:rPr>
          <w:sz w:val="28"/>
          <w:szCs w:val="28"/>
        </w:rPr>
        <w:t xml:space="preserve">Доказано то, что скорость оседания  при добавлении аддитивов значительно уменьшилась и вышла на минимальное значение. Расслоение сводится к нулю за счет увеличения дисперсионных процессов. </w:t>
      </w:r>
    </w:p>
    <w:p w14:paraId="70E4EDD6" w14:textId="5326E0D5" w:rsidR="003073AB" w:rsidRDefault="00F45541" w:rsidP="0012240B">
      <w:pPr>
        <w:ind w:firstLine="567"/>
        <w:jc w:val="both"/>
        <w:rPr>
          <w:sz w:val="28"/>
          <w:szCs w:val="28"/>
        </w:rPr>
      </w:pPr>
      <w:r w:rsidRPr="002339C7">
        <w:rPr>
          <w:sz w:val="28"/>
          <w:szCs w:val="28"/>
        </w:rPr>
        <w:t>4. В рецептурах водно-акриловых дисперсий рекомендуется введение 0,25 г/дм</w:t>
      </w:r>
      <w:r w:rsidRPr="002339C7">
        <w:rPr>
          <w:sz w:val="28"/>
          <w:szCs w:val="28"/>
          <w:vertAlign w:val="superscript"/>
        </w:rPr>
        <w:t>3</w:t>
      </w:r>
      <w:r w:rsidRPr="002339C7">
        <w:rPr>
          <w:sz w:val="28"/>
          <w:szCs w:val="28"/>
        </w:rPr>
        <w:t xml:space="preserve"> ПАВ, которые обеспечивают снижение седиментации в 3,5÷3,9 раза в сравнении с немодифицированными суспензиями</w:t>
      </w:r>
      <w:r w:rsidRPr="00F45541">
        <w:rPr>
          <w:sz w:val="28"/>
          <w:szCs w:val="28"/>
        </w:rPr>
        <w:t>.</w:t>
      </w:r>
    </w:p>
    <w:p w14:paraId="2E5A605D" w14:textId="77777777" w:rsidR="00DC6332" w:rsidRPr="00F45541" w:rsidRDefault="00DC6332" w:rsidP="0012240B">
      <w:pPr>
        <w:ind w:firstLine="567"/>
        <w:jc w:val="both"/>
        <w:rPr>
          <w:sz w:val="28"/>
          <w:szCs w:val="28"/>
          <w:lang w:val="ru-RU"/>
        </w:rPr>
      </w:pPr>
    </w:p>
    <w:p w14:paraId="37ADB8E7" w14:textId="77777777" w:rsidR="0012240B" w:rsidRDefault="0012240B" w:rsidP="0012240B">
      <w:pPr>
        <w:tabs>
          <w:tab w:val="left" w:pos="7900"/>
        </w:tabs>
        <w:ind w:firstLine="567"/>
        <w:jc w:val="both"/>
        <w:rPr>
          <w:b/>
          <w:sz w:val="28"/>
          <w:szCs w:val="28"/>
        </w:rPr>
      </w:pPr>
    </w:p>
    <w:p w14:paraId="1E9B44F8" w14:textId="77777777" w:rsidR="0012240B" w:rsidRDefault="0012240B" w:rsidP="0012240B">
      <w:pPr>
        <w:tabs>
          <w:tab w:val="left" w:pos="7900"/>
        </w:tabs>
        <w:ind w:firstLine="567"/>
        <w:jc w:val="both"/>
        <w:rPr>
          <w:b/>
          <w:sz w:val="28"/>
          <w:szCs w:val="28"/>
        </w:rPr>
      </w:pPr>
    </w:p>
    <w:p w14:paraId="45B1A9C5" w14:textId="77777777" w:rsidR="0012240B" w:rsidRDefault="0012240B" w:rsidP="008F146B">
      <w:pPr>
        <w:tabs>
          <w:tab w:val="left" w:pos="7900"/>
        </w:tabs>
        <w:ind w:firstLine="567"/>
        <w:jc w:val="both"/>
        <w:rPr>
          <w:b/>
          <w:sz w:val="28"/>
          <w:szCs w:val="28"/>
        </w:rPr>
      </w:pPr>
    </w:p>
    <w:p w14:paraId="4BCAD5F0" w14:textId="77777777" w:rsidR="0012240B" w:rsidRDefault="0012240B" w:rsidP="008F146B">
      <w:pPr>
        <w:tabs>
          <w:tab w:val="left" w:pos="7900"/>
        </w:tabs>
        <w:ind w:firstLine="567"/>
        <w:jc w:val="both"/>
        <w:rPr>
          <w:b/>
          <w:sz w:val="28"/>
          <w:szCs w:val="28"/>
        </w:rPr>
      </w:pPr>
    </w:p>
    <w:p w14:paraId="3F7E3D31" w14:textId="77777777" w:rsidR="0012240B" w:rsidRDefault="0012240B" w:rsidP="008F146B">
      <w:pPr>
        <w:tabs>
          <w:tab w:val="left" w:pos="7900"/>
        </w:tabs>
        <w:ind w:firstLine="567"/>
        <w:jc w:val="both"/>
        <w:rPr>
          <w:b/>
          <w:sz w:val="28"/>
          <w:szCs w:val="28"/>
        </w:rPr>
      </w:pPr>
    </w:p>
    <w:p w14:paraId="68FE54F1" w14:textId="77777777" w:rsidR="0012240B" w:rsidRDefault="0012240B" w:rsidP="008F146B">
      <w:pPr>
        <w:tabs>
          <w:tab w:val="left" w:pos="7900"/>
        </w:tabs>
        <w:ind w:firstLine="567"/>
        <w:jc w:val="both"/>
        <w:rPr>
          <w:b/>
          <w:sz w:val="28"/>
          <w:szCs w:val="28"/>
        </w:rPr>
      </w:pPr>
    </w:p>
    <w:p w14:paraId="000DA115" w14:textId="77777777" w:rsidR="0012240B" w:rsidRDefault="0012240B" w:rsidP="008F146B">
      <w:pPr>
        <w:tabs>
          <w:tab w:val="left" w:pos="7900"/>
        </w:tabs>
        <w:ind w:firstLine="567"/>
        <w:jc w:val="both"/>
        <w:rPr>
          <w:b/>
          <w:sz w:val="28"/>
          <w:szCs w:val="28"/>
        </w:rPr>
      </w:pPr>
    </w:p>
    <w:p w14:paraId="25E95BF3" w14:textId="77777777" w:rsidR="0012240B" w:rsidRDefault="0012240B" w:rsidP="008F146B">
      <w:pPr>
        <w:tabs>
          <w:tab w:val="left" w:pos="7900"/>
        </w:tabs>
        <w:ind w:firstLine="567"/>
        <w:jc w:val="both"/>
        <w:rPr>
          <w:b/>
          <w:sz w:val="28"/>
          <w:szCs w:val="28"/>
        </w:rPr>
      </w:pPr>
    </w:p>
    <w:p w14:paraId="04795166" w14:textId="77777777" w:rsidR="0012240B" w:rsidRDefault="0012240B" w:rsidP="008F146B">
      <w:pPr>
        <w:tabs>
          <w:tab w:val="left" w:pos="7900"/>
        </w:tabs>
        <w:ind w:firstLine="567"/>
        <w:jc w:val="both"/>
        <w:rPr>
          <w:b/>
          <w:sz w:val="28"/>
          <w:szCs w:val="28"/>
        </w:rPr>
      </w:pPr>
    </w:p>
    <w:p w14:paraId="3D34682F" w14:textId="77777777" w:rsidR="0012240B" w:rsidRDefault="0012240B" w:rsidP="008F146B">
      <w:pPr>
        <w:tabs>
          <w:tab w:val="left" w:pos="7900"/>
        </w:tabs>
        <w:ind w:firstLine="567"/>
        <w:jc w:val="both"/>
        <w:rPr>
          <w:b/>
          <w:sz w:val="28"/>
          <w:szCs w:val="28"/>
        </w:rPr>
      </w:pPr>
    </w:p>
    <w:p w14:paraId="1E8D9A69" w14:textId="77777777" w:rsidR="0012240B" w:rsidRDefault="0012240B" w:rsidP="008F146B">
      <w:pPr>
        <w:tabs>
          <w:tab w:val="left" w:pos="7900"/>
        </w:tabs>
        <w:ind w:firstLine="567"/>
        <w:jc w:val="both"/>
        <w:rPr>
          <w:b/>
          <w:sz w:val="28"/>
          <w:szCs w:val="28"/>
        </w:rPr>
      </w:pPr>
    </w:p>
    <w:p w14:paraId="39695EA0" w14:textId="77777777" w:rsidR="0012240B" w:rsidRDefault="0012240B" w:rsidP="008F146B">
      <w:pPr>
        <w:tabs>
          <w:tab w:val="left" w:pos="7900"/>
        </w:tabs>
        <w:ind w:firstLine="567"/>
        <w:jc w:val="both"/>
        <w:rPr>
          <w:b/>
          <w:sz w:val="28"/>
          <w:szCs w:val="28"/>
        </w:rPr>
      </w:pPr>
    </w:p>
    <w:p w14:paraId="1A5FE79C" w14:textId="77777777" w:rsidR="0012240B" w:rsidRDefault="0012240B" w:rsidP="008F146B">
      <w:pPr>
        <w:tabs>
          <w:tab w:val="left" w:pos="7900"/>
        </w:tabs>
        <w:ind w:firstLine="567"/>
        <w:jc w:val="both"/>
        <w:rPr>
          <w:b/>
          <w:sz w:val="28"/>
          <w:szCs w:val="28"/>
        </w:rPr>
      </w:pPr>
    </w:p>
    <w:p w14:paraId="6C450A16" w14:textId="77777777" w:rsidR="0012240B" w:rsidRDefault="0012240B" w:rsidP="008F146B">
      <w:pPr>
        <w:tabs>
          <w:tab w:val="left" w:pos="7900"/>
        </w:tabs>
        <w:ind w:firstLine="567"/>
        <w:jc w:val="both"/>
        <w:rPr>
          <w:b/>
          <w:sz w:val="28"/>
          <w:szCs w:val="28"/>
        </w:rPr>
      </w:pPr>
    </w:p>
    <w:p w14:paraId="2FA0D399" w14:textId="77777777" w:rsidR="0012240B" w:rsidRDefault="0012240B" w:rsidP="008F146B">
      <w:pPr>
        <w:tabs>
          <w:tab w:val="left" w:pos="7900"/>
        </w:tabs>
        <w:ind w:firstLine="567"/>
        <w:jc w:val="both"/>
        <w:rPr>
          <w:b/>
          <w:sz w:val="28"/>
          <w:szCs w:val="28"/>
        </w:rPr>
      </w:pPr>
    </w:p>
    <w:p w14:paraId="47E253BF" w14:textId="77777777" w:rsidR="0012240B" w:rsidRDefault="0012240B" w:rsidP="008F146B">
      <w:pPr>
        <w:tabs>
          <w:tab w:val="left" w:pos="7900"/>
        </w:tabs>
        <w:ind w:firstLine="567"/>
        <w:jc w:val="both"/>
        <w:rPr>
          <w:b/>
          <w:sz w:val="28"/>
          <w:szCs w:val="28"/>
        </w:rPr>
      </w:pPr>
    </w:p>
    <w:p w14:paraId="50B3A4F2" w14:textId="77777777" w:rsidR="0012240B" w:rsidRDefault="0012240B" w:rsidP="008F146B">
      <w:pPr>
        <w:tabs>
          <w:tab w:val="left" w:pos="7900"/>
        </w:tabs>
        <w:ind w:firstLine="567"/>
        <w:jc w:val="both"/>
        <w:rPr>
          <w:b/>
          <w:sz w:val="28"/>
          <w:szCs w:val="28"/>
        </w:rPr>
      </w:pPr>
    </w:p>
    <w:p w14:paraId="16CBBA99" w14:textId="77777777" w:rsidR="0012240B" w:rsidRDefault="0012240B" w:rsidP="008F146B">
      <w:pPr>
        <w:tabs>
          <w:tab w:val="left" w:pos="7900"/>
        </w:tabs>
        <w:ind w:firstLine="567"/>
        <w:jc w:val="both"/>
        <w:rPr>
          <w:b/>
          <w:sz w:val="28"/>
          <w:szCs w:val="28"/>
        </w:rPr>
      </w:pPr>
    </w:p>
    <w:p w14:paraId="20C23B87" w14:textId="77777777" w:rsidR="0012240B" w:rsidRDefault="0012240B" w:rsidP="008F146B">
      <w:pPr>
        <w:tabs>
          <w:tab w:val="left" w:pos="7900"/>
        </w:tabs>
        <w:ind w:firstLine="567"/>
        <w:jc w:val="both"/>
        <w:rPr>
          <w:b/>
          <w:sz w:val="28"/>
          <w:szCs w:val="28"/>
        </w:rPr>
      </w:pPr>
    </w:p>
    <w:p w14:paraId="56726982" w14:textId="77777777" w:rsidR="0012240B" w:rsidRDefault="0012240B" w:rsidP="008F146B">
      <w:pPr>
        <w:tabs>
          <w:tab w:val="left" w:pos="7900"/>
        </w:tabs>
        <w:ind w:firstLine="567"/>
        <w:jc w:val="both"/>
        <w:rPr>
          <w:b/>
          <w:sz w:val="28"/>
          <w:szCs w:val="28"/>
        </w:rPr>
      </w:pPr>
    </w:p>
    <w:p w14:paraId="7E46744B" w14:textId="77777777" w:rsidR="0012240B" w:rsidRDefault="0012240B" w:rsidP="008F146B">
      <w:pPr>
        <w:tabs>
          <w:tab w:val="left" w:pos="7900"/>
        </w:tabs>
        <w:ind w:firstLine="567"/>
        <w:jc w:val="both"/>
        <w:rPr>
          <w:b/>
          <w:sz w:val="28"/>
          <w:szCs w:val="28"/>
        </w:rPr>
      </w:pPr>
    </w:p>
    <w:p w14:paraId="6FE859CE" w14:textId="77777777" w:rsidR="0012240B" w:rsidRDefault="0012240B" w:rsidP="008F146B">
      <w:pPr>
        <w:tabs>
          <w:tab w:val="left" w:pos="7900"/>
        </w:tabs>
        <w:ind w:firstLine="567"/>
        <w:jc w:val="both"/>
        <w:rPr>
          <w:b/>
          <w:sz w:val="28"/>
          <w:szCs w:val="28"/>
        </w:rPr>
      </w:pPr>
    </w:p>
    <w:p w14:paraId="3DD4857C" w14:textId="77777777" w:rsidR="0012240B" w:rsidRDefault="0012240B" w:rsidP="008F146B">
      <w:pPr>
        <w:tabs>
          <w:tab w:val="left" w:pos="7900"/>
        </w:tabs>
        <w:ind w:firstLine="567"/>
        <w:jc w:val="both"/>
        <w:rPr>
          <w:b/>
          <w:sz w:val="28"/>
          <w:szCs w:val="28"/>
        </w:rPr>
      </w:pPr>
    </w:p>
    <w:p w14:paraId="19850EC6" w14:textId="5664BFC5" w:rsidR="009C4882" w:rsidRPr="00067F0C" w:rsidRDefault="007A30D7" w:rsidP="008F146B">
      <w:pPr>
        <w:tabs>
          <w:tab w:val="left" w:pos="7900"/>
        </w:tabs>
        <w:ind w:firstLine="567"/>
        <w:jc w:val="both"/>
        <w:rPr>
          <w:b/>
          <w:sz w:val="28"/>
          <w:szCs w:val="28"/>
          <w:lang w:val="ru-RU"/>
        </w:rPr>
      </w:pPr>
      <w:r w:rsidRPr="00067F0C">
        <w:rPr>
          <w:b/>
          <w:sz w:val="28"/>
          <w:szCs w:val="28"/>
        </w:rPr>
        <w:lastRenderedPageBreak/>
        <w:t>6</w:t>
      </w:r>
      <w:r w:rsidR="00C524C6">
        <w:rPr>
          <w:b/>
          <w:sz w:val="28"/>
          <w:szCs w:val="28"/>
        </w:rPr>
        <w:t xml:space="preserve">. </w:t>
      </w:r>
      <w:r w:rsidR="00067F0C">
        <w:rPr>
          <w:b/>
          <w:sz w:val="28"/>
          <w:szCs w:val="28"/>
          <w:lang w:val="ru-RU"/>
        </w:rPr>
        <w:t xml:space="preserve">ИЗУЧЕНИЕ СТРУКТУРНО-МЕХАНИЧЕСКИХ И АНТИКОРОЗИОННЫХ </w:t>
      </w:r>
      <w:r w:rsidR="00684226" w:rsidRPr="00067F0C">
        <w:rPr>
          <w:b/>
          <w:sz w:val="28"/>
          <w:szCs w:val="28"/>
          <w:lang w:val="ru-RU"/>
        </w:rPr>
        <w:t xml:space="preserve">СВОЙСТВ </w:t>
      </w:r>
      <w:r w:rsidR="00067F0C">
        <w:rPr>
          <w:b/>
          <w:bCs/>
          <w:sz w:val="28"/>
          <w:szCs w:val="28"/>
        </w:rPr>
        <w:t xml:space="preserve">ВОДНО-ДИСПЕРСИОННЫХ </w:t>
      </w:r>
      <w:r w:rsidR="00684226" w:rsidRPr="00067F0C">
        <w:rPr>
          <w:b/>
          <w:bCs/>
          <w:sz w:val="28"/>
          <w:szCs w:val="28"/>
        </w:rPr>
        <w:t>АКРИЛОВЫХ КОМПОЗИЦИЙ</w:t>
      </w:r>
    </w:p>
    <w:p w14:paraId="2094884A" w14:textId="77777777" w:rsidR="00B94B8B" w:rsidRDefault="00B94B8B" w:rsidP="008F146B">
      <w:pPr>
        <w:tabs>
          <w:tab w:val="left" w:pos="7900"/>
        </w:tabs>
        <w:ind w:firstLine="567"/>
        <w:jc w:val="both"/>
        <w:rPr>
          <w:sz w:val="28"/>
          <w:lang w:val="ru-RU"/>
        </w:rPr>
      </w:pPr>
    </w:p>
    <w:p w14:paraId="7D3D47DC" w14:textId="77777777" w:rsidR="00684226" w:rsidRDefault="00684226" w:rsidP="008F146B">
      <w:pPr>
        <w:tabs>
          <w:tab w:val="left" w:pos="7900"/>
        </w:tabs>
        <w:ind w:firstLine="567"/>
        <w:jc w:val="both"/>
        <w:rPr>
          <w:sz w:val="28"/>
          <w:lang w:val="ru-RU"/>
        </w:rPr>
      </w:pPr>
      <w:r w:rsidRPr="00B94B8B">
        <w:rPr>
          <w:sz w:val="28"/>
          <w:lang w:val="ru-RU"/>
        </w:rPr>
        <w:t xml:space="preserve">С учетом </w:t>
      </w:r>
      <w:r w:rsidR="00B94B8B" w:rsidRPr="00B94B8B">
        <w:rPr>
          <w:sz w:val="28"/>
          <w:lang w:val="ru-RU"/>
        </w:rPr>
        <w:t xml:space="preserve">ранее </w:t>
      </w:r>
      <w:r w:rsidR="00B94B8B">
        <w:rPr>
          <w:sz w:val="28"/>
          <w:lang w:val="ru-RU"/>
        </w:rPr>
        <w:t>установленных физико-химических закономерностей по влиянию природы и расходов поверхностно-активных вещств, пигментов, пленкообразующих, нами проведены дополнительные опытные исследования в режимах</w:t>
      </w:r>
      <w:r w:rsidR="009547F7">
        <w:rPr>
          <w:sz w:val="28"/>
          <w:lang w:val="ru-RU"/>
        </w:rPr>
        <w:t>, приближенных к технологическим, с целью оптимизации как составов лакокрасочных композ</w:t>
      </w:r>
      <w:r w:rsidR="00AD7D62">
        <w:rPr>
          <w:sz w:val="28"/>
          <w:lang w:val="ru-RU"/>
        </w:rPr>
        <w:t>и</w:t>
      </w:r>
      <w:r w:rsidR="009547F7">
        <w:rPr>
          <w:sz w:val="28"/>
          <w:lang w:val="ru-RU"/>
        </w:rPr>
        <w:t>ций, так и структурно-механических, защитных и декоративных свойтв покрытий.</w:t>
      </w:r>
    </w:p>
    <w:p w14:paraId="32FABFFA" w14:textId="77777777" w:rsidR="00FF442E" w:rsidRPr="00B94B8B" w:rsidRDefault="00FF442E" w:rsidP="008F146B">
      <w:pPr>
        <w:tabs>
          <w:tab w:val="left" w:pos="7900"/>
        </w:tabs>
        <w:ind w:firstLine="567"/>
        <w:jc w:val="both"/>
        <w:rPr>
          <w:sz w:val="28"/>
          <w:lang w:val="ru-RU"/>
        </w:rPr>
      </w:pPr>
      <w:r>
        <w:rPr>
          <w:sz w:val="28"/>
          <w:lang w:val="ru-RU"/>
        </w:rPr>
        <w:t>В рамках лабораторных исследований испытывали покрытия модифицированных составов, полученных после предварительного наненсени их на стальную подложку (сталь 3) по таким структурно-механическим и декоративным характеристикам как адгезия (А, балл), укрывистость (Д, г/м</w:t>
      </w:r>
      <w:r>
        <w:rPr>
          <w:sz w:val="28"/>
          <w:vertAlign w:val="superscript"/>
          <w:lang w:val="ru-RU"/>
        </w:rPr>
        <w:t>2</w:t>
      </w:r>
      <w:r>
        <w:rPr>
          <w:sz w:val="28"/>
          <w:lang w:val="ru-RU"/>
        </w:rPr>
        <w:t xml:space="preserve">), время сушки (τ, час), пористость и блеск. </w:t>
      </w:r>
    </w:p>
    <w:p w14:paraId="58A3B9CD" w14:textId="77777777" w:rsidR="00684226" w:rsidRDefault="006032F3" w:rsidP="008F146B">
      <w:pPr>
        <w:tabs>
          <w:tab w:val="left" w:pos="7900"/>
        </w:tabs>
        <w:ind w:firstLine="567"/>
        <w:jc w:val="both"/>
        <w:rPr>
          <w:sz w:val="28"/>
          <w:szCs w:val="28"/>
          <w:lang w:val="ru-RU"/>
        </w:rPr>
      </w:pPr>
      <w:r>
        <w:rPr>
          <w:sz w:val="28"/>
          <w:szCs w:val="28"/>
          <w:lang w:val="ru-RU"/>
        </w:rPr>
        <w:t>Одновременно для оценки защитных свойств покрытий исследовали влияние содержания ПАВ (0,25÷4 г/дм</w:t>
      </w:r>
      <w:r>
        <w:rPr>
          <w:sz w:val="28"/>
          <w:szCs w:val="28"/>
          <w:vertAlign w:val="superscript"/>
          <w:lang w:val="ru-RU"/>
        </w:rPr>
        <w:t>3</w:t>
      </w:r>
      <w:r>
        <w:rPr>
          <w:sz w:val="28"/>
          <w:szCs w:val="28"/>
          <w:lang w:val="ru-RU"/>
        </w:rPr>
        <w:t>)</w:t>
      </w:r>
      <w:r w:rsidR="00F719B2">
        <w:rPr>
          <w:sz w:val="28"/>
          <w:szCs w:val="28"/>
          <w:lang w:val="ru-RU"/>
        </w:rPr>
        <w:t xml:space="preserve"> на процессы коррозии стали в атмосферных и водносолевых средах. Количественные содержания ПАВ в композициях варьировали при постоянном содержании пленкообразующего (60%), растворителя (10%) и пигмента (30 %).</w:t>
      </w:r>
      <w:r w:rsidR="00FF442E">
        <w:rPr>
          <w:sz w:val="28"/>
          <w:szCs w:val="28"/>
          <w:lang w:val="ru-RU"/>
        </w:rPr>
        <w:tab/>
      </w:r>
    </w:p>
    <w:p w14:paraId="74A54C99" w14:textId="77777777" w:rsidR="00F719B2" w:rsidRPr="00067F0C" w:rsidRDefault="00F719B2" w:rsidP="005622E7">
      <w:pPr>
        <w:tabs>
          <w:tab w:val="left" w:pos="7900"/>
        </w:tabs>
        <w:jc w:val="both"/>
        <w:rPr>
          <w:b/>
          <w:sz w:val="28"/>
          <w:szCs w:val="28"/>
          <w:lang w:val="ru-RU"/>
        </w:rPr>
      </w:pPr>
    </w:p>
    <w:p w14:paraId="04787688" w14:textId="7CD4C35E" w:rsidR="00F719B2" w:rsidRPr="00067F0C" w:rsidRDefault="007A30D7" w:rsidP="005622E7">
      <w:pPr>
        <w:tabs>
          <w:tab w:val="left" w:pos="7900"/>
        </w:tabs>
        <w:ind w:firstLine="567"/>
        <w:jc w:val="both"/>
        <w:rPr>
          <w:b/>
          <w:sz w:val="28"/>
          <w:szCs w:val="28"/>
          <w:lang w:val="ru-RU"/>
        </w:rPr>
      </w:pPr>
      <w:r w:rsidRPr="00067F0C">
        <w:rPr>
          <w:b/>
          <w:sz w:val="28"/>
          <w:szCs w:val="28"/>
          <w:lang w:val="ru-RU"/>
        </w:rPr>
        <w:t>6</w:t>
      </w:r>
      <w:r w:rsidR="00F719B2" w:rsidRPr="00067F0C">
        <w:rPr>
          <w:b/>
          <w:sz w:val="28"/>
          <w:szCs w:val="28"/>
          <w:lang w:val="ru-RU"/>
        </w:rPr>
        <w:t xml:space="preserve">.1 </w:t>
      </w:r>
      <w:r w:rsidR="00F719B2" w:rsidRPr="00067F0C">
        <w:rPr>
          <w:b/>
          <w:sz w:val="28"/>
          <w:szCs w:val="28"/>
        </w:rPr>
        <w:t xml:space="preserve">Методика </w:t>
      </w:r>
      <w:r w:rsidR="00F719B2" w:rsidRPr="00067F0C">
        <w:rPr>
          <w:b/>
          <w:sz w:val="28"/>
          <w:szCs w:val="28"/>
          <w:lang w:val="ru-RU"/>
        </w:rPr>
        <w:t>измерения качества покрытий водно-дисперсионных акриловых композиций</w:t>
      </w:r>
    </w:p>
    <w:p w14:paraId="1C67F715" w14:textId="77777777" w:rsidR="00B817DA" w:rsidRDefault="00B817DA" w:rsidP="00F719B2">
      <w:pPr>
        <w:tabs>
          <w:tab w:val="left" w:pos="7900"/>
        </w:tabs>
        <w:jc w:val="both"/>
        <w:rPr>
          <w:b/>
          <w:lang w:val="ru-RU"/>
        </w:rPr>
      </w:pPr>
    </w:p>
    <w:p w14:paraId="5B7E9288" w14:textId="77777777" w:rsidR="00B817DA" w:rsidRPr="00B817DA" w:rsidRDefault="000B6A95" w:rsidP="00B817DA">
      <w:pPr>
        <w:tabs>
          <w:tab w:val="left" w:pos="7900"/>
        </w:tabs>
        <w:ind w:firstLine="567"/>
        <w:jc w:val="both"/>
        <w:rPr>
          <w:sz w:val="28"/>
          <w:szCs w:val="28"/>
        </w:rPr>
      </w:pPr>
      <w:r w:rsidRPr="000B6A95">
        <w:rPr>
          <w:sz w:val="28"/>
          <w:szCs w:val="28"/>
        </w:rPr>
        <w:t xml:space="preserve">Скорость коррозии определяли в 10% растворе серной кислоты (по массе) в соответствии со стандартом ISO 11845:2020 (en) на стальных пластинах размером 65 мм × 25 мм × 1 мм (длина × ширина × толщина). Время </w:t>
      </w:r>
      <w:r w:rsidR="00B817DA" w:rsidRPr="00B817DA">
        <w:rPr>
          <w:sz w:val="28"/>
          <w:szCs w:val="28"/>
        </w:rPr>
        <w:t xml:space="preserve">испытания </w:t>
      </w:r>
      <w:r w:rsidRPr="000B6A95">
        <w:rPr>
          <w:sz w:val="28"/>
          <w:szCs w:val="28"/>
        </w:rPr>
        <w:t xml:space="preserve">составило 60 минут. </w:t>
      </w:r>
      <w:r w:rsidR="00B817DA" w:rsidRPr="00B817DA">
        <w:rPr>
          <w:sz w:val="28"/>
          <w:szCs w:val="28"/>
        </w:rPr>
        <w:t xml:space="preserve">Скорость коррозии как функция времени была рассчитана с использованием уравнения: </w:t>
      </w:r>
    </w:p>
    <w:p w14:paraId="21C84433" w14:textId="3E35FEA7" w:rsidR="00B817DA" w:rsidRPr="00B817DA" w:rsidRDefault="00B817DA" w:rsidP="00B817DA">
      <w:pPr>
        <w:tabs>
          <w:tab w:val="left" w:pos="7900"/>
        </w:tabs>
        <w:ind w:firstLine="567"/>
        <w:jc w:val="both"/>
        <w:rPr>
          <w:sz w:val="28"/>
          <w:szCs w:val="28"/>
        </w:rPr>
      </w:pPr>
      <w:r w:rsidRPr="00B817DA">
        <w:rPr>
          <w:sz w:val="28"/>
          <w:szCs w:val="28"/>
        </w:rPr>
        <w:t xml:space="preserve"> </w:t>
      </w:r>
      <w:r w:rsidR="00551026">
        <w:rPr>
          <w:noProof/>
          <w:snapToGrid w:val="0"/>
          <w:color w:val="000000"/>
          <w:position w:val="-20"/>
          <w:lang w:val="ru-RU"/>
        </w:rPr>
        <w:drawing>
          <wp:inline distT="0" distB="0" distL="0" distR="0" wp14:anchorId="46914712" wp14:editId="139E6283">
            <wp:extent cx="1000125" cy="466725"/>
            <wp:effectExtent l="0" t="0" r="9525" b="0"/>
            <wp:docPr id="71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Pr>
          <w:sz w:val="28"/>
          <w:szCs w:val="28"/>
        </w:rPr>
        <w:tab/>
      </w:r>
      <w:r w:rsidRPr="00B817DA">
        <w:rPr>
          <w:sz w:val="28"/>
          <w:szCs w:val="28"/>
        </w:rPr>
        <w:tab/>
      </w:r>
    </w:p>
    <w:p w14:paraId="1AED155F" w14:textId="77777777" w:rsidR="00B817DA" w:rsidRPr="00B817DA" w:rsidRDefault="00B817DA" w:rsidP="00B817DA">
      <w:pPr>
        <w:tabs>
          <w:tab w:val="left" w:pos="7900"/>
        </w:tabs>
        <w:ind w:firstLine="567"/>
        <w:jc w:val="both"/>
        <w:rPr>
          <w:sz w:val="28"/>
          <w:szCs w:val="28"/>
        </w:rPr>
      </w:pPr>
      <w:r w:rsidRPr="00B817DA">
        <w:rPr>
          <w:sz w:val="28"/>
          <w:szCs w:val="28"/>
        </w:rPr>
        <w:t>где m</w:t>
      </w:r>
      <w:r w:rsidRPr="00B817DA">
        <w:rPr>
          <w:sz w:val="28"/>
          <w:szCs w:val="28"/>
          <w:vertAlign w:val="subscript"/>
        </w:rPr>
        <w:t>1</w:t>
      </w:r>
      <w:r w:rsidRPr="00B817DA">
        <w:rPr>
          <w:sz w:val="28"/>
          <w:szCs w:val="28"/>
        </w:rPr>
        <w:t xml:space="preserve"> – вес пластинок погружения в раствор испытательной среды, грамм;</w:t>
      </w:r>
    </w:p>
    <w:p w14:paraId="1459A3DF" w14:textId="77777777" w:rsidR="00B817DA" w:rsidRDefault="00B817DA" w:rsidP="00B817DA">
      <w:pPr>
        <w:tabs>
          <w:tab w:val="left" w:pos="7900"/>
        </w:tabs>
        <w:ind w:firstLine="567"/>
        <w:jc w:val="both"/>
        <w:rPr>
          <w:sz w:val="28"/>
          <w:szCs w:val="28"/>
          <w:lang w:val="ru-RU"/>
        </w:rPr>
      </w:pPr>
      <w:r w:rsidRPr="00B817DA">
        <w:rPr>
          <w:sz w:val="28"/>
          <w:szCs w:val="28"/>
        </w:rPr>
        <w:t>m</w:t>
      </w:r>
      <w:r w:rsidRPr="00B817DA">
        <w:rPr>
          <w:sz w:val="28"/>
          <w:szCs w:val="28"/>
          <w:vertAlign w:val="subscript"/>
        </w:rPr>
        <w:t>2</w:t>
      </w:r>
      <w:r w:rsidRPr="00B817DA">
        <w:rPr>
          <w:sz w:val="28"/>
          <w:szCs w:val="28"/>
        </w:rPr>
        <w:t xml:space="preserve"> – вес пластинок после погружения в раствор испытательной среды, грамм; </w:t>
      </w:r>
    </w:p>
    <w:p w14:paraId="4DF06AFE" w14:textId="77777777" w:rsidR="00B817DA" w:rsidRDefault="000B6A95" w:rsidP="00B817DA">
      <w:pPr>
        <w:tabs>
          <w:tab w:val="left" w:pos="7900"/>
        </w:tabs>
        <w:ind w:firstLine="567"/>
        <w:jc w:val="both"/>
        <w:rPr>
          <w:sz w:val="28"/>
          <w:szCs w:val="28"/>
          <w:lang w:val="ru-RU"/>
        </w:rPr>
      </w:pPr>
      <w:r w:rsidRPr="000B6A95">
        <w:rPr>
          <w:sz w:val="28"/>
          <w:szCs w:val="28"/>
        </w:rPr>
        <w:t>S=0,00325м</w:t>
      </w:r>
      <w:r w:rsidRPr="000B6A95">
        <w:rPr>
          <w:sz w:val="28"/>
          <w:szCs w:val="28"/>
          <w:vertAlign w:val="superscript"/>
        </w:rPr>
        <w:t>2</w:t>
      </w:r>
      <w:r w:rsidRPr="000B6A95">
        <w:rPr>
          <w:sz w:val="28"/>
          <w:szCs w:val="28"/>
        </w:rPr>
        <w:t xml:space="preserve"> - общая площадь плиты; </w:t>
      </w:r>
    </w:p>
    <w:p w14:paraId="1B4568F8" w14:textId="77777777" w:rsidR="00B817DA" w:rsidRDefault="000B6A95" w:rsidP="00B817DA">
      <w:pPr>
        <w:tabs>
          <w:tab w:val="left" w:pos="7900"/>
        </w:tabs>
        <w:ind w:firstLine="567"/>
        <w:jc w:val="both"/>
        <w:rPr>
          <w:sz w:val="28"/>
          <w:szCs w:val="28"/>
          <w:lang w:val="ru-RU"/>
        </w:rPr>
      </w:pPr>
      <w:r w:rsidRPr="000B6A95">
        <w:rPr>
          <w:sz w:val="28"/>
          <w:szCs w:val="28"/>
        </w:rPr>
        <w:t xml:space="preserve">t - время испытания, в минутах. </w:t>
      </w:r>
    </w:p>
    <w:p w14:paraId="50D8ABA3" w14:textId="77777777" w:rsidR="00F3105D" w:rsidRDefault="000B6A95" w:rsidP="000261EA">
      <w:pPr>
        <w:tabs>
          <w:tab w:val="left" w:pos="7900"/>
        </w:tabs>
        <w:ind w:firstLine="567"/>
        <w:jc w:val="both"/>
        <w:rPr>
          <w:sz w:val="28"/>
          <w:szCs w:val="28"/>
          <w:lang w:val="ru-RU"/>
        </w:rPr>
      </w:pPr>
      <w:r w:rsidRPr="000B6A95">
        <w:rPr>
          <w:sz w:val="28"/>
          <w:szCs w:val="28"/>
        </w:rPr>
        <w:t>Скорость коррозии определяли гравиметрическим методом (взвешивание пластин до и после выдержки в 10% растворе серной кислоты). Покрытие наносили на пластины методом заливки и выдерживали 24 часа при температуре (20 ± 5)°С. Время теста 60 минут. Каждый образец взвешивали не менее 5 раз. Результаты показывают средние значения.</w:t>
      </w:r>
    </w:p>
    <w:p w14:paraId="233D793D" w14:textId="77777777" w:rsidR="002B5C79" w:rsidRPr="002B5C79" w:rsidRDefault="002B5C79" w:rsidP="002B5C79">
      <w:pPr>
        <w:widowControl w:val="0"/>
        <w:adjustRightInd w:val="0"/>
        <w:snapToGrid w:val="0"/>
        <w:ind w:firstLine="567"/>
        <w:jc w:val="both"/>
        <w:rPr>
          <w:snapToGrid w:val="0"/>
          <w:color w:val="000000"/>
          <w:sz w:val="28"/>
          <w:szCs w:val="28"/>
          <w:lang w:val="ru-RU" w:eastAsia="de-DE" w:bidi="en-US"/>
        </w:rPr>
      </w:pPr>
      <w:r w:rsidRPr="00F3105D">
        <w:rPr>
          <w:snapToGrid w:val="0"/>
          <w:color w:val="000000"/>
          <w:sz w:val="28"/>
          <w:szCs w:val="28"/>
          <w:lang w:eastAsia="de-DE" w:bidi="en-US"/>
        </w:rPr>
        <w:t xml:space="preserve">Адгезию покрытий к стальной подложке оценивали в соответствии со </w:t>
      </w:r>
      <w:r w:rsidRPr="00F3105D">
        <w:rPr>
          <w:snapToGrid w:val="0"/>
          <w:color w:val="000000"/>
          <w:sz w:val="28"/>
          <w:szCs w:val="28"/>
          <w:lang w:eastAsia="de-DE" w:bidi="en-US"/>
        </w:rPr>
        <w:lastRenderedPageBreak/>
        <w:t>стандартом ISO 11845:2020 (en) на стальных пластинах размером 150×70×2 мм (длина×ширина×толщина) при естественном (солнечном) свете. Покрытие наносили на пластины методом заливки и выдерживали 24 ч при температуре 20±5 °C. Все образцы были исследованы не менее 5 раз. Результаты показывают средние значения.</w:t>
      </w:r>
    </w:p>
    <w:p w14:paraId="0860D7A7" w14:textId="77777777" w:rsidR="000261EA" w:rsidRPr="000261EA" w:rsidRDefault="000261EA" w:rsidP="000261EA">
      <w:pPr>
        <w:pStyle w:val="23"/>
        <w:widowControl w:val="0"/>
        <w:spacing w:before="0" w:beforeAutospacing="0" w:after="0" w:afterAutospacing="0"/>
        <w:ind w:firstLine="567"/>
        <w:jc w:val="both"/>
        <w:rPr>
          <w:color w:val="000000"/>
          <w:sz w:val="28"/>
          <w:szCs w:val="28"/>
        </w:rPr>
      </w:pPr>
      <w:r>
        <w:rPr>
          <w:color w:val="000000"/>
          <w:sz w:val="28"/>
          <w:szCs w:val="28"/>
          <w:lang w:val="ru-RU"/>
        </w:rPr>
        <w:t>Для сопоставления экспериментально полученных показателей адгезии с данными</w:t>
      </w:r>
      <w:r w:rsidR="00B83A7D">
        <w:rPr>
          <w:color w:val="000000"/>
          <w:sz w:val="28"/>
          <w:szCs w:val="28"/>
          <w:lang w:val="ru-RU"/>
        </w:rPr>
        <w:t>,</w:t>
      </w:r>
      <w:r>
        <w:rPr>
          <w:color w:val="000000"/>
          <w:sz w:val="28"/>
          <w:szCs w:val="28"/>
          <w:lang w:val="ru-RU"/>
        </w:rPr>
        <w:t xml:space="preserve"> полученными по результатам физико-химических исследований</w:t>
      </w:r>
      <w:r w:rsidR="00B83A7D">
        <w:rPr>
          <w:color w:val="000000"/>
          <w:sz w:val="28"/>
          <w:szCs w:val="28"/>
          <w:lang w:val="ru-RU"/>
        </w:rPr>
        <w:t>,</w:t>
      </w:r>
      <w:r>
        <w:rPr>
          <w:color w:val="000000"/>
          <w:sz w:val="28"/>
          <w:szCs w:val="28"/>
          <w:lang w:val="ru-RU"/>
        </w:rPr>
        <w:t xml:space="preserve"> были рассчитаны показатели </w:t>
      </w:r>
      <w:r w:rsidRPr="00F3105D">
        <w:rPr>
          <w:bCs/>
          <w:iCs/>
          <w:color w:val="000000"/>
          <w:sz w:val="28"/>
          <w:szCs w:val="28"/>
        </w:rPr>
        <w:t>работ</w:t>
      </w:r>
      <w:r w:rsidR="00B83A7D">
        <w:rPr>
          <w:bCs/>
          <w:iCs/>
          <w:color w:val="000000"/>
          <w:sz w:val="28"/>
          <w:szCs w:val="28"/>
          <w:lang w:val="ru-RU"/>
        </w:rPr>
        <w:t>ы</w:t>
      </w:r>
      <w:r w:rsidRPr="00F3105D">
        <w:rPr>
          <w:bCs/>
          <w:iCs/>
          <w:color w:val="000000"/>
          <w:sz w:val="28"/>
          <w:szCs w:val="28"/>
        </w:rPr>
        <w:t xml:space="preserve"> адгезии</w:t>
      </w:r>
      <w:r w:rsidRPr="00F3105D">
        <w:rPr>
          <w:color w:val="000000"/>
          <w:sz w:val="28"/>
          <w:szCs w:val="28"/>
        </w:rPr>
        <w:t xml:space="preserve"> </w:t>
      </w:r>
      <w:r w:rsidRPr="00F3105D">
        <w:rPr>
          <w:bCs/>
          <w:i/>
          <w:color w:val="000000"/>
          <w:sz w:val="28"/>
          <w:szCs w:val="28"/>
        </w:rPr>
        <w:t>W</w:t>
      </w:r>
      <w:r w:rsidRPr="00F3105D">
        <w:rPr>
          <w:bCs/>
          <w:i/>
          <w:color w:val="000000"/>
          <w:sz w:val="28"/>
          <w:szCs w:val="28"/>
          <w:vertAlign w:val="subscript"/>
        </w:rPr>
        <w:t>a</w:t>
      </w:r>
      <w:r w:rsidRPr="00F3105D">
        <w:rPr>
          <w:color w:val="000000"/>
          <w:sz w:val="28"/>
          <w:szCs w:val="28"/>
        </w:rPr>
        <w:t xml:space="preserve"> (Дж/м</w:t>
      </w:r>
      <w:r w:rsidRPr="00F3105D">
        <w:rPr>
          <w:color w:val="000000"/>
          <w:sz w:val="28"/>
          <w:szCs w:val="28"/>
          <w:vertAlign w:val="superscript"/>
        </w:rPr>
        <w:t>2</w:t>
      </w:r>
      <w:r>
        <w:rPr>
          <w:color w:val="000000"/>
          <w:sz w:val="28"/>
          <w:szCs w:val="28"/>
          <w:lang w:val="ru-RU"/>
        </w:rPr>
        <w:t xml:space="preserve">). </w:t>
      </w:r>
      <w:r w:rsidR="002B5C79" w:rsidRPr="00F3105D">
        <w:rPr>
          <w:color w:val="000000"/>
          <w:sz w:val="28"/>
          <w:szCs w:val="28"/>
        </w:rPr>
        <w:t xml:space="preserve">Работу адгезии </w:t>
      </w:r>
      <w:r>
        <w:rPr>
          <w:color w:val="000000"/>
          <w:sz w:val="28"/>
          <w:szCs w:val="28"/>
        </w:rPr>
        <w:t>на стальной подложке</w:t>
      </w:r>
      <w:r>
        <w:rPr>
          <w:color w:val="000000"/>
          <w:sz w:val="28"/>
          <w:szCs w:val="28"/>
          <w:lang w:val="ru-RU"/>
        </w:rPr>
        <w:t xml:space="preserve"> </w:t>
      </w:r>
      <w:r w:rsidR="002B5C79" w:rsidRPr="00F3105D">
        <w:rPr>
          <w:color w:val="000000"/>
          <w:sz w:val="28"/>
          <w:szCs w:val="28"/>
        </w:rPr>
        <w:t>ра</w:t>
      </w:r>
      <w:r>
        <w:rPr>
          <w:color w:val="000000"/>
          <w:sz w:val="28"/>
          <w:szCs w:val="28"/>
        </w:rPr>
        <w:t xml:space="preserve">ссчитывали </w:t>
      </w:r>
      <w:r>
        <w:rPr>
          <w:color w:val="000000"/>
          <w:sz w:val="28"/>
          <w:szCs w:val="28"/>
          <w:lang w:val="ru-RU"/>
        </w:rPr>
        <w:t>согласно</w:t>
      </w:r>
      <w:r w:rsidR="002B5C79" w:rsidRPr="00F3105D">
        <w:rPr>
          <w:color w:val="000000"/>
          <w:sz w:val="28"/>
          <w:szCs w:val="28"/>
        </w:rPr>
        <w:t xml:space="preserve"> </w:t>
      </w:r>
      <w:r w:rsidRPr="00F3105D">
        <w:rPr>
          <w:color w:val="000000"/>
          <w:sz w:val="28"/>
          <w:szCs w:val="28"/>
        </w:rPr>
        <w:t>объединенному уравнению Дюпре-Юнга</w:t>
      </w:r>
      <w:r w:rsidR="002B5C79" w:rsidRPr="00F3105D">
        <w:rPr>
          <w:color w:val="000000"/>
          <w:sz w:val="28"/>
          <w:szCs w:val="28"/>
        </w:rPr>
        <w:t>:</w:t>
      </w:r>
    </w:p>
    <w:p w14:paraId="063DE7E1" w14:textId="23D18B6A" w:rsidR="002B5C79" w:rsidRPr="000261EA" w:rsidRDefault="002B5C79" w:rsidP="000261EA">
      <w:pPr>
        <w:widowControl w:val="0"/>
        <w:ind w:right="-143" w:firstLine="567"/>
        <w:jc w:val="both"/>
        <w:rPr>
          <w:color w:val="000000"/>
          <w:sz w:val="28"/>
          <w:szCs w:val="28"/>
          <w:lang w:val="ru-RU" w:eastAsia="uk-UA"/>
        </w:rPr>
      </w:pPr>
      <w:r w:rsidRPr="00F3105D">
        <w:rPr>
          <w:i/>
          <w:color w:val="000000"/>
          <w:sz w:val="28"/>
          <w:szCs w:val="28"/>
          <w:lang w:eastAsia="uk-UA"/>
        </w:rPr>
        <w:t>W</w:t>
      </w:r>
      <w:r w:rsidRPr="00F3105D">
        <w:rPr>
          <w:i/>
          <w:color w:val="000000"/>
          <w:sz w:val="28"/>
          <w:szCs w:val="28"/>
          <w:vertAlign w:val="subscript"/>
          <w:lang w:eastAsia="uk-UA"/>
        </w:rPr>
        <w:t>a</w:t>
      </w:r>
      <w:r w:rsidRPr="00F3105D">
        <w:rPr>
          <w:color w:val="000000"/>
          <w:sz w:val="28"/>
          <w:szCs w:val="28"/>
          <w:lang w:eastAsia="uk-UA"/>
        </w:rPr>
        <w:t>=δ</w:t>
      </w:r>
      <w:r w:rsidRPr="00F3105D">
        <w:rPr>
          <w:color w:val="000000"/>
          <w:sz w:val="28"/>
          <w:szCs w:val="28"/>
          <w:vertAlign w:val="subscript"/>
          <w:lang w:eastAsia="uk-UA"/>
        </w:rPr>
        <w:t>ж–г</w:t>
      </w:r>
      <w:r w:rsidRPr="00F3105D">
        <w:rPr>
          <w:color w:val="000000"/>
          <w:sz w:val="28"/>
          <w:szCs w:val="28"/>
          <w:lang w:eastAsia="uk-UA"/>
        </w:rPr>
        <w:t>×</w:t>
      </w:r>
      <w:r w:rsidRPr="00F3105D">
        <w:rPr>
          <w:iCs/>
          <w:color w:val="000000"/>
          <w:sz w:val="28"/>
          <w:szCs w:val="28"/>
          <w:lang w:eastAsia="uk-UA"/>
        </w:rPr>
        <w:t>(1+</w:t>
      </w:r>
      <w:r w:rsidR="00DC6332">
        <w:rPr>
          <w:color w:val="000000"/>
          <w:sz w:val="28"/>
          <w:szCs w:val="28"/>
          <w:lang w:eastAsia="uk-UA"/>
        </w:rPr>
        <w:t xml:space="preserve">cosθ), </w:t>
      </w:r>
      <w:r w:rsidR="00DC6332">
        <w:rPr>
          <w:color w:val="000000"/>
          <w:sz w:val="28"/>
          <w:szCs w:val="28"/>
          <w:lang w:eastAsia="uk-UA"/>
        </w:rPr>
        <w:tab/>
      </w:r>
      <w:r w:rsidRPr="00F3105D">
        <w:rPr>
          <w:color w:val="000000"/>
          <w:sz w:val="28"/>
          <w:szCs w:val="28"/>
          <w:lang w:eastAsia="uk-UA"/>
        </w:rPr>
        <w:tab/>
      </w:r>
      <w:r w:rsidRPr="00F3105D">
        <w:rPr>
          <w:color w:val="000000"/>
          <w:sz w:val="28"/>
          <w:szCs w:val="28"/>
          <w:lang w:eastAsia="uk-UA"/>
        </w:rPr>
        <w:tab/>
      </w:r>
      <w:r w:rsidRPr="00F3105D">
        <w:rPr>
          <w:color w:val="000000"/>
          <w:sz w:val="28"/>
          <w:szCs w:val="28"/>
          <w:lang w:eastAsia="uk-UA"/>
        </w:rPr>
        <w:tab/>
      </w:r>
      <w:r w:rsidRPr="00F3105D">
        <w:rPr>
          <w:color w:val="000000"/>
          <w:sz w:val="28"/>
          <w:szCs w:val="28"/>
          <w:lang w:eastAsia="uk-UA"/>
        </w:rPr>
        <w:tab/>
      </w:r>
    </w:p>
    <w:p w14:paraId="0FF55DC9" w14:textId="77777777" w:rsidR="002B5C79" w:rsidRPr="00F3105D" w:rsidRDefault="002B5C79" w:rsidP="002B5C79">
      <w:pPr>
        <w:widowControl w:val="0"/>
        <w:ind w:firstLine="567"/>
        <w:jc w:val="both"/>
        <w:rPr>
          <w:color w:val="000000"/>
          <w:sz w:val="28"/>
          <w:szCs w:val="28"/>
          <w:lang w:eastAsia="uk-UA"/>
        </w:rPr>
      </w:pPr>
      <w:r w:rsidRPr="00F3105D">
        <w:rPr>
          <w:color w:val="000000"/>
          <w:sz w:val="28"/>
          <w:szCs w:val="28"/>
          <w:lang w:eastAsia="uk-UA"/>
        </w:rPr>
        <w:t>где δ</w:t>
      </w:r>
      <w:r w:rsidRPr="00F3105D">
        <w:rPr>
          <w:color w:val="000000"/>
          <w:sz w:val="28"/>
          <w:szCs w:val="28"/>
          <w:vertAlign w:val="subscript"/>
          <w:lang w:eastAsia="uk-UA"/>
        </w:rPr>
        <w:t>ж–г</w:t>
      </w:r>
      <w:r w:rsidRPr="00F3105D">
        <w:rPr>
          <w:i/>
          <w:color w:val="000000"/>
          <w:sz w:val="28"/>
          <w:szCs w:val="28"/>
          <w:lang w:eastAsia="uk-UA"/>
        </w:rPr>
        <w:t xml:space="preserve"> </w:t>
      </w:r>
      <w:r w:rsidRPr="00F3105D">
        <w:rPr>
          <w:color w:val="000000"/>
          <w:sz w:val="28"/>
          <w:szCs w:val="28"/>
          <w:lang w:eastAsia="uk-UA"/>
        </w:rPr>
        <w:t>– поверхностное натяжение на границе «раствор водно–акриловой композиции/воздух», Дж/м</w:t>
      </w:r>
      <w:r w:rsidRPr="00F3105D">
        <w:rPr>
          <w:color w:val="000000"/>
          <w:sz w:val="28"/>
          <w:szCs w:val="28"/>
          <w:vertAlign w:val="superscript"/>
          <w:lang w:eastAsia="uk-UA"/>
        </w:rPr>
        <w:t>2</w:t>
      </w:r>
      <w:r w:rsidRPr="00F3105D">
        <w:rPr>
          <w:color w:val="000000"/>
          <w:sz w:val="28"/>
          <w:szCs w:val="28"/>
          <w:lang w:eastAsia="uk-UA"/>
        </w:rPr>
        <w:t>; θ – краевой угол смачивания стальной подложки, (градусов).</w:t>
      </w:r>
    </w:p>
    <w:p w14:paraId="531BA097" w14:textId="77777777" w:rsidR="002B5C79" w:rsidRPr="00F3105D" w:rsidRDefault="002B5C79" w:rsidP="002B5C79">
      <w:pPr>
        <w:widowControl w:val="0"/>
        <w:adjustRightInd w:val="0"/>
        <w:snapToGrid w:val="0"/>
        <w:ind w:firstLine="567"/>
        <w:jc w:val="both"/>
        <w:rPr>
          <w:snapToGrid w:val="0"/>
          <w:color w:val="000000"/>
          <w:sz w:val="28"/>
          <w:szCs w:val="28"/>
          <w:lang w:eastAsia="de-DE" w:bidi="en-US"/>
        </w:rPr>
      </w:pPr>
      <w:r w:rsidRPr="00F3105D">
        <w:rPr>
          <w:snapToGrid w:val="0"/>
          <w:color w:val="000000"/>
          <w:sz w:val="28"/>
          <w:szCs w:val="28"/>
          <w:lang w:eastAsia="de-DE" w:bidi="en-US"/>
        </w:rPr>
        <w:t xml:space="preserve">Блеск покрытий определяли в соответствии со стандартом </w:t>
      </w:r>
      <w:r w:rsidRPr="00F3105D">
        <w:rPr>
          <w:bCs/>
          <w:snapToGrid w:val="0"/>
          <w:color w:val="000000"/>
          <w:sz w:val="28"/>
          <w:szCs w:val="28"/>
          <w:lang w:eastAsia="de-DE" w:bidi="en-US"/>
        </w:rPr>
        <w:t xml:space="preserve">ISO 2813:1994 на блескомере </w:t>
      </w:r>
      <w:r w:rsidRPr="00F3105D">
        <w:rPr>
          <w:snapToGrid w:val="0"/>
          <w:color w:val="000000"/>
          <w:sz w:val="28"/>
          <w:szCs w:val="28"/>
          <w:lang w:eastAsia="de-DE" w:bidi="en-US"/>
        </w:rPr>
        <w:t>БФ5–60/60, по инструкции к прибору.</w:t>
      </w:r>
    </w:p>
    <w:p w14:paraId="758FD9CE" w14:textId="77777777" w:rsidR="00EA6035" w:rsidRDefault="002B5C79" w:rsidP="00EA6035">
      <w:pPr>
        <w:widowControl w:val="0"/>
        <w:adjustRightInd w:val="0"/>
        <w:snapToGrid w:val="0"/>
        <w:ind w:firstLine="567"/>
        <w:jc w:val="both"/>
        <w:rPr>
          <w:snapToGrid w:val="0"/>
          <w:color w:val="000000"/>
          <w:sz w:val="28"/>
          <w:szCs w:val="28"/>
          <w:lang w:eastAsia="de-DE" w:bidi="en-US"/>
        </w:rPr>
      </w:pPr>
      <w:r w:rsidRPr="00F3105D">
        <w:rPr>
          <w:snapToGrid w:val="0"/>
          <w:color w:val="000000"/>
          <w:sz w:val="28"/>
          <w:szCs w:val="28"/>
          <w:lang w:eastAsia="de-DE" w:bidi="en-US"/>
        </w:rPr>
        <w:t>Внешний вид покрытий оценивали на стальных пластинах размером 150×70×2 мм (длина×ширина×толщина) при естественном (солнечном) свете. Покрытие наносили на пластины методом заливки и выдерживали 24 ч при температуре 20±5 °C. Все образцы были исследованы не менее 5 раз.</w:t>
      </w:r>
    </w:p>
    <w:p w14:paraId="7830F5AD" w14:textId="5BD61A87" w:rsidR="00865D26" w:rsidRPr="00EA6035" w:rsidRDefault="00865D26" w:rsidP="00EA6035">
      <w:pPr>
        <w:widowControl w:val="0"/>
        <w:adjustRightInd w:val="0"/>
        <w:snapToGrid w:val="0"/>
        <w:ind w:firstLine="567"/>
        <w:jc w:val="both"/>
        <w:rPr>
          <w:snapToGrid w:val="0"/>
          <w:color w:val="000000"/>
          <w:sz w:val="28"/>
          <w:szCs w:val="28"/>
          <w:lang w:eastAsia="de-DE" w:bidi="en-US"/>
        </w:rPr>
      </w:pPr>
      <w:r w:rsidRPr="00865D26">
        <w:rPr>
          <w:color w:val="000000"/>
          <w:sz w:val="28"/>
          <w:szCs w:val="28"/>
          <w:lang w:val="ru-RU"/>
        </w:rPr>
        <w:t>В</w:t>
      </w:r>
      <w:r w:rsidRPr="00865D26">
        <w:rPr>
          <w:color w:val="000000"/>
          <w:sz w:val="28"/>
          <w:szCs w:val="28"/>
        </w:rPr>
        <w:t>лияние ПАВ на работу адгезии растворов промышленных ВД-ЛКМ (содержание акрилового пленкообразующего 60 % по массе) к стальной по</w:t>
      </w:r>
      <w:r w:rsidR="00B37BA6">
        <w:rPr>
          <w:color w:val="000000"/>
          <w:sz w:val="28"/>
          <w:szCs w:val="28"/>
        </w:rPr>
        <w:t>дложке представлено на рисунке 39</w:t>
      </w:r>
      <w:r w:rsidRPr="00865D26">
        <w:rPr>
          <w:color w:val="000000"/>
          <w:sz w:val="28"/>
          <w:szCs w:val="28"/>
        </w:rPr>
        <w:t>.</w:t>
      </w:r>
    </w:p>
    <w:p w14:paraId="0A5C80F5" w14:textId="77777777" w:rsidR="00865D26" w:rsidRPr="00865D26" w:rsidRDefault="00865D26" w:rsidP="00865D26">
      <w:pPr>
        <w:widowControl w:val="0"/>
        <w:tabs>
          <w:tab w:val="left" w:pos="851"/>
        </w:tabs>
        <w:ind w:firstLine="567"/>
        <w:jc w:val="both"/>
        <w:rPr>
          <w:color w:val="000000"/>
          <w:sz w:val="28"/>
          <w:szCs w:val="28"/>
        </w:rPr>
      </w:pPr>
    </w:p>
    <w:p w14:paraId="19CBF44C" w14:textId="68A6D670" w:rsidR="00865D26" w:rsidRPr="00795480" w:rsidRDefault="007B2030" w:rsidP="0012240B">
      <w:pPr>
        <w:widowControl w:val="0"/>
        <w:tabs>
          <w:tab w:val="left" w:pos="851"/>
        </w:tabs>
        <w:ind w:firstLine="1560"/>
        <w:jc w:val="both"/>
        <w:rPr>
          <w:color w:val="000000"/>
          <w:sz w:val="28"/>
          <w:szCs w:val="28"/>
          <w:lang w:val="ru-RU"/>
        </w:rPr>
      </w:pPr>
      <w:r>
        <w:rPr>
          <w:noProof/>
          <w:lang w:val="ru-RU"/>
        </w:rPr>
        <w:drawing>
          <wp:inline distT="0" distB="0" distL="0" distR="0" wp14:anchorId="637D665F" wp14:editId="03A779FF">
            <wp:extent cx="3953221" cy="307259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9D9A61F" w14:textId="77777777" w:rsidR="00795480" w:rsidRPr="001204B0" w:rsidRDefault="00795480" w:rsidP="001204B0">
      <w:pPr>
        <w:widowControl w:val="0"/>
        <w:jc w:val="both"/>
        <w:rPr>
          <w:bCs/>
          <w:sz w:val="28"/>
          <w:szCs w:val="28"/>
        </w:rPr>
      </w:pPr>
    </w:p>
    <w:p w14:paraId="322A2B99" w14:textId="0F596F76" w:rsidR="0032392D" w:rsidRDefault="00865D26" w:rsidP="000F0591">
      <w:pPr>
        <w:pStyle w:val="aa"/>
        <w:widowControl w:val="0"/>
        <w:ind w:left="0" w:firstLine="567"/>
        <w:contextualSpacing w:val="0"/>
        <w:jc w:val="both"/>
        <w:rPr>
          <w:rFonts w:ascii="Times New Roman" w:hAnsi="Times New Roman"/>
          <w:sz w:val="28"/>
          <w:szCs w:val="28"/>
        </w:rPr>
      </w:pPr>
      <w:r w:rsidRPr="00865D26">
        <w:rPr>
          <w:rFonts w:ascii="Times New Roman" w:hAnsi="Times New Roman"/>
          <w:bCs/>
          <w:sz w:val="28"/>
          <w:szCs w:val="28"/>
        </w:rPr>
        <w:t>Рис</w:t>
      </w:r>
      <w:r w:rsidR="00B37BA6">
        <w:rPr>
          <w:rFonts w:ascii="Times New Roman" w:hAnsi="Times New Roman"/>
          <w:bCs/>
          <w:sz w:val="28"/>
          <w:szCs w:val="28"/>
        </w:rPr>
        <w:t xml:space="preserve">унок 39 – </w:t>
      </w:r>
      <w:r w:rsidRPr="00865D26">
        <w:rPr>
          <w:rFonts w:ascii="Times New Roman" w:hAnsi="Times New Roman"/>
          <w:sz w:val="28"/>
          <w:szCs w:val="28"/>
        </w:rPr>
        <w:t>Влияние поверхностно-активных веществ на работу адгезии растворов промышленных акриловых красок (содержание пленкообразующего 60 % по массе) к стальной подложке</w:t>
      </w:r>
    </w:p>
    <w:p w14:paraId="7515B4BE" w14:textId="77777777" w:rsidR="000F0591" w:rsidRPr="000F0591" w:rsidRDefault="000F0591" w:rsidP="000F0591">
      <w:pPr>
        <w:pStyle w:val="aa"/>
        <w:widowControl w:val="0"/>
        <w:ind w:left="0" w:firstLine="567"/>
        <w:contextualSpacing w:val="0"/>
        <w:jc w:val="both"/>
        <w:rPr>
          <w:rFonts w:ascii="Times New Roman" w:hAnsi="Times New Roman"/>
          <w:sz w:val="28"/>
          <w:szCs w:val="28"/>
        </w:rPr>
      </w:pPr>
    </w:p>
    <w:p w14:paraId="1E516D0C" w14:textId="578E1D27" w:rsidR="0012240B" w:rsidRPr="0012240B" w:rsidRDefault="0012240B" w:rsidP="0012240B">
      <w:pPr>
        <w:widowControl w:val="0"/>
        <w:tabs>
          <w:tab w:val="left" w:pos="851"/>
        </w:tabs>
        <w:ind w:firstLine="567"/>
        <w:jc w:val="both"/>
        <w:rPr>
          <w:color w:val="000000"/>
          <w:sz w:val="28"/>
          <w:szCs w:val="28"/>
          <w:lang w:val="ru-RU"/>
        </w:rPr>
      </w:pPr>
      <w:r w:rsidRPr="00865D26">
        <w:rPr>
          <w:sz w:val="28"/>
          <w:szCs w:val="28"/>
        </w:rPr>
        <w:t>Введение ПАВ в лакокрасочные композиции улучшает адгезию покрытия (с 3 до 1 балла по ISO 11845:2020 (ru)). Оба исследованных ПАВ одинаково улучшают адгезию. При этом оптимальный</w:t>
      </w:r>
      <w:r>
        <w:rPr>
          <w:sz w:val="28"/>
          <w:szCs w:val="28"/>
          <w:lang w:val="ru-RU"/>
        </w:rPr>
        <w:t xml:space="preserve"> </w:t>
      </w:r>
      <w:r w:rsidRPr="00865D26">
        <w:rPr>
          <w:sz w:val="28"/>
          <w:szCs w:val="28"/>
        </w:rPr>
        <w:t>диспергирующей активности ПАВ соответствует максимальной адгезии покрытия.</w:t>
      </w:r>
    </w:p>
    <w:p w14:paraId="3E76DFD6" w14:textId="78B936FD" w:rsidR="0032392D" w:rsidRDefault="00865D26" w:rsidP="0032392D">
      <w:pPr>
        <w:pStyle w:val="aa"/>
        <w:widowControl w:val="0"/>
        <w:ind w:left="0" w:firstLine="567"/>
        <w:contextualSpacing w:val="0"/>
        <w:jc w:val="both"/>
        <w:rPr>
          <w:rFonts w:ascii="Times New Roman" w:hAnsi="Times New Roman"/>
          <w:sz w:val="28"/>
          <w:szCs w:val="28"/>
        </w:rPr>
      </w:pPr>
      <w:r w:rsidRPr="00865D26">
        <w:rPr>
          <w:rFonts w:ascii="Times New Roman" w:hAnsi="Times New Roman"/>
          <w:sz w:val="28"/>
          <w:szCs w:val="28"/>
        </w:rPr>
        <w:t xml:space="preserve">Для оценки влияния ПАВ на стойкость акриловых покрытий к воздействию соляного тумана провели исследование скорости коррозии в 60 % растворе NaCl, представленные на </w:t>
      </w:r>
      <w:r w:rsidR="00B37BA6">
        <w:rPr>
          <w:rFonts w:ascii="Times New Roman" w:hAnsi="Times New Roman"/>
          <w:sz w:val="28"/>
          <w:szCs w:val="28"/>
        </w:rPr>
        <w:t>Р</w:t>
      </w:r>
      <w:r w:rsidRPr="00865D26">
        <w:rPr>
          <w:rFonts w:ascii="Times New Roman" w:hAnsi="Times New Roman"/>
          <w:sz w:val="28"/>
          <w:szCs w:val="28"/>
        </w:rPr>
        <w:t>исунке </w:t>
      </w:r>
      <w:r w:rsidR="00B37BA6">
        <w:rPr>
          <w:rFonts w:ascii="Times New Roman" w:hAnsi="Times New Roman"/>
          <w:sz w:val="28"/>
          <w:szCs w:val="28"/>
        </w:rPr>
        <w:t>41</w:t>
      </w:r>
      <w:r w:rsidRPr="00865D26">
        <w:rPr>
          <w:rFonts w:ascii="Times New Roman" w:hAnsi="Times New Roman"/>
          <w:sz w:val="28"/>
          <w:szCs w:val="28"/>
        </w:rPr>
        <w:t>. Введение ПАН (</w:t>
      </w:r>
      <w:r w:rsidR="00B37BA6">
        <w:rPr>
          <w:rFonts w:ascii="Times New Roman" w:hAnsi="Times New Roman"/>
          <w:sz w:val="28"/>
          <w:szCs w:val="28"/>
        </w:rPr>
        <w:t>Рисунок 40</w:t>
      </w:r>
      <w:r w:rsidRPr="00865D26">
        <w:rPr>
          <w:rFonts w:ascii="Times New Roman" w:hAnsi="Times New Roman"/>
          <w:sz w:val="28"/>
          <w:szCs w:val="28"/>
        </w:rPr>
        <w:t>) в краски значительно уменьшает скорость коррозии покрытий в дистиллированной воде на 45 %. Для П</w:t>
      </w:r>
      <w:r w:rsidR="00795480">
        <w:rPr>
          <w:rFonts w:ascii="Times New Roman" w:hAnsi="Times New Roman"/>
          <w:sz w:val="28"/>
          <w:szCs w:val="28"/>
        </w:rPr>
        <w:t>Э</w:t>
      </w:r>
      <w:r w:rsidRPr="00865D26">
        <w:rPr>
          <w:rFonts w:ascii="Times New Roman" w:hAnsi="Times New Roman"/>
          <w:sz w:val="28"/>
          <w:szCs w:val="28"/>
        </w:rPr>
        <w:t xml:space="preserve">С данного эффекта не зафиксировано. </w:t>
      </w:r>
    </w:p>
    <w:p w14:paraId="02013312" w14:textId="77777777" w:rsidR="0012240B" w:rsidRPr="0012240B" w:rsidRDefault="0012240B" w:rsidP="0012240B">
      <w:pPr>
        <w:widowControl w:val="0"/>
        <w:jc w:val="both"/>
        <w:rPr>
          <w:sz w:val="28"/>
          <w:szCs w:val="28"/>
        </w:rPr>
      </w:pPr>
    </w:p>
    <w:p w14:paraId="5CC3C3AC" w14:textId="77777777" w:rsidR="000F0591" w:rsidRPr="0032392D" w:rsidRDefault="000F0591" w:rsidP="0032392D">
      <w:pPr>
        <w:pStyle w:val="aa"/>
        <w:widowControl w:val="0"/>
        <w:ind w:left="0" w:firstLine="567"/>
        <w:contextualSpacing w:val="0"/>
        <w:jc w:val="both"/>
        <w:rPr>
          <w:rFonts w:ascii="Times New Roman" w:hAnsi="Times New Roman"/>
          <w:sz w:val="28"/>
          <w:szCs w:val="28"/>
        </w:rPr>
      </w:pPr>
    </w:p>
    <w:p w14:paraId="166D9B4C" w14:textId="7E7055C1" w:rsidR="00865D26" w:rsidRPr="00865D26" w:rsidRDefault="00352E91" w:rsidP="00352E91">
      <w:pPr>
        <w:pStyle w:val="af0"/>
        <w:tabs>
          <w:tab w:val="left" w:pos="0"/>
        </w:tabs>
        <w:snapToGrid/>
        <w:ind w:firstLine="1843"/>
        <w:rPr>
          <w:color w:val="000000"/>
          <w:szCs w:val="28"/>
        </w:rPr>
      </w:pPr>
      <w:r>
        <w:rPr>
          <w:noProof/>
        </w:rPr>
        <w:drawing>
          <wp:inline distT="0" distB="0" distL="0" distR="0" wp14:anchorId="3696CF6A" wp14:editId="05E41E99">
            <wp:extent cx="3937346" cy="3174711"/>
            <wp:effectExtent l="0" t="0" r="0" b="635"/>
            <wp:docPr id="7188" name="Диаграмма 7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34BFE9C" w14:textId="77777777" w:rsidR="0032392D" w:rsidRDefault="0032392D" w:rsidP="00865D26">
      <w:pPr>
        <w:pStyle w:val="af0"/>
        <w:tabs>
          <w:tab w:val="left" w:pos="0"/>
        </w:tabs>
        <w:snapToGrid/>
        <w:rPr>
          <w:color w:val="000000"/>
          <w:szCs w:val="28"/>
        </w:rPr>
      </w:pPr>
    </w:p>
    <w:p w14:paraId="1A35F6DB" w14:textId="08001443" w:rsidR="0032392D" w:rsidRDefault="00AF5478" w:rsidP="0032392D">
      <w:pPr>
        <w:pStyle w:val="af0"/>
        <w:tabs>
          <w:tab w:val="left" w:pos="0"/>
        </w:tabs>
        <w:snapToGrid/>
        <w:rPr>
          <w:color w:val="000000"/>
          <w:szCs w:val="28"/>
        </w:rPr>
      </w:pPr>
      <w:r>
        <w:rPr>
          <w:color w:val="000000"/>
          <w:szCs w:val="28"/>
        </w:rPr>
        <w:t>Рисунок 40 –</w:t>
      </w:r>
      <w:r w:rsidR="00865D26" w:rsidRPr="00865D26">
        <w:rPr>
          <w:color w:val="000000"/>
          <w:szCs w:val="28"/>
        </w:rPr>
        <w:t xml:space="preserve"> Влияние содержания поверхностно-активных веществ</w:t>
      </w:r>
      <w:r w:rsidR="00865D26" w:rsidRPr="00865D26">
        <w:rPr>
          <w:b/>
          <w:bCs/>
          <w:color w:val="000000"/>
          <w:szCs w:val="28"/>
        </w:rPr>
        <w:t xml:space="preserve"> </w:t>
      </w:r>
      <w:r w:rsidR="00865D26" w:rsidRPr="00865D26">
        <w:rPr>
          <w:color w:val="000000"/>
          <w:szCs w:val="28"/>
        </w:rPr>
        <w:t>на скорость коррозии стальной подложки защищенной акриловым покрытием в дистиллированной воде (в течение 30 минут и температуре (25±2)</w:t>
      </w:r>
      <w:r w:rsidR="00865D26" w:rsidRPr="00865D26">
        <w:rPr>
          <w:szCs w:val="28"/>
          <w:lang w:val="en-US"/>
        </w:rPr>
        <w:t> </w:t>
      </w:r>
      <w:r w:rsidR="00865D26" w:rsidRPr="00865D26">
        <w:rPr>
          <w:szCs w:val="28"/>
        </w:rPr>
        <w:t>°</w:t>
      </w:r>
      <w:r w:rsidR="00865D26" w:rsidRPr="00865D26">
        <w:rPr>
          <w:color w:val="000000"/>
          <w:szCs w:val="28"/>
        </w:rPr>
        <w:t xml:space="preserve">С) </w:t>
      </w:r>
    </w:p>
    <w:p w14:paraId="1D11C762" w14:textId="77777777" w:rsidR="0012240B" w:rsidRPr="0032392D" w:rsidRDefault="0012240B" w:rsidP="0032392D">
      <w:pPr>
        <w:pStyle w:val="af0"/>
        <w:tabs>
          <w:tab w:val="left" w:pos="0"/>
        </w:tabs>
        <w:snapToGrid/>
        <w:rPr>
          <w:color w:val="000000"/>
          <w:szCs w:val="28"/>
        </w:rPr>
      </w:pPr>
    </w:p>
    <w:p w14:paraId="2E2D4828" w14:textId="77777777" w:rsidR="0032392D" w:rsidRPr="00865D26" w:rsidRDefault="0032392D" w:rsidP="0032392D">
      <w:pPr>
        <w:pStyle w:val="aa"/>
        <w:widowControl w:val="0"/>
        <w:ind w:left="0" w:firstLine="567"/>
        <w:contextualSpacing w:val="0"/>
        <w:jc w:val="both"/>
        <w:rPr>
          <w:rFonts w:ascii="Times New Roman" w:hAnsi="Times New Roman"/>
          <w:sz w:val="28"/>
          <w:szCs w:val="28"/>
        </w:rPr>
      </w:pPr>
      <w:r w:rsidRPr="00865D26">
        <w:rPr>
          <w:rFonts w:ascii="Times New Roman" w:hAnsi="Times New Roman"/>
          <w:sz w:val="28"/>
          <w:szCs w:val="28"/>
        </w:rPr>
        <w:t>Кроме того, введение ПАВ (</w:t>
      </w:r>
      <w:r>
        <w:rPr>
          <w:rFonts w:ascii="Times New Roman" w:hAnsi="Times New Roman"/>
          <w:sz w:val="28"/>
          <w:szCs w:val="28"/>
        </w:rPr>
        <w:t>Рисунок 41</w:t>
      </w:r>
      <w:r w:rsidRPr="00865D26">
        <w:rPr>
          <w:rFonts w:ascii="Times New Roman" w:hAnsi="Times New Roman"/>
          <w:sz w:val="28"/>
          <w:szCs w:val="28"/>
        </w:rPr>
        <w:t>) так же уменьшает скорость коррозии покрытий в 60 % растворе NaCl. Для ПАН данное уменьшение составляет – 60 %, а для П</w:t>
      </w:r>
      <w:r>
        <w:rPr>
          <w:rFonts w:ascii="Times New Roman" w:hAnsi="Times New Roman"/>
          <w:sz w:val="28"/>
          <w:szCs w:val="28"/>
        </w:rPr>
        <w:t>Э</w:t>
      </w:r>
      <w:r w:rsidRPr="00865D26">
        <w:rPr>
          <w:rFonts w:ascii="Times New Roman" w:hAnsi="Times New Roman"/>
          <w:sz w:val="28"/>
          <w:szCs w:val="28"/>
        </w:rPr>
        <w:t>С только 10…12 %.</w:t>
      </w:r>
    </w:p>
    <w:p w14:paraId="0C838FB8" w14:textId="77777777" w:rsidR="0032392D" w:rsidRDefault="0032392D" w:rsidP="00865D26">
      <w:pPr>
        <w:pStyle w:val="af0"/>
        <w:tabs>
          <w:tab w:val="left" w:pos="0"/>
        </w:tabs>
        <w:snapToGrid/>
        <w:rPr>
          <w:color w:val="000000"/>
          <w:szCs w:val="28"/>
        </w:rPr>
      </w:pPr>
    </w:p>
    <w:p w14:paraId="321FF389" w14:textId="57F51837" w:rsidR="006019DF" w:rsidRDefault="0080680D" w:rsidP="00404028">
      <w:pPr>
        <w:pStyle w:val="af0"/>
        <w:tabs>
          <w:tab w:val="left" w:pos="0"/>
        </w:tabs>
        <w:snapToGrid/>
        <w:ind w:firstLine="1701"/>
        <w:rPr>
          <w:color w:val="000000"/>
          <w:szCs w:val="28"/>
        </w:rPr>
      </w:pPr>
      <w:r>
        <w:rPr>
          <w:noProof/>
        </w:rPr>
        <w:lastRenderedPageBreak/>
        <w:drawing>
          <wp:inline distT="0" distB="0" distL="0" distR="0" wp14:anchorId="1AE43597" wp14:editId="32599CA5">
            <wp:extent cx="3698191" cy="3088152"/>
            <wp:effectExtent l="0" t="0" r="0" b="0"/>
            <wp:docPr id="7179" name="Диаграмма 7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AA88716" w14:textId="77777777" w:rsidR="00AF5478" w:rsidRDefault="00AF5478" w:rsidP="00865D26">
      <w:pPr>
        <w:pStyle w:val="af0"/>
        <w:tabs>
          <w:tab w:val="left" w:pos="0"/>
        </w:tabs>
        <w:snapToGrid/>
        <w:rPr>
          <w:color w:val="000000"/>
          <w:szCs w:val="28"/>
        </w:rPr>
      </w:pPr>
    </w:p>
    <w:p w14:paraId="7596EF92" w14:textId="76D040B5" w:rsidR="00865D26" w:rsidRDefault="00AF5478" w:rsidP="00865D26">
      <w:pPr>
        <w:pStyle w:val="af0"/>
        <w:tabs>
          <w:tab w:val="left" w:pos="0"/>
        </w:tabs>
        <w:snapToGrid/>
        <w:rPr>
          <w:color w:val="000000"/>
          <w:szCs w:val="28"/>
        </w:rPr>
      </w:pPr>
      <w:r>
        <w:rPr>
          <w:color w:val="000000"/>
          <w:szCs w:val="28"/>
        </w:rPr>
        <w:t>Рисунок 41 –</w:t>
      </w:r>
      <w:r w:rsidR="00865D26" w:rsidRPr="00865D26">
        <w:rPr>
          <w:color w:val="000000"/>
          <w:szCs w:val="28"/>
        </w:rPr>
        <w:t xml:space="preserve"> Влияние содержания поверхностно-активных веществ</w:t>
      </w:r>
      <w:r w:rsidR="00865D26" w:rsidRPr="00865D26">
        <w:rPr>
          <w:b/>
          <w:bCs/>
          <w:color w:val="000000"/>
          <w:szCs w:val="28"/>
        </w:rPr>
        <w:t xml:space="preserve"> </w:t>
      </w:r>
      <w:r w:rsidR="00865D26" w:rsidRPr="00865D26">
        <w:rPr>
          <w:color w:val="000000"/>
          <w:szCs w:val="28"/>
        </w:rPr>
        <w:t>на скорость коррозии стальной подложки защищенной акриловым покрытием в 60</w:t>
      </w:r>
      <w:r w:rsidR="00865D26" w:rsidRPr="00865D26">
        <w:rPr>
          <w:color w:val="000000"/>
          <w:szCs w:val="28"/>
          <w:lang w:val="en-US"/>
        </w:rPr>
        <w:t> </w:t>
      </w:r>
      <w:r w:rsidR="00865D26" w:rsidRPr="00865D26">
        <w:rPr>
          <w:color w:val="000000"/>
          <w:szCs w:val="28"/>
        </w:rPr>
        <w:t>% растворе NaCl (в течение 30 минут и температуре (25±2)</w:t>
      </w:r>
      <w:r w:rsidR="00865D26" w:rsidRPr="00865D26">
        <w:rPr>
          <w:color w:val="000000"/>
          <w:szCs w:val="28"/>
          <w:lang w:val="en-US"/>
        </w:rPr>
        <w:t> </w:t>
      </w:r>
      <w:r w:rsidR="00865D26" w:rsidRPr="00865D26">
        <w:rPr>
          <w:color w:val="000000"/>
          <w:szCs w:val="28"/>
        </w:rPr>
        <w:t>°С)</w:t>
      </w:r>
    </w:p>
    <w:p w14:paraId="7236FFCE" w14:textId="77777777" w:rsidR="00352E91" w:rsidRPr="00865D26" w:rsidRDefault="00352E91" w:rsidP="00865D26">
      <w:pPr>
        <w:pStyle w:val="af0"/>
        <w:tabs>
          <w:tab w:val="left" w:pos="0"/>
        </w:tabs>
        <w:snapToGrid/>
        <w:rPr>
          <w:color w:val="000000"/>
          <w:szCs w:val="28"/>
        </w:rPr>
      </w:pPr>
    </w:p>
    <w:p w14:paraId="3A7198D1" w14:textId="7FA714EF" w:rsidR="00865D26" w:rsidRDefault="00865D26" w:rsidP="00FF52D7">
      <w:pPr>
        <w:pStyle w:val="MDPI31text"/>
        <w:widowControl w:val="0"/>
        <w:spacing w:line="240" w:lineRule="auto"/>
        <w:ind w:left="0" w:firstLine="567"/>
        <w:rPr>
          <w:rFonts w:ascii="Times New Roman" w:hAnsi="Times New Roman"/>
          <w:sz w:val="28"/>
          <w:szCs w:val="28"/>
          <w:lang w:val="ru-RU"/>
        </w:rPr>
      </w:pPr>
      <w:r w:rsidRPr="00865D26">
        <w:rPr>
          <w:rFonts w:ascii="Times New Roman" w:hAnsi="Times New Roman"/>
          <w:sz w:val="28"/>
          <w:szCs w:val="28"/>
          <w:lang w:val="ru-RU"/>
        </w:rPr>
        <w:t xml:space="preserve">Для оценки влияния ПАВ на декоративные характеристики акриловой эмали исследовали блеск покрытий. Влияние ПАВ на блеск покрытий представлено на </w:t>
      </w:r>
      <w:r w:rsidR="00AF5478">
        <w:rPr>
          <w:rFonts w:ascii="Times New Roman" w:hAnsi="Times New Roman"/>
          <w:sz w:val="28"/>
          <w:szCs w:val="28"/>
          <w:lang w:val="ru-RU"/>
        </w:rPr>
        <w:t>рисунке 42.</w:t>
      </w:r>
    </w:p>
    <w:p w14:paraId="2EAB25E3" w14:textId="77777777" w:rsidR="00FF52D7" w:rsidRPr="00865D26" w:rsidRDefault="00FF52D7" w:rsidP="00FF52D7">
      <w:pPr>
        <w:pStyle w:val="MDPI31text"/>
        <w:widowControl w:val="0"/>
        <w:spacing w:line="240" w:lineRule="auto"/>
        <w:ind w:left="0" w:firstLine="567"/>
        <w:rPr>
          <w:rFonts w:ascii="Times New Roman" w:hAnsi="Times New Roman"/>
          <w:sz w:val="28"/>
          <w:szCs w:val="28"/>
          <w:lang w:val="ru-RU"/>
        </w:rPr>
      </w:pPr>
    </w:p>
    <w:p w14:paraId="33006F9B" w14:textId="686B7449" w:rsidR="00865D26" w:rsidRPr="00865D26" w:rsidRDefault="00FF0178" w:rsidP="00FF52D7">
      <w:pPr>
        <w:pStyle w:val="af0"/>
        <w:tabs>
          <w:tab w:val="left" w:pos="0"/>
        </w:tabs>
        <w:snapToGrid/>
        <w:ind w:firstLine="1843"/>
        <w:rPr>
          <w:color w:val="000000"/>
          <w:szCs w:val="28"/>
        </w:rPr>
      </w:pPr>
      <w:r>
        <w:rPr>
          <w:noProof/>
        </w:rPr>
        <w:drawing>
          <wp:inline distT="0" distB="0" distL="0" distR="0" wp14:anchorId="7D590210" wp14:editId="2E8A811D">
            <wp:extent cx="3742446" cy="3074133"/>
            <wp:effectExtent l="0" t="0" r="0" b="0"/>
            <wp:docPr id="7191" name="Диаграмма 7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2C65371" w14:textId="525C94A8" w:rsidR="00865D26" w:rsidRPr="00865D26" w:rsidRDefault="00865D26" w:rsidP="00865D26">
      <w:pPr>
        <w:pStyle w:val="af0"/>
        <w:tabs>
          <w:tab w:val="left" w:pos="0"/>
        </w:tabs>
        <w:snapToGrid/>
        <w:jc w:val="center"/>
        <w:rPr>
          <w:color w:val="000000"/>
          <w:szCs w:val="28"/>
        </w:rPr>
      </w:pPr>
    </w:p>
    <w:p w14:paraId="7D7BF07C" w14:textId="3F91464F" w:rsidR="00865D26" w:rsidRPr="00865D26" w:rsidRDefault="00AF5478" w:rsidP="00865D26">
      <w:pPr>
        <w:pStyle w:val="af0"/>
        <w:tabs>
          <w:tab w:val="left" w:pos="0"/>
        </w:tabs>
        <w:snapToGrid/>
        <w:rPr>
          <w:color w:val="000000"/>
          <w:szCs w:val="28"/>
        </w:rPr>
      </w:pPr>
      <w:r>
        <w:rPr>
          <w:color w:val="000000"/>
          <w:szCs w:val="28"/>
        </w:rPr>
        <w:t>Рисунок 42 –</w:t>
      </w:r>
      <w:r w:rsidR="00865D26" w:rsidRPr="00865D26">
        <w:rPr>
          <w:color w:val="000000"/>
          <w:szCs w:val="28"/>
        </w:rPr>
        <w:t xml:space="preserve"> Влияние содержания поверхностно-активных веществ</w:t>
      </w:r>
      <w:r w:rsidR="00865D26" w:rsidRPr="00865D26">
        <w:rPr>
          <w:b/>
          <w:bCs/>
          <w:color w:val="000000"/>
          <w:szCs w:val="28"/>
        </w:rPr>
        <w:t xml:space="preserve"> </w:t>
      </w:r>
      <w:r w:rsidR="00865D26" w:rsidRPr="00865D26">
        <w:rPr>
          <w:color w:val="000000"/>
          <w:szCs w:val="28"/>
        </w:rPr>
        <w:t>на блеск акриловых покрытий</w:t>
      </w:r>
    </w:p>
    <w:p w14:paraId="16C5CE78" w14:textId="77777777" w:rsidR="00865D26" w:rsidRPr="00865D26" w:rsidRDefault="00865D26" w:rsidP="00865D26">
      <w:pPr>
        <w:pStyle w:val="MDPI31text"/>
        <w:widowControl w:val="0"/>
        <w:spacing w:line="240" w:lineRule="auto"/>
        <w:ind w:left="0" w:firstLine="0"/>
        <w:rPr>
          <w:rFonts w:ascii="Times New Roman" w:hAnsi="Times New Roman"/>
          <w:sz w:val="28"/>
          <w:szCs w:val="28"/>
          <w:lang w:val="ru-RU"/>
        </w:rPr>
      </w:pPr>
    </w:p>
    <w:p w14:paraId="3D8E8A2A" w14:textId="77777777" w:rsidR="00F52293" w:rsidRDefault="00865D26" w:rsidP="00FF52D7">
      <w:pPr>
        <w:pStyle w:val="MDPI31text"/>
        <w:widowControl w:val="0"/>
        <w:spacing w:line="240" w:lineRule="auto"/>
        <w:ind w:left="0" w:firstLine="567"/>
        <w:rPr>
          <w:rFonts w:ascii="Times New Roman" w:hAnsi="Times New Roman"/>
          <w:sz w:val="28"/>
          <w:szCs w:val="28"/>
          <w:lang w:val="ru-RU"/>
        </w:rPr>
      </w:pPr>
      <w:r w:rsidRPr="00865D26">
        <w:rPr>
          <w:rFonts w:ascii="Times New Roman" w:hAnsi="Times New Roman"/>
          <w:sz w:val="28"/>
          <w:szCs w:val="28"/>
          <w:lang w:val="ru-RU"/>
        </w:rPr>
        <w:lastRenderedPageBreak/>
        <w:t>Выявлено интересное влияние ПАВ на блеск акриловых покрытий. По мере роста содержания ПАН в покрытиях блеск увеличился почти на 50 % (с 18,1 до 26,9 %). Для покрытий с ПС зафиксировано незначительное увеличение блеска.</w:t>
      </w:r>
    </w:p>
    <w:p w14:paraId="20574C6B" w14:textId="21FBFEB6" w:rsidR="00865D26" w:rsidRPr="00865D26" w:rsidRDefault="00865D26" w:rsidP="00FF52D7">
      <w:pPr>
        <w:pStyle w:val="MDPI31text"/>
        <w:widowControl w:val="0"/>
        <w:spacing w:line="240" w:lineRule="auto"/>
        <w:ind w:left="0" w:firstLine="567"/>
        <w:rPr>
          <w:rFonts w:ascii="Times New Roman" w:hAnsi="Times New Roman"/>
          <w:sz w:val="28"/>
          <w:szCs w:val="28"/>
          <w:lang w:val="ru-RU"/>
        </w:rPr>
      </w:pPr>
      <w:r w:rsidRPr="00865D26">
        <w:rPr>
          <w:rFonts w:ascii="Times New Roman" w:hAnsi="Times New Roman"/>
          <w:sz w:val="28"/>
          <w:szCs w:val="28"/>
          <w:lang w:val="ru-RU"/>
        </w:rPr>
        <w:t>Влияние поверхностно-активных веществ на адгезию покрытия показано на рис. 5. Введение 0,25 г/дм</w:t>
      </w:r>
      <w:r w:rsidRPr="00865D26">
        <w:rPr>
          <w:rFonts w:ascii="Times New Roman" w:hAnsi="Times New Roman"/>
          <w:sz w:val="28"/>
          <w:szCs w:val="28"/>
          <w:vertAlign w:val="superscript"/>
          <w:lang w:val="ru-RU"/>
        </w:rPr>
        <w:t>3</w:t>
      </w:r>
      <w:r w:rsidRPr="00865D26">
        <w:rPr>
          <w:rFonts w:ascii="Times New Roman" w:hAnsi="Times New Roman"/>
          <w:sz w:val="28"/>
          <w:szCs w:val="28"/>
          <w:lang w:val="ru-RU"/>
        </w:rPr>
        <w:t xml:space="preserve"> ПАВ (рис. 13) в композиции улучшает адгезию покрытий (с 3 до 1 балла) в случае применения ПАН и (с 3 до 2 баллов) для ПФС, что полностью коррелирует с ростом работы адгезии растворо</w:t>
      </w:r>
      <w:r w:rsidR="00AF5478">
        <w:rPr>
          <w:rFonts w:ascii="Times New Roman" w:hAnsi="Times New Roman"/>
          <w:sz w:val="28"/>
          <w:szCs w:val="28"/>
          <w:lang w:val="ru-RU"/>
        </w:rPr>
        <w:t>в ВД-ЛКМ на стальной подложке (Р</w:t>
      </w:r>
      <w:r w:rsidRPr="00865D26">
        <w:rPr>
          <w:rFonts w:ascii="Times New Roman" w:hAnsi="Times New Roman"/>
          <w:sz w:val="28"/>
          <w:szCs w:val="28"/>
          <w:lang w:val="ru-RU"/>
        </w:rPr>
        <w:t xml:space="preserve">исунок </w:t>
      </w:r>
      <w:r w:rsidR="00AF5478">
        <w:rPr>
          <w:rFonts w:ascii="Times New Roman" w:hAnsi="Times New Roman"/>
          <w:sz w:val="28"/>
          <w:szCs w:val="28"/>
          <w:lang w:val="ru-RU"/>
        </w:rPr>
        <w:t>39</w:t>
      </w:r>
      <w:r w:rsidRPr="00865D26">
        <w:rPr>
          <w:rFonts w:ascii="Times New Roman" w:hAnsi="Times New Roman"/>
          <w:sz w:val="28"/>
          <w:szCs w:val="28"/>
          <w:lang w:val="ru-RU"/>
        </w:rPr>
        <w:t>).</w:t>
      </w:r>
    </w:p>
    <w:p w14:paraId="501B7292" w14:textId="77777777" w:rsidR="00865D26" w:rsidRPr="00865D26" w:rsidRDefault="00865D26" w:rsidP="00865D26">
      <w:pPr>
        <w:pStyle w:val="MDPI31text"/>
        <w:widowControl w:val="0"/>
        <w:spacing w:line="240" w:lineRule="auto"/>
        <w:ind w:left="0" w:firstLine="0"/>
        <w:rPr>
          <w:rFonts w:ascii="Times New Roman" w:hAnsi="Times New Roman"/>
          <w:sz w:val="28"/>
          <w:szCs w:val="28"/>
          <w:lang w:val="ru-RU"/>
        </w:rPr>
      </w:pPr>
    </w:p>
    <w:p w14:paraId="1A9A984F" w14:textId="77777777" w:rsidR="00981FE3" w:rsidRPr="006F0AE1" w:rsidRDefault="00981FE3" w:rsidP="00981FE3">
      <w:pPr>
        <w:pStyle w:val="af0"/>
        <w:tabs>
          <w:tab w:val="left" w:pos="0"/>
        </w:tabs>
        <w:snapToGrid/>
        <w:jc w:val="center"/>
        <w:rPr>
          <w:color w:val="000000"/>
          <w:sz w:val="24"/>
          <w:szCs w:val="24"/>
        </w:rPr>
      </w:pPr>
      <w:r>
        <w:rPr>
          <w:noProof/>
        </w:rPr>
        <w:drawing>
          <wp:inline distT="0" distB="0" distL="0" distR="0" wp14:anchorId="37E731FD" wp14:editId="6CCF8C73">
            <wp:extent cx="4090865" cy="3076428"/>
            <wp:effectExtent l="0" t="0" r="0" b="0"/>
            <wp:docPr id="7169" name="Диаграмма 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7D1CC71" w14:textId="77777777" w:rsidR="00981FE3" w:rsidRPr="006F0AE1" w:rsidRDefault="00981FE3" w:rsidP="00981FE3">
      <w:pPr>
        <w:pStyle w:val="af0"/>
        <w:tabs>
          <w:tab w:val="left" w:pos="0"/>
        </w:tabs>
        <w:snapToGrid/>
        <w:rPr>
          <w:color w:val="000000"/>
          <w:sz w:val="24"/>
          <w:szCs w:val="24"/>
        </w:rPr>
      </w:pPr>
    </w:p>
    <w:p w14:paraId="4A22E63A" w14:textId="1F318B64" w:rsidR="00981FE3" w:rsidRDefault="00981FE3" w:rsidP="00981FE3">
      <w:pPr>
        <w:pStyle w:val="af0"/>
        <w:tabs>
          <w:tab w:val="left" w:pos="0"/>
        </w:tabs>
        <w:snapToGrid/>
        <w:jc w:val="center"/>
        <w:rPr>
          <w:color w:val="000000"/>
          <w:sz w:val="24"/>
          <w:szCs w:val="24"/>
        </w:rPr>
      </w:pPr>
      <w:r>
        <w:rPr>
          <w:color w:val="000000"/>
          <w:sz w:val="24"/>
          <w:szCs w:val="24"/>
        </w:rPr>
        <w:t>1 – ПАН, 2 – ПЭС</w:t>
      </w:r>
    </w:p>
    <w:p w14:paraId="4ABD3971" w14:textId="77777777" w:rsidR="00981FE3" w:rsidRPr="0089512D" w:rsidRDefault="00981FE3" w:rsidP="00981FE3">
      <w:pPr>
        <w:pStyle w:val="af0"/>
        <w:tabs>
          <w:tab w:val="left" w:pos="0"/>
        </w:tabs>
        <w:snapToGrid/>
        <w:jc w:val="center"/>
        <w:rPr>
          <w:color w:val="000000"/>
          <w:szCs w:val="28"/>
        </w:rPr>
      </w:pPr>
    </w:p>
    <w:p w14:paraId="37E71A42" w14:textId="57DED1DC" w:rsidR="00981FE3" w:rsidRPr="0089512D" w:rsidRDefault="0089512D" w:rsidP="00981FE3">
      <w:pPr>
        <w:pStyle w:val="af0"/>
        <w:tabs>
          <w:tab w:val="left" w:pos="0"/>
        </w:tabs>
        <w:snapToGrid/>
        <w:jc w:val="center"/>
        <w:rPr>
          <w:color w:val="000000"/>
          <w:szCs w:val="28"/>
        </w:rPr>
      </w:pPr>
      <w:r w:rsidRPr="0089512D">
        <w:rPr>
          <w:color w:val="000000"/>
          <w:szCs w:val="28"/>
        </w:rPr>
        <w:t>Рисунок 43 –</w:t>
      </w:r>
      <w:r w:rsidR="00981FE3" w:rsidRPr="0089512D">
        <w:rPr>
          <w:color w:val="000000"/>
          <w:szCs w:val="28"/>
        </w:rPr>
        <w:t xml:space="preserve"> Влияние содержания поверхностно-активных веществ</w:t>
      </w:r>
      <w:r w:rsidR="00981FE3" w:rsidRPr="0089512D">
        <w:rPr>
          <w:b/>
          <w:bCs/>
          <w:color w:val="000000"/>
          <w:szCs w:val="28"/>
        </w:rPr>
        <w:t xml:space="preserve"> </w:t>
      </w:r>
      <w:r w:rsidR="00981FE3" w:rsidRPr="0089512D">
        <w:rPr>
          <w:color w:val="000000"/>
          <w:szCs w:val="28"/>
        </w:rPr>
        <w:t>на адгезию акриловых покрытий</w:t>
      </w:r>
    </w:p>
    <w:p w14:paraId="26B9B182" w14:textId="77777777" w:rsidR="00865D26" w:rsidRPr="00865D26" w:rsidRDefault="00865D26" w:rsidP="00865D26">
      <w:pPr>
        <w:widowControl w:val="0"/>
        <w:tabs>
          <w:tab w:val="left" w:pos="1141"/>
        </w:tabs>
        <w:jc w:val="both"/>
        <w:rPr>
          <w:color w:val="000000"/>
          <w:sz w:val="28"/>
          <w:szCs w:val="28"/>
        </w:rPr>
      </w:pPr>
    </w:p>
    <w:p w14:paraId="3CDB94A7" w14:textId="7370C652" w:rsidR="00865D26" w:rsidRPr="00865D26" w:rsidRDefault="00865D26" w:rsidP="00865D26">
      <w:pPr>
        <w:widowControl w:val="0"/>
        <w:tabs>
          <w:tab w:val="left" w:pos="1141"/>
        </w:tabs>
        <w:jc w:val="both"/>
        <w:rPr>
          <w:color w:val="000000"/>
          <w:sz w:val="28"/>
          <w:szCs w:val="28"/>
        </w:rPr>
      </w:pPr>
      <w:r w:rsidRPr="00865D26">
        <w:rPr>
          <w:color w:val="000000"/>
          <w:sz w:val="28"/>
          <w:szCs w:val="28"/>
        </w:rPr>
        <w:t xml:space="preserve">Влияние поверхностно-активных веществ на внешний вид покрытия показано на </w:t>
      </w:r>
      <w:r w:rsidR="0089512D">
        <w:rPr>
          <w:color w:val="000000"/>
          <w:sz w:val="28"/>
          <w:szCs w:val="28"/>
        </w:rPr>
        <w:t>рисунке 44</w:t>
      </w:r>
      <w:r w:rsidRPr="00865D26">
        <w:rPr>
          <w:color w:val="000000"/>
          <w:sz w:val="28"/>
          <w:szCs w:val="28"/>
        </w:rPr>
        <w:t>.</w:t>
      </w:r>
    </w:p>
    <w:p w14:paraId="4EE2AEFF" w14:textId="77777777" w:rsidR="00865D26" w:rsidRPr="00865D26" w:rsidRDefault="00865D26" w:rsidP="00865D26">
      <w:pPr>
        <w:widowControl w:val="0"/>
        <w:tabs>
          <w:tab w:val="left" w:pos="1141"/>
        </w:tabs>
        <w:jc w:val="both"/>
        <w:rPr>
          <w:color w:val="000000"/>
          <w:sz w:val="28"/>
          <w:szCs w:val="28"/>
        </w:rPr>
      </w:pPr>
    </w:p>
    <w:p w14:paraId="69604ECA" w14:textId="77777777" w:rsidR="00865D26" w:rsidRPr="00865D26" w:rsidRDefault="00865D26" w:rsidP="00865D26">
      <w:pPr>
        <w:widowControl w:val="0"/>
        <w:jc w:val="center"/>
        <w:rPr>
          <w:rFonts w:eastAsia="Calibri"/>
          <w:noProof/>
          <w:color w:val="000000"/>
          <w:sz w:val="28"/>
          <w:szCs w:val="28"/>
        </w:rPr>
      </w:pPr>
    </w:p>
    <w:p w14:paraId="2EBB99A3" w14:textId="77777777" w:rsidR="00865D26" w:rsidRPr="00865D26" w:rsidRDefault="00865D26" w:rsidP="00865D26">
      <w:pPr>
        <w:widowControl w:val="0"/>
        <w:jc w:val="center"/>
        <w:rPr>
          <w:rFonts w:eastAsia="Calibri"/>
          <w:color w:val="000000"/>
          <w:sz w:val="28"/>
          <w:szCs w:val="28"/>
          <w:lang w:eastAsia="en-US"/>
        </w:rPr>
      </w:pPr>
      <w:r w:rsidRPr="00865D26">
        <w:rPr>
          <w:noProof/>
          <w:sz w:val="28"/>
          <w:szCs w:val="28"/>
          <w:lang w:val="ru-RU"/>
        </w:rPr>
        <w:drawing>
          <wp:inline distT="0" distB="0" distL="0" distR="0" wp14:anchorId="0EBA4233" wp14:editId="1A8A6603">
            <wp:extent cx="5943600" cy="1235075"/>
            <wp:effectExtent l="19050" t="0" r="0" b="0"/>
            <wp:docPr id="7168" name="Рисунок 24" descr="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14"/>
                    <pic:cNvPicPr>
                      <a:picLocks noChangeAspect="1" noChangeArrowheads="1"/>
                    </pic:cNvPicPr>
                  </pic:nvPicPr>
                  <pic:blipFill>
                    <a:blip r:embed="rId126"/>
                    <a:srcRect/>
                    <a:stretch>
                      <a:fillRect/>
                    </a:stretch>
                  </pic:blipFill>
                  <pic:spPr bwMode="auto">
                    <a:xfrm>
                      <a:off x="0" y="0"/>
                      <a:ext cx="5943600" cy="1235075"/>
                    </a:xfrm>
                    <a:prstGeom prst="rect">
                      <a:avLst/>
                    </a:prstGeom>
                    <a:noFill/>
                    <a:ln w="9525">
                      <a:noFill/>
                      <a:miter lim="800000"/>
                      <a:headEnd/>
                      <a:tailEnd/>
                    </a:ln>
                  </pic:spPr>
                </pic:pic>
              </a:graphicData>
            </a:graphic>
          </wp:inline>
        </w:drawing>
      </w:r>
    </w:p>
    <w:p w14:paraId="6E01DE86" w14:textId="77777777" w:rsidR="00865D26" w:rsidRPr="00865D26" w:rsidRDefault="00865D26" w:rsidP="00865D26">
      <w:pPr>
        <w:widowControl w:val="0"/>
        <w:jc w:val="center"/>
        <w:rPr>
          <w:rFonts w:eastAsia="Calibri"/>
          <w:i/>
          <w:iCs/>
          <w:color w:val="000000"/>
          <w:sz w:val="28"/>
          <w:szCs w:val="28"/>
          <w:lang w:eastAsia="en-US"/>
        </w:rPr>
      </w:pPr>
      <w:r w:rsidRPr="00865D26">
        <w:rPr>
          <w:rFonts w:eastAsia="Calibri"/>
          <w:i/>
          <w:iCs/>
          <w:color w:val="000000"/>
          <w:sz w:val="28"/>
          <w:szCs w:val="28"/>
          <w:lang w:eastAsia="en-US"/>
        </w:rPr>
        <w:t>а</w:t>
      </w:r>
      <w:r w:rsidRPr="00865D26">
        <w:rPr>
          <w:rFonts w:eastAsia="Calibri"/>
          <w:i/>
          <w:iCs/>
          <w:color w:val="000000"/>
          <w:sz w:val="28"/>
          <w:szCs w:val="28"/>
          <w:lang w:eastAsia="en-US"/>
        </w:rPr>
        <w:tab/>
      </w:r>
      <w:r w:rsidRPr="00865D26">
        <w:rPr>
          <w:rFonts w:eastAsia="Calibri"/>
          <w:i/>
          <w:iCs/>
          <w:color w:val="000000"/>
          <w:sz w:val="28"/>
          <w:szCs w:val="28"/>
          <w:lang w:eastAsia="en-US"/>
        </w:rPr>
        <w:tab/>
      </w:r>
      <w:r w:rsidRPr="00865D26">
        <w:rPr>
          <w:rFonts w:eastAsia="Calibri"/>
          <w:i/>
          <w:iCs/>
          <w:color w:val="000000"/>
          <w:sz w:val="28"/>
          <w:szCs w:val="28"/>
          <w:lang w:eastAsia="en-US"/>
        </w:rPr>
        <w:tab/>
      </w:r>
      <w:r w:rsidRPr="00865D26">
        <w:rPr>
          <w:rFonts w:eastAsia="Calibri"/>
          <w:i/>
          <w:iCs/>
          <w:color w:val="000000"/>
          <w:sz w:val="28"/>
          <w:szCs w:val="28"/>
          <w:lang w:eastAsia="en-US"/>
        </w:rPr>
        <w:tab/>
        <w:t>б</w:t>
      </w:r>
      <w:r w:rsidRPr="00865D26">
        <w:rPr>
          <w:rFonts w:eastAsia="Calibri"/>
          <w:i/>
          <w:iCs/>
          <w:color w:val="000000"/>
          <w:sz w:val="28"/>
          <w:szCs w:val="28"/>
          <w:lang w:eastAsia="en-US"/>
        </w:rPr>
        <w:tab/>
      </w:r>
      <w:r w:rsidRPr="00865D26">
        <w:rPr>
          <w:rFonts w:eastAsia="Calibri"/>
          <w:i/>
          <w:iCs/>
          <w:color w:val="000000"/>
          <w:sz w:val="28"/>
          <w:szCs w:val="28"/>
          <w:lang w:eastAsia="en-US"/>
        </w:rPr>
        <w:tab/>
      </w:r>
      <w:r w:rsidRPr="00865D26">
        <w:rPr>
          <w:rFonts w:eastAsia="Calibri"/>
          <w:i/>
          <w:iCs/>
          <w:color w:val="000000"/>
          <w:sz w:val="28"/>
          <w:szCs w:val="28"/>
          <w:lang w:eastAsia="en-US"/>
        </w:rPr>
        <w:tab/>
        <w:t>в</w:t>
      </w:r>
      <w:r w:rsidRPr="00865D26">
        <w:rPr>
          <w:rFonts w:eastAsia="Calibri"/>
          <w:i/>
          <w:iCs/>
          <w:color w:val="000000"/>
          <w:sz w:val="28"/>
          <w:szCs w:val="28"/>
          <w:lang w:eastAsia="en-US"/>
        </w:rPr>
        <w:tab/>
      </w:r>
      <w:r w:rsidRPr="00865D26">
        <w:rPr>
          <w:rFonts w:eastAsia="Calibri"/>
          <w:i/>
          <w:iCs/>
          <w:color w:val="000000"/>
          <w:sz w:val="28"/>
          <w:szCs w:val="28"/>
          <w:lang w:eastAsia="en-US"/>
        </w:rPr>
        <w:tab/>
      </w:r>
      <w:r w:rsidRPr="00865D26">
        <w:rPr>
          <w:rFonts w:eastAsia="Calibri"/>
          <w:i/>
          <w:iCs/>
          <w:color w:val="000000"/>
          <w:sz w:val="28"/>
          <w:szCs w:val="28"/>
          <w:lang w:eastAsia="en-US"/>
        </w:rPr>
        <w:tab/>
        <w:t>г</w:t>
      </w:r>
    </w:p>
    <w:p w14:paraId="58C2B27D" w14:textId="77777777" w:rsidR="00865D26" w:rsidRPr="00865D26" w:rsidRDefault="00865D26" w:rsidP="00865D26">
      <w:pPr>
        <w:pStyle w:val="MDPI51figurecaption"/>
        <w:widowControl w:val="0"/>
        <w:spacing w:before="0" w:after="0" w:line="240" w:lineRule="auto"/>
        <w:ind w:left="0"/>
        <w:jc w:val="center"/>
        <w:rPr>
          <w:rFonts w:ascii="Times New Roman" w:hAnsi="Times New Roman"/>
          <w:sz w:val="28"/>
          <w:szCs w:val="28"/>
          <w:lang w:val="ru-RU"/>
        </w:rPr>
      </w:pPr>
    </w:p>
    <w:p w14:paraId="40465055" w14:textId="571B2F7B" w:rsidR="00865D26" w:rsidRPr="00865D26" w:rsidRDefault="00865D26" w:rsidP="00865D26">
      <w:pPr>
        <w:pStyle w:val="MDPI51figurecaption"/>
        <w:widowControl w:val="0"/>
        <w:spacing w:before="0" w:after="0" w:line="240" w:lineRule="auto"/>
        <w:ind w:left="0"/>
        <w:jc w:val="center"/>
        <w:rPr>
          <w:rFonts w:ascii="Times New Roman" w:hAnsi="Times New Roman"/>
          <w:bCs/>
          <w:sz w:val="28"/>
          <w:szCs w:val="28"/>
          <w:lang w:val="ru-RU"/>
        </w:rPr>
      </w:pPr>
      <w:r w:rsidRPr="00865D26">
        <w:rPr>
          <w:rFonts w:ascii="Times New Roman" w:hAnsi="Times New Roman"/>
          <w:sz w:val="28"/>
          <w:szCs w:val="28"/>
          <w:lang w:val="ru-RU"/>
        </w:rPr>
        <w:t>Рис</w:t>
      </w:r>
      <w:r w:rsidR="0089512D">
        <w:rPr>
          <w:rFonts w:ascii="Times New Roman" w:hAnsi="Times New Roman"/>
          <w:sz w:val="28"/>
          <w:szCs w:val="28"/>
          <w:lang w:val="ru-RU"/>
        </w:rPr>
        <w:t xml:space="preserve">унок 44 – </w:t>
      </w:r>
      <w:r w:rsidRPr="00865D26">
        <w:rPr>
          <w:rFonts w:ascii="Times New Roman" w:hAnsi="Times New Roman"/>
          <w:bCs/>
          <w:sz w:val="28"/>
          <w:szCs w:val="28"/>
          <w:lang w:val="ru-RU"/>
        </w:rPr>
        <w:t xml:space="preserve">Влияние содержания поверхностно-активных веществ на внешний вид акрилового покрытия: </w:t>
      </w:r>
      <w:r w:rsidRPr="00865D26">
        <w:rPr>
          <w:rFonts w:ascii="Times New Roman" w:hAnsi="Times New Roman"/>
          <w:bCs/>
          <w:i/>
          <w:iCs/>
          <w:sz w:val="28"/>
          <w:szCs w:val="28"/>
          <w:lang w:val="ru-RU"/>
        </w:rPr>
        <w:t>а</w:t>
      </w:r>
      <w:r w:rsidRPr="00865D26">
        <w:rPr>
          <w:rFonts w:ascii="Times New Roman" w:hAnsi="Times New Roman"/>
          <w:sz w:val="28"/>
          <w:szCs w:val="28"/>
          <w:lang w:val="ru-RU"/>
        </w:rPr>
        <w:t xml:space="preserve"> –</w:t>
      </w:r>
      <w:r w:rsidRPr="00865D26">
        <w:rPr>
          <w:rFonts w:ascii="Times New Roman" w:hAnsi="Times New Roman"/>
          <w:bCs/>
          <w:sz w:val="28"/>
          <w:szCs w:val="28"/>
          <w:lang w:val="ru-RU"/>
        </w:rPr>
        <w:t xml:space="preserve"> без поверхностно-активных веществ; </w:t>
      </w:r>
      <w:r w:rsidRPr="00865D26">
        <w:rPr>
          <w:rFonts w:ascii="Times New Roman" w:hAnsi="Times New Roman"/>
          <w:bCs/>
          <w:i/>
          <w:iCs/>
          <w:sz w:val="28"/>
          <w:szCs w:val="28"/>
          <w:lang w:val="ru-RU"/>
        </w:rPr>
        <w:t>б</w:t>
      </w:r>
      <w:r w:rsidRPr="00865D26">
        <w:rPr>
          <w:rFonts w:ascii="Times New Roman" w:hAnsi="Times New Roman"/>
          <w:bCs/>
          <w:sz w:val="28"/>
          <w:szCs w:val="28"/>
          <w:lang w:val="ru-RU"/>
        </w:rPr>
        <w:t xml:space="preserve"> </w:t>
      </w:r>
      <w:r w:rsidRPr="00865D26">
        <w:rPr>
          <w:rFonts w:ascii="Times New Roman" w:hAnsi="Times New Roman"/>
          <w:sz w:val="28"/>
          <w:szCs w:val="28"/>
          <w:lang w:val="ru-RU"/>
        </w:rPr>
        <w:t>–</w:t>
      </w:r>
      <w:r w:rsidRPr="00865D26">
        <w:rPr>
          <w:rFonts w:ascii="Times New Roman" w:hAnsi="Times New Roman"/>
          <w:bCs/>
          <w:sz w:val="28"/>
          <w:szCs w:val="28"/>
          <w:lang w:val="ru-RU"/>
        </w:rPr>
        <w:t xml:space="preserve"> с </w:t>
      </w:r>
      <w:r w:rsidR="0089512D">
        <w:rPr>
          <w:rFonts w:ascii="Times New Roman" w:hAnsi="Times New Roman"/>
          <w:bCs/>
          <w:sz w:val="28"/>
          <w:szCs w:val="28"/>
          <w:lang w:val="ru-RU"/>
        </w:rPr>
        <w:t>ПЭС</w:t>
      </w:r>
      <w:r w:rsidRPr="00865D26">
        <w:rPr>
          <w:rFonts w:ascii="Times New Roman" w:hAnsi="Times New Roman"/>
          <w:bCs/>
          <w:sz w:val="28"/>
          <w:szCs w:val="28"/>
          <w:lang w:val="ru-RU"/>
        </w:rPr>
        <w:t xml:space="preserve"> 1 г/дм</w:t>
      </w:r>
      <w:r w:rsidRPr="00865D26">
        <w:rPr>
          <w:rFonts w:ascii="Times New Roman" w:hAnsi="Times New Roman"/>
          <w:bCs/>
          <w:sz w:val="28"/>
          <w:szCs w:val="28"/>
          <w:vertAlign w:val="superscript"/>
          <w:lang w:val="ru-RU"/>
        </w:rPr>
        <w:t>3</w:t>
      </w:r>
      <w:r w:rsidRPr="00865D26">
        <w:rPr>
          <w:rFonts w:ascii="Times New Roman" w:hAnsi="Times New Roman"/>
          <w:bCs/>
          <w:sz w:val="28"/>
          <w:szCs w:val="28"/>
          <w:lang w:val="ru-RU"/>
        </w:rPr>
        <w:t xml:space="preserve">; </w:t>
      </w:r>
      <w:r w:rsidRPr="00865D26">
        <w:rPr>
          <w:rFonts w:ascii="Times New Roman" w:hAnsi="Times New Roman"/>
          <w:bCs/>
          <w:i/>
          <w:iCs/>
          <w:sz w:val="28"/>
          <w:szCs w:val="28"/>
          <w:lang w:val="ru-RU"/>
        </w:rPr>
        <w:t>в</w:t>
      </w:r>
      <w:r w:rsidRPr="00865D26">
        <w:rPr>
          <w:rFonts w:ascii="Times New Roman" w:hAnsi="Times New Roman"/>
          <w:bCs/>
          <w:sz w:val="28"/>
          <w:szCs w:val="28"/>
          <w:lang w:val="ru-RU"/>
        </w:rPr>
        <w:t xml:space="preserve"> </w:t>
      </w:r>
      <w:r w:rsidRPr="00865D26">
        <w:rPr>
          <w:rFonts w:ascii="Times New Roman" w:hAnsi="Times New Roman"/>
          <w:sz w:val="28"/>
          <w:szCs w:val="28"/>
          <w:lang w:val="ru-RU"/>
        </w:rPr>
        <w:t>–</w:t>
      </w:r>
      <w:r w:rsidRPr="00865D26">
        <w:rPr>
          <w:rFonts w:ascii="Times New Roman" w:hAnsi="Times New Roman"/>
          <w:bCs/>
          <w:sz w:val="28"/>
          <w:szCs w:val="28"/>
          <w:lang w:val="ru-RU"/>
        </w:rPr>
        <w:t xml:space="preserve"> с </w:t>
      </w:r>
      <w:r w:rsidR="0089512D">
        <w:rPr>
          <w:rFonts w:ascii="Times New Roman" w:hAnsi="Times New Roman"/>
          <w:bCs/>
          <w:sz w:val="28"/>
          <w:szCs w:val="28"/>
          <w:lang w:val="ru-RU"/>
        </w:rPr>
        <w:t>ПАН</w:t>
      </w:r>
      <w:r w:rsidRPr="00865D26">
        <w:rPr>
          <w:rFonts w:ascii="Times New Roman" w:hAnsi="Times New Roman"/>
          <w:bCs/>
          <w:sz w:val="28"/>
          <w:szCs w:val="28"/>
          <w:lang w:val="ru-RU"/>
        </w:rPr>
        <w:t xml:space="preserve"> 1 г/дм</w:t>
      </w:r>
      <w:r w:rsidRPr="00865D26">
        <w:rPr>
          <w:rFonts w:ascii="Times New Roman" w:hAnsi="Times New Roman"/>
          <w:bCs/>
          <w:sz w:val="28"/>
          <w:szCs w:val="28"/>
          <w:vertAlign w:val="superscript"/>
          <w:lang w:val="ru-RU"/>
        </w:rPr>
        <w:t>3</w:t>
      </w:r>
      <w:r w:rsidRPr="00865D26">
        <w:rPr>
          <w:rFonts w:ascii="Times New Roman" w:hAnsi="Times New Roman"/>
          <w:bCs/>
          <w:sz w:val="28"/>
          <w:szCs w:val="28"/>
          <w:lang w:val="ru-RU"/>
        </w:rPr>
        <w:t xml:space="preserve">; </w:t>
      </w:r>
      <w:r w:rsidRPr="00865D26">
        <w:rPr>
          <w:rFonts w:ascii="Times New Roman" w:hAnsi="Times New Roman"/>
          <w:bCs/>
          <w:i/>
          <w:iCs/>
          <w:sz w:val="28"/>
          <w:szCs w:val="28"/>
          <w:lang w:val="ru-RU"/>
        </w:rPr>
        <w:t>г</w:t>
      </w:r>
      <w:r w:rsidRPr="00865D26">
        <w:rPr>
          <w:rFonts w:ascii="Times New Roman" w:hAnsi="Times New Roman"/>
          <w:bCs/>
          <w:sz w:val="28"/>
          <w:szCs w:val="28"/>
          <w:lang w:val="ru-RU"/>
        </w:rPr>
        <w:t xml:space="preserve"> </w:t>
      </w:r>
      <w:r w:rsidRPr="00865D26">
        <w:rPr>
          <w:rFonts w:ascii="Times New Roman" w:hAnsi="Times New Roman"/>
          <w:sz w:val="28"/>
          <w:szCs w:val="28"/>
          <w:lang w:val="ru-RU"/>
        </w:rPr>
        <w:t>–</w:t>
      </w:r>
      <w:r w:rsidR="0089512D">
        <w:rPr>
          <w:rFonts w:ascii="Times New Roman" w:hAnsi="Times New Roman"/>
          <w:bCs/>
          <w:sz w:val="28"/>
          <w:szCs w:val="28"/>
          <w:lang w:val="ru-RU"/>
        </w:rPr>
        <w:t xml:space="preserve"> с ПЭС</w:t>
      </w:r>
      <w:r w:rsidRPr="00865D26">
        <w:rPr>
          <w:rFonts w:ascii="Times New Roman" w:hAnsi="Times New Roman"/>
          <w:bCs/>
          <w:sz w:val="28"/>
          <w:szCs w:val="28"/>
          <w:lang w:val="ru-RU"/>
        </w:rPr>
        <w:t xml:space="preserve"> 4 г/дм</w:t>
      </w:r>
      <w:r w:rsidRPr="00865D26">
        <w:rPr>
          <w:rFonts w:ascii="Times New Roman" w:hAnsi="Times New Roman"/>
          <w:bCs/>
          <w:sz w:val="28"/>
          <w:szCs w:val="28"/>
          <w:vertAlign w:val="superscript"/>
          <w:lang w:val="ru-RU"/>
        </w:rPr>
        <w:t>3</w:t>
      </w:r>
    </w:p>
    <w:p w14:paraId="6484AE6F" w14:textId="77777777" w:rsidR="00865D26" w:rsidRPr="00865D26" w:rsidRDefault="00865D26" w:rsidP="00865D26">
      <w:pPr>
        <w:widowControl w:val="0"/>
        <w:tabs>
          <w:tab w:val="left" w:pos="1141"/>
        </w:tabs>
        <w:jc w:val="both"/>
        <w:rPr>
          <w:rFonts w:eastAsia="Calibri"/>
          <w:color w:val="000000"/>
          <w:sz w:val="28"/>
          <w:szCs w:val="28"/>
          <w:lang w:eastAsia="en-US"/>
        </w:rPr>
      </w:pPr>
    </w:p>
    <w:p w14:paraId="1E0BF495" w14:textId="48F9554E" w:rsidR="00DC6332" w:rsidRDefault="0089512D" w:rsidP="00DC6332">
      <w:pPr>
        <w:widowControl w:val="0"/>
        <w:tabs>
          <w:tab w:val="left" w:pos="1141"/>
        </w:tabs>
        <w:jc w:val="both"/>
        <w:rPr>
          <w:color w:val="000000"/>
          <w:sz w:val="28"/>
          <w:szCs w:val="28"/>
        </w:rPr>
      </w:pPr>
      <w:r>
        <w:rPr>
          <w:color w:val="000000"/>
          <w:sz w:val="28"/>
          <w:szCs w:val="28"/>
        </w:rPr>
        <w:tab/>
      </w:r>
      <w:r w:rsidR="00865D26" w:rsidRPr="00865D26">
        <w:rPr>
          <w:color w:val="000000"/>
          <w:sz w:val="28"/>
          <w:szCs w:val="28"/>
        </w:rPr>
        <w:t>Представленные изображения акриловых покрытий наглядно показывает, что введение ПАВ в акриловые композиции улучшает внешний вид их покрытия - уменьшается шероховатость пленок.</w:t>
      </w:r>
    </w:p>
    <w:p w14:paraId="22203774" w14:textId="77777777" w:rsidR="00DC6332" w:rsidRDefault="00DC6332" w:rsidP="00DC6332">
      <w:pPr>
        <w:widowControl w:val="0"/>
        <w:tabs>
          <w:tab w:val="left" w:pos="1141"/>
        </w:tabs>
        <w:jc w:val="both"/>
        <w:rPr>
          <w:color w:val="000000"/>
          <w:sz w:val="28"/>
          <w:szCs w:val="28"/>
        </w:rPr>
      </w:pPr>
    </w:p>
    <w:p w14:paraId="7105D235" w14:textId="01FCCDF7" w:rsidR="002339C7" w:rsidRPr="00DC6332" w:rsidRDefault="002339C7" w:rsidP="0032392D">
      <w:pPr>
        <w:widowControl w:val="0"/>
        <w:tabs>
          <w:tab w:val="left" w:pos="1141"/>
        </w:tabs>
        <w:ind w:firstLine="567"/>
        <w:jc w:val="both"/>
        <w:rPr>
          <w:color w:val="000000"/>
          <w:sz w:val="28"/>
          <w:szCs w:val="28"/>
        </w:rPr>
      </w:pPr>
      <w:r w:rsidRPr="000C48AF">
        <w:rPr>
          <w:b/>
          <w:sz w:val="28"/>
          <w:lang w:val="ru-RU"/>
        </w:rPr>
        <w:t>Выводы</w:t>
      </w:r>
      <w:r w:rsidR="009873DB">
        <w:rPr>
          <w:b/>
          <w:sz w:val="28"/>
          <w:lang w:val="ru-RU"/>
        </w:rPr>
        <w:t xml:space="preserve"> по шесто</w:t>
      </w:r>
      <w:r w:rsidR="00DC6332">
        <w:rPr>
          <w:b/>
          <w:sz w:val="28"/>
          <w:lang w:val="ru-RU"/>
        </w:rPr>
        <w:t>му разделу</w:t>
      </w:r>
    </w:p>
    <w:p w14:paraId="075E36E4" w14:textId="316CC745" w:rsidR="005D2352" w:rsidRPr="00B641AD" w:rsidRDefault="005D2352" w:rsidP="0032392D">
      <w:pPr>
        <w:ind w:firstLine="567"/>
        <w:jc w:val="both"/>
        <w:rPr>
          <w:color w:val="000000"/>
          <w:sz w:val="28"/>
          <w:szCs w:val="28"/>
        </w:rPr>
      </w:pPr>
      <w:r w:rsidRPr="00B641AD">
        <w:rPr>
          <w:color w:val="000000"/>
          <w:sz w:val="28"/>
          <w:szCs w:val="28"/>
        </w:rPr>
        <w:t>1. Введение ПАВ в акрилсодержащие композиции повышает работу адгезии растворов ВД-ЛКМ на стальной подложке. В изоконцентрационных по содержанию ПАВ суспензиях (2 г/дм</w:t>
      </w:r>
      <w:r w:rsidRPr="00B641AD">
        <w:rPr>
          <w:color w:val="000000"/>
          <w:sz w:val="28"/>
          <w:szCs w:val="28"/>
          <w:vertAlign w:val="superscript"/>
        </w:rPr>
        <w:t>3</w:t>
      </w:r>
      <w:r w:rsidRPr="00B641AD">
        <w:rPr>
          <w:color w:val="000000"/>
          <w:sz w:val="28"/>
          <w:szCs w:val="28"/>
        </w:rPr>
        <w:t>) введение ПАН приводит к увеличению работы адгезии практически в 2 раза (</w:t>
      </w:r>
      <w:r w:rsidRPr="00B641AD">
        <w:rPr>
          <w:color w:val="000000"/>
          <w:sz w:val="28"/>
          <w:szCs w:val="28"/>
          <w:lang w:val="en-US"/>
        </w:rPr>
        <w:t>W</w:t>
      </w:r>
      <w:r w:rsidRPr="00B641AD">
        <w:rPr>
          <w:color w:val="000000"/>
          <w:sz w:val="28"/>
          <w:szCs w:val="28"/>
          <w:vertAlign w:val="subscript"/>
        </w:rPr>
        <w:t>а</w:t>
      </w:r>
      <w:r w:rsidRPr="00B641AD">
        <w:rPr>
          <w:color w:val="000000"/>
          <w:sz w:val="28"/>
          <w:szCs w:val="28"/>
        </w:rPr>
        <w:t>=8 Дж/м</w:t>
      </w:r>
      <w:r w:rsidRPr="00B641AD">
        <w:rPr>
          <w:color w:val="000000"/>
          <w:sz w:val="28"/>
          <w:szCs w:val="28"/>
          <w:vertAlign w:val="superscript"/>
        </w:rPr>
        <w:t>2</w:t>
      </w:r>
      <w:r w:rsidRPr="00B641AD">
        <w:rPr>
          <w:color w:val="000000"/>
          <w:sz w:val="28"/>
          <w:szCs w:val="28"/>
        </w:rPr>
        <w:t>) в сравнении с суспензий без ПАВ (</w:t>
      </w:r>
      <w:r w:rsidRPr="00B641AD">
        <w:rPr>
          <w:color w:val="000000"/>
          <w:sz w:val="28"/>
          <w:szCs w:val="28"/>
          <w:lang w:val="en-US"/>
        </w:rPr>
        <w:t>W</w:t>
      </w:r>
      <w:r w:rsidRPr="00B641AD">
        <w:rPr>
          <w:color w:val="000000"/>
          <w:sz w:val="28"/>
          <w:szCs w:val="28"/>
          <w:vertAlign w:val="subscript"/>
        </w:rPr>
        <w:t>а</w:t>
      </w:r>
      <w:r w:rsidRPr="00B641AD">
        <w:rPr>
          <w:color w:val="000000"/>
          <w:sz w:val="28"/>
          <w:szCs w:val="28"/>
        </w:rPr>
        <w:t>=4 Дж/м</w:t>
      </w:r>
      <w:r w:rsidRPr="00B641AD">
        <w:rPr>
          <w:color w:val="000000"/>
          <w:sz w:val="28"/>
          <w:szCs w:val="28"/>
          <w:vertAlign w:val="superscript"/>
        </w:rPr>
        <w:t>2</w:t>
      </w:r>
      <w:r w:rsidRPr="00B641AD">
        <w:rPr>
          <w:color w:val="000000"/>
          <w:sz w:val="28"/>
          <w:szCs w:val="28"/>
        </w:rPr>
        <w:t>). При введении П</w:t>
      </w:r>
      <w:r w:rsidR="008E2A17">
        <w:rPr>
          <w:color w:val="000000"/>
          <w:sz w:val="28"/>
          <w:szCs w:val="28"/>
        </w:rPr>
        <w:t>Э</w:t>
      </w:r>
      <w:r w:rsidRPr="00B641AD">
        <w:rPr>
          <w:color w:val="000000"/>
          <w:sz w:val="28"/>
          <w:szCs w:val="28"/>
        </w:rPr>
        <w:t>С (2 г/дм</w:t>
      </w:r>
      <w:r w:rsidRPr="00B641AD">
        <w:rPr>
          <w:color w:val="000000"/>
          <w:sz w:val="28"/>
          <w:szCs w:val="28"/>
          <w:vertAlign w:val="superscript"/>
        </w:rPr>
        <w:t>3</w:t>
      </w:r>
      <w:r w:rsidRPr="00B641AD">
        <w:rPr>
          <w:color w:val="000000"/>
          <w:sz w:val="28"/>
          <w:szCs w:val="28"/>
        </w:rPr>
        <w:t>) работа адгезии увеличилась только до 5 Дж/м</w:t>
      </w:r>
      <w:r w:rsidRPr="00B641AD">
        <w:rPr>
          <w:color w:val="000000"/>
          <w:sz w:val="28"/>
          <w:szCs w:val="28"/>
          <w:vertAlign w:val="superscript"/>
        </w:rPr>
        <w:t>2</w:t>
      </w:r>
      <w:r w:rsidRPr="00B641AD">
        <w:rPr>
          <w:color w:val="000000"/>
          <w:sz w:val="28"/>
          <w:szCs w:val="28"/>
        </w:rPr>
        <w:t xml:space="preserve"> .</w:t>
      </w:r>
    </w:p>
    <w:p w14:paraId="446C7137" w14:textId="0A42BA77" w:rsidR="005D2352" w:rsidRPr="00B641AD" w:rsidRDefault="006C2B9F" w:rsidP="0032392D">
      <w:pPr>
        <w:widowControl w:val="0"/>
        <w:ind w:firstLine="567"/>
        <w:jc w:val="both"/>
        <w:rPr>
          <w:color w:val="000000"/>
          <w:sz w:val="28"/>
          <w:szCs w:val="28"/>
        </w:rPr>
      </w:pPr>
      <w:r>
        <w:rPr>
          <w:color w:val="000000"/>
          <w:sz w:val="28"/>
          <w:szCs w:val="28"/>
        </w:rPr>
        <w:t xml:space="preserve">2. </w:t>
      </w:r>
      <w:r w:rsidR="005D2352" w:rsidRPr="00B641AD">
        <w:rPr>
          <w:color w:val="000000"/>
          <w:sz w:val="28"/>
          <w:szCs w:val="28"/>
        </w:rPr>
        <w:t>Введение ПАН в краски уменьшает скорость коррозии покрытий в дистиллированной воде на 45 %. Для П</w:t>
      </w:r>
      <w:r w:rsidR="008E2A17">
        <w:rPr>
          <w:color w:val="000000"/>
          <w:sz w:val="28"/>
          <w:szCs w:val="28"/>
        </w:rPr>
        <w:t>Э</w:t>
      </w:r>
      <w:r w:rsidR="005D2352" w:rsidRPr="00B641AD">
        <w:rPr>
          <w:color w:val="000000"/>
          <w:sz w:val="28"/>
          <w:szCs w:val="28"/>
        </w:rPr>
        <w:t xml:space="preserve">С данного эффекта не зафиксировано. </w:t>
      </w:r>
    </w:p>
    <w:p w14:paraId="0F402127" w14:textId="54246B3E" w:rsidR="005D2352" w:rsidRPr="00B641AD" w:rsidRDefault="008E2A17" w:rsidP="0032392D">
      <w:pPr>
        <w:widowControl w:val="0"/>
        <w:ind w:firstLine="567"/>
        <w:jc w:val="both"/>
        <w:rPr>
          <w:color w:val="000000"/>
          <w:sz w:val="28"/>
          <w:szCs w:val="28"/>
        </w:rPr>
      </w:pPr>
      <w:r>
        <w:rPr>
          <w:color w:val="000000"/>
          <w:sz w:val="28"/>
          <w:szCs w:val="28"/>
        </w:rPr>
        <w:t xml:space="preserve">3. </w:t>
      </w:r>
      <w:r w:rsidR="005D2352" w:rsidRPr="00B641AD">
        <w:rPr>
          <w:color w:val="000000"/>
          <w:sz w:val="28"/>
          <w:szCs w:val="28"/>
        </w:rPr>
        <w:t>Введение ПАВ уменьшает скорость коррозии покрытий в 60 % растворе NaCl. Для ПАН данное уменьшение составл</w:t>
      </w:r>
      <w:r w:rsidR="00B641AD" w:rsidRPr="00B641AD">
        <w:rPr>
          <w:color w:val="000000"/>
          <w:sz w:val="28"/>
          <w:szCs w:val="28"/>
        </w:rPr>
        <w:t>яет – 60 %, а для П</w:t>
      </w:r>
      <w:r>
        <w:rPr>
          <w:color w:val="000000"/>
          <w:sz w:val="28"/>
          <w:szCs w:val="28"/>
        </w:rPr>
        <w:t>Э</w:t>
      </w:r>
      <w:r w:rsidR="00B641AD" w:rsidRPr="00B641AD">
        <w:rPr>
          <w:color w:val="000000"/>
          <w:sz w:val="28"/>
          <w:szCs w:val="28"/>
        </w:rPr>
        <w:t>С только 10-</w:t>
      </w:r>
      <w:r w:rsidR="005D2352" w:rsidRPr="00B641AD">
        <w:rPr>
          <w:color w:val="000000"/>
          <w:sz w:val="28"/>
          <w:szCs w:val="28"/>
        </w:rPr>
        <w:t>12 %.</w:t>
      </w:r>
    </w:p>
    <w:p w14:paraId="2A44844D" w14:textId="1C7D2421" w:rsidR="005D2352" w:rsidRPr="00B641AD" w:rsidRDefault="005D2352" w:rsidP="0032392D">
      <w:pPr>
        <w:pStyle w:val="MDPI31text"/>
        <w:widowControl w:val="0"/>
        <w:spacing w:line="240" w:lineRule="auto"/>
        <w:ind w:left="0" w:firstLine="567"/>
        <w:rPr>
          <w:rFonts w:ascii="Times New Roman" w:hAnsi="Times New Roman"/>
          <w:sz w:val="28"/>
          <w:szCs w:val="28"/>
          <w:lang w:val="ru-RU"/>
        </w:rPr>
      </w:pPr>
      <w:r w:rsidRPr="00B641AD">
        <w:rPr>
          <w:rFonts w:ascii="Times New Roman" w:hAnsi="Times New Roman"/>
          <w:sz w:val="28"/>
          <w:szCs w:val="28"/>
          <w:lang w:val="ru-RU"/>
        </w:rPr>
        <w:t>4. Установлено, что по мере роста содержания ПАН в покрытиях блеск увеличился почти на 50 % (с 18,1 до 26,9 %). Для покрытий с П</w:t>
      </w:r>
      <w:r w:rsidR="008E2A17">
        <w:rPr>
          <w:rFonts w:ascii="Times New Roman" w:hAnsi="Times New Roman"/>
          <w:sz w:val="28"/>
          <w:szCs w:val="28"/>
          <w:lang w:val="ru-RU"/>
        </w:rPr>
        <w:t>Э</w:t>
      </w:r>
      <w:r w:rsidRPr="00B641AD">
        <w:rPr>
          <w:rFonts w:ascii="Times New Roman" w:hAnsi="Times New Roman"/>
          <w:sz w:val="28"/>
          <w:szCs w:val="28"/>
          <w:lang w:val="ru-RU"/>
        </w:rPr>
        <w:t>С зафиксировано незначительное увеличение блеска.</w:t>
      </w:r>
    </w:p>
    <w:p w14:paraId="21943B1E" w14:textId="4BE3C863" w:rsidR="005D2352" w:rsidRPr="00B641AD" w:rsidRDefault="005D2352" w:rsidP="0032392D">
      <w:pPr>
        <w:pStyle w:val="MDPI31text"/>
        <w:widowControl w:val="0"/>
        <w:spacing w:line="240" w:lineRule="auto"/>
        <w:ind w:left="0" w:firstLine="567"/>
        <w:rPr>
          <w:rFonts w:ascii="Times New Roman" w:hAnsi="Times New Roman"/>
          <w:sz w:val="28"/>
          <w:szCs w:val="28"/>
          <w:lang w:val="ru-RU"/>
        </w:rPr>
      </w:pPr>
      <w:r w:rsidRPr="00B641AD">
        <w:rPr>
          <w:rFonts w:ascii="Times New Roman" w:hAnsi="Times New Roman"/>
          <w:sz w:val="28"/>
          <w:szCs w:val="28"/>
          <w:lang w:val="ru-RU"/>
        </w:rPr>
        <w:t>5. Выявлена тесная корреляция между показателями работы адгезии и адгезией модифицированных составов на стальной подложке.  Введение 0,25 г/дм</w:t>
      </w:r>
      <w:r w:rsidRPr="00B641AD">
        <w:rPr>
          <w:rFonts w:ascii="Times New Roman" w:hAnsi="Times New Roman"/>
          <w:sz w:val="28"/>
          <w:szCs w:val="28"/>
          <w:vertAlign w:val="superscript"/>
          <w:lang w:val="ru-RU"/>
        </w:rPr>
        <w:t>3</w:t>
      </w:r>
      <w:r w:rsidRPr="00B641AD">
        <w:rPr>
          <w:rFonts w:ascii="Times New Roman" w:hAnsi="Times New Roman"/>
          <w:sz w:val="28"/>
          <w:szCs w:val="28"/>
          <w:lang w:val="ru-RU"/>
        </w:rPr>
        <w:t xml:space="preserve"> ПАВ в композиции улучшает адгезию покрытий (с 3 до 1 балла) в случае применения ПАН и (с 3 до 2 баллов) для П</w:t>
      </w:r>
      <w:r w:rsidR="008E2A17">
        <w:rPr>
          <w:rFonts w:ascii="Times New Roman" w:hAnsi="Times New Roman"/>
          <w:sz w:val="28"/>
          <w:szCs w:val="28"/>
          <w:lang w:val="ru-RU"/>
        </w:rPr>
        <w:t>Э</w:t>
      </w:r>
      <w:r w:rsidRPr="00B641AD">
        <w:rPr>
          <w:rFonts w:ascii="Times New Roman" w:hAnsi="Times New Roman"/>
          <w:sz w:val="28"/>
          <w:szCs w:val="28"/>
          <w:lang w:val="ru-RU"/>
        </w:rPr>
        <w:t>С.</w:t>
      </w:r>
    </w:p>
    <w:p w14:paraId="4EACA9C4" w14:textId="77777777" w:rsidR="0029735E" w:rsidRPr="005D2352" w:rsidRDefault="0029735E" w:rsidP="0032392D">
      <w:pPr>
        <w:tabs>
          <w:tab w:val="left" w:pos="3200"/>
        </w:tabs>
        <w:ind w:firstLine="567"/>
        <w:jc w:val="both"/>
        <w:rPr>
          <w:sz w:val="28"/>
          <w:szCs w:val="28"/>
          <w:lang w:val="ru-RU"/>
        </w:rPr>
      </w:pPr>
    </w:p>
    <w:p w14:paraId="50F9A310" w14:textId="77777777" w:rsidR="0029735E" w:rsidRDefault="0029735E" w:rsidP="0032392D">
      <w:pPr>
        <w:tabs>
          <w:tab w:val="left" w:pos="3200"/>
        </w:tabs>
        <w:ind w:firstLine="567"/>
        <w:jc w:val="both"/>
        <w:rPr>
          <w:sz w:val="28"/>
          <w:szCs w:val="28"/>
        </w:rPr>
      </w:pPr>
    </w:p>
    <w:p w14:paraId="13F17502" w14:textId="77777777" w:rsidR="0029735E" w:rsidRDefault="0029735E" w:rsidP="0029735E">
      <w:pPr>
        <w:tabs>
          <w:tab w:val="left" w:pos="3200"/>
        </w:tabs>
        <w:rPr>
          <w:sz w:val="28"/>
          <w:szCs w:val="28"/>
        </w:rPr>
      </w:pPr>
    </w:p>
    <w:p w14:paraId="31227930" w14:textId="77777777" w:rsidR="0029735E" w:rsidRDefault="0029735E" w:rsidP="0029735E">
      <w:pPr>
        <w:tabs>
          <w:tab w:val="left" w:pos="3200"/>
        </w:tabs>
        <w:rPr>
          <w:sz w:val="28"/>
          <w:szCs w:val="28"/>
        </w:rPr>
      </w:pPr>
    </w:p>
    <w:p w14:paraId="128FE767" w14:textId="77777777" w:rsidR="0029735E" w:rsidRDefault="0029735E" w:rsidP="0029735E">
      <w:pPr>
        <w:tabs>
          <w:tab w:val="left" w:pos="3200"/>
        </w:tabs>
        <w:rPr>
          <w:sz w:val="28"/>
          <w:szCs w:val="28"/>
        </w:rPr>
      </w:pPr>
    </w:p>
    <w:p w14:paraId="35AD2067" w14:textId="77777777" w:rsidR="0029735E" w:rsidRDefault="0029735E" w:rsidP="0029735E">
      <w:pPr>
        <w:tabs>
          <w:tab w:val="left" w:pos="3200"/>
        </w:tabs>
        <w:rPr>
          <w:sz w:val="28"/>
          <w:szCs w:val="28"/>
        </w:rPr>
      </w:pPr>
    </w:p>
    <w:p w14:paraId="0616135A" w14:textId="77777777" w:rsidR="0032392D" w:rsidRDefault="0032392D" w:rsidP="0032392D">
      <w:pPr>
        <w:tabs>
          <w:tab w:val="left" w:pos="3200"/>
        </w:tabs>
        <w:rPr>
          <w:b/>
          <w:lang w:val="ru-RU"/>
        </w:rPr>
      </w:pPr>
    </w:p>
    <w:p w14:paraId="488E62B2" w14:textId="77777777" w:rsidR="00713189" w:rsidRDefault="00713189" w:rsidP="0032392D">
      <w:pPr>
        <w:tabs>
          <w:tab w:val="left" w:pos="3200"/>
        </w:tabs>
        <w:rPr>
          <w:b/>
          <w:lang w:val="ru-RU"/>
        </w:rPr>
      </w:pPr>
    </w:p>
    <w:p w14:paraId="196D16B1" w14:textId="77777777" w:rsidR="00713189" w:rsidRDefault="00713189" w:rsidP="0032392D">
      <w:pPr>
        <w:tabs>
          <w:tab w:val="left" w:pos="3200"/>
        </w:tabs>
        <w:rPr>
          <w:b/>
          <w:lang w:val="ru-RU"/>
        </w:rPr>
      </w:pPr>
    </w:p>
    <w:p w14:paraId="090C377B" w14:textId="77777777" w:rsidR="00713189" w:rsidRDefault="00713189" w:rsidP="0032392D">
      <w:pPr>
        <w:tabs>
          <w:tab w:val="left" w:pos="3200"/>
        </w:tabs>
        <w:rPr>
          <w:b/>
          <w:lang w:val="ru-RU"/>
        </w:rPr>
      </w:pPr>
    </w:p>
    <w:p w14:paraId="34B91F7C" w14:textId="77777777" w:rsidR="00713189" w:rsidRDefault="00713189" w:rsidP="0032392D">
      <w:pPr>
        <w:tabs>
          <w:tab w:val="left" w:pos="3200"/>
        </w:tabs>
        <w:rPr>
          <w:b/>
          <w:lang w:val="ru-RU"/>
        </w:rPr>
      </w:pPr>
    </w:p>
    <w:p w14:paraId="3CF99B8F" w14:textId="77777777" w:rsidR="00713189" w:rsidRDefault="00713189" w:rsidP="0032392D">
      <w:pPr>
        <w:tabs>
          <w:tab w:val="left" w:pos="3200"/>
        </w:tabs>
        <w:rPr>
          <w:b/>
          <w:lang w:val="ru-RU"/>
        </w:rPr>
      </w:pPr>
    </w:p>
    <w:p w14:paraId="1538C9ED" w14:textId="77777777" w:rsidR="00713189" w:rsidRDefault="00713189" w:rsidP="0032392D">
      <w:pPr>
        <w:tabs>
          <w:tab w:val="left" w:pos="3200"/>
        </w:tabs>
        <w:rPr>
          <w:b/>
          <w:lang w:val="ru-RU"/>
        </w:rPr>
      </w:pPr>
    </w:p>
    <w:p w14:paraId="1B767D2B" w14:textId="77777777" w:rsidR="0012240B" w:rsidRDefault="0012240B" w:rsidP="0032392D">
      <w:pPr>
        <w:tabs>
          <w:tab w:val="left" w:pos="3200"/>
        </w:tabs>
        <w:rPr>
          <w:b/>
          <w:lang w:val="ru-RU"/>
        </w:rPr>
      </w:pPr>
    </w:p>
    <w:p w14:paraId="3EA746FD" w14:textId="77777777" w:rsidR="00713189" w:rsidRDefault="00713189" w:rsidP="0032392D">
      <w:pPr>
        <w:tabs>
          <w:tab w:val="left" w:pos="3200"/>
        </w:tabs>
        <w:rPr>
          <w:b/>
          <w:lang w:val="ru-RU"/>
        </w:rPr>
      </w:pPr>
    </w:p>
    <w:p w14:paraId="325B3319" w14:textId="77777777" w:rsidR="00713189" w:rsidRDefault="00713189" w:rsidP="0032392D">
      <w:pPr>
        <w:tabs>
          <w:tab w:val="left" w:pos="3200"/>
        </w:tabs>
        <w:rPr>
          <w:b/>
          <w:lang w:val="ru-RU"/>
        </w:rPr>
      </w:pPr>
    </w:p>
    <w:p w14:paraId="60B6459B" w14:textId="77777777" w:rsidR="00CC404F" w:rsidRPr="00600A41" w:rsidRDefault="00CC404F" w:rsidP="0032392D">
      <w:pPr>
        <w:tabs>
          <w:tab w:val="left" w:pos="3200"/>
        </w:tabs>
        <w:jc w:val="center"/>
        <w:rPr>
          <w:b/>
          <w:sz w:val="28"/>
          <w:szCs w:val="28"/>
        </w:rPr>
      </w:pPr>
      <w:r w:rsidRPr="00600A41">
        <w:rPr>
          <w:b/>
          <w:sz w:val="28"/>
          <w:szCs w:val="28"/>
        </w:rPr>
        <w:lastRenderedPageBreak/>
        <w:t>ЗАКЛЮЧЕНИЕ</w:t>
      </w:r>
    </w:p>
    <w:p w14:paraId="4B9936D5" w14:textId="77777777" w:rsidR="00CC404F" w:rsidRDefault="00CC404F" w:rsidP="00CC404F">
      <w:pPr>
        <w:tabs>
          <w:tab w:val="left" w:pos="3200"/>
        </w:tabs>
        <w:rPr>
          <w:sz w:val="28"/>
          <w:szCs w:val="28"/>
        </w:rPr>
      </w:pPr>
    </w:p>
    <w:p w14:paraId="4FD955F4" w14:textId="77777777" w:rsidR="00CC404F" w:rsidRDefault="00CC404F" w:rsidP="00CC404F">
      <w:pPr>
        <w:widowControl w:val="0"/>
        <w:ind w:firstLine="567"/>
        <w:jc w:val="both"/>
        <w:rPr>
          <w:sz w:val="28"/>
          <w:szCs w:val="28"/>
        </w:rPr>
      </w:pPr>
      <w:r w:rsidRPr="00BC271F">
        <w:rPr>
          <w:sz w:val="28"/>
          <w:szCs w:val="28"/>
        </w:rPr>
        <w:t>1.</w:t>
      </w:r>
      <w:r>
        <w:rPr>
          <w:sz w:val="28"/>
          <w:szCs w:val="28"/>
        </w:rPr>
        <w:t xml:space="preserve"> </w:t>
      </w:r>
      <w:r w:rsidRPr="005574C4">
        <w:rPr>
          <w:sz w:val="28"/>
          <w:szCs w:val="28"/>
        </w:rPr>
        <w:t>Анализ    состояния  и    современных    тенденций    лакокрасочных материалов</w:t>
      </w:r>
      <w:r>
        <w:rPr>
          <w:sz w:val="28"/>
          <w:szCs w:val="28"/>
        </w:rPr>
        <w:t xml:space="preserve"> </w:t>
      </w:r>
      <w:r w:rsidRPr="005574C4">
        <w:rPr>
          <w:sz w:val="28"/>
          <w:szCs w:val="28"/>
        </w:rPr>
        <w:t>свидетельствует</w:t>
      </w:r>
      <w:r>
        <w:rPr>
          <w:sz w:val="28"/>
          <w:szCs w:val="28"/>
        </w:rPr>
        <w:t xml:space="preserve"> </w:t>
      </w:r>
      <w:r w:rsidRPr="005574C4">
        <w:rPr>
          <w:sz w:val="28"/>
          <w:szCs w:val="28"/>
        </w:rPr>
        <w:t>о</w:t>
      </w:r>
      <w:r>
        <w:rPr>
          <w:sz w:val="28"/>
          <w:szCs w:val="28"/>
        </w:rPr>
        <w:t xml:space="preserve"> </w:t>
      </w:r>
      <w:r w:rsidRPr="005574C4">
        <w:rPr>
          <w:sz w:val="28"/>
          <w:szCs w:val="28"/>
        </w:rPr>
        <w:t>перспективности</w:t>
      </w:r>
      <w:r>
        <w:rPr>
          <w:sz w:val="28"/>
          <w:szCs w:val="28"/>
        </w:rPr>
        <w:t xml:space="preserve"> </w:t>
      </w:r>
      <w:r w:rsidRPr="005574C4">
        <w:rPr>
          <w:sz w:val="28"/>
          <w:szCs w:val="28"/>
        </w:rPr>
        <w:t>применения водно-дисперсионн</w:t>
      </w:r>
      <w:r w:rsidRPr="005574C4">
        <w:rPr>
          <w:sz w:val="28"/>
          <w:szCs w:val="28"/>
          <w:lang w:val="ru-RU"/>
        </w:rPr>
        <w:t>ых</w:t>
      </w:r>
      <w:r>
        <w:rPr>
          <w:sz w:val="28"/>
          <w:szCs w:val="28"/>
          <w:lang w:val="ru-RU"/>
        </w:rPr>
        <w:t xml:space="preserve"> </w:t>
      </w:r>
      <w:r w:rsidRPr="005574C4">
        <w:rPr>
          <w:sz w:val="28"/>
          <w:szCs w:val="28"/>
        </w:rPr>
        <w:t>акрилов</w:t>
      </w:r>
      <w:r w:rsidRPr="005574C4">
        <w:rPr>
          <w:sz w:val="28"/>
          <w:szCs w:val="28"/>
          <w:lang w:val="ru-RU"/>
        </w:rPr>
        <w:t>ых</w:t>
      </w:r>
      <w:r w:rsidRPr="005574C4">
        <w:rPr>
          <w:sz w:val="28"/>
          <w:szCs w:val="28"/>
        </w:rPr>
        <w:t xml:space="preserve"> композиций</w:t>
      </w:r>
      <w:r w:rsidRPr="005574C4">
        <w:rPr>
          <w:sz w:val="28"/>
          <w:szCs w:val="28"/>
          <w:lang w:val="ru-RU"/>
        </w:rPr>
        <w:t xml:space="preserve">. </w:t>
      </w:r>
      <w:r w:rsidRPr="005574C4">
        <w:rPr>
          <w:sz w:val="28"/>
          <w:szCs w:val="28"/>
        </w:rPr>
        <w:t>Современные технологические решения по их совершенствованию, с целью организации надежной и    долгосрочной     защиты,     базируются     на     модифицировании</w:t>
      </w:r>
      <w:r>
        <w:rPr>
          <w:sz w:val="28"/>
          <w:szCs w:val="28"/>
        </w:rPr>
        <w:t xml:space="preserve"> </w:t>
      </w:r>
      <w:r w:rsidRPr="005574C4">
        <w:rPr>
          <w:sz w:val="28"/>
          <w:szCs w:val="28"/>
        </w:rPr>
        <w:t>водн</w:t>
      </w:r>
      <w:r>
        <w:rPr>
          <w:sz w:val="28"/>
          <w:szCs w:val="28"/>
          <w:lang w:val="ru-RU"/>
        </w:rPr>
        <w:t xml:space="preserve">ых дисперсий </w:t>
      </w:r>
      <w:r w:rsidRPr="005574C4">
        <w:rPr>
          <w:sz w:val="28"/>
          <w:szCs w:val="28"/>
        </w:rPr>
        <w:t>полимер</w:t>
      </w:r>
      <w:r>
        <w:rPr>
          <w:sz w:val="28"/>
          <w:szCs w:val="28"/>
          <w:lang w:val="ru-RU"/>
        </w:rPr>
        <w:t xml:space="preserve">ов </w:t>
      </w:r>
      <w:r w:rsidRPr="005574C4">
        <w:rPr>
          <w:sz w:val="28"/>
          <w:szCs w:val="28"/>
        </w:rPr>
        <w:t>поверхностно-активными веществами    многофункционального    назначения.</w:t>
      </w:r>
      <w:r>
        <w:rPr>
          <w:sz w:val="28"/>
          <w:szCs w:val="28"/>
        </w:rPr>
        <w:t xml:space="preserve"> Исследование физико-химических закономерностей процессов с участием ПАВ, развиваемых как в объеме пленкообразующего, так и на межфазных границах раздела его с пигментом и воздухом, является важной предпосылкой, для формирования научно-обоснованных подходов, при полученнии эффективных </w:t>
      </w:r>
      <w:r w:rsidRPr="005574C4">
        <w:rPr>
          <w:sz w:val="28"/>
          <w:szCs w:val="28"/>
        </w:rPr>
        <w:t>защитно-декоративных свойств покрытий водно-дисперсионных</w:t>
      </w:r>
      <w:r>
        <w:rPr>
          <w:sz w:val="28"/>
          <w:szCs w:val="28"/>
        </w:rPr>
        <w:t xml:space="preserve"> </w:t>
      </w:r>
      <w:r w:rsidRPr="005574C4">
        <w:rPr>
          <w:sz w:val="28"/>
          <w:szCs w:val="28"/>
        </w:rPr>
        <w:t>композиций</w:t>
      </w:r>
      <w:r>
        <w:rPr>
          <w:sz w:val="28"/>
          <w:szCs w:val="28"/>
        </w:rPr>
        <w:t>.</w:t>
      </w:r>
    </w:p>
    <w:p w14:paraId="5FC363E8" w14:textId="0A96321D" w:rsidR="00CC404F" w:rsidRDefault="00CC404F" w:rsidP="00CC404F">
      <w:pPr>
        <w:pStyle w:val="a3"/>
        <w:spacing w:before="0" w:beforeAutospacing="0" w:after="0" w:afterAutospacing="0"/>
        <w:ind w:firstLine="567"/>
        <w:jc w:val="both"/>
        <w:rPr>
          <w:sz w:val="28"/>
          <w:szCs w:val="28"/>
        </w:rPr>
      </w:pPr>
      <w:r>
        <w:rPr>
          <w:sz w:val="28"/>
          <w:szCs w:val="28"/>
        </w:rPr>
        <w:t>2. Впервые, по результатам экспериментальных исследований, определены равновесные характеристики (</w:t>
      </w:r>
      <w:r w:rsidRPr="005925F0">
        <w:rPr>
          <w:sz w:val="28"/>
          <w:szCs w:val="28"/>
          <w:lang w:val="ru-RU"/>
        </w:rPr>
        <w:t>удельн</w:t>
      </w:r>
      <w:r>
        <w:rPr>
          <w:sz w:val="28"/>
          <w:szCs w:val="28"/>
          <w:lang w:val="ru-RU"/>
        </w:rPr>
        <w:t>ая</w:t>
      </w:r>
      <w:r w:rsidRPr="005925F0">
        <w:rPr>
          <w:sz w:val="28"/>
          <w:szCs w:val="28"/>
          <w:lang w:val="ru-RU"/>
        </w:rPr>
        <w:t xml:space="preserve"> электропроводност</w:t>
      </w:r>
      <w:r>
        <w:rPr>
          <w:sz w:val="28"/>
          <w:szCs w:val="28"/>
          <w:lang w:val="ru-RU"/>
        </w:rPr>
        <w:t>ь</w:t>
      </w:r>
      <w:r w:rsidRPr="005925F0">
        <w:rPr>
          <w:sz w:val="28"/>
          <w:szCs w:val="28"/>
          <w:lang w:val="ru-RU"/>
        </w:rPr>
        <w:t xml:space="preserve"> (χ, м</w:t>
      </w:r>
      <w:r>
        <w:rPr>
          <w:sz w:val="28"/>
          <w:szCs w:val="28"/>
          <w:lang w:val="ru-RU"/>
        </w:rPr>
        <w:t xml:space="preserve">кСм/см), </w:t>
      </w:r>
      <w:r w:rsidRPr="005925F0">
        <w:rPr>
          <w:sz w:val="28"/>
          <w:szCs w:val="28"/>
          <w:lang w:val="ru-RU"/>
        </w:rPr>
        <w:t>водородный показатель (pH)</w:t>
      </w:r>
      <w:r>
        <w:rPr>
          <w:sz w:val="28"/>
          <w:szCs w:val="28"/>
          <w:lang w:val="ru-RU"/>
        </w:rPr>
        <w:t>,</w:t>
      </w:r>
      <w:r w:rsidRPr="005925F0">
        <w:rPr>
          <w:sz w:val="28"/>
          <w:szCs w:val="28"/>
          <w:lang w:val="ru-RU"/>
        </w:rPr>
        <w:t xml:space="preserve"> </w:t>
      </w:r>
      <w:r>
        <w:rPr>
          <w:sz w:val="28"/>
          <w:szCs w:val="28"/>
        </w:rPr>
        <w:t xml:space="preserve">поверхностное натяжение </w:t>
      </w:r>
      <w:r w:rsidRPr="00140145">
        <w:rPr>
          <w:sz w:val="28"/>
          <w:szCs w:val="28"/>
        </w:rPr>
        <w:t>(σ, мДж/м</w:t>
      </w:r>
      <w:r w:rsidRPr="00140145">
        <w:rPr>
          <w:sz w:val="28"/>
          <w:szCs w:val="28"/>
          <w:vertAlign w:val="superscript"/>
        </w:rPr>
        <w:t>2</w:t>
      </w:r>
      <w:r>
        <w:rPr>
          <w:sz w:val="28"/>
          <w:szCs w:val="28"/>
        </w:rPr>
        <w:t xml:space="preserve">), краевой угол смачивания </w:t>
      </w:r>
      <w:r w:rsidRPr="00B036BD">
        <w:rPr>
          <w:sz w:val="28"/>
          <w:szCs w:val="28"/>
          <w:lang w:val="ru-RU"/>
        </w:rPr>
        <w:t>(θ°)</w:t>
      </w:r>
      <w:r>
        <w:rPr>
          <w:sz w:val="28"/>
          <w:szCs w:val="28"/>
        </w:rPr>
        <w:t>, адсорбция (Г, г/г)) многокомпоне</w:t>
      </w:r>
      <w:r w:rsidR="0080704D">
        <w:rPr>
          <w:sz w:val="28"/>
          <w:szCs w:val="28"/>
        </w:rPr>
        <w:t>н</w:t>
      </w:r>
      <w:r>
        <w:rPr>
          <w:sz w:val="28"/>
          <w:szCs w:val="28"/>
        </w:rPr>
        <w:t xml:space="preserve">тных гетерогенных систем на основе акрилового пленкообразующего, неорганического пигмента – диоксида титана и полимерных добавок полиакрилата натрия и полиэфирилоксанового сополимера. </w:t>
      </w:r>
    </w:p>
    <w:p w14:paraId="65DC9531" w14:textId="77777777" w:rsidR="00CC404F" w:rsidRDefault="00CC404F" w:rsidP="00CC404F">
      <w:pPr>
        <w:ind w:firstLine="567"/>
        <w:jc w:val="both"/>
        <w:rPr>
          <w:sz w:val="28"/>
          <w:szCs w:val="28"/>
        </w:rPr>
      </w:pPr>
      <w:r>
        <w:rPr>
          <w:sz w:val="28"/>
          <w:szCs w:val="28"/>
        </w:rPr>
        <w:t>3. Доказано, что п</w:t>
      </w:r>
      <w:r w:rsidRPr="003D0860">
        <w:rPr>
          <w:sz w:val="28"/>
          <w:szCs w:val="28"/>
        </w:rPr>
        <w:t xml:space="preserve">олиакрилат натрия является полиэлектролитом, диссоциирующим в воде с образованием макроанионов полиакрилата. Степень диссоциации ПАН в </w:t>
      </w:r>
      <w:r>
        <w:rPr>
          <w:sz w:val="28"/>
          <w:szCs w:val="28"/>
        </w:rPr>
        <w:t>разбавленных растворах (0,</w:t>
      </w:r>
      <w:r w:rsidRPr="003D0860">
        <w:rPr>
          <w:sz w:val="28"/>
          <w:szCs w:val="28"/>
        </w:rPr>
        <w:t>25 г/дм</w:t>
      </w:r>
      <w:r w:rsidRPr="003D0860">
        <w:rPr>
          <w:sz w:val="28"/>
          <w:szCs w:val="28"/>
          <w:vertAlign w:val="superscript"/>
        </w:rPr>
        <w:t>3</w:t>
      </w:r>
      <w:r w:rsidRPr="003D0860">
        <w:rPr>
          <w:sz w:val="28"/>
          <w:szCs w:val="28"/>
        </w:rPr>
        <w:t>) максимальн</w:t>
      </w:r>
      <w:r>
        <w:rPr>
          <w:sz w:val="28"/>
          <w:szCs w:val="28"/>
          <w:lang w:val="ru-RU"/>
        </w:rPr>
        <w:t>а</w:t>
      </w:r>
      <w:r w:rsidRPr="003D0860">
        <w:rPr>
          <w:sz w:val="28"/>
          <w:szCs w:val="28"/>
        </w:rPr>
        <w:t xml:space="preserve"> и составляет 28 %. Полиэфирсилоксановый сополимер является более слабым электролитом, чем ПАН. Степень диссоциации его макромолекул в разбавленном растворе (0,25 г/дм</w:t>
      </w:r>
      <w:r w:rsidRPr="003D0860">
        <w:rPr>
          <w:sz w:val="28"/>
          <w:szCs w:val="28"/>
          <w:vertAlign w:val="superscript"/>
        </w:rPr>
        <w:t>3</w:t>
      </w:r>
      <w:r w:rsidRPr="003D0860">
        <w:rPr>
          <w:sz w:val="28"/>
          <w:szCs w:val="28"/>
        </w:rPr>
        <w:t xml:space="preserve">) в 1,5 раза меньше и составляет 19 %). </w:t>
      </w:r>
    </w:p>
    <w:p w14:paraId="5A5477CE" w14:textId="77777777" w:rsidR="00CC404F" w:rsidRDefault="00CC404F" w:rsidP="00CC404F">
      <w:pPr>
        <w:ind w:firstLine="567"/>
        <w:jc w:val="both"/>
        <w:rPr>
          <w:bCs/>
          <w:sz w:val="28"/>
          <w:szCs w:val="28"/>
          <w:lang w:val="ru-RU"/>
        </w:rPr>
      </w:pPr>
      <w:r>
        <w:rPr>
          <w:sz w:val="28"/>
          <w:szCs w:val="28"/>
        </w:rPr>
        <w:t>4. Экспериментально, по результатам измерения поверхностных натяжений доказано, что п</w:t>
      </w:r>
      <w:r w:rsidRPr="003D0860">
        <w:rPr>
          <w:sz w:val="28"/>
          <w:szCs w:val="28"/>
        </w:rPr>
        <w:t>олиакрилат натрия является</w:t>
      </w:r>
      <w:r>
        <w:rPr>
          <w:sz w:val="28"/>
          <w:szCs w:val="28"/>
          <w:lang w:val="ru-RU"/>
        </w:rPr>
        <w:t xml:space="preserve"> поверхностно-активным веществом, концентрирующемся на межфазной границе «вода-воздух». Поверхностное натяжение</w:t>
      </w:r>
      <w:r w:rsidRPr="004D3562">
        <w:rPr>
          <w:bCs/>
          <w:sz w:val="28"/>
          <w:szCs w:val="28"/>
        </w:rPr>
        <w:t xml:space="preserve"> (σ)</w:t>
      </w:r>
      <w:r>
        <w:rPr>
          <w:bCs/>
          <w:sz w:val="28"/>
          <w:szCs w:val="28"/>
        </w:rPr>
        <w:t xml:space="preserve"> </w:t>
      </w:r>
      <w:r w:rsidRPr="004D3562">
        <w:rPr>
          <w:bCs/>
          <w:sz w:val="28"/>
          <w:szCs w:val="28"/>
        </w:rPr>
        <w:t xml:space="preserve">ПАН </w:t>
      </w:r>
      <w:r w:rsidRPr="004D3562">
        <w:rPr>
          <w:bCs/>
          <w:sz w:val="28"/>
          <w:szCs w:val="28"/>
          <w:lang w:val="ru-RU"/>
        </w:rPr>
        <w:t xml:space="preserve">в области концентраций </w:t>
      </w:r>
      <w:r w:rsidRPr="004D3562">
        <w:rPr>
          <w:bCs/>
          <w:sz w:val="28"/>
          <w:szCs w:val="28"/>
        </w:rPr>
        <w:t xml:space="preserve">от 0 до </w:t>
      </w:r>
      <w:r>
        <w:rPr>
          <w:bCs/>
          <w:sz w:val="28"/>
          <w:szCs w:val="28"/>
          <w:lang w:val="ru-RU"/>
        </w:rPr>
        <w:t>0,25</w:t>
      </w:r>
      <w:r w:rsidRPr="004D3562">
        <w:rPr>
          <w:bCs/>
          <w:sz w:val="28"/>
          <w:szCs w:val="28"/>
        </w:rPr>
        <w:t xml:space="preserve"> г/дм</w:t>
      </w:r>
      <w:r w:rsidRPr="004D3562">
        <w:rPr>
          <w:bCs/>
          <w:sz w:val="28"/>
          <w:szCs w:val="28"/>
          <w:vertAlign w:val="superscript"/>
        </w:rPr>
        <w:t>3</w:t>
      </w:r>
      <w:r w:rsidRPr="004D3562">
        <w:rPr>
          <w:bCs/>
          <w:sz w:val="28"/>
          <w:szCs w:val="28"/>
        </w:rPr>
        <w:t xml:space="preserve"> уменьшил</w:t>
      </w:r>
      <w:r>
        <w:rPr>
          <w:bCs/>
          <w:sz w:val="28"/>
          <w:szCs w:val="28"/>
          <w:lang w:val="ru-RU"/>
        </w:rPr>
        <w:t>о</w:t>
      </w:r>
      <w:r w:rsidRPr="004D3562">
        <w:rPr>
          <w:bCs/>
          <w:sz w:val="28"/>
          <w:szCs w:val="28"/>
        </w:rPr>
        <w:t xml:space="preserve">сь </w:t>
      </w:r>
      <w:r>
        <w:rPr>
          <w:bCs/>
          <w:sz w:val="28"/>
          <w:szCs w:val="28"/>
          <w:lang w:val="ru-RU"/>
        </w:rPr>
        <w:t xml:space="preserve">12,12 </w:t>
      </w:r>
      <w:r w:rsidRPr="008B1CA9">
        <w:rPr>
          <w:bCs/>
          <w:sz w:val="28"/>
          <w:szCs w:val="28"/>
        </w:rPr>
        <w:t>мДж/м</w:t>
      </w:r>
      <w:r w:rsidRPr="008B1CA9">
        <w:rPr>
          <w:bCs/>
          <w:sz w:val="28"/>
          <w:szCs w:val="28"/>
          <w:vertAlign w:val="superscript"/>
        </w:rPr>
        <w:t>2</w:t>
      </w:r>
      <w:r w:rsidRPr="004D3562">
        <w:rPr>
          <w:bCs/>
          <w:sz w:val="28"/>
          <w:szCs w:val="28"/>
        </w:rPr>
        <w:t xml:space="preserve"> и составил</w:t>
      </w:r>
      <w:r>
        <w:rPr>
          <w:bCs/>
          <w:sz w:val="28"/>
          <w:szCs w:val="28"/>
          <w:lang w:val="ru-RU"/>
        </w:rPr>
        <w:t xml:space="preserve">о </w:t>
      </w:r>
      <w:r w:rsidRPr="00A15352">
        <w:rPr>
          <w:bCs/>
          <w:sz w:val="28"/>
          <w:szCs w:val="28"/>
        </w:rPr>
        <w:t>5</w:t>
      </w:r>
      <w:r w:rsidRPr="00A15352">
        <w:rPr>
          <w:bCs/>
          <w:sz w:val="28"/>
          <w:szCs w:val="28"/>
          <w:lang w:val="ru-RU"/>
        </w:rPr>
        <w:t>9</w:t>
      </w:r>
      <w:r w:rsidRPr="00A15352">
        <w:rPr>
          <w:bCs/>
          <w:sz w:val="28"/>
          <w:szCs w:val="28"/>
        </w:rPr>
        <w:t>,</w:t>
      </w:r>
      <w:r w:rsidRPr="00A15352">
        <w:rPr>
          <w:bCs/>
          <w:sz w:val="28"/>
          <w:szCs w:val="28"/>
          <w:lang w:val="ru-RU"/>
        </w:rPr>
        <w:t>92</w:t>
      </w:r>
      <w:r w:rsidRPr="00A15352">
        <w:rPr>
          <w:bCs/>
          <w:sz w:val="28"/>
          <w:szCs w:val="28"/>
        </w:rPr>
        <w:t xml:space="preserve"> мДж/м</w:t>
      </w:r>
      <w:r w:rsidRPr="00A15352">
        <w:rPr>
          <w:bCs/>
          <w:sz w:val="28"/>
          <w:szCs w:val="28"/>
          <w:vertAlign w:val="superscript"/>
        </w:rPr>
        <w:t>2</w:t>
      </w:r>
      <w:r w:rsidRPr="00A15352">
        <w:rPr>
          <w:bCs/>
          <w:sz w:val="28"/>
          <w:szCs w:val="28"/>
        </w:rPr>
        <w:t>.</w:t>
      </w:r>
      <w:r>
        <w:rPr>
          <w:bCs/>
          <w:sz w:val="28"/>
          <w:szCs w:val="28"/>
          <w:lang w:val="ru-RU"/>
        </w:rPr>
        <w:t xml:space="preserve"> </w:t>
      </w:r>
      <w:r>
        <w:rPr>
          <w:sz w:val="28"/>
          <w:szCs w:val="28"/>
          <w:lang w:val="ru-RU"/>
        </w:rPr>
        <w:t xml:space="preserve">Полиэфирсилоксановый сополимер является более слабым поверхностно-активным аддитивом, чем ПАН, </w:t>
      </w:r>
      <w:r>
        <w:rPr>
          <w:bCs/>
          <w:sz w:val="28"/>
          <w:szCs w:val="28"/>
          <w:lang w:val="ru-RU"/>
        </w:rPr>
        <w:t xml:space="preserve">что объясняется меньшим содержанием ионизированных форм в изоконцентрационных растворах.  </w:t>
      </w:r>
      <w:r>
        <w:rPr>
          <w:sz w:val="28"/>
          <w:szCs w:val="28"/>
          <w:lang w:val="ru-RU"/>
        </w:rPr>
        <w:t>Поверхностное натяжение</w:t>
      </w:r>
      <w:r w:rsidRPr="004D3562">
        <w:rPr>
          <w:bCs/>
          <w:sz w:val="28"/>
          <w:szCs w:val="28"/>
        </w:rPr>
        <w:t xml:space="preserve"> (σ)</w:t>
      </w:r>
      <w:r>
        <w:rPr>
          <w:bCs/>
          <w:sz w:val="28"/>
          <w:szCs w:val="28"/>
        </w:rPr>
        <w:t xml:space="preserve"> </w:t>
      </w:r>
      <w:r w:rsidRPr="004D3562">
        <w:rPr>
          <w:bCs/>
          <w:sz w:val="28"/>
          <w:szCs w:val="28"/>
        </w:rPr>
        <w:t>П</w:t>
      </w:r>
      <w:r>
        <w:rPr>
          <w:bCs/>
          <w:sz w:val="28"/>
          <w:szCs w:val="28"/>
          <w:lang w:val="ru-RU"/>
        </w:rPr>
        <w:t xml:space="preserve">ЭС на </w:t>
      </w:r>
      <w:r>
        <w:rPr>
          <w:sz w:val="28"/>
          <w:szCs w:val="28"/>
          <w:lang w:val="ru-RU"/>
        </w:rPr>
        <w:t xml:space="preserve">межфазной границе «вода-воздух» </w:t>
      </w:r>
      <w:r w:rsidRPr="004D3562">
        <w:rPr>
          <w:bCs/>
          <w:sz w:val="28"/>
          <w:szCs w:val="28"/>
          <w:lang w:val="ru-RU"/>
        </w:rPr>
        <w:t xml:space="preserve">области концентраций </w:t>
      </w:r>
      <w:r w:rsidRPr="004D3562">
        <w:rPr>
          <w:bCs/>
          <w:sz w:val="28"/>
          <w:szCs w:val="28"/>
        </w:rPr>
        <w:t xml:space="preserve">от 0 до </w:t>
      </w:r>
      <w:r>
        <w:rPr>
          <w:bCs/>
          <w:sz w:val="28"/>
          <w:szCs w:val="28"/>
          <w:lang w:val="ru-RU"/>
        </w:rPr>
        <w:t>0,25</w:t>
      </w:r>
      <w:r w:rsidRPr="004D3562">
        <w:rPr>
          <w:bCs/>
          <w:sz w:val="28"/>
          <w:szCs w:val="28"/>
        </w:rPr>
        <w:t xml:space="preserve"> г/дм</w:t>
      </w:r>
      <w:r w:rsidRPr="004D3562">
        <w:rPr>
          <w:bCs/>
          <w:sz w:val="28"/>
          <w:szCs w:val="28"/>
          <w:vertAlign w:val="superscript"/>
        </w:rPr>
        <w:t>3</w:t>
      </w:r>
      <w:r w:rsidRPr="004D3562">
        <w:rPr>
          <w:bCs/>
          <w:sz w:val="28"/>
          <w:szCs w:val="28"/>
        </w:rPr>
        <w:t xml:space="preserve"> уменьшил</w:t>
      </w:r>
      <w:r>
        <w:rPr>
          <w:bCs/>
          <w:sz w:val="28"/>
          <w:szCs w:val="28"/>
          <w:lang w:val="ru-RU"/>
        </w:rPr>
        <w:t>о</w:t>
      </w:r>
      <w:r w:rsidRPr="004D3562">
        <w:rPr>
          <w:bCs/>
          <w:sz w:val="28"/>
          <w:szCs w:val="28"/>
        </w:rPr>
        <w:t xml:space="preserve">сь </w:t>
      </w:r>
      <w:r>
        <w:rPr>
          <w:bCs/>
          <w:sz w:val="28"/>
          <w:szCs w:val="28"/>
          <w:lang w:val="ru-RU"/>
        </w:rPr>
        <w:t xml:space="preserve">на 3,29 </w:t>
      </w:r>
      <w:r w:rsidRPr="004D3562">
        <w:rPr>
          <w:bCs/>
          <w:sz w:val="28"/>
          <w:szCs w:val="28"/>
        </w:rPr>
        <w:t>мДж/м</w:t>
      </w:r>
      <w:r w:rsidRPr="004D3562">
        <w:rPr>
          <w:bCs/>
          <w:sz w:val="28"/>
          <w:szCs w:val="28"/>
          <w:vertAlign w:val="superscript"/>
        </w:rPr>
        <w:t>2</w:t>
      </w:r>
      <w:r w:rsidRPr="004D3562">
        <w:rPr>
          <w:bCs/>
          <w:sz w:val="28"/>
          <w:szCs w:val="28"/>
        </w:rPr>
        <w:t xml:space="preserve"> и составил</w:t>
      </w:r>
      <w:r>
        <w:rPr>
          <w:bCs/>
          <w:sz w:val="28"/>
          <w:szCs w:val="28"/>
          <w:lang w:val="ru-RU"/>
        </w:rPr>
        <w:t xml:space="preserve">о </w:t>
      </w:r>
      <w:r w:rsidRPr="004D3562">
        <w:rPr>
          <w:bCs/>
          <w:sz w:val="28"/>
          <w:szCs w:val="28"/>
        </w:rPr>
        <w:t>6</w:t>
      </w:r>
      <w:r>
        <w:rPr>
          <w:bCs/>
          <w:sz w:val="28"/>
          <w:szCs w:val="28"/>
          <w:lang w:val="ru-RU"/>
        </w:rPr>
        <w:t>8</w:t>
      </w:r>
      <w:r w:rsidRPr="004D3562">
        <w:rPr>
          <w:bCs/>
          <w:sz w:val="28"/>
          <w:szCs w:val="28"/>
        </w:rPr>
        <w:t>,</w:t>
      </w:r>
      <w:r>
        <w:rPr>
          <w:bCs/>
          <w:sz w:val="28"/>
          <w:szCs w:val="28"/>
          <w:lang w:val="ru-RU"/>
        </w:rPr>
        <w:t>75</w:t>
      </w:r>
      <w:r w:rsidRPr="004D3562">
        <w:rPr>
          <w:bCs/>
          <w:sz w:val="28"/>
          <w:szCs w:val="28"/>
        </w:rPr>
        <w:t xml:space="preserve"> мДж/м</w:t>
      </w:r>
      <w:r w:rsidRPr="004D3562">
        <w:rPr>
          <w:bCs/>
          <w:sz w:val="28"/>
          <w:szCs w:val="28"/>
          <w:vertAlign w:val="superscript"/>
        </w:rPr>
        <w:t>2</w:t>
      </w:r>
      <w:r>
        <w:rPr>
          <w:bCs/>
          <w:sz w:val="28"/>
          <w:szCs w:val="28"/>
          <w:lang w:val="ru-RU"/>
        </w:rPr>
        <w:t>.</w:t>
      </w:r>
    </w:p>
    <w:p w14:paraId="7584EF1A" w14:textId="77963180" w:rsidR="00CC404F" w:rsidRDefault="00CC404F" w:rsidP="00CC404F">
      <w:pPr>
        <w:ind w:firstLine="720"/>
        <w:jc w:val="both"/>
        <w:rPr>
          <w:color w:val="000000"/>
          <w:sz w:val="27"/>
          <w:szCs w:val="27"/>
          <w:shd w:val="clear" w:color="auto" w:fill="FFFFFF"/>
          <w:lang w:val="ru-RU"/>
        </w:rPr>
      </w:pPr>
      <w:r>
        <w:rPr>
          <w:bCs/>
          <w:sz w:val="28"/>
          <w:szCs w:val="28"/>
          <w:lang w:val="ru-RU"/>
        </w:rPr>
        <w:t xml:space="preserve">5. </w:t>
      </w:r>
      <w:r>
        <w:rPr>
          <w:bCs/>
          <w:sz w:val="28"/>
          <w:szCs w:val="28"/>
        </w:rPr>
        <w:t>Доказано, что с увеличением концентрации</w:t>
      </w:r>
      <w:r>
        <w:rPr>
          <w:bCs/>
          <w:sz w:val="28"/>
          <w:szCs w:val="28"/>
          <w:lang w:val="ru-RU"/>
        </w:rPr>
        <w:t xml:space="preserve"> вводимых ПАН и ПЭС </w:t>
      </w:r>
      <w:r>
        <w:rPr>
          <w:bCs/>
          <w:sz w:val="28"/>
          <w:szCs w:val="28"/>
        </w:rPr>
        <w:t xml:space="preserve">количество </w:t>
      </w:r>
      <w:r>
        <w:rPr>
          <w:bCs/>
          <w:sz w:val="28"/>
          <w:szCs w:val="28"/>
          <w:lang w:val="ru-RU"/>
        </w:rPr>
        <w:t>поверхностно-активных веществ</w:t>
      </w:r>
      <w:r>
        <w:rPr>
          <w:bCs/>
          <w:sz w:val="28"/>
          <w:szCs w:val="28"/>
        </w:rPr>
        <w:t xml:space="preserve"> на межфазной поверхности диоксида титана с водой возрастает. Показатели адсорбции </w:t>
      </w:r>
      <w:r>
        <w:rPr>
          <w:bCs/>
          <w:sz w:val="28"/>
          <w:szCs w:val="28"/>
          <w:lang w:val="ru-RU"/>
        </w:rPr>
        <w:t>Г</w:t>
      </w:r>
      <w:r>
        <w:rPr>
          <w:bCs/>
          <w:sz w:val="28"/>
          <w:szCs w:val="28"/>
          <w:vertAlign w:val="subscript"/>
          <w:lang w:val="ru-RU"/>
        </w:rPr>
        <w:t xml:space="preserve">тж </w:t>
      </w:r>
      <w:r>
        <w:rPr>
          <w:bCs/>
          <w:sz w:val="28"/>
          <w:szCs w:val="28"/>
        </w:rPr>
        <w:t>максимальны при дозировании в водную суспензию 1 г</w:t>
      </w:r>
      <w:r w:rsidRPr="00C96DDF">
        <w:rPr>
          <w:bCs/>
          <w:sz w:val="28"/>
          <w:szCs w:val="28"/>
        </w:rPr>
        <w:t>/</w:t>
      </w:r>
      <w:r>
        <w:rPr>
          <w:bCs/>
          <w:sz w:val="28"/>
          <w:szCs w:val="28"/>
        </w:rPr>
        <w:t>д</w:t>
      </w:r>
      <w:r w:rsidRPr="00C96DDF">
        <w:rPr>
          <w:bCs/>
          <w:sz w:val="28"/>
          <w:szCs w:val="28"/>
        </w:rPr>
        <w:t>м</w:t>
      </w:r>
      <w:r>
        <w:rPr>
          <w:bCs/>
          <w:sz w:val="28"/>
          <w:szCs w:val="28"/>
          <w:vertAlign w:val="superscript"/>
        </w:rPr>
        <w:t>3</w:t>
      </w:r>
      <w:r>
        <w:rPr>
          <w:bCs/>
          <w:sz w:val="28"/>
          <w:szCs w:val="28"/>
        </w:rPr>
        <w:t xml:space="preserve"> ПА</w:t>
      </w:r>
      <w:r>
        <w:rPr>
          <w:bCs/>
          <w:sz w:val="28"/>
          <w:szCs w:val="28"/>
          <w:lang w:val="ru-RU"/>
        </w:rPr>
        <w:t xml:space="preserve">Н и составляют 0,165 </w:t>
      </w:r>
      <w:r>
        <w:rPr>
          <w:color w:val="000000"/>
          <w:sz w:val="28"/>
          <w:szCs w:val="28"/>
        </w:rPr>
        <w:t>дм</w:t>
      </w:r>
      <w:r>
        <w:rPr>
          <w:color w:val="000000"/>
          <w:sz w:val="28"/>
          <w:szCs w:val="28"/>
          <w:vertAlign w:val="superscript"/>
        </w:rPr>
        <w:t>3</w:t>
      </w:r>
      <w:r>
        <w:rPr>
          <w:color w:val="000000"/>
          <w:sz w:val="28"/>
          <w:szCs w:val="28"/>
        </w:rPr>
        <w:t>/г</w:t>
      </w:r>
      <w:r>
        <w:rPr>
          <w:bCs/>
          <w:sz w:val="28"/>
          <w:szCs w:val="28"/>
        </w:rPr>
        <w:t>.</w:t>
      </w:r>
      <w:r>
        <w:rPr>
          <w:bCs/>
          <w:sz w:val="28"/>
          <w:szCs w:val="28"/>
          <w:lang w:val="ru-RU"/>
        </w:rPr>
        <w:t xml:space="preserve"> В изоконцентрационных водных растворах ПЭС значения удельной адсорбции меньше (Г</w:t>
      </w:r>
      <w:r>
        <w:rPr>
          <w:bCs/>
          <w:sz w:val="28"/>
          <w:szCs w:val="28"/>
          <w:vertAlign w:val="subscript"/>
          <w:lang w:val="ru-RU"/>
        </w:rPr>
        <w:t>тж</w:t>
      </w:r>
      <w:r>
        <w:rPr>
          <w:bCs/>
          <w:sz w:val="28"/>
          <w:szCs w:val="28"/>
          <w:lang w:val="ru-RU"/>
        </w:rPr>
        <w:t>=0,145</w:t>
      </w:r>
      <w:r>
        <w:rPr>
          <w:color w:val="000000"/>
          <w:sz w:val="28"/>
          <w:szCs w:val="28"/>
        </w:rPr>
        <w:t>дм</w:t>
      </w:r>
      <w:r>
        <w:rPr>
          <w:color w:val="000000"/>
          <w:sz w:val="28"/>
          <w:szCs w:val="28"/>
          <w:vertAlign w:val="superscript"/>
        </w:rPr>
        <w:t>3</w:t>
      </w:r>
      <w:r>
        <w:rPr>
          <w:color w:val="000000"/>
          <w:sz w:val="28"/>
          <w:szCs w:val="28"/>
        </w:rPr>
        <w:t>/г</w:t>
      </w:r>
      <w:r>
        <w:rPr>
          <w:bCs/>
          <w:sz w:val="28"/>
          <w:szCs w:val="28"/>
          <w:lang w:val="ru-RU"/>
        </w:rPr>
        <w:t xml:space="preserve">). </w:t>
      </w:r>
      <w:r>
        <w:rPr>
          <w:color w:val="000000"/>
          <w:sz w:val="28"/>
          <w:szCs w:val="28"/>
        </w:rPr>
        <w:t xml:space="preserve">Для водно-акриловых суспензий </w:t>
      </w:r>
      <w:r>
        <w:rPr>
          <w:color w:val="000000"/>
          <w:sz w:val="28"/>
          <w:szCs w:val="28"/>
          <w:lang w:val="en-US"/>
        </w:rPr>
        <w:t>TiO</w:t>
      </w:r>
      <w:r w:rsidRPr="003F3A2B">
        <w:rPr>
          <w:color w:val="000000"/>
          <w:sz w:val="28"/>
          <w:szCs w:val="28"/>
          <w:vertAlign w:val="subscript"/>
          <w:lang w:val="ru-RU"/>
        </w:rPr>
        <w:t>2</w:t>
      </w:r>
      <w:r>
        <w:rPr>
          <w:color w:val="000000"/>
          <w:sz w:val="28"/>
          <w:szCs w:val="28"/>
          <w:vertAlign w:val="subscript"/>
          <w:lang w:val="ru-RU"/>
        </w:rPr>
        <w:t xml:space="preserve"> </w:t>
      </w:r>
      <w:r>
        <w:rPr>
          <w:color w:val="000000"/>
          <w:sz w:val="28"/>
          <w:szCs w:val="28"/>
          <w:lang w:val="ru-RU"/>
        </w:rPr>
        <w:t>фиксировали</w:t>
      </w:r>
      <w:r>
        <w:rPr>
          <w:color w:val="000000"/>
          <w:sz w:val="28"/>
          <w:szCs w:val="28"/>
        </w:rPr>
        <w:t xml:space="preserve"> </w:t>
      </w:r>
      <w:r>
        <w:rPr>
          <w:color w:val="000000"/>
          <w:sz w:val="28"/>
          <w:szCs w:val="28"/>
        </w:rPr>
        <w:lastRenderedPageBreak/>
        <w:t>уменьшение адсорбции ПЭС в сравнении с водными. В композициях с содержанием пленкообразующего на уровне 10% показатель поверхностной активности ПЭС составил</w:t>
      </w:r>
      <w:r>
        <w:rPr>
          <w:color w:val="000000"/>
          <w:sz w:val="27"/>
          <w:szCs w:val="27"/>
        </w:rPr>
        <w:t> </w:t>
      </w:r>
      <w:r>
        <w:rPr>
          <w:color w:val="000000"/>
          <w:sz w:val="28"/>
          <w:szCs w:val="28"/>
        </w:rPr>
        <w:t>0,026 дм</w:t>
      </w:r>
      <w:r>
        <w:rPr>
          <w:color w:val="000000"/>
          <w:sz w:val="28"/>
          <w:szCs w:val="28"/>
          <w:vertAlign w:val="superscript"/>
        </w:rPr>
        <w:t>3</w:t>
      </w:r>
      <w:r>
        <w:rPr>
          <w:color w:val="000000"/>
          <w:sz w:val="28"/>
          <w:szCs w:val="28"/>
        </w:rPr>
        <w:t>/г, что в 5,7 раза ниже, чем в растворителе (</w:t>
      </w:r>
      <w:r>
        <w:rPr>
          <w:i/>
          <w:iCs/>
          <w:color w:val="000000"/>
          <w:sz w:val="28"/>
          <w:szCs w:val="28"/>
        </w:rPr>
        <w:t>dГ/dC</w:t>
      </w:r>
      <w:r>
        <w:rPr>
          <w:i/>
          <w:iCs/>
          <w:color w:val="000000"/>
          <w:sz w:val="28"/>
          <w:szCs w:val="28"/>
          <w:vertAlign w:val="subscript"/>
        </w:rPr>
        <w:t>ПАВ</w:t>
      </w:r>
      <w:r>
        <w:rPr>
          <w:i/>
          <w:iCs/>
          <w:color w:val="000000"/>
          <w:sz w:val="28"/>
          <w:szCs w:val="28"/>
        </w:rPr>
        <w:t>=0,147 дм</w:t>
      </w:r>
      <w:r>
        <w:rPr>
          <w:i/>
          <w:iCs/>
          <w:color w:val="000000"/>
          <w:sz w:val="28"/>
          <w:szCs w:val="28"/>
          <w:vertAlign w:val="superscript"/>
        </w:rPr>
        <w:t>3</w:t>
      </w:r>
      <w:r>
        <w:rPr>
          <w:i/>
          <w:iCs/>
          <w:color w:val="000000"/>
          <w:sz w:val="28"/>
          <w:szCs w:val="28"/>
        </w:rPr>
        <w:t>/г</w:t>
      </w:r>
      <w:r>
        <w:rPr>
          <w:color w:val="000000"/>
          <w:sz w:val="28"/>
          <w:szCs w:val="28"/>
        </w:rPr>
        <w:t xml:space="preserve">). </w:t>
      </w:r>
      <w:r>
        <w:rPr>
          <w:color w:val="000000"/>
          <w:sz w:val="28"/>
          <w:szCs w:val="28"/>
          <w:lang w:val="ru-RU"/>
        </w:rPr>
        <w:t xml:space="preserve">Увеличение содержания </w:t>
      </w:r>
      <w:r>
        <w:rPr>
          <w:color w:val="000000"/>
          <w:sz w:val="28"/>
          <w:szCs w:val="28"/>
        </w:rPr>
        <w:t xml:space="preserve">пленкообразующего </w:t>
      </w:r>
      <w:r>
        <w:rPr>
          <w:color w:val="000000"/>
          <w:sz w:val="28"/>
          <w:szCs w:val="28"/>
          <w:lang w:val="ru-RU"/>
        </w:rPr>
        <w:t xml:space="preserve">в системе </w:t>
      </w:r>
      <w:r>
        <w:rPr>
          <w:color w:val="000000"/>
          <w:sz w:val="28"/>
          <w:szCs w:val="28"/>
        </w:rPr>
        <w:t xml:space="preserve">(20 и 30%) </w:t>
      </w:r>
      <w:r>
        <w:rPr>
          <w:color w:val="000000"/>
          <w:sz w:val="28"/>
          <w:szCs w:val="28"/>
          <w:lang w:val="ru-RU"/>
        </w:rPr>
        <w:t>вызыва</w:t>
      </w:r>
      <w:r w:rsidR="0080704D">
        <w:rPr>
          <w:color w:val="000000"/>
          <w:sz w:val="28"/>
          <w:szCs w:val="28"/>
          <w:lang w:val="ru-RU"/>
        </w:rPr>
        <w:t>ло</w:t>
      </w:r>
      <w:r>
        <w:rPr>
          <w:color w:val="000000"/>
          <w:sz w:val="28"/>
          <w:szCs w:val="28"/>
        </w:rPr>
        <w:t xml:space="preserve"> снижение поверхностной активности ПЭС до 0,040</w:t>
      </w:r>
      <w:r>
        <w:rPr>
          <w:color w:val="000000"/>
          <w:sz w:val="27"/>
          <w:szCs w:val="27"/>
        </w:rPr>
        <w:t> </w:t>
      </w:r>
      <w:r>
        <w:rPr>
          <w:color w:val="000000"/>
          <w:sz w:val="28"/>
          <w:szCs w:val="28"/>
        </w:rPr>
        <w:t>дм</w:t>
      </w:r>
      <w:r>
        <w:rPr>
          <w:color w:val="000000"/>
          <w:sz w:val="28"/>
          <w:szCs w:val="28"/>
          <w:vertAlign w:val="superscript"/>
        </w:rPr>
        <w:t>3</w:t>
      </w:r>
      <w:r>
        <w:rPr>
          <w:color w:val="000000"/>
          <w:sz w:val="28"/>
          <w:szCs w:val="28"/>
        </w:rPr>
        <w:t>/г. </w:t>
      </w:r>
      <w:r>
        <w:rPr>
          <w:color w:val="000000"/>
          <w:sz w:val="28"/>
          <w:szCs w:val="28"/>
          <w:shd w:val="clear" w:color="auto" w:fill="FFFFFF"/>
        </w:rPr>
        <w:t xml:space="preserve">При введении ПАН в тройную </w:t>
      </w:r>
      <w:r w:rsidRPr="00F55185">
        <w:rPr>
          <w:color w:val="000000"/>
          <w:sz w:val="28"/>
          <w:szCs w:val="28"/>
          <w:shd w:val="clear" w:color="auto" w:fill="FFFFFF"/>
        </w:rPr>
        <w:t>систему «вода-акрил-TiO</w:t>
      </w:r>
      <w:r w:rsidRPr="00F55185">
        <w:rPr>
          <w:color w:val="000000"/>
          <w:sz w:val="28"/>
          <w:szCs w:val="28"/>
          <w:shd w:val="clear" w:color="auto" w:fill="FFFFFF"/>
          <w:vertAlign w:val="subscript"/>
        </w:rPr>
        <w:t>2</w:t>
      </w:r>
      <w:r w:rsidRPr="00F55185">
        <w:rPr>
          <w:color w:val="000000"/>
          <w:sz w:val="28"/>
          <w:szCs w:val="28"/>
          <w:shd w:val="clear" w:color="auto" w:fill="FFFFFF"/>
        </w:rPr>
        <w:t xml:space="preserve">», установлена близость значений адсорбции с показателями </w:t>
      </w:r>
      <w:r>
        <w:rPr>
          <w:color w:val="000000"/>
          <w:sz w:val="28"/>
          <w:szCs w:val="28"/>
          <w:shd w:val="clear" w:color="auto" w:fill="FFFFFF"/>
        </w:rPr>
        <w:t>водной суспензии</w:t>
      </w:r>
      <w:r w:rsidRPr="00F55185">
        <w:rPr>
          <w:color w:val="000000"/>
          <w:sz w:val="28"/>
          <w:szCs w:val="28"/>
          <w:shd w:val="clear" w:color="auto" w:fill="FFFFFF"/>
        </w:rPr>
        <w:t>.</w:t>
      </w:r>
      <w:r w:rsidRPr="00F55185">
        <w:rPr>
          <w:color w:val="000000"/>
          <w:sz w:val="27"/>
          <w:szCs w:val="27"/>
          <w:shd w:val="clear" w:color="auto" w:fill="FFFFFF"/>
        </w:rPr>
        <w:t> </w:t>
      </w:r>
      <w:r w:rsidRPr="00F55185">
        <w:rPr>
          <w:color w:val="000000"/>
          <w:sz w:val="28"/>
          <w:szCs w:val="28"/>
          <w:shd w:val="clear" w:color="auto" w:fill="FFFFFF"/>
        </w:rPr>
        <w:t xml:space="preserve">В композициях с содержанием пленкообразующего </w:t>
      </w:r>
      <w:r>
        <w:rPr>
          <w:color w:val="000000"/>
          <w:sz w:val="28"/>
          <w:szCs w:val="28"/>
          <w:shd w:val="clear" w:color="auto" w:fill="FFFFFF"/>
        </w:rPr>
        <w:t xml:space="preserve">(от 10 до 30%) </w:t>
      </w:r>
      <w:r w:rsidRPr="00F55185">
        <w:rPr>
          <w:color w:val="000000"/>
          <w:sz w:val="28"/>
          <w:szCs w:val="28"/>
          <w:shd w:val="clear" w:color="auto" w:fill="FFFFFF"/>
        </w:rPr>
        <w:t>пока</w:t>
      </w:r>
      <w:r>
        <w:rPr>
          <w:color w:val="000000"/>
          <w:sz w:val="28"/>
          <w:szCs w:val="28"/>
          <w:shd w:val="clear" w:color="auto" w:fill="FFFFFF"/>
        </w:rPr>
        <w:t xml:space="preserve">затель поверхностной активности </w:t>
      </w:r>
      <w:r w:rsidRPr="00F55185">
        <w:rPr>
          <w:color w:val="000000"/>
          <w:sz w:val="28"/>
          <w:szCs w:val="28"/>
          <w:shd w:val="clear" w:color="auto" w:fill="FFFFFF"/>
        </w:rPr>
        <w:t>ПАН </w:t>
      </w:r>
      <w:r>
        <w:rPr>
          <w:color w:val="000000"/>
          <w:sz w:val="28"/>
          <w:szCs w:val="28"/>
          <w:shd w:val="clear" w:color="auto" w:fill="FFFFFF"/>
        </w:rPr>
        <w:t>остается на уровне</w:t>
      </w:r>
      <w:r w:rsidRPr="00F55185">
        <w:rPr>
          <w:color w:val="000000"/>
          <w:sz w:val="27"/>
          <w:szCs w:val="27"/>
          <w:shd w:val="clear" w:color="auto" w:fill="FFFFFF"/>
        </w:rPr>
        <w:t> </w:t>
      </w:r>
      <w:r w:rsidRPr="00F55185">
        <w:rPr>
          <w:color w:val="000000"/>
          <w:sz w:val="28"/>
          <w:szCs w:val="28"/>
          <w:shd w:val="clear" w:color="auto" w:fill="FFFFFF"/>
        </w:rPr>
        <w:t>0,16</w:t>
      </w:r>
      <w:r>
        <w:rPr>
          <w:color w:val="000000"/>
          <w:sz w:val="28"/>
          <w:szCs w:val="28"/>
          <w:shd w:val="clear" w:color="auto" w:fill="FFFFFF"/>
        </w:rPr>
        <w:t>5</w:t>
      </w:r>
      <w:r w:rsidRPr="00F55185">
        <w:rPr>
          <w:color w:val="000000"/>
          <w:sz w:val="28"/>
          <w:szCs w:val="28"/>
          <w:shd w:val="clear" w:color="auto" w:fill="FFFFFF"/>
        </w:rPr>
        <w:t>÷0,178</w:t>
      </w:r>
      <w:r w:rsidRPr="00F55185">
        <w:rPr>
          <w:color w:val="000000"/>
          <w:sz w:val="27"/>
          <w:szCs w:val="27"/>
          <w:shd w:val="clear" w:color="auto" w:fill="FFFFFF"/>
        </w:rPr>
        <w:t> </w:t>
      </w:r>
      <w:r w:rsidRPr="00F55185">
        <w:rPr>
          <w:color w:val="000000"/>
          <w:sz w:val="28"/>
          <w:szCs w:val="28"/>
          <w:shd w:val="clear" w:color="auto" w:fill="FFFFFF"/>
        </w:rPr>
        <w:t>дм</w:t>
      </w:r>
      <w:r w:rsidRPr="00F55185">
        <w:rPr>
          <w:color w:val="000000"/>
          <w:sz w:val="28"/>
          <w:szCs w:val="28"/>
          <w:shd w:val="clear" w:color="auto" w:fill="FFFFFF"/>
          <w:vertAlign w:val="superscript"/>
        </w:rPr>
        <w:t>3</w:t>
      </w:r>
      <w:r>
        <w:rPr>
          <w:color w:val="000000"/>
          <w:sz w:val="28"/>
          <w:szCs w:val="28"/>
          <w:shd w:val="clear" w:color="auto" w:fill="FFFFFF"/>
        </w:rPr>
        <w:t xml:space="preserve">/г, что имеет принципиальное значение процесса формирования адсорбционного слоя на повехности адсорбтива и исключает конкуренцию между пленкообразующим и аддитивом. </w:t>
      </w:r>
      <w:r>
        <w:rPr>
          <w:color w:val="000000"/>
          <w:sz w:val="28"/>
          <w:szCs w:val="28"/>
          <w:shd w:val="clear" w:color="auto" w:fill="FFFFFF"/>
          <w:lang w:val="ru-RU"/>
        </w:rPr>
        <w:t>Экспериментально доказано, что в изоконцентрационных по содержанию ПАВ водно-акриловых суспензиях п</w:t>
      </w:r>
      <w:r w:rsidRPr="00F55185">
        <w:rPr>
          <w:color w:val="000000"/>
          <w:sz w:val="28"/>
          <w:szCs w:val="28"/>
          <w:shd w:val="clear" w:color="auto" w:fill="FFFFFF"/>
          <w:lang w:val="ru-RU"/>
        </w:rPr>
        <w:t>оверхностная активность ПАН превосходит ПЭС от 6,4 до 4,5 раз по мере увеличения содержания пленкообразующего от 10 до 30 %.  </w:t>
      </w:r>
      <w:r w:rsidRPr="00F55185">
        <w:rPr>
          <w:color w:val="000000"/>
          <w:sz w:val="27"/>
          <w:szCs w:val="27"/>
          <w:shd w:val="clear" w:color="auto" w:fill="FFFFFF"/>
          <w:lang w:val="ru-RU"/>
        </w:rPr>
        <w:t> </w:t>
      </w:r>
    </w:p>
    <w:p w14:paraId="07D5AD6A" w14:textId="1A07C857" w:rsidR="00CC404F" w:rsidRDefault="0080704D" w:rsidP="00CC404F">
      <w:pPr>
        <w:ind w:firstLine="720"/>
        <w:jc w:val="both"/>
        <w:rPr>
          <w:bCs/>
          <w:sz w:val="28"/>
          <w:szCs w:val="28"/>
          <w:lang w:val="ru-RU"/>
        </w:rPr>
      </w:pPr>
      <w:r>
        <w:rPr>
          <w:color w:val="000000"/>
          <w:sz w:val="27"/>
          <w:szCs w:val="27"/>
          <w:shd w:val="clear" w:color="auto" w:fill="FFFFFF"/>
          <w:lang w:val="ru-RU"/>
        </w:rPr>
        <w:t xml:space="preserve">6. </w:t>
      </w:r>
      <w:r w:rsidR="00CC404F">
        <w:rPr>
          <w:color w:val="000000"/>
          <w:sz w:val="27"/>
          <w:szCs w:val="27"/>
          <w:shd w:val="clear" w:color="auto" w:fill="FFFFFF"/>
          <w:lang w:val="ru-RU"/>
        </w:rPr>
        <w:t xml:space="preserve">Опираясь </w:t>
      </w:r>
      <w:r w:rsidR="00CC404F" w:rsidRPr="00772AB4">
        <w:rPr>
          <w:color w:val="000000"/>
          <w:sz w:val="27"/>
          <w:szCs w:val="27"/>
          <w:shd w:val="clear" w:color="auto" w:fill="FFFFFF"/>
          <w:lang w:val="ru-RU"/>
        </w:rPr>
        <w:t>на результаты исследований физико-химических свойств растворов полиакрилата натрия и полиэфирсилоксанового сополимера, были определены наиболее вероятные направления реализации их функционального эффекта в отношении твердофазных дисперсий диоксида титана, а именно смачивающий, диспергирующий и стабилизирующий.</w:t>
      </w:r>
    </w:p>
    <w:p w14:paraId="2B6A5D74" w14:textId="6C003765" w:rsidR="00CC404F" w:rsidRPr="0025673A" w:rsidRDefault="00CC404F" w:rsidP="00CC404F">
      <w:pPr>
        <w:tabs>
          <w:tab w:val="left" w:pos="851"/>
        </w:tabs>
        <w:ind w:firstLine="567"/>
        <w:jc w:val="both"/>
        <w:rPr>
          <w:sz w:val="28"/>
          <w:szCs w:val="28"/>
          <w:lang w:val="ru-RU"/>
        </w:rPr>
      </w:pPr>
      <w:r>
        <w:rPr>
          <w:bCs/>
          <w:sz w:val="28"/>
          <w:szCs w:val="28"/>
          <w:lang w:val="ru-RU"/>
        </w:rPr>
        <w:t xml:space="preserve">7. </w:t>
      </w:r>
      <w:r w:rsidR="002E34D4">
        <w:rPr>
          <w:bCs/>
          <w:sz w:val="28"/>
          <w:szCs w:val="28"/>
          <w:lang w:val="ru-RU"/>
        </w:rPr>
        <w:t xml:space="preserve">Установлено, </w:t>
      </w:r>
      <w:r w:rsidR="002E34D4" w:rsidRPr="002E34D4">
        <w:rPr>
          <w:bCs/>
          <w:sz w:val="28"/>
          <w:szCs w:val="28"/>
          <w:lang w:val="ru-RU"/>
        </w:rPr>
        <w:t xml:space="preserve">что </w:t>
      </w:r>
      <w:r w:rsidR="002E34D4">
        <w:rPr>
          <w:sz w:val="28"/>
          <w:szCs w:val="28"/>
        </w:rPr>
        <w:t>с</w:t>
      </w:r>
      <w:r w:rsidRPr="002E34D4">
        <w:rPr>
          <w:sz w:val="28"/>
          <w:szCs w:val="28"/>
        </w:rPr>
        <w:t>мачивающая активность</w:t>
      </w:r>
      <w:r w:rsidRPr="001F2C7E">
        <w:rPr>
          <w:sz w:val="28"/>
          <w:szCs w:val="28"/>
        </w:rPr>
        <w:t xml:space="preserve"> </w:t>
      </w:r>
      <w:r>
        <w:rPr>
          <w:sz w:val="28"/>
          <w:szCs w:val="28"/>
        </w:rPr>
        <w:t>ПАН</w:t>
      </w:r>
      <w:r w:rsidRPr="001F2C7E">
        <w:rPr>
          <w:sz w:val="28"/>
          <w:szCs w:val="28"/>
        </w:rPr>
        <w:t xml:space="preserve"> и </w:t>
      </w:r>
      <w:r>
        <w:rPr>
          <w:sz w:val="28"/>
          <w:szCs w:val="28"/>
        </w:rPr>
        <w:t xml:space="preserve">ПЭС </w:t>
      </w:r>
      <w:r w:rsidR="006C2B9F">
        <w:rPr>
          <w:sz w:val="28"/>
          <w:szCs w:val="28"/>
        </w:rPr>
        <w:t xml:space="preserve">близки по своим </w:t>
      </w:r>
      <w:r w:rsidR="000F0591">
        <w:rPr>
          <w:sz w:val="28"/>
          <w:szCs w:val="28"/>
        </w:rPr>
        <w:t xml:space="preserve">значениям на парафине </w:t>
      </w:r>
      <w:r w:rsidRPr="001F2C7E">
        <w:rPr>
          <w:sz w:val="28"/>
          <w:szCs w:val="28"/>
        </w:rPr>
        <w:t>(</w:t>
      </w:r>
      <w:r w:rsidRPr="001F2C7E">
        <w:rPr>
          <w:i/>
          <w:sz w:val="28"/>
          <w:szCs w:val="28"/>
        </w:rPr>
        <w:t>dCosθ/dC</w:t>
      </w:r>
      <w:r w:rsidRPr="001F2C7E">
        <w:rPr>
          <w:i/>
          <w:sz w:val="28"/>
          <w:szCs w:val="28"/>
          <w:vertAlign w:val="subscript"/>
        </w:rPr>
        <w:t>ПАВ</w:t>
      </w:r>
      <w:r w:rsidRPr="001F2C7E">
        <w:rPr>
          <w:sz w:val="28"/>
          <w:szCs w:val="28"/>
          <w:lang w:val="en-US"/>
        </w:rPr>
        <w:t> </w:t>
      </w:r>
      <w:r w:rsidRPr="001F2C7E">
        <w:rPr>
          <w:sz w:val="28"/>
          <w:szCs w:val="28"/>
        </w:rPr>
        <w:t>=</w:t>
      </w:r>
      <w:r w:rsidRPr="001F2C7E">
        <w:rPr>
          <w:sz w:val="28"/>
          <w:szCs w:val="28"/>
          <w:lang w:val="en-US"/>
        </w:rPr>
        <w:t> </w:t>
      </w:r>
      <w:r w:rsidR="000F0591">
        <w:rPr>
          <w:sz w:val="28"/>
          <w:szCs w:val="28"/>
        </w:rPr>
        <w:t xml:space="preserve">0,97-1,03) </w:t>
      </w:r>
      <w:r w:rsidRPr="001F2C7E">
        <w:rPr>
          <w:sz w:val="28"/>
          <w:szCs w:val="28"/>
        </w:rPr>
        <w:t>и стекле (</w:t>
      </w:r>
      <w:r w:rsidRPr="001F2C7E">
        <w:rPr>
          <w:i/>
          <w:sz w:val="28"/>
          <w:szCs w:val="28"/>
        </w:rPr>
        <w:t>dCosθ/dC</w:t>
      </w:r>
      <w:r w:rsidRPr="001F2C7E">
        <w:rPr>
          <w:i/>
          <w:sz w:val="28"/>
          <w:szCs w:val="28"/>
          <w:vertAlign w:val="subscript"/>
        </w:rPr>
        <w:t>ПАВ</w:t>
      </w:r>
      <w:r w:rsidR="0080704D">
        <w:rPr>
          <w:sz w:val="28"/>
          <w:szCs w:val="28"/>
        </w:rPr>
        <w:t> </w:t>
      </w:r>
      <w:r w:rsidRPr="001F2C7E">
        <w:rPr>
          <w:sz w:val="28"/>
          <w:szCs w:val="28"/>
        </w:rPr>
        <w:t>=</w:t>
      </w:r>
      <w:r w:rsidRPr="001F2C7E">
        <w:rPr>
          <w:sz w:val="28"/>
          <w:szCs w:val="28"/>
          <w:lang w:val="en-US"/>
        </w:rPr>
        <w:t> </w:t>
      </w:r>
      <w:r>
        <w:rPr>
          <w:sz w:val="28"/>
          <w:szCs w:val="28"/>
        </w:rPr>
        <w:t>0,26-0,29) соответственно. В водных растворах аддитивов ПЭС</w:t>
      </w:r>
      <w:r w:rsidRPr="001F2C7E">
        <w:rPr>
          <w:sz w:val="28"/>
          <w:szCs w:val="28"/>
        </w:rPr>
        <w:t xml:space="preserve"> проявляет максимальную смачивающую активность по отношению к стали (</w:t>
      </w:r>
      <w:r w:rsidRPr="001F2C7E">
        <w:rPr>
          <w:i/>
          <w:sz w:val="28"/>
          <w:szCs w:val="28"/>
        </w:rPr>
        <w:t>dCosθ/dC</w:t>
      </w:r>
      <w:r w:rsidRPr="001F2C7E">
        <w:rPr>
          <w:i/>
          <w:sz w:val="28"/>
          <w:szCs w:val="28"/>
          <w:vertAlign w:val="subscript"/>
        </w:rPr>
        <w:t>ПАВ</w:t>
      </w:r>
      <w:r w:rsidRPr="001F2C7E">
        <w:rPr>
          <w:sz w:val="28"/>
          <w:szCs w:val="28"/>
        </w:rPr>
        <w:t>= 1,15) и минимальную к ильмениту (</w:t>
      </w:r>
      <w:r w:rsidRPr="001F2C7E">
        <w:rPr>
          <w:i/>
          <w:sz w:val="28"/>
          <w:szCs w:val="28"/>
        </w:rPr>
        <w:t>dCosθ/dC</w:t>
      </w:r>
      <w:r w:rsidRPr="001F2C7E">
        <w:rPr>
          <w:i/>
          <w:sz w:val="28"/>
          <w:szCs w:val="28"/>
          <w:vertAlign w:val="subscript"/>
        </w:rPr>
        <w:t>ПАВ</w:t>
      </w:r>
      <w:r w:rsidRPr="001F2C7E">
        <w:rPr>
          <w:i/>
          <w:sz w:val="28"/>
          <w:szCs w:val="28"/>
        </w:rPr>
        <w:t> </w:t>
      </w:r>
      <w:r w:rsidRPr="001F2C7E">
        <w:rPr>
          <w:sz w:val="28"/>
          <w:szCs w:val="28"/>
        </w:rPr>
        <w:t xml:space="preserve">= 0,26). </w:t>
      </w:r>
      <w:r>
        <w:rPr>
          <w:sz w:val="28"/>
          <w:szCs w:val="28"/>
        </w:rPr>
        <w:t>ПАН</w:t>
      </w:r>
      <w:r w:rsidRPr="001F2C7E">
        <w:rPr>
          <w:sz w:val="28"/>
          <w:szCs w:val="28"/>
        </w:rPr>
        <w:t xml:space="preserve"> по отношению к стальной поверхности демонстрирует значительно меньшую смачивающую активность (</w:t>
      </w:r>
      <w:r w:rsidRPr="001F2C7E">
        <w:rPr>
          <w:i/>
          <w:sz w:val="28"/>
          <w:szCs w:val="28"/>
        </w:rPr>
        <w:t>dCosθ/dC</w:t>
      </w:r>
      <w:r w:rsidRPr="001F2C7E">
        <w:rPr>
          <w:i/>
          <w:sz w:val="28"/>
          <w:szCs w:val="28"/>
          <w:vertAlign w:val="subscript"/>
        </w:rPr>
        <w:t>ПАВ</w:t>
      </w:r>
      <w:r w:rsidRPr="001F2C7E">
        <w:rPr>
          <w:sz w:val="28"/>
          <w:szCs w:val="28"/>
        </w:rPr>
        <w:t> = 0.02) и большую (</w:t>
      </w:r>
      <w:r w:rsidRPr="001F2C7E">
        <w:rPr>
          <w:i/>
          <w:sz w:val="28"/>
          <w:szCs w:val="28"/>
        </w:rPr>
        <w:t>dCosθ/dC</w:t>
      </w:r>
      <w:r w:rsidRPr="001F2C7E">
        <w:rPr>
          <w:i/>
          <w:sz w:val="28"/>
          <w:szCs w:val="28"/>
          <w:vertAlign w:val="subscript"/>
        </w:rPr>
        <w:t>ПАВ</w:t>
      </w:r>
      <w:r w:rsidRPr="001F2C7E">
        <w:rPr>
          <w:sz w:val="28"/>
          <w:szCs w:val="28"/>
        </w:rPr>
        <w:t xml:space="preserve"> = 0.38) на ильмените, в сравнении с </w:t>
      </w:r>
      <w:r>
        <w:rPr>
          <w:sz w:val="28"/>
          <w:szCs w:val="28"/>
        </w:rPr>
        <w:t>ПЭС</w:t>
      </w:r>
      <w:r w:rsidRPr="001F2C7E">
        <w:rPr>
          <w:sz w:val="28"/>
          <w:szCs w:val="28"/>
        </w:rPr>
        <w:t>.</w:t>
      </w:r>
      <w:r>
        <w:rPr>
          <w:bCs/>
          <w:sz w:val="28"/>
          <w:szCs w:val="28"/>
          <w:lang w:val="ru-RU"/>
        </w:rPr>
        <w:t xml:space="preserve"> </w:t>
      </w:r>
      <w:r w:rsidRPr="001F2C7E">
        <w:rPr>
          <w:sz w:val="28"/>
          <w:szCs w:val="28"/>
        </w:rPr>
        <w:t>При увеличении концентрации ПАН от 0 до 4 г/дм</w:t>
      </w:r>
      <w:r w:rsidRPr="001F2C7E">
        <w:rPr>
          <w:sz w:val="28"/>
          <w:szCs w:val="28"/>
          <w:vertAlign w:val="superscript"/>
        </w:rPr>
        <w:t>3</w:t>
      </w:r>
      <w:r w:rsidRPr="001F2C7E">
        <w:rPr>
          <w:sz w:val="28"/>
          <w:szCs w:val="28"/>
        </w:rPr>
        <w:t xml:space="preserve"> убыль значений краевого угла смачивания</w:t>
      </w:r>
      <w:r>
        <w:rPr>
          <w:sz w:val="28"/>
          <w:szCs w:val="28"/>
        </w:rPr>
        <w:t xml:space="preserve"> </w:t>
      </w:r>
      <w:r w:rsidRPr="001F2C7E">
        <w:rPr>
          <w:sz w:val="28"/>
          <w:szCs w:val="28"/>
        </w:rPr>
        <w:t xml:space="preserve">составила 7,95°÷5,73°, в то время как в воде – 3,01°. Вклад </w:t>
      </w:r>
      <w:r>
        <w:rPr>
          <w:sz w:val="28"/>
          <w:szCs w:val="28"/>
        </w:rPr>
        <w:t xml:space="preserve">ПЭС </w:t>
      </w:r>
      <w:r w:rsidR="000F0591">
        <w:rPr>
          <w:sz w:val="28"/>
          <w:szCs w:val="28"/>
        </w:rPr>
        <w:t xml:space="preserve"> в развитие процессов </w:t>
      </w:r>
      <w:r w:rsidRPr="001F2C7E">
        <w:rPr>
          <w:sz w:val="28"/>
          <w:szCs w:val="28"/>
        </w:rPr>
        <w:t>смачивания уменьшается в присутствии пленкообразующего, что подтверждается увеличением краевых углов смачивания на концентрационном участке от 0 до 0,25 г/дм</w:t>
      </w:r>
      <w:r w:rsidRPr="001F2C7E">
        <w:rPr>
          <w:sz w:val="28"/>
          <w:szCs w:val="28"/>
          <w:vertAlign w:val="superscript"/>
        </w:rPr>
        <w:t>3</w:t>
      </w:r>
      <w:r w:rsidRPr="001F2C7E">
        <w:rPr>
          <w:sz w:val="28"/>
          <w:szCs w:val="28"/>
        </w:rPr>
        <w:t xml:space="preserve">. Последующее снижение </w:t>
      </w:r>
      <w:r w:rsidRPr="001F2C7E">
        <w:rPr>
          <w:i/>
          <w:sz w:val="28"/>
          <w:szCs w:val="28"/>
        </w:rPr>
        <w:t>θ</w:t>
      </w:r>
      <w:r w:rsidRPr="001F2C7E">
        <w:rPr>
          <w:sz w:val="28"/>
          <w:szCs w:val="28"/>
        </w:rPr>
        <w:t xml:space="preserve"> при увеличении С</w:t>
      </w:r>
      <w:r w:rsidRPr="001F2C7E">
        <w:rPr>
          <w:sz w:val="28"/>
          <w:szCs w:val="28"/>
          <w:vertAlign w:val="subscript"/>
        </w:rPr>
        <w:t>П</w:t>
      </w:r>
      <w:r>
        <w:rPr>
          <w:sz w:val="28"/>
          <w:szCs w:val="28"/>
          <w:vertAlign w:val="subscript"/>
        </w:rPr>
        <w:t>Э</w:t>
      </w:r>
      <w:r w:rsidRPr="001F2C7E">
        <w:rPr>
          <w:sz w:val="28"/>
          <w:szCs w:val="28"/>
          <w:vertAlign w:val="subscript"/>
        </w:rPr>
        <w:t>С</w:t>
      </w:r>
      <w:r w:rsidRPr="001F2C7E">
        <w:rPr>
          <w:sz w:val="28"/>
          <w:szCs w:val="28"/>
        </w:rPr>
        <w:t xml:space="preserve"> от 0,25 до 4 г/дм</w:t>
      </w:r>
      <w:r w:rsidRPr="001F2C7E">
        <w:rPr>
          <w:sz w:val="28"/>
          <w:szCs w:val="28"/>
          <w:vertAlign w:val="superscript"/>
        </w:rPr>
        <w:t>3</w:t>
      </w:r>
      <w:r w:rsidRPr="001F2C7E">
        <w:rPr>
          <w:sz w:val="28"/>
          <w:szCs w:val="28"/>
        </w:rPr>
        <w:t xml:space="preserve"> позволяет лишь приблизиться к уровню немодифицированных композиций, независимо </w:t>
      </w:r>
      <w:r>
        <w:rPr>
          <w:sz w:val="28"/>
          <w:szCs w:val="28"/>
        </w:rPr>
        <w:t xml:space="preserve">от природы твердой поверхности. </w:t>
      </w:r>
      <w:r w:rsidRPr="000C48AF">
        <w:rPr>
          <w:sz w:val="28"/>
          <w:lang w:val="ru-RU"/>
        </w:rPr>
        <w:t xml:space="preserve">На основе метода вероятностно-детерминированного планирования выведены уравнения для расчёта краевого угла смачивания диоксида титана и стали в зависимости от содержания пленкообразующего и ПАВ. </w:t>
      </w:r>
    </w:p>
    <w:p w14:paraId="2A8FE97C" w14:textId="7D1E30F5" w:rsidR="00CC404F" w:rsidRDefault="00CC404F" w:rsidP="00CC404F">
      <w:pPr>
        <w:ind w:firstLine="720"/>
        <w:jc w:val="both"/>
        <w:rPr>
          <w:sz w:val="28"/>
          <w:szCs w:val="28"/>
        </w:rPr>
      </w:pPr>
      <w:r>
        <w:rPr>
          <w:sz w:val="28"/>
          <w:lang w:val="ru-RU"/>
        </w:rPr>
        <w:t xml:space="preserve">8. </w:t>
      </w:r>
      <w:r w:rsidRPr="00FC0192">
        <w:rPr>
          <w:sz w:val="28"/>
          <w:szCs w:val="28"/>
        </w:rPr>
        <w:t>По результатам проведенных исследований доказана возможность применения полиэфирсилоксанового сополимера и полиакрилата натрия в лакокрасочных композициях на основе водной дисперсии акрилового полимера и диоксида титана в качестве модифицирующих добавок диспергирующего действия.</w:t>
      </w:r>
      <w:r>
        <w:rPr>
          <w:sz w:val="28"/>
          <w:lang w:val="ru-RU"/>
        </w:rPr>
        <w:t xml:space="preserve"> </w:t>
      </w:r>
      <w:r w:rsidRPr="0025673A">
        <w:rPr>
          <w:sz w:val="28"/>
          <w:szCs w:val="28"/>
        </w:rPr>
        <w:t xml:space="preserve">Выявлена узкая область концентраций двух разновидностей ПАВ, </w:t>
      </w:r>
      <w:r w:rsidRPr="0025673A">
        <w:rPr>
          <w:sz w:val="28"/>
          <w:szCs w:val="28"/>
        </w:rPr>
        <w:lastRenderedPageBreak/>
        <w:t>обеспечивающих максимальные характеристики расклинивания и дезагрегации частиц пигмента. Минимум среднестатистического диаметра пигмента при содержании пленкообразующего 10 и 20% обеспечивается при введении 0,5 г/дм</w:t>
      </w:r>
      <w:r w:rsidRPr="0025673A">
        <w:rPr>
          <w:sz w:val="28"/>
          <w:szCs w:val="28"/>
          <w:vertAlign w:val="superscript"/>
        </w:rPr>
        <w:t>3</w:t>
      </w:r>
      <w:r w:rsidRPr="0025673A">
        <w:rPr>
          <w:sz w:val="28"/>
          <w:szCs w:val="28"/>
        </w:rPr>
        <w:t>. В более концентрированных суспензиях С</w:t>
      </w:r>
      <w:r w:rsidRPr="0025673A">
        <w:rPr>
          <w:sz w:val="28"/>
          <w:szCs w:val="28"/>
          <w:vertAlign w:val="subscript"/>
        </w:rPr>
        <w:t>пл</w:t>
      </w:r>
      <w:r w:rsidRPr="0025673A">
        <w:rPr>
          <w:sz w:val="28"/>
          <w:szCs w:val="28"/>
        </w:rPr>
        <w:t>=30% требуется уменьшить введение ПАВ в 2 раза (С</w:t>
      </w:r>
      <w:r w:rsidRPr="0025673A">
        <w:rPr>
          <w:sz w:val="28"/>
          <w:szCs w:val="28"/>
          <w:vertAlign w:val="subscript"/>
        </w:rPr>
        <w:t>ПАВ</w:t>
      </w:r>
      <w:r w:rsidRPr="0025673A">
        <w:rPr>
          <w:sz w:val="28"/>
          <w:szCs w:val="28"/>
        </w:rPr>
        <w:t>=0,25 г/дм</w:t>
      </w:r>
      <w:r w:rsidRPr="0025673A">
        <w:rPr>
          <w:sz w:val="28"/>
          <w:szCs w:val="28"/>
          <w:vertAlign w:val="superscript"/>
        </w:rPr>
        <w:t>3</w:t>
      </w:r>
      <w:r w:rsidRPr="0025673A">
        <w:rPr>
          <w:sz w:val="28"/>
          <w:szCs w:val="28"/>
        </w:rPr>
        <w:t xml:space="preserve">).  Избыточное концентрирование ПАВ приводит к процессам вторичной агрегации. </w:t>
      </w:r>
      <w:r>
        <w:rPr>
          <w:sz w:val="28"/>
          <w:szCs w:val="28"/>
        </w:rPr>
        <w:t>ПАН</w:t>
      </w:r>
      <w:r w:rsidRPr="0025673A">
        <w:rPr>
          <w:sz w:val="28"/>
          <w:szCs w:val="28"/>
        </w:rPr>
        <w:t>, обеспечивающий большее адс</w:t>
      </w:r>
      <w:r w:rsidR="00713189">
        <w:rPr>
          <w:sz w:val="28"/>
          <w:szCs w:val="28"/>
        </w:rPr>
        <w:t xml:space="preserve">орбционное понижение прочности, </w:t>
      </w:r>
      <w:r w:rsidRPr="0025673A">
        <w:rPr>
          <w:sz w:val="28"/>
          <w:szCs w:val="28"/>
        </w:rPr>
        <w:t xml:space="preserve">демонстрирует больший диспергирующий эффект, чем </w:t>
      </w:r>
      <w:r>
        <w:rPr>
          <w:sz w:val="28"/>
          <w:szCs w:val="28"/>
        </w:rPr>
        <w:t>ПЭС</w:t>
      </w:r>
      <w:r w:rsidRPr="0025673A">
        <w:rPr>
          <w:sz w:val="28"/>
          <w:szCs w:val="28"/>
        </w:rPr>
        <w:t>. Величина адсорбции ПАН состав</w:t>
      </w:r>
      <w:r w:rsidR="001B6AF8">
        <w:rPr>
          <w:sz w:val="28"/>
          <w:szCs w:val="28"/>
        </w:rPr>
        <w:t>ила</w:t>
      </w:r>
      <w:r w:rsidRPr="0025673A">
        <w:rPr>
          <w:sz w:val="28"/>
          <w:szCs w:val="28"/>
        </w:rPr>
        <w:t xml:space="preserve"> 0,03 г/г, что в три раза выше способности ПЭС аккумулироваться на поверхности пигмента (Г=0,01 г/г) при </w:t>
      </w:r>
      <w:r w:rsidRPr="0025673A">
        <w:rPr>
          <w:spacing w:val="-4"/>
          <w:sz w:val="28"/>
          <w:szCs w:val="28"/>
          <w:lang w:bidi="he-IL"/>
        </w:rPr>
        <w:t>одном и том же дозировании ПАВ (</w:t>
      </w:r>
      <w:r w:rsidRPr="0025673A">
        <w:rPr>
          <w:sz w:val="28"/>
          <w:szCs w:val="28"/>
        </w:rPr>
        <w:t>С</w:t>
      </w:r>
      <w:r w:rsidRPr="0025673A">
        <w:rPr>
          <w:sz w:val="28"/>
          <w:szCs w:val="28"/>
          <w:vertAlign w:val="subscript"/>
        </w:rPr>
        <w:t>ПАВ</w:t>
      </w:r>
      <w:r w:rsidRPr="0025673A">
        <w:rPr>
          <w:sz w:val="28"/>
          <w:szCs w:val="28"/>
        </w:rPr>
        <w:t>=0,5 г/дм</w:t>
      </w:r>
      <w:r w:rsidRPr="0025673A">
        <w:rPr>
          <w:sz w:val="28"/>
          <w:szCs w:val="28"/>
          <w:vertAlign w:val="superscript"/>
        </w:rPr>
        <w:t>3</w:t>
      </w:r>
      <w:r w:rsidRPr="0025673A">
        <w:rPr>
          <w:spacing w:val="-4"/>
          <w:sz w:val="28"/>
          <w:szCs w:val="28"/>
          <w:lang w:bidi="he-IL"/>
        </w:rPr>
        <w:t>) в суспензию (</w:t>
      </w:r>
      <w:r w:rsidRPr="0025673A">
        <w:rPr>
          <w:sz w:val="28"/>
          <w:szCs w:val="28"/>
        </w:rPr>
        <w:t>С</w:t>
      </w:r>
      <w:r w:rsidRPr="0025673A">
        <w:rPr>
          <w:sz w:val="28"/>
          <w:szCs w:val="28"/>
          <w:vertAlign w:val="subscript"/>
        </w:rPr>
        <w:t>пл</w:t>
      </w:r>
      <w:r w:rsidRPr="0025673A">
        <w:rPr>
          <w:sz w:val="28"/>
          <w:szCs w:val="28"/>
        </w:rPr>
        <w:t>=10%).</w:t>
      </w:r>
      <w:r>
        <w:rPr>
          <w:sz w:val="28"/>
          <w:lang w:val="ru-RU"/>
        </w:rPr>
        <w:t xml:space="preserve"> </w:t>
      </w:r>
      <w:r w:rsidRPr="0025673A">
        <w:rPr>
          <w:sz w:val="28"/>
          <w:szCs w:val="28"/>
        </w:rPr>
        <w:t>Разработаны обобщенные модели и на их основе номограммы для определения степени диспергирования пигмен</w:t>
      </w:r>
      <w:r w:rsidR="006C2B9F">
        <w:rPr>
          <w:sz w:val="28"/>
          <w:szCs w:val="28"/>
        </w:rPr>
        <w:t xml:space="preserve">та от количественных содержаний в водно-акриловых </w:t>
      </w:r>
      <w:r w:rsidRPr="0025673A">
        <w:rPr>
          <w:sz w:val="28"/>
          <w:szCs w:val="28"/>
        </w:rPr>
        <w:t xml:space="preserve">композициях пленкообразующего и аддитивов ПАН и ПЭС. </w:t>
      </w:r>
    </w:p>
    <w:p w14:paraId="6DFCF251" w14:textId="765267A6" w:rsidR="00CC404F" w:rsidRDefault="00CC404F" w:rsidP="00CC404F">
      <w:pPr>
        <w:ind w:firstLine="720"/>
        <w:jc w:val="both"/>
        <w:rPr>
          <w:sz w:val="28"/>
          <w:szCs w:val="28"/>
        </w:rPr>
      </w:pPr>
      <w:r>
        <w:rPr>
          <w:sz w:val="28"/>
          <w:szCs w:val="28"/>
        </w:rPr>
        <w:t xml:space="preserve">9. </w:t>
      </w:r>
      <w:r w:rsidRPr="002339C7">
        <w:rPr>
          <w:sz w:val="28"/>
          <w:szCs w:val="28"/>
        </w:rPr>
        <w:t xml:space="preserve">Эффект стабилизации дисперсий диоксида титана в водно-акриловых композициях является аддитивной величиной, определяемой вкладом пленкообразующего и </w:t>
      </w:r>
      <w:r>
        <w:rPr>
          <w:sz w:val="28"/>
          <w:szCs w:val="28"/>
        </w:rPr>
        <w:t>поверхностно-активного вещества</w:t>
      </w:r>
      <w:r w:rsidRPr="002339C7">
        <w:rPr>
          <w:sz w:val="28"/>
          <w:szCs w:val="28"/>
        </w:rPr>
        <w:t>.</w:t>
      </w:r>
      <w:r w:rsidR="001B6AF8">
        <w:rPr>
          <w:sz w:val="28"/>
          <w:szCs w:val="28"/>
        </w:rPr>
        <w:t xml:space="preserve"> </w:t>
      </w:r>
      <w:r w:rsidRPr="002339C7">
        <w:rPr>
          <w:sz w:val="28"/>
          <w:szCs w:val="28"/>
        </w:rPr>
        <w:t>ПЭС и ПАН являются эффективными стабилизирующими и диспергирующими поверхностно-активными веществами, что позволяет при дозированном их расходе получать седиментационно-устойчивые композиции без расслоения и выпадения осадка.</w:t>
      </w:r>
      <w:r>
        <w:rPr>
          <w:sz w:val="28"/>
          <w:szCs w:val="28"/>
        </w:rPr>
        <w:t xml:space="preserve"> </w:t>
      </w:r>
      <w:r w:rsidRPr="002339C7">
        <w:rPr>
          <w:sz w:val="28"/>
          <w:szCs w:val="28"/>
        </w:rPr>
        <w:t>Доказано то, что скорость оседания  при добавлении аддитивов значительно уменьшилась и вышла на минимальное значение. Расслоение сводится к нулю за счет увеличения дисперсионных процессов. В рецептурах водно-акриловых дисперсий рекомендуется введение 0,25 г/дм</w:t>
      </w:r>
      <w:r w:rsidRPr="002339C7">
        <w:rPr>
          <w:sz w:val="28"/>
          <w:szCs w:val="28"/>
          <w:vertAlign w:val="superscript"/>
        </w:rPr>
        <w:t>3</w:t>
      </w:r>
      <w:r w:rsidRPr="002339C7">
        <w:rPr>
          <w:sz w:val="28"/>
          <w:szCs w:val="28"/>
        </w:rPr>
        <w:t xml:space="preserve"> ПАВ, которые обеспечивают снижение седиментации в 3,5÷3,9 раза в сравнении с немодифицированными суспензиями</w:t>
      </w:r>
      <w:r w:rsidRPr="00F45541">
        <w:rPr>
          <w:sz w:val="28"/>
          <w:szCs w:val="28"/>
        </w:rPr>
        <w:t>.</w:t>
      </w:r>
    </w:p>
    <w:p w14:paraId="6AB8062E" w14:textId="320B8621" w:rsidR="00773B67" w:rsidRDefault="00CC404F" w:rsidP="0080704D">
      <w:pPr>
        <w:ind w:firstLine="720"/>
        <w:jc w:val="both"/>
        <w:rPr>
          <w:sz w:val="28"/>
          <w:szCs w:val="28"/>
        </w:rPr>
      </w:pPr>
      <w:r>
        <w:rPr>
          <w:sz w:val="28"/>
          <w:szCs w:val="28"/>
        </w:rPr>
        <w:t xml:space="preserve">10. </w:t>
      </w:r>
      <w:r w:rsidRPr="00B641AD">
        <w:rPr>
          <w:color w:val="000000"/>
          <w:sz w:val="28"/>
          <w:szCs w:val="28"/>
        </w:rPr>
        <w:t>Введение ПАВ в акрилсодержащие композиции повышает работу адгезии растворов ВД-ЛКМ на стальной подложке.</w:t>
      </w:r>
      <w:r>
        <w:rPr>
          <w:color w:val="000000"/>
          <w:sz w:val="28"/>
          <w:szCs w:val="28"/>
        </w:rPr>
        <w:t xml:space="preserve"> </w:t>
      </w:r>
      <w:r w:rsidRPr="00B641AD">
        <w:rPr>
          <w:color w:val="000000"/>
          <w:sz w:val="28"/>
          <w:szCs w:val="28"/>
        </w:rPr>
        <w:t>Введение ПАН в краски уменьшает скорость коррозии покрытий в дистиллированной воде на 45 %. Для П</w:t>
      </w:r>
      <w:r>
        <w:rPr>
          <w:color w:val="000000"/>
          <w:sz w:val="28"/>
          <w:szCs w:val="28"/>
        </w:rPr>
        <w:t>Э</w:t>
      </w:r>
      <w:r w:rsidRPr="00B641AD">
        <w:rPr>
          <w:color w:val="000000"/>
          <w:sz w:val="28"/>
          <w:szCs w:val="28"/>
        </w:rPr>
        <w:t>С да</w:t>
      </w:r>
      <w:r>
        <w:rPr>
          <w:color w:val="000000"/>
          <w:sz w:val="28"/>
          <w:szCs w:val="28"/>
        </w:rPr>
        <w:t xml:space="preserve">нного эффекта не зафиксировано. </w:t>
      </w:r>
      <w:r w:rsidRPr="00B641AD">
        <w:rPr>
          <w:color w:val="000000"/>
          <w:sz w:val="28"/>
          <w:szCs w:val="28"/>
        </w:rPr>
        <w:t>Введение ПАВ уменьшает скорость коррозии покрытий в 60 % растворе NaCl. Для ПАН данное уменьшение составляет – 60 %, а для П</w:t>
      </w:r>
      <w:r>
        <w:rPr>
          <w:color w:val="000000"/>
          <w:sz w:val="28"/>
          <w:szCs w:val="28"/>
        </w:rPr>
        <w:t>Э</w:t>
      </w:r>
      <w:r w:rsidRPr="00B641AD">
        <w:rPr>
          <w:color w:val="000000"/>
          <w:sz w:val="28"/>
          <w:szCs w:val="28"/>
        </w:rPr>
        <w:t>С только 10-12 %.</w:t>
      </w:r>
      <w:r>
        <w:rPr>
          <w:color w:val="000000"/>
          <w:sz w:val="28"/>
          <w:szCs w:val="28"/>
        </w:rPr>
        <w:t xml:space="preserve"> </w:t>
      </w:r>
      <w:r w:rsidRPr="00B641AD">
        <w:rPr>
          <w:sz w:val="28"/>
          <w:szCs w:val="28"/>
          <w:lang w:val="ru-RU"/>
        </w:rPr>
        <w:t>Установлено, что по мере роста содержания ПАН в покрытиях блеск увеличился почти на 50 % (с 18,1 до 26,9 %). Для покрытий с П</w:t>
      </w:r>
      <w:r>
        <w:rPr>
          <w:sz w:val="28"/>
          <w:szCs w:val="28"/>
          <w:lang w:val="ru-RU"/>
        </w:rPr>
        <w:t>Э</w:t>
      </w:r>
      <w:r w:rsidRPr="00B641AD">
        <w:rPr>
          <w:sz w:val="28"/>
          <w:szCs w:val="28"/>
          <w:lang w:val="ru-RU"/>
        </w:rPr>
        <w:t>С зафиксировано незначительное увеличение блеска.</w:t>
      </w:r>
      <w:r>
        <w:rPr>
          <w:sz w:val="28"/>
          <w:szCs w:val="28"/>
          <w:lang w:val="ru-RU"/>
        </w:rPr>
        <w:t xml:space="preserve"> </w:t>
      </w:r>
    </w:p>
    <w:p w14:paraId="7F2561C6" w14:textId="77777777" w:rsidR="00D25735" w:rsidRDefault="00D25735" w:rsidP="00C22563">
      <w:pPr>
        <w:tabs>
          <w:tab w:val="left" w:pos="3200"/>
        </w:tabs>
        <w:jc w:val="center"/>
        <w:rPr>
          <w:sz w:val="28"/>
          <w:szCs w:val="28"/>
        </w:rPr>
      </w:pPr>
    </w:p>
    <w:p w14:paraId="5824D533" w14:textId="77777777" w:rsidR="00D25735" w:rsidRDefault="00D25735" w:rsidP="00C22563">
      <w:pPr>
        <w:tabs>
          <w:tab w:val="left" w:pos="3200"/>
        </w:tabs>
        <w:jc w:val="center"/>
        <w:rPr>
          <w:sz w:val="28"/>
          <w:szCs w:val="28"/>
        </w:rPr>
      </w:pPr>
    </w:p>
    <w:p w14:paraId="21009985" w14:textId="77777777" w:rsidR="005F5545" w:rsidRDefault="005F5545" w:rsidP="00697ECC">
      <w:pPr>
        <w:tabs>
          <w:tab w:val="left" w:pos="3200"/>
        </w:tabs>
        <w:jc w:val="center"/>
        <w:rPr>
          <w:sz w:val="28"/>
          <w:szCs w:val="28"/>
        </w:rPr>
      </w:pPr>
    </w:p>
    <w:p w14:paraId="4F8C9917" w14:textId="77777777" w:rsidR="005F5545" w:rsidRDefault="005F5545" w:rsidP="00697ECC">
      <w:pPr>
        <w:tabs>
          <w:tab w:val="left" w:pos="3200"/>
        </w:tabs>
        <w:jc w:val="center"/>
        <w:rPr>
          <w:sz w:val="28"/>
          <w:szCs w:val="28"/>
        </w:rPr>
      </w:pPr>
    </w:p>
    <w:p w14:paraId="44F18937" w14:textId="77777777" w:rsidR="005F5545" w:rsidRDefault="005F5545" w:rsidP="00697ECC">
      <w:pPr>
        <w:tabs>
          <w:tab w:val="left" w:pos="3200"/>
        </w:tabs>
        <w:jc w:val="center"/>
        <w:rPr>
          <w:sz w:val="28"/>
          <w:szCs w:val="28"/>
        </w:rPr>
      </w:pPr>
    </w:p>
    <w:p w14:paraId="3DEC7741" w14:textId="77777777" w:rsidR="005F5545" w:rsidRDefault="005F5545" w:rsidP="00697ECC">
      <w:pPr>
        <w:tabs>
          <w:tab w:val="left" w:pos="3200"/>
        </w:tabs>
        <w:jc w:val="center"/>
        <w:rPr>
          <w:sz w:val="28"/>
          <w:szCs w:val="28"/>
        </w:rPr>
      </w:pPr>
    </w:p>
    <w:p w14:paraId="763813BC" w14:textId="77777777" w:rsidR="00D25735" w:rsidRDefault="00D25735" w:rsidP="005B7E74">
      <w:pPr>
        <w:tabs>
          <w:tab w:val="left" w:pos="3200"/>
        </w:tabs>
        <w:rPr>
          <w:sz w:val="28"/>
          <w:szCs w:val="28"/>
        </w:rPr>
      </w:pPr>
    </w:p>
    <w:p w14:paraId="0448664F" w14:textId="77777777" w:rsidR="006A0EC5" w:rsidRPr="008E2A17" w:rsidRDefault="006A0EC5" w:rsidP="00915682">
      <w:pPr>
        <w:tabs>
          <w:tab w:val="left" w:pos="3200"/>
        </w:tabs>
        <w:jc w:val="both"/>
        <w:rPr>
          <w:sz w:val="28"/>
          <w:szCs w:val="28"/>
        </w:rPr>
      </w:pPr>
    </w:p>
    <w:p w14:paraId="7BDAC934" w14:textId="77777777" w:rsidR="00286F4C" w:rsidRDefault="00286F4C" w:rsidP="0080704D">
      <w:pPr>
        <w:tabs>
          <w:tab w:val="left" w:pos="3200"/>
        </w:tabs>
        <w:jc w:val="both"/>
        <w:rPr>
          <w:sz w:val="28"/>
          <w:szCs w:val="28"/>
          <w:lang w:val="en-US"/>
        </w:rPr>
      </w:pPr>
    </w:p>
    <w:sectPr w:rsidR="00286F4C" w:rsidSect="004B3A9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959AF" w14:textId="77777777" w:rsidR="00D25409" w:rsidRDefault="00D25409" w:rsidP="007767A9">
      <w:r>
        <w:separator/>
      </w:r>
    </w:p>
  </w:endnote>
  <w:endnote w:type="continuationSeparator" w:id="0">
    <w:p w14:paraId="086AE604" w14:textId="77777777" w:rsidR="00D25409" w:rsidRDefault="00D25409" w:rsidP="0077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Yu Mincho">
    <w:panose1 w:val="02020400000000000000"/>
    <w:charset w:val="80"/>
    <w:family w:val="roman"/>
    <w:pitch w:val="variable"/>
    <w:sig w:usb0="800002E7" w:usb1="2AC7FCF0"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Grande CY">
    <w:altName w:val="Segoe UI"/>
    <w:charset w:val="59"/>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
    <w:altName w:val="Times New Roman"/>
    <w:panose1 w:val="02020603050405020304"/>
    <w:charset w:val="CC"/>
    <w:family w:val="roman"/>
    <w:pitch w:val="variable"/>
    <w:sig w:usb0="E0002EFF" w:usb1="C0007843" w:usb2="00000009" w:usb3="00000000" w:csb0="000001FF" w:csb1="00000000"/>
  </w:font>
  <w:font w:name="TimesNewRomanPS">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456B8" w14:textId="77777777" w:rsidR="00CD2F50" w:rsidRDefault="00CD2F50" w:rsidP="00C7700E">
    <w:pPr>
      <w:pStyle w:val="a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1DDFA5AA" w14:textId="77777777" w:rsidR="00CD2F50" w:rsidRDefault="00CD2F50" w:rsidP="00C7700E">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80C9A" w14:textId="77777777" w:rsidR="00CD2F50" w:rsidRDefault="00CD2F50" w:rsidP="00C7700E">
    <w:pPr>
      <w:pStyle w:val="a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551026">
      <w:rPr>
        <w:rStyle w:val="afd"/>
        <w:noProof/>
      </w:rPr>
      <w:t>3</w:t>
    </w:r>
    <w:r>
      <w:rPr>
        <w:rStyle w:val="afd"/>
      </w:rPr>
      <w:fldChar w:fldCharType="end"/>
    </w:r>
  </w:p>
  <w:p w14:paraId="2E284B6F" w14:textId="77777777" w:rsidR="00CD2F50" w:rsidRDefault="00CD2F50" w:rsidP="00C7700E">
    <w:pPr>
      <w:pStyle w:val="ae"/>
      <w:ind w:right="360"/>
      <w:rPr>
        <w:rStyle w:val="afd"/>
      </w:rPr>
    </w:pPr>
  </w:p>
  <w:p w14:paraId="5AE2B2D8" w14:textId="77777777" w:rsidR="00CD2F50" w:rsidRDefault="00CD2F50" w:rsidP="00C7700E">
    <w:pPr>
      <w:pStyle w:val="ae"/>
      <w:ind w:right="360"/>
      <w:rPr>
        <w:rStyle w:val="afd"/>
      </w:rPr>
    </w:pPr>
  </w:p>
  <w:p w14:paraId="45F3FA49" w14:textId="77777777" w:rsidR="00CD2F50" w:rsidRDefault="00CD2F50" w:rsidP="00C7700E">
    <w:pPr>
      <w:pStyle w:val="ae"/>
      <w:ind w:right="360"/>
      <w:rPr>
        <w:rStyle w:val="afd"/>
      </w:rPr>
    </w:pPr>
  </w:p>
  <w:p w14:paraId="3BD598FD" w14:textId="77777777" w:rsidR="00CD2F50" w:rsidRDefault="00CD2F50" w:rsidP="00C7700E">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5554F" w14:textId="77777777" w:rsidR="00894C61" w:rsidRDefault="00894C61" w:rsidP="00C7700E">
    <w:pPr>
      <w:pStyle w:val="a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4091FD75" w14:textId="77777777" w:rsidR="00894C61" w:rsidRDefault="00894C61" w:rsidP="00C7700E">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3B04A" w14:textId="77777777" w:rsidR="00894C61" w:rsidRDefault="00894C61" w:rsidP="00C7700E">
    <w:pPr>
      <w:pStyle w:val="a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551026">
      <w:rPr>
        <w:rStyle w:val="afd"/>
        <w:noProof/>
      </w:rPr>
      <w:t>20</w:t>
    </w:r>
    <w:r>
      <w:rPr>
        <w:rStyle w:val="afd"/>
      </w:rPr>
      <w:fldChar w:fldCharType="end"/>
    </w:r>
  </w:p>
  <w:p w14:paraId="13A3F771" w14:textId="77777777" w:rsidR="00894C61" w:rsidRDefault="00894C61" w:rsidP="00C7700E">
    <w:pPr>
      <w:pStyle w:val="ae"/>
      <w:ind w:right="360"/>
      <w:rPr>
        <w:rStyle w:val="afd"/>
      </w:rPr>
    </w:pPr>
  </w:p>
  <w:p w14:paraId="2F76B8C0" w14:textId="77777777" w:rsidR="00894C61" w:rsidRDefault="00894C61" w:rsidP="00C7700E">
    <w:pPr>
      <w:pStyle w:val="ae"/>
      <w:ind w:right="360"/>
      <w:rPr>
        <w:rStyle w:val="afd"/>
      </w:rPr>
    </w:pPr>
  </w:p>
  <w:p w14:paraId="6A7B43CB" w14:textId="77777777" w:rsidR="00894C61" w:rsidRDefault="00894C61" w:rsidP="00C7700E">
    <w:pPr>
      <w:pStyle w:val="ae"/>
      <w:ind w:right="360"/>
      <w:rPr>
        <w:rStyle w:val="afd"/>
      </w:rPr>
    </w:pPr>
  </w:p>
  <w:p w14:paraId="790F57F7" w14:textId="77777777" w:rsidR="00894C61" w:rsidRDefault="00894C61" w:rsidP="00C7700E">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9A659" w14:textId="77777777" w:rsidR="00D25409" w:rsidRDefault="00D25409" w:rsidP="007767A9">
      <w:r>
        <w:separator/>
      </w:r>
    </w:p>
  </w:footnote>
  <w:footnote w:type="continuationSeparator" w:id="0">
    <w:p w14:paraId="084353DF" w14:textId="77777777" w:rsidR="00D25409" w:rsidRDefault="00D25409" w:rsidP="00776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73D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712D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D69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5453AC"/>
    <w:multiLevelType w:val="hybridMultilevel"/>
    <w:tmpl w:val="03B6A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D0B3C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7643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081EBB"/>
    <w:multiLevelType w:val="hybridMultilevel"/>
    <w:tmpl w:val="67A0D02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7CD13C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2"/>
  </w:num>
  <w:num w:numId="5">
    <w:abstractNumId w:val="4"/>
  </w:num>
  <w:num w:numId="6">
    <w:abstractNumId w:val="7"/>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136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A04"/>
    <w:rsid w:val="0000070A"/>
    <w:rsid w:val="000008D9"/>
    <w:rsid w:val="00000DBB"/>
    <w:rsid w:val="0000129F"/>
    <w:rsid w:val="00001434"/>
    <w:rsid w:val="00002098"/>
    <w:rsid w:val="000024A2"/>
    <w:rsid w:val="0000407A"/>
    <w:rsid w:val="00004F11"/>
    <w:rsid w:val="00005CBA"/>
    <w:rsid w:val="00006139"/>
    <w:rsid w:val="00007D86"/>
    <w:rsid w:val="00010675"/>
    <w:rsid w:val="000141E2"/>
    <w:rsid w:val="0001420C"/>
    <w:rsid w:val="0001509A"/>
    <w:rsid w:val="000154F4"/>
    <w:rsid w:val="000161E4"/>
    <w:rsid w:val="000169B3"/>
    <w:rsid w:val="0002299D"/>
    <w:rsid w:val="00022E27"/>
    <w:rsid w:val="000260DB"/>
    <w:rsid w:val="000261EA"/>
    <w:rsid w:val="0002686E"/>
    <w:rsid w:val="000272FF"/>
    <w:rsid w:val="0002754A"/>
    <w:rsid w:val="0003188C"/>
    <w:rsid w:val="000337E2"/>
    <w:rsid w:val="00035B0D"/>
    <w:rsid w:val="00037455"/>
    <w:rsid w:val="00037C21"/>
    <w:rsid w:val="0004017F"/>
    <w:rsid w:val="0004237A"/>
    <w:rsid w:val="00044C14"/>
    <w:rsid w:val="000467B4"/>
    <w:rsid w:val="000479A7"/>
    <w:rsid w:val="00047E96"/>
    <w:rsid w:val="00053354"/>
    <w:rsid w:val="000542C9"/>
    <w:rsid w:val="00054BDE"/>
    <w:rsid w:val="000551CC"/>
    <w:rsid w:val="00057265"/>
    <w:rsid w:val="0006160E"/>
    <w:rsid w:val="00062914"/>
    <w:rsid w:val="00063BE2"/>
    <w:rsid w:val="000645C9"/>
    <w:rsid w:val="0006789C"/>
    <w:rsid w:val="00067A19"/>
    <w:rsid w:val="00067F0C"/>
    <w:rsid w:val="0007047F"/>
    <w:rsid w:val="0007068C"/>
    <w:rsid w:val="0007189D"/>
    <w:rsid w:val="0007493C"/>
    <w:rsid w:val="00075D5A"/>
    <w:rsid w:val="00076080"/>
    <w:rsid w:val="00080739"/>
    <w:rsid w:val="00081430"/>
    <w:rsid w:val="00085581"/>
    <w:rsid w:val="00086D19"/>
    <w:rsid w:val="00092360"/>
    <w:rsid w:val="00093049"/>
    <w:rsid w:val="000A20BD"/>
    <w:rsid w:val="000A2587"/>
    <w:rsid w:val="000A2B8E"/>
    <w:rsid w:val="000A563E"/>
    <w:rsid w:val="000A71C1"/>
    <w:rsid w:val="000A7AC7"/>
    <w:rsid w:val="000B23BA"/>
    <w:rsid w:val="000B4BD9"/>
    <w:rsid w:val="000B4E6C"/>
    <w:rsid w:val="000B67E1"/>
    <w:rsid w:val="000B6A95"/>
    <w:rsid w:val="000C073B"/>
    <w:rsid w:val="000C108E"/>
    <w:rsid w:val="000C1543"/>
    <w:rsid w:val="000C1641"/>
    <w:rsid w:val="000C223B"/>
    <w:rsid w:val="000C2674"/>
    <w:rsid w:val="000C4852"/>
    <w:rsid w:val="000C48AF"/>
    <w:rsid w:val="000C48B0"/>
    <w:rsid w:val="000C4E40"/>
    <w:rsid w:val="000C552E"/>
    <w:rsid w:val="000D2A02"/>
    <w:rsid w:val="000D2E4F"/>
    <w:rsid w:val="000D37BB"/>
    <w:rsid w:val="000D5232"/>
    <w:rsid w:val="000D653F"/>
    <w:rsid w:val="000D6C73"/>
    <w:rsid w:val="000E3DC4"/>
    <w:rsid w:val="000E429A"/>
    <w:rsid w:val="000E4BEB"/>
    <w:rsid w:val="000E773B"/>
    <w:rsid w:val="000F0000"/>
    <w:rsid w:val="000F0591"/>
    <w:rsid w:val="000F5F05"/>
    <w:rsid w:val="000F77AE"/>
    <w:rsid w:val="001005EB"/>
    <w:rsid w:val="00101A93"/>
    <w:rsid w:val="00104813"/>
    <w:rsid w:val="00107242"/>
    <w:rsid w:val="00111D9F"/>
    <w:rsid w:val="00113BDF"/>
    <w:rsid w:val="001167DB"/>
    <w:rsid w:val="0012033F"/>
    <w:rsid w:val="001204B0"/>
    <w:rsid w:val="00120C9F"/>
    <w:rsid w:val="00121196"/>
    <w:rsid w:val="00121385"/>
    <w:rsid w:val="0012240B"/>
    <w:rsid w:val="00123025"/>
    <w:rsid w:val="001240EF"/>
    <w:rsid w:val="00126423"/>
    <w:rsid w:val="00126D5A"/>
    <w:rsid w:val="00127F0A"/>
    <w:rsid w:val="001309A1"/>
    <w:rsid w:val="00130CEC"/>
    <w:rsid w:val="001311FB"/>
    <w:rsid w:val="00131CA2"/>
    <w:rsid w:val="00132722"/>
    <w:rsid w:val="001338B0"/>
    <w:rsid w:val="001341DF"/>
    <w:rsid w:val="00134EC9"/>
    <w:rsid w:val="00135A14"/>
    <w:rsid w:val="00136851"/>
    <w:rsid w:val="001375BC"/>
    <w:rsid w:val="00137783"/>
    <w:rsid w:val="00137932"/>
    <w:rsid w:val="00143E5E"/>
    <w:rsid w:val="00152248"/>
    <w:rsid w:val="0015369E"/>
    <w:rsid w:val="001552CE"/>
    <w:rsid w:val="00155972"/>
    <w:rsid w:val="0015615B"/>
    <w:rsid w:val="00157A34"/>
    <w:rsid w:val="0016089A"/>
    <w:rsid w:val="00160AF0"/>
    <w:rsid w:val="0016211D"/>
    <w:rsid w:val="00164104"/>
    <w:rsid w:val="00165143"/>
    <w:rsid w:val="00165407"/>
    <w:rsid w:val="001658D7"/>
    <w:rsid w:val="00166947"/>
    <w:rsid w:val="001700A9"/>
    <w:rsid w:val="001701FA"/>
    <w:rsid w:val="001712DC"/>
    <w:rsid w:val="001727E6"/>
    <w:rsid w:val="00173F0A"/>
    <w:rsid w:val="00175780"/>
    <w:rsid w:val="00176A87"/>
    <w:rsid w:val="00176A8C"/>
    <w:rsid w:val="00180C28"/>
    <w:rsid w:val="00180E52"/>
    <w:rsid w:val="00180EFE"/>
    <w:rsid w:val="00182774"/>
    <w:rsid w:val="00187878"/>
    <w:rsid w:val="001910CE"/>
    <w:rsid w:val="00191539"/>
    <w:rsid w:val="001953F8"/>
    <w:rsid w:val="001954B0"/>
    <w:rsid w:val="0019601B"/>
    <w:rsid w:val="00196BD9"/>
    <w:rsid w:val="00197CC8"/>
    <w:rsid w:val="001A2457"/>
    <w:rsid w:val="001A7857"/>
    <w:rsid w:val="001B1365"/>
    <w:rsid w:val="001B1AF5"/>
    <w:rsid w:val="001B4782"/>
    <w:rsid w:val="001B48F1"/>
    <w:rsid w:val="001B6AF8"/>
    <w:rsid w:val="001B6F9A"/>
    <w:rsid w:val="001C19B8"/>
    <w:rsid w:val="001C4714"/>
    <w:rsid w:val="001C7249"/>
    <w:rsid w:val="001C7556"/>
    <w:rsid w:val="001D0F67"/>
    <w:rsid w:val="001D11E7"/>
    <w:rsid w:val="001D2A15"/>
    <w:rsid w:val="001D36D9"/>
    <w:rsid w:val="001D4717"/>
    <w:rsid w:val="001D6705"/>
    <w:rsid w:val="001D7F0D"/>
    <w:rsid w:val="001E0217"/>
    <w:rsid w:val="001E0450"/>
    <w:rsid w:val="001E16BD"/>
    <w:rsid w:val="001E2EB6"/>
    <w:rsid w:val="001F0979"/>
    <w:rsid w:val="001F1E54"/>
    <w:rsid w:val="001F1EE1"/>
    <w:rsid w:val="001F2DAA"/>
    <w:rsid w:val="001F358B"/>
    <w:rsid w:val="001F6D89"/>
    <w:rsid w:val="00201CE6"/>
    <w:rsid w:val="002022C8"/>
    <w:rsid w:val="00203B12"/>
    <w:rsid w:val="002043FF"/>
    <w:rsid w:val="00204B0F"/>
    <w:rsid w:val="00205373"/>
    <w:rsid w:val="0020734A"/>
    <w:rsid w:val="00207A7C"/>
    <w:rsid w:val="00210A05"/>
    <w:rsid w:val="00210A19"/>
    <w:rsid w:val="002156AB"/>
    <w:rsid w:val="002161E9"/>
    <w:rsid w:val="00216868"/>
    <w:rsid w:val="00220059"/>
    <w:rsid w:val="0022071A"/>
    <w:rsid w:val="00225770"/>
    <w:rsid w:val="00233582"/>
    <w:rsid w:val="002339C7"/>
    <w:rsid w:val="00234DBE"/>
    <w:rsid w:val="00235D47"/>
    <w:rsid w:val="00237055"/>
    <w:rsid w:val="00237ED6"/>
    <w:rsid w:val="00241F64"/>
    <w:rsid w:val="00242B0E"/>
    <w:rsid w:val="002435F7"/>
    <w:rsid w:val="00243AA1"/>
    <w:rsid w:val="00243C22"/>
    <w:rsid w:val="00245895"/>
    <w:rsid w:val="00250532"/>
    <w:rsid w:val="00250B75"/>
    <w:rsid w:val="00251223"/>
    <w:rsid w:val="00254DCF"/>
    <w:rsid w:val="00255E1D"/>
    <w:rsid w:val="00256755"/>
    <w:rsid w:val="00256924"/>
    <w:rsid w:val="00263274"/>
    <w:rsid w:val="0026336E"/>
    <w:rsid w:val="00263C4B"/>
    <w:rsid w:val="002651A2"/>
    <w:rsid w:val="00266747"/>
    <w:rsid w:val="002709DC"/>
    <w:rsid w:val="002750DB"/>
    <w:rsid w:val="002756EF"/>
    <w:rsid w:val="00276B2C"/>
    <w:rsid w:val="00276FE0"/>
    <w:rsid w:val="00277778"/>
    <w:rsid w:val="00280C41"/>
    <w:rsid w:val="00280DA9"/>
    <w:rsid w:val="002836FA"/>
    <w:rsid w:val="00283707"/>
    <w:rsid w:val="00283D2D"/>
    <w:rsid w:val="00283D5C"/>
    <w:rsid w:val="002859E2"/>
    <w:rsid w:val="00286F4C"/>
    <w:rsid w:val="002878C9"/>
    <w:rsid w:val="00291273"/>
    <w:rsid w:val="002928EA"/>
    <w:rsid w:val="00295971"/>
    <w:rsid w:val="0029735E"/>
    <w:rsid w:val="00297545"/>
    <w:rsid w:val="002A243E"/>
    <w:rsid w:val="002A45FD"/>
    <w:rsid w:val="002A502E"/>
    <w:rsid w:val="002A573F"/>
    <w:rsid w:val="002A5B6E"/>
    <w:rsid w:val="002A7B37"/>
    <w:rsid w:val="002B2319"/>
    <w:rsid w:val="002B28AE"/>
    <w:rsid w:val="002B2E17"/>
    <w:rsid w:val="002B360D"/>
    <w:rsid w:val="002B573F"/>
    <w:rsid w:val="002B5C79"/>
    <w:rsid w:val="002B6CCD"/>
    <w:rsid w:val="002B710A"/>
    <w:rsid w:val="002C1BB9"/>
    <w:rsid w:val="002C400C"/>
    <w:rsid w:val="002C5384"/>
    <w:rsid w:val="002C57F7"/>
    <w:rsid w:val="002C583B"/>
    <w:rsid w:val="002C65FD"/>
    <w:rsid w:val="002D172E"/>
    <w:rsid w:val="002D327F"/>
    <w:rsid w:val="002D52F7"/>
    <w:rsid w:val="002D5C43"/>
    <w:rsid w:val="002E2650"/>
    <w:rsid w:val="002E2D53"/>
    <w:rsid w:val="002E34D4"/>
    <w:rsid w:val="002E5FE3"/>
    <w:rsid w:val="002E5FF2"/>
    <w:rsid w:val="002E6AFD"/>
    <w:rsid w:val="002E6C4A"/>
    <w:rsid w:val="002F3455"/>
    <w:rsid w:val="002F39BB"/>
    <w:rsid w:val="002F57ED"/>
    <w:rsid w:val="002F5DB7"/>
    <w:rsid w:val="0030001D"/>
    <w:rsid w:val="00300932"/>
    <w:rsid w:val="00301873"/>
    <w:rsid w:val="00302861"/>
    <w:rsid w:val="003029C5"/>
    <w:rsid w:val="003051D9"/>
    <w:rsid w:val="003073AB"/>
    <w:rsid w:val="0031025A"/>
    <w:rsid w:val="00315DA4"/>
    <w:rsid w:val="0031634D"/>
    <w:rsid w:val="003168E6"/>
    <w:rsid w:val="0031723E"/>
    <w:rsid w:val="0031728F"/>
    <w:rsid w:val="00321351"/>
    <w:rsid w:val="0032152B"/>
    <w:rsid w:val="0032180C"/>
    <w:rsid w:val="00322904"/>
    <w:rsid w:val="003234B9"/>
    <w:rsid w:val="0032392D"/>
    <w:rsid w:val="00324354"/>
    <w:rsid w:val="00325259"/>
    <w:rsid w:val="00325721"/>
    <w:rsid w:val="00326E8C"/>
    <w:rsid w:val="00327921"/>
    <w:rsid w:val="00332663"/>
    <w:rsid w:val="00333EDD"/>
    <w:rsid w:val="0033607D"/>
    <w:rsid w:val="0033758B"/>
    <w:rsid w:val="00340252"/>
    <w:rsid w:val="0034169F"/>
    <w:rsid w:val="00342314"/>
    <w:rsid w:val="003456B4"/>
    <w:rsid w:val="00345DF7"/>
    <w:rsid w:val="00346554"/>
    <w:rsid w:val="00347C53"/>
    <w:rsid w:val="00347F96"/>
    <w:rsid w:val="00351672"/>
    <w:rsid w:val="00351A64"/>
    <w:rsid w:val="00351F45"/>
    <w:rsid w:val="00352A74"/>
    <w:rsid w:val="00352E91"/>
    <w:rsid w:val="003539AD"/>
    <w:rsid w:val="00355299"/>
    <w:rsid w:val="003554CB"/>
    <w:rsid w:val="003558FE"/>
    <w:rsid w:val="00355DBA"/>
    <w:rsid w:val="00356428"/>
    <w:rsid w:val="00357B14"/>
    <w:rsid w:val="0036017C"/>
    <w:rsid w:val="00361242"/>
    <w:rsid w:val="003629F2"/>
    <w:rsid w:val="00363E9F"/>
    <w:rsid w:val="0036452F"/>
    <w:rsid w:val="003648D6"/>
    <w:rsid w:val="003664D3"/>
    <w:rsid w:val="0036692D"/>
    <w:rsid w:val="00370BBA"/>
    <w:rsid w:val="00371DCB"/>
    <w:rsid w:val="0037351C"/>
    <w:rsid w:val="00373C1E"/>
    <w:rsid w:val="003760AB"/>
    <w:rsid w:val="00380531"/>
    <w:rsid w:val="00381A78"/>
    <w:rsid w:val="0038312C"/>
    <w:rsid w:val="003833AE"/>
    <w:rsid w:val="003859F9"/>
    <w:rsid w:val="00386222"/>
    <w:rsid w:val="00386A92"/>
    <w:rsid w:val="003878D1"/>
    <w:rsid w:val="003916B5"/>
    <w:rsid w:val="00392294"/>
    <w:rsid w:val="00394EEF"/>
    <w:rsid w:val="003950B6"/>
    <w:rsid w:val="00395AA3"/>
    <w:rsid w:val="00395F87"/>
    <w:rsid w:val="0039696E"/>
    <w:rsid w:val="003A1C84"/>
    <w:rsid w:val="003A4B8D"/>
    <w:rsid w:val="003A5198"/>
    <w:rsid w:val="003A6271"/>
    <w:rsid w:val="003A66BF"/>
    <w:rsid w:val="003A68E0"/>
    <w:rsid w:val="003B0CDA"/>
    <w:rsid w:val="003B0E29"/>
    <w:rsid w:val="003B15BD"/>
    <w:rsid w:val="003B2F18"/>
    <w:rsid w:val="003B3575"/>
    <w:rsid w:val="003C1477"/>
    <w:rsid w:val="003C22D5"/>
    <w:rsid w:val="003C5B46"/>
    <w:rsid w:val="003D0860"/>
    <w:rsid w:val="003D15C5"/>
    <w:rsid w:val="003D230F"/>
    <w:rsid w:val="003D42EA"/>
    <w:rsid w:val="003D500D"/>
    <w:rsid w:val="003D7141"/>
    <w:rsid w:val="003D7AB8"/>
    <w:rsid w:val="003E06C6"/>
    <w:rsid w:val="003E1719"/>
    <w:rsid w:val="003E23C7"/>
    <w:rsid w:val="003E3401"/>
    <w:rsid w:val="003E7550"/>
    <w:rsid w:val="003F117F"/>
    <w:rsid w:val="003F257C"/>
    <w:rsid w:val="003F32B8"/>
    <w:rsid w:val="003F3A2B"/>
    <w:rsid w:val="003F5E5A"/>
    <w:rsid w:val="003F7AB0"/>
    <w:rsid w:val="00400A88"/>
    <w:rsid w:val="0040259D"/>
    <w:rsid w:val="00402809"/>
    <w:rsid w:val="004031EA"/>
    <w:rsid w:val="0040342E"/>
    <w:rsid w:val="004036B0"/>
    <w:rsid w:val="00404028"/>
    <w:rsid w:val="004055D2"/>
    <w:rsid w:val="004079C7"/>
    <w:rsid w:val="00407A26"/>
    <w:rsid w:val="0041066F"/>
    <w:rsid w:val="00410A03"/>
    <w:rsid w:val="004115AE"/>
    <w:rsid w:val="0041321A"/>
    <w:rsid w:val="0041328F"/>
    <w:rsid w:val="00416DFD"/>
    <w:rsid w:val="0041796A"/>
    <w:rsid w:val="004207D0"/>
    <w:rsid w:val="00424618"/>
    <w:rsid w:val="00424ED4"/>
    <w:rsid w:val="00426ACD"/>
    <w:rsid w:val="00435BFA"/>
    <w:rsid w:val="00440B7E"/>
    <w:rsid w:val="0044116B"/>
    <w:rsid w:val="00443945"/>
    <w:rsid w:val="004440ED"/>
    <w:rsid w:val="00445893"/>
    <w:rsid w:val="004459AD"/>
    <w:rsid w:val="00445DFC"/>
    <w:rsid w:val="00450971"/>
    <w:rsid w:val="00451469"/>
    <w:rsid w:val="004524FE"/>
    <w:rsid w:val="00454C62"/>
    <w:rsid w:val="004607BF"/>
    <w:rsid w:val="0046172A"/>
    <w:rsid w:val="00462E27"/>
    <w:rsid w:val="00462E3A"/>
    <w:rsid w:val="00463895"/>
    <w:rsid w:val="004656A3"/>
    <w:rsid w:val="00467B33"/>
    <w:rsid w:val="00467E66"/>
    <w:rsid w:val="00467E80"/>
    <w:rsid w:val="00470D4B"/>
    <w:rsid w:val="0047454B"/>
    <w:rsid w:val="00475E03"/>
    <w:rsid w:val="0047699C"/>
    <w:rsid w:val="00476C45"/>
    <w:rsid w:val="004833F6"/>
    <w:rsid w:val="00483E10"/>
    <w:rsid w:val="004851A8"/>
    <w:rsid w:val="00486332"/>
    <w:rsid w:val="004903D6"/>
    <w:rsid w:val="0049083D"/>
    <w:rsid w:val="004930B1"/>
    <w:rsid w:val="00494938"/>
    <w:rsid w:val="0049527D"/>
    <w:rsid w:val="00495B43"/>
    <w:rsid w:val="004A356B"/>
    <w:rsid w:val="004A4244"/>
    <w:rsid w:val="004A4A96"/>
    <w:rsid w:val="004A569E"/>
    <w:rsid w:val="004A78DB"/>
    <w:rsid w:val="004B05C3"/>
    <w:rsid w:val="004B0C8B"/>
    <w:rsid w:val="004B36A3"/>
    <w:rsid w:val="004B3A90"/>
    <w:rsid w:val="004B6927"/>
    <w:rsid w:val="004B739B"/>
    <w:rsid w:val="004B7BA3"/>
    <w:rsid w:val="004C2FBF"/>
    <w:rsid w:val="004C6FF9"/>
    <w:rsid w:val="004D0885"/>
    <w:rsid w:val="004D18AE"/>
    <w:rsid w:val="004D1C1F"/>
    <w:rsid w:val="004D3562"/>
    <w:rsid w:val="004D3DB9"/>
    <w:rsid w:val="004D49BD"/>
    <w:rsid w:val="004D4E71"/>
    <w:rsid w:val="004D58AA"/>
    <w:rsid w:val="004E1223"/>
    <w:rsid w:val="004E2639"/>
    <w:rsid w:val="004E36A3"/>
    <w:rsid w:val="004E40C5"/>
    <w:rsid w:val="004F45CC"/>
    <w:rsid w:val="005035AD"/>
    <w:rsid w:val="005052C6"/>
    <w:rsid w:val="00506AD8"/>
    <w:rsid w:val="00507244"/>
    <w:rsid w:val="00510A8B"/>
    <w:rsid w:val="00510BB2"/>
    <w:rsid w:val="0051156D"/>
    <w:rsid w:val="00511D7C"/>
    <w:rsid w:val="0051410A"/>
    <w:rsid w:val="005157E5"/>
    <w:rsid w:val="0051732A"/>
    <w:rsid w:val="005176EC"/>
    <w:rsid w:val="00521510"/>
    <w:rsid w:val="00523AE2"/>
    <w:rsid w:val="005243BD"/>
    <w:rsid w:val="00524A45"/>
    <w:rsid w:val="00526896"/>
    <w:rsid w:val="00531735"/>
    <w:rsid w:val="005329C7"/>
    <w:rsid w:val="00532B9F"/>
    <w:rsid w:val="00532E4C"/>
    <w:rsid w:val="00534634"/>
    <w:rsid w:val="005356EF"/>
    <w:rsid w:val="00535F93"/>
    <w:rsid w:val="0053671E"/>
    <w:rsid w:val="00540EA3"/>
    <w:rsid w:val="005415AE"/>
    <w:rsid w:val="00541919"/>
    <w:rsid w:val="005440E4"/>
    <w:rsid w:val="00544C5B"/>
    <w:rsid w:val="0054517A"/>
    <w:rsid w:val="0054699E"/>
    <w:rsid w:val="00547DEE"/>
    <w:rsid w:val="005507DE"/>
    <w:rsid w:val="00551026"/>
    <w:rsid w:val="00552955"/>
    <w:rsid w:val="00552C1A"/>
    <w:rsid w:val="005539AF"/>
    <w:rsid w:val="005539EE"/>
    <w:rsid w:val="00553A01"/>
    <w:rsid w:val="005574C4"/>
    <w:rsid w:val="005613CE"/>
    <w:rsid w:val="005622E7"/>
    <w:rsid w:val="00562629"/>
    <w:rsid w:val="00562DF8"/>
    <w:rsid w:val="0056374A"/>
    <w:rsid w:val="00563AAA"/>
    <w:rsid w:val="00564893"/>
    <w:rsid w:val="00564A21"/>
    <w:rsid w:val="00564DE5"/>
    <w:rsid w:val="00565010"/>
    <w:rsid w:val="005658C0"/>
    <w:rsid w:val="00570F6C"/>
    <w:rsid w:val="0057352E"/>
    <w:rsid w:val="00573C62"/>
    <w:rsid w:val="00575BAC"/>
    <w:rsid w:val="00575DB4"/>
    <w:rsid w:val="00576105"/>
    <w:rsid w:val="005767CE"/>
    <w:rsid w:val="00577530"/>
    <w:rsid w:val="00577ABF"/>
    <w:rsid w:val="005810EC"/>
    <w:rsid w:val="0058178E"/>
    <w:rsid w:val="00583294"/>
    <w:rsid w:val="00584143"/>
    <w:rsid w:val="0058518C"/>
    <w:rsid w:val="00585F25"/>
    <w:rsid w:val="00586F26"/>
    <w:rsid w:val="00587FBC"/>
    <w:rsid w:val="005924D0"/>
    <w:rsid w:val="005925F0"/>
    <w:rsid w:val="00593C75"/>
    <w:rsid w:val="00594ECC"/>
    <w:rsid w:val="00596E1E"/>
    <w:rsid w:val="00597993"/>
    <w:rsid w:val="005A1F09"/>
    <w:rsid w:val="005A4657"/>
    <w:rsid w:val="005A5335"/>
    <w:rsid w:val="005A5AEB"/>
    <w:rsid w:val="005A61F6"/>
    <w:rsid w:val="005A75D3"/>
    <w:rsid w:val="005B1DC1"/>
    <w:rsid w:val="005B44DE"/>
    <w:rsid w:val="005B4C11"/>
    <w:rsid w:val="005B5A49"/>
    <w:rsid w:val="005B6BD0"/>
    <w:rsid w:val="005B6DEE"/>
    <w:rsid w:val="005B7E74"/>
    <w:rsid w:val="005C142A"/>
    <w:rsid w:val="005C2813"/>
    <w:rsid w:val="005C32F4"/>
    <w:rsid w:val="005C4084"/>
    <w:rsid w:val="005C4A57"/>
    <w:rsid w:val="005C5E96"/>
    <w:rsid w:val="005C5F01"/>
    <w:rsid w:val="005C6A38"/>
    <w:rsid w:val="005D067E"/>
    <w:rsid w:val="005D2260"/>
    <w:rsid w:val="005D2352"/>
    <w:rsid w:val="005D6B33"/>
    <w:rsid w:val="005E2DC2"/>
    <w:rsid w:val="005E303B"/>
    <w:rsid w:val="005E3E7B"/>
    <w:rsid w:val="005F07DF"/>
    <w:rsid w:val="005F3A0D"/>
    <w:rsid w:val="005F3EA5"/>
    <w:rsid w:val="005F4806"/>
    <w:rsid w:val="005F5545"/>
    <w:rsid w:val="005F6139"/>
    <w:rsid w:val="005F72D7"/>
    <w:rsid w:val="005F74ED"/>
    <w:rsid w:val="006019DF"/>
    <w:rsid w:val="00602EF0"/>
    <w:rsid w:val="006032F3"/>
    <w:rsid w:val="00604623"/>
    <w:rsid w:val="006067E9"/>
    <w:rsid w:val="00606C20"/>
    <w:rsid w:val="00610672"/>
    <w:rsid w:val="0061242F"/>
    <w:rsid w:val="00612B19"/>
    <w:rsid w:val="00614F47"/>
    <w:rsid w:val="00615511"/>
    <w:rsid w:val="00615F0B"/>
    <w:rsid w:val="0061624D"/>
    <w:rsid w:val="00620730"/>
    <w:rsid w:val="006210E2"/>
    <w:rsid w:val="006246CC"/>
    <w:rsid w:val="00624B3E"/>
    <w:rsid w:val="00626BE9"/>
    <w:rsid w:val="00627920"/>
    <w:rsid w:val="006344F7"/>
    <w:rsid w:val="00634E2D"/>
    <w:rsid w:val="00636258"/>
    <w:rsid w:val="00636BE7"/>
    <w:rsid w:val="006424D3"/>
    <w:rsid w:val="006429B1"/>
    <w:rsid w:val="00642EE5"/>
    <w:rsid w:val="00643639"/>
    <w:rsid w:val="00645591"/>
    <w:rsid w:val="00645C8E"/>
    <w:rsid w:val="00647657"/>
    <w:rsid w:val="00651A23"/>
    <w:rsid w:val="006523AA"/>
    <w:rsid w:val="00652630"/>
    <w:rsid w:val="00652E3C"/>
    <w:rsid w:val="00653A61"/>
    <w:rsid w:val="00653DF0"/>
    <w:rsid w:val="006554BF"/>
    <w:rsid w:val="00657064"/>
    <w:rsid w:val="00660045"/>
    <w:rsid w:val="00660A42"/>
    <w:rsid w:val="006654C4"/>
    <w:rsid w:val="006659FD"/>
    <w:rsid w:val="0066669F"/>
    <w:rsid w:val="00671F16"/>
    <w:rsid w:val="00672C25"/>
    <w:rsid w:val="00673DF4"/>
    <w:rsid w:val="00674250"/>
    <w:rsid w:val="006752EF"/>
    <w:rsid w:val="006758F5"/>
    <w:rsid w:val="00676B08"/>
    <w:rsid w:val="00680D44"/>
    <w:rsid w:val="0068270A"/>
    <w:rsid w:val="00684226"/>
    <w:rsid w:val="00690BD0"/>
    <w:rsid w:val="00691505"/>
    <w:rsid w:val="00692087"/>
    <w:rsid w:val="006944AD"/>
    <w:rsid w:val="00697DF7"/>
    <w:rsid w:val="006A0962"/>
    <w:rsid w:val="006A0EC5"/>
    <w:rsid w:val="006A184D"/>
    <w:rsid w:val="006A21B2"/>
    <w:rsid w:val="006A3090"/>
    <w:rsid w:val="006A481D"/>
    <w:rsid w:val="006A48CE"/>
    <w:rsid w:val="006A4BCA"/>
    <w:rsid w:val="006B1617"/>
    <w:rsid w:val="006B1B26"/>
    <w:rsid w:val="006B2434"/>
    <w:rsid w:val="006B33A5"/>
    <w:rsid w:val="006B367E"/>
    <w:rsid w:val="006B6FAF"/>
    <w:rsid w:val="006B70EB"/>
    <w:rsid w:val="006B77F6"/>
    <w:rsid w:val="006C03CE"/>
    <w:rsid w:val="006C0CD6"/>
    <w:rsid w:val="006C224C"/>
    <w:rsid w:val="006C2B9F"/>
    <w:rsid w:val="006C3FBE"/>
    <w:rsid w:val="006C439D"/>
    <w:rsid w:val="006C5ACE"/>
    <w:rsid w:val="006C7852"/>
    <w:rsid w:val="006C7D4C"/>
    <w:rsid w:val="006D05AA"/>
    <w:rsid w:val="006D2559"/>
    <w:rsid w:val="006D6BB5"/>
    <w:rsid w:val="006E1A8C"/>
    <w:rsid w:val="006E3160"/>
    <w:rsid w:val="006E3311"/>
    <w:rsid w:val="006E4FA9"/>
    <w:rsid w:val="006E5615"/>
    <w:rsid w:val="006E583C"/>
    <w:rsid w:val="006E6AFD"/>
    <w:rsid w:val="006E7B95"/>
    <w:rsid w:val="006F1193"/>
    <w:rsid w:val="006F1804"/>
    <w:rsid w:val="006F335B"/>
    <w:rsid w:val="006F4A44"/>
    <w:rsid w:val="006F5BD6"/>
    <w:rsid w:val="006F61CC"/>
    <w:rsid w:val="006F6833"/>
    <w:rsid w:val="006F745E"/>
    <w:rsid w:val="006F785C"/>
    <w:rsid w:val="00702580"/>
    <w:rsid w:val="00703737"/>
    <w:rsid w:val="007037FB"/>
    <w:rsid w:val="00707CE4"/>
    <w:rsid w:val="00713189"/>
    <w:rsid w:val="00717D82"/>
    <w:rsid w:val="0072092A"/>
    <w:rsid w:val="00723D98"/>
    <w:rsid w:val="00725529"/>
    <w:rsid w:val="00726ED4"/>
    <w:rsid w:val="00731992"/>
    <w:rsid w:val="00733F9A"/>
    <w:rsid w:val="007345B3"/>
    <w:rsid w:val="00734720"/>
    <w:rsid w:val="00735C03"/>
    <w:rsid w:val="00736C4B"/>
    <w:rsid w:val="00736F6A"/>
    <w:rsid w:val="00741875"/>
    <w:rsid w:val="00741D54"/>
    <w:rsid w:val="007427BD"/>
    <w:rsid w:val="00745CBB"/>
    <w:rsid w:val="007466D4"/>
    <w:rsid w:val="00750B4A"/>
    <w:rsid w:val="00752AC5"/>
    <w:rsid w:val="0075320F"/>
    <w:rsid w:val="00754710"/>
    <w:rsid w:val="00757B3F"/>
    <w:rsid w:val="007619FC"/>
    <w:rsid w:val="007640A4"/>
    <w:rsid w:val="007643AD"/>
    <w:rsid w:val="00767DC6"/>
    <w:rsid w:val="00767E66"/>
    <w:rsid w:val="00770E0E"/>
    <w:rsid w:val="00773B67"/>
    <w:rsid w:val="00774713"/>
    <w:rsid w:val="007767A9"/>
    <w:rsid w:val="007808E7"/>
    <w:rsid w:val="00780DCE"/>
    <w:rsid w:val="00781C86"/>
    <w:rsid w:val="0078260F"/>
    <w:rsid w:val="00782842"/>
    <w:rsid w:val="00783708"/>
    <w:rsid w:val="00786D8B"/>
    <w:rsid w:val="0078722E"/>
    <w:rsid w:val="00790996"/>
    <w:rsid w:val="007944C8"/>
    <w:rsid w:val="00795480"/>
    <w:rsid w:val="00796580"/>
    <w:rsid w:val="0079795C"/>
    <w:rsid w:val="007A1068"/>
    <w:rsid w:val="007A1CA6"/>
    <w:rsid w:val="007A274C"/>
    <w:rsid w:val="007A30D7"/>
    <w:rsid w:val="007A356C"/>
    <w:rsid w:val="007A3D24"/>
    <w:rsid w:val="007B14A2"/>
    <w:rsid w:val="007B2030"/>
    <w:rsid w:val="007B2278"/>
    <w:rsid w:val="007B30C6"/>
    <w:rsid w:val="007B316B"/>
    <w:rsid w:val="007B601F"/>
    <w:rsid w:val="007B6B42"/>
    <w:rsid w:val="007B799D"/>
    <w:rsid w:val="007C0FF5"/>
    <w:rsid w:val="007C471A"/>
    <w:rsid w:val="007C5289"/>
    <w:rsid w:val="007C5CE9"/>
    <w:rsid w:val="007C733F"/>
    <w:rsid w:val="007D218F"/>
    <w:rsid w:val="007D2770"/>
    <w:rsid w:val="007D31B8"/>
    <w:rsid w:val="007D48FF"/>
    <w:rsid w:val="007D4FBE"/>
    <w:rsid w:val="007E1B14"/>
    <w:rsid w:val="007E2EB0"/>
    <w:rsid w:val="007E3181"/>
    <w:rsid w:val="007E4F1F"/>
    <w:rsid w:val="007E4F62"/>
    <w:rsid w:val="007E624A"/>
    <w:rsid w:val="007E650C"/>
    <w:rsid w:val="007E6655"/>
    <w:rsid w:val="007E70ED"/>
    <w:rsid w:val="007F062E"/>
    <w:rsid w:val="007F3170"/>
    <w:rsid w:val="007F381A"/>
    <w:rsid w:val="0080040D"/>
    <w:rsid w:val="00800F68"/>
    <w:rsid w:val="0080680D"/>
    <w:rsid w:val="0080704D"/>
    <w:rsid w:val="008107DB"/>
    <w:rsid w:val="00811E8B"/>
    <w:rsid w:val="00813068"/>
    <w:rsid w:val="00813BE9"/>
    <w:rsid w:val="00814CCD"/>
    <w:rsid w:val="0081589C"/>
    <w:rsid w:val="008160BC"/>
    <w:rsid w:val="00816A74"/>
    <w:rsid w:val="008170C4"/>
    <w:rsid w:val="00817ECA"/>
    <w:rsid w:val="00820B71"/>
    <w:rsid w:val="00821FAC"/>
    <w:rsid w:val="008252E9"/>
    <w:rsid w:val="00825AAA"/>
    <w:rsid w:val="00825D7D"/>
    <w:rsid w:val="008266C1"/>
    <w:rsid w:val="008311AD"/>
    <w:rsid w:val="00832683"/>
    <w:rsid w:val="0083719C"/>
    <w:rsid w:val="00843B0D"/>
    <w:rsid w:val="00843BE0"/>
    <w:rsid w:val="0084467D"/>
    <w:rsid w:val="0084494C"/>
    <w:rsid w:val="00845F40"/>
    <w:rsid w:val="00846EFA"/>
    <w:rsid w:val="008515D4"/>
    <w:rsid w:val="00851918"/>
    <w:rsid w:val="008521D3"/>
    <w:rsid w:val="00852B92"/>
    <w:rsid w:val="0085412F"/>
    <w:rsid w:val="00854562"/>
    <w:rsid w:val="008564AC"/>
    <w:rsid w:val="00856666"/>
    <w:rsid w:val="00856A87"/>
    <w:rsid w:val="00857AFC"/>
    <w:rsid w:val="00857C03"/>
    <w:rsid w:val="00860735"/>
    <w:rsid w:val="00861BD9"/>
    <w:rsid w:val="008639DC"/>
    <w:rsid w:val="00863C7E"/>
    <w:rsid w:val="00864ECD"/>
    <w:rsid w:val="00865164"/>
    <w:rsid w:val="00865B29"/>
    <w:rsid w:val="00865D26"/>
    <w:rsid w:val="00867C9A"/>
    <w:rsid w:val="008700B7"/>
    <w:rsid w:val="00871D17"/>
    <w:rsid w:val="00876907"/>
    <w:rsid w:val="008770A1"/>
    <w:rsid w:val="0088279B"/>
    <w:rsid w:val="00882EB3"/>
    <w:rsid w:val="008853C1"/>
    <w:rsid w:val="00887715"/>
    <w:rsid w:val="008878ED"/>
    <w:rsid w:val="00890E96"/>
    <w:rsid w:val="00892E38"/>
    <w:rsid w:val="00893E48"/>
    <w:rsid w:val="0089410A"/>
    <w:rsid w:val="008944A3"/>
    <w:rsid w:val="00894C61"/>
    <w:rsid w:val="0089512D"/>
    <w:rsid w:val="00895504"/>
    <w:rsid w:val="00897D68"/>
    <w:rsid w:val="008A1A61"/>
    <w:rsid w:val="008A42D2"/>
    <w:rsid w:val="008A472E"/>
    <w:rsid w:val="008A5BB3"/>
    <w:rsid w:val="008A7ADB"/>
    <w:rsid w:val="008B1CA9"/>
    <w:rsid w:val="008B2D99"/>
    <w:rsid w:val="008B418D"/>
    <w:rsid w:val="008B4F0F"/>
    <w:rsid w:val="008B6A54"/>
    <w:rsid w:val="008B6E40"/>
    <w:rsid w:val="008C00EA"/>
    <w:rsid w:val="008C4D5B"/>
    <w:rsid w:val="008C58AA"/>
    <w:rsid w:val="008C5E42"/>
    <w:rsid w:val="008D3128"/>
    <w:rsid w:val="008D3C12"/>
    <w:rsid w:val="008D4C3D"/>
    <w:rsid w:val="008E11A4"/>
    <w:rsid w:val="008E1764"/>
    <w:rsid w:val="008E1B40"/>
    <w:rsid w:val="008E1E58"/>
    <w:rsid w:val="008E2860"/>
    <w:rsid w:val="008E2A17"/>
    <w:rsid w:val="008E2DD6"/>
    <w:rsid w:val="008E3250"/>
    <w:rsid w:val="008E689B"/>
    <w:rsid w:val="008E7F05"/>
    <w:rsid w:val="008F11B6"/>
    <w:rsid w:val="008F146B"/>
    <w:rsid w:val="008F585B"/>
    <w:rsid w:val="008F61D3"/>
    <w:rsid w:val="008F6EEC"/>
    <w:rsid w:val="008F7D24"/>
    <w:rsid w:val="0090084E"/>
    <w:rsid w:val="009015AF"/>
    <w:rsid w:val="009016AE"/>
    <w:rsid w:val="0090319A"/>
    <w:rsid w:val="00903B19"/>
    <w:rsid w:val="009041D2"/>
    <w:rsid w:val="00904AA4"/>
    <w:rsid w:val="00911419"/>
    <w:rsid w:val="00911CAE"/>
    <w:rsid w:val="009120C9"/>
    <w:rsid w:val="00912590"/>
    <w:rsid w:val="00912BFF"/>
    <w:rsid w:val="00913A6E"/>
    <w:rsid w:val="009149CA"/>
    <w:rsid w:val="009149DF"/>
    <w:rsid w:val="00914B1B"/>
    <w:rsid w:val="00915682"/>
    <w:rsid w:val="009156B4"/>
    <w:rsid w:val="00915FE4"/>
    <w:rsid w:val="00916B26"/>
    <w:rsid w:val="00916CEC"/>
    <w:rsid w:val="00917AF4"/>
    <w:rsid w:val="00917BC7"/>
    <w:rsid w:val="00917DEC"/>
    <w:rsid w:val="009203E3"/>
    <w:rsid w:val="00923A37"/>
    <w:rsid w:val="00924231"/>
    <w:rsid w:val="00925941"/>
    <w:rsid w:val="0092787E"/>
    <w:rsid w:val="00931069"/>
    <w:rsid w:val="00936352"/>
    <w:rsid w:val="00937E00"/>
    <w:rsid w:val="00940117"/>
    <w:rsid w:val="00942BF2"/>
    <w:rsid w:val="009439F7"/>
    <w:rsid w:val="009439FD"/>
    <w:rsid w:val="00944593"/>
    <w:rsid w:val="0094497A"/>
    <w:rsid w:val="009453EE"/>
    <w:rsid w:val="00947FCC"/>
    <w:rsid w:val="009527DD"/>
    <w:rsid w:val="00952E55"/>
    <w:rsid w:val="009530B1"/>
    <w:rsid w:val="009547F7"/>
    <w:rsid w:val="009561D1"/>
    <w:rsid w:val="0096001E"/>
    <w:rsid w:val="00960428"/>
    <w:rsid w:val="009652BA"/>
    <w:rsid w:val="00967C3E"/>
    <w:rsid w:val="009714A2"/>
    <w:rsid w:val="00971CF2"/>
    <w:rsid w:val="00976323"/>
    <w:rsid w:val="00981FE3"/>
    <w:rsid w:val="00983A6B"/>
    <w:rsid w:val="0098473E"/>
    <w:rsid w:val="009858F7"/>
    <w:rsid w:val="009866C7"/>
    <w:rsid w:val="00987383"/>
    <w:rsid w:val="009873DB"/>
    <w:rsid w:val="00990864"/>
    <w:rsid w:val="0099267E"/>
    <w:rsid w:val="0099275A"/>
    <w:rsid w:val="009933EB"/>
    <w:rsid w:val="00994E76"/>
    <w:rsid w:val="009953A6"/>
    <w:rsid w:val="00995692"/>
    <w:rsid w:val="009958C3"/>
    <w:rsid w:val="00995E95"/>
    <w:rsid w:val="00997830"/>
    <w:rsid w:val="009A0072"/>
    <w:rsid w:val="009A0D08"/>
    <w:rsid w:val="009A0D7C"/>
    <w:rsid w:val="009A1478"/>
    <w:rsid w:val="009A2D1F"/>
    <w:rsid w:val="009A3B3E"/>
    <w:rsid w:val="009A4055"/>
    <w:rsid w:val="009B01CC"/>
    <w:rsid w:val="009B04E1"/>
    <w:rsid w:val="009B1601"/>
    <w:rsid w:val="009B1E03"/>
    <w:rsid w:val="009B4C6D"/>
    <w:rsid w:val="009B4F7E"/>
    <w:rsid w:val="009B5203"/>
    <w:rsid w:val="009B527D"/>
    <w:rsid w:val="009B5403"/>
    <w:rsid w:val="009B7FBD"/>
    <w:rsid w:val="009C19B6"/>
    <w:rsid w:val="009C4882"/>
    <w:rsid w:val="009C5E95"/>
    <w:rsid w:val="009C70F4"/>
    <w:rsid w:val="009D2FD6"/>
    <w:rsid w:val="009E2659"/>
    <w:rsid w:val="009E44F7"/>
    <w:rsid w:val="009E4DA8"/>
    <w:rsid w:val="009E5A44"/>
    <w:rsid w:val="009E5EEC"/>
    <w:rsid w:val="009F1564"/>
    <w:rsid w:val="009F1C08"/>
    <w:rsid w:val="009F3F50"/>
    <w:rsid w:val="009F4ADF"/>
    <w:rsid w:val="009F52FC"/>
    <w:rsid w:val="009F58D9"/>
    <w:rsid w:val="009F5DD7"/>
    <w:rsid w:val="00A00D03"/>
    <w:rsid w:val="00A02CC1"/>
    <w:rsid w:val="00A03E20"/>
    <w:rsid w:val="00A03F3E"/>
    <w:rsid w:val="00A05630"/>
    <w:rsid w:val="00A062FA"/>
    <w:rsid w:val="00A100CB"/>
    <w:rsid w:val="00A15068"/>
    <w:rsid w:val="00A15352"/>
    <w:rsid w:val="00A1694D"/>
    <w:rsid w:val="00A2083B"/>
    <w:rsid w:val="00A2375A"/>
    <w:rsid w:val="00A245BB"/>
    <w:rsid w:val="00A25E2E"/>
    <w:rsid w:val="00A26ADD"/>
    <w:rsid w:val="00A27AE1"/>
    <w:rsid w:val="00A3113E"/>
    <w:rsid w:val="00A314C3"/>
    <w:rsid w:val="00A335B9"/>
    <w:rsid w:val="00A33B85"/>
    <w:rsid w:val="00A341AE"/>
    <w:rsid w:val="00A34F8F"/>
    <w:rsid w:val="00A35146"/>
    <w:rsid w:val="00A3564D"/>
    <w:rsid w:val="00A360C3"/>
    <w:rsid w:val="00A4036F"/>
    <w:rsid w:val="00A411F2"/>
    <w:rsid w:val="00A41296"/>
    <w:rsid w:val="00A414BD"/>
    <w:rsid w:val="00A43023"/>
    <w:rsid w:val="00A445A5"/>
    <w:rsid w:val="00A446AE"/>
    <w:rsid w:val="00A44F92"/>
    <w:rsid w:val="00A45C48"/>
    <w:rsid w:val="00A460A9"/>
    <w:rsid w:val="00A51401"/>
    <w:rsid w:val="00A52BFF"/>
    <w:rsid w:val="00A54D31"/>
    <w:rsid w:val="00A54F61"/>
    <w:rsid w:val="00A56616"/>
    <w:rsid w:val="00A56B0F"/>
    <w:rsid w:val="00A57FCB"/>
    <w:rsid w:val="00A61D5D"/>
    <w:rsid w:val="00A61E47"/>
    <w:rsid w:val="00A62F77"/>
    <w:rsid w:val="00A63866"/>
    <w:rsid w:val="00A63B07"/>
    <w:rsid w:val="00A63ECE"/>
    <w:rsid w:val="00A65AA0"/>
    <w:rsid w:val="00A65EB6"/>
    <w:rsid w:val="00A707B1"/>
    <w:rsid w:val="00A70F0A"/>
    <w:rsid w:val="00A71563"/>
    <w:rsid w:val="00A718A0"/>
    <w:rsid w:val="00A720A4"/>
    <w:rsid w:val="00A722F6"/>
    <w:rsid w:val="00A726C6"/>
    <w:rsid w:val="00A748F6"/>
    <w:rsid w:val="00A76C81"/>
    <w:rsid w:val="00A76DD0"/>
    <w:rsid w:val="00A828E4"/>
    <w:rsid w:val="00A839C1"/>
    <w:rsid w:val="00A86731"/>
    <w:rsid w:val="00A87871"/>
    <w:rsid w:val="00A965D5"/>
    <w:rsid w:val="00A96873"/>
    <w:rsid w:val="00A97EF2"/>
    <w:rsid w:val="00AA0D5B"/>
    <w:rsid w:val="00AA1664"/>
    <w:rsid w:val="00AA1E1F"/>
    <w:rsid w:val="00AA20DB"/>
    <w:rsid w:val="00AA3A04"/>
    <w:rsid w:val="00AA448E"/>
    <w:rsid w:val="00AA4694"/>
    <w:rsid w:val="00AA520E"/>
    <w:rsid w:val="00AA687C"/>
    <w:rsid w:val="00AA6E5C"/>
    <w:rsid w:val="00AA71D8"/>
    <w:rsid w:val="00AA72EA"/>
    <w:rsid w:val="00AA7B6E"/>
    <w:rsid w:val="00AB2AC2"/>
    <w:rsid w:val="00AB2F31"/>
    <w:rsid w:val="00AB565C"/>
    <w:rsid w:val="00AC132F"/>
    <w:rsid w:val="00AC2C43"/>
    <w:rsid w:val="00AC5960"/>
    <w:rsid w:val="00AD20A1"/>
    <w:rsid w:val="00AD45F1"/>
    <w:rsid w:val="00AD4D51"/>
    <w:rsid w:val="00AD7A65"/>
    <w:rsid w:val="00AD7D62"/>
    <w:rsid w:val="00AE0B9C"/>
    <w:rsid w:val="00AE196F"/>
    <w:rsid w:val="00AE1F7C"/>
    <w:rsid w:val="00AE4CFC"/>
    <w:rsid w:val="00AE53FD"/>
    <w:rsid w:val="00AE5505"/>
    <w:rsid w:val="00AE5B04"/>
    <w:rsid w:val="00AE5DF7"/>
    <w:rsid w:val="00AE773C"/>
    <w:rsid w:val="00AF1F6A"/>
    <w:rsid w:val="00AF2BDB"/>
    <w:rsid w:val="00AF3E2C"/>
    <w:rsid w:val="00AF3EE8"/>
    <w:rsid w:val="00AF4CC7"/>
    <w:rsid w:val="00AF4D8C"/>
    <w:rsid w:val="00AF5478"/>
    <w:rsid w:val="00AF6B5F"/>
    <w:rsid w:val="00AF7288"/>
    <w:rsid w:val="00B01C5F"/>
    <w:rsid w:val="00B02B2A"/>
    <w:rsid w:val="00B032CE"/>
    <w:rsid w:val="00B036BD"/>
    <w:rsid w:val="00B03D3A"/>
    <w:rsid w:val="00B06981"/>
    <w:rsid w:val="00B14B75"/>
    <w:rsid w:val="00B158ED"/>
    <w:rsid w:val="00B177D5"/>
    <w:rsid w:val="00B225DF"/>
    <w:rsid w:val="00B22EA5"/>
    <w:rsid w:val="00B22EE5"/>
    <w:rsid w:val="00B25B15"/>
    <w:rsid w:val="00B308AE"/>
    <w:rsid w:val="00B33A6C"/>
    <w:rsid w:val="00B33CE3"/>
    <w:rsid w:val="00B37BA6"/>
    <w:rsid w:val="00B4049B"/>
    <w:rsid w:val="00B41EFA"/>
    <w:rsid w:val="00B43588"/>
    <w:rsid w:val="00B4515C"/>
    <w:rsid w:val="00B459DD"/>
    <w:rsid w:val="00B51131"/>
    <w:rsid w:val="00B51260"/>
    <w:rsid w:val="00B51D02"/>
    <w:rsid w:val="00B52142"/>
    <w:rsid w:val="00B536B5"/>
    <w:rsid w:val="00B53A8A"/>
    <w:rsid w:val="00B543DD"/>
    <w:rsid w:val="00B55C20"/>
    <w:rsid w:val="00B5688B"/>
    <w:rsid w:val="00B57C00"/>
    <w:rsid w:val="00B641AD"/>
    <w:rsid w:val="00B66761"/>
    <w:rsid w:val="00B67A5E"/>
    <w:rsid w:val="00B70343"/>
    <w:rsid w:val="00B72495"/>
    <w:rsid w:val="00B769B2"/>
    <w:rsid w:val="00B77171"/>
    <w:rsid w:val="00B77A12"/>
    <w:rsid w:val="00B8045F"/>
    <w:rsid w:val="00B80C88"/>
    <w:rsid w:val="00B817DA"/>
    <w:rsid w:val="00B81AAA"/>
    <w:rsid w:val="00B83029"/>
    <w:rsid w:val="00B83A7D"/>
    <w:rsid w:val="00B84A26"/>
    <w:rsid w:val="00B878D5"/>
    <w:rsid w:val="00B91B34"/>
    <w:rsid w:val="00B926FA"/>
    <w:rsid w:val="00B92E16"/>
    <w:rsid w:val="00B941D4"/>
    <w:rsid w:val="00B94B8B"/>
    <w:rsid w:val="00B956CB"/>
    <w:rsid w:val="00BA0ECE"/>
    <w:rsid w:val="00BA3E3D"/>
    <w:rsid w:val="00BA4F13"/>
    <w:rsid w:val="00BA50B0"/>
    <w:rsid w:val="00BA5726"/>
    <w:rsid w:val="00BB0B8C"/>
    <w:rsid w:val="00BB1B3A"/>
    <w:rsid w:val="00BB53C4"/>
    <w:rsid w:val="00BB5FBC"/>
    <w:rsid w:val="00BB76C2"/>
    <w:rsid w:val="00BB7AA9"/>
    <w:rsid w:val="00BC07D6"/>
    <w:rsid w:val="00BC0E75"/>
    <w:rsid w:val="00BC3DA7"/>
    <w:rsid w:val="00BC42E9"/>
    <w:rsid w:val="00BC7514"/>
    <w:rsid w:val="00BD0D52"/>
    <w:rsid w:val="00BD1074"/>
    <w:rsid w:val="00BD18F3"/>
    <w:rsid w:val="00BD1B42"/>
    <w:rsid w:val="00BD1D36"/>
    <w:rsid w:val="00BD27DC"/>
    <w:rsid w:val="00BD55B1"/>
    <w:rsid w:val="00BD57A0"/>
    <w:rsid w:val="00BD6482"/>
    <w:rsid w:val="00BD7462"/>
    <w:rsid w:val="00BD7941"/>
    <w:rsid w:val="00BD7A07"/>
    <w:rsid w:val="00BD7A80"/>
    <w:rsid w:val="00BE55F4"/>
    <w:rsid w:val="00BE603B"/>
    <w:rsid w:val="00BE6A04"/>
    <w:rsid w:val="00BE77A8"/>
    <w:rsid w:val="00BF0E5D"/>
    <w:rsid w:val="00BF1B54"/>
    <w:rsid w:val="00BF33D8"/>
    <w:rsid w:val="00BF34F1"/>
    <w:rsid w:val="00BF428D"/>
    <w:rsid w:val="00BF4EE7"/>
    <w:rsid w:val="00BF5FA2"/>
    <w:rsid w:val="00C01368"/>
    <w:rsid w:val="00C03095"/>
    <w:rsid w:val="00C0361E"/>
    <w:rsid w:val="00C05174"/>
    <w:rsid w:val="00C07386"/>
    <w:rsid w:val="00C1180F"/>
    <w:rsid w:val="00C12419"/>
    <w:rsid w:val="00C127D1"/>
    <w:rsid w:val="00C14A4E"/>
    <w:rsid w:val="00C15891"/>
    <w:rsid w:val="00C15961"/>
    <w:rsid w:val="00C159AE"/>
    <w:rsid w:val="00C16952"/>
    <w:rsid w:val="00C16D78"/>
    <w:rsid w:val="00C17A93"/>
    <w:rsid w:val="00C17E0B"/>
    <w:rsid w:val="00C17FA8"/>
    <w:rsid w:val="00C20A73"/>
    <w:rsid w:val="00C20BD4"/>
    <w:rsid w:val="00C2134A"/>
    <w:rsid w:val="00C21618"/>
    <w:rsid w:val="00C22563"/>
    <w:rsid w:val="00C237C3"/>
    <w:rsid w:val="00C243EB"/>
    <w:rsid w:val="00C247CC"/>
    <w:rsid w:val="00C26BC0"/>
    <w:rsid w:val="00C27B08"/>
    <w:rsid w:val="00C27F95"/>
    <w:rsid w:val="00C30DED"/>
    <w:rsid w:val="00C316AD"/>
    <w:rsid w:val="00C3172A"/>
    <w:rsid w:val="00C318EA"/>
    <w:rsid w:val="00C33C6E"/>
    <w:rsid w:val="00C355A0"/>
    <w:rsid w:val="00C4020F"/>
    <w:rsid w:val="00C41A48"/>
    <w:rsid w:val="00C4290A"/>
    <w:rsid w:val="00C44B8F"/>
    <w:rsid w:val="00C44D0B"/>
    <w:rsid w:val="00C45BA7"/>
    <w:rsid w:val="00C524C6"/>
    <w:rsid w:val="00C53161"/>
    <w:rsid w:val="00C56624"/>
    <w:rsid w:val="00C61B4C"/>
    <w:rsid w:val="00C63C37"/>
    <w:rsid w:val="00C63CAF"/>
    <w:rsid w:val="00C658D0"/>
    <w:rsid w:val="00C65E32"/>
    <w:rsid w:val="00C673C6"/>
    <w:rsid w:val="00C70320"/>
    <w:rsid w:val="00C713D0"/>
    <w:rsid w:val="00C7382A"/>
    <w:rsid w:val="00C73BC8"/>
    <w:rsid w:val="00C74359"/>
    <w:rsid w:val="00C745A6"/>
    <w:rsid w:val="00C7488D"/>
    <w:rsid w:val="00C74E2F"/>
    <w:rsid w:val="00C758EF"/>
    <w:rsid w:val="00C761F6"/>
    <w:rsid w:val="00C7700E"/>
    <w:rsid w:val="00C777BF"/>
    <w:rsid w:val="00C77D3F"/>
    <w:rsid w:val="00C80BB3"/>
    <w:rsid w:val="00C8138C"/>
    <w:rsid w:val="00C8159F"/>
    <w:rsid w:val="00C81D71"/>
    <w:rsid w:val="00C8508D"/>
    <w:rsid w:val="00C92580"/>
    <w:rsid w:val="00C93D7B"/>
    <w:rsid w:val="00C94CFF"/>
    <w:rsid w:val="00C95AC9"/>
    <w:rsid w:val="00CA12E2"/>
    <w:rsid w:val="00CA1C02"/>
    <w:rsid w:val="00CA1E31"/>
    <w:rsid w:val="00CA5A0A"/>
    <w:rsid w:val="00CA5C53"/>
    <w:rsid w:val="00CA7DE4"/>
    <w:rsid w:val="00CB1065"/>
    <w:rsid w:val="00CB547B"/>
    <w:rsid w:val="00CB7012"/>
    <w:rsid w:val="00CB7F38"/>
    <w:rsid w:val="00CC000A"/>
    <w:rsid w:val="00CC0340"/>
    <w:rsid w:val="00CC1568"/>
    <w:rsid w:val="00CC18AE"/>
    <w:rsid w:val="00CC27FC"/>
    <w:rsid w:val="00CC2FA2"/>
    <w:rsid w:val="00CC404F"/>
    <w:rsid w:val="00CC4D63"/>
    <w:rsid w:val="00CC5448"/>
    <w:rsid w:val="00CC5B9A"/>
    <w:rsid w:val="00CC7B2C"/>
    <w:rsid w:val="00CD15EC"/>
    <w:rsid w:val="00CD1A99"/>
    <w:rsid w:val="00CD2886"/>
    <w:rsid w:val="00CD2F50"/>
    <w:rsid w:val="00CD40AB"/>
    <w:rsid w:val="00CD48D5"/>
    <w:rsid w:val="00CD4B46"/>
    <w:rsid w:val="00CD633C"/>
    <w:rsid w:val="00CE12BD"/>
    <w:rsid w:val="00CE1E19"/>
    <w:rsid w:val="00CE2C91"/>
    <w:rsid w:val="00CE3229"/>
    <w:rsid w:val="00CE45DD"/>
    <w:rsid w:val="00CE4BBF"/>
    <w:rsid w:val="00CE6384"/>
    <w:rsid w:val="00CF015D"/>
    <w:rsid w:val="00CF0C7C"/>
    <w:rsid w:val="00CF0C99"/>
    <w:rsid w:val="00CF79FF"/>
    <w:rsid w:val="00D0175B"/>
    <w:rsid w:val="00D02B02"/>
    <w:rsid w:val="00D03347"/>
    <w:rsid w:val="00D0390E"/>
    <w:rsid w:val="00D041C7"/>
    <w:rsid w:val="00D05F37"/>
    <w:rsid w:val="00D06D8D"/>
    <w:rsid w:val="00D11B6A"/>
    <w:rsid w:val="00D12B22"/>
    <w:rsid w:val="00D14DC1"/>
    <w:rsid w:val="00D156C1"/>
    <w:rsid w:val="00D1652B"/>
    <w:rsid w:val="00D16563"/>
    <w:rsid w:val="00D1742E"/>
    <w:rsid w:val="00D179FC"/>
    <w:rsid w:val="00D20C17"/>
    <w:rsid w:val="00D213B1"/>
    <w:rsid w:val="00D21574"/>
    <w:rsid w:val="00D25409"/>
    <w:rsid w:val="00D25735"/>
    <w:rsid w:val="00D25B69"/>
    <w:rsid w:val="00D31808"/>
    <w:rsid w:val="00D31E63"/>
    <w:rsid w:val="00D32867"/>
    <w:rsid w:val="00D32E06"/>
    <w:rsid w:val="00D33ABF"/>
    <w:rsid w:val="00D34BDE"/>
    <w:rsid w:val="00D36279"/>
    <w:rsid w:val="00D36809"/>
    <w:rsid w:val="00D4011A"/>
    <w:rsid w:val="00D42B89"/>
    <w:rsid w:val="00D431CC"/>
    <w:rsid w:val="00D43626"/>
    <w:rsid w:val="00D44A8F"/>
    <w:rsid w:val="00D520C8"/>
    <w:rsid w:val="00D52C38"/>
    <w:rsid w:val="00D531B3"/>
    <w:rsid w:val="00D536D7"/>
    <w:rsid w:val="00D54915"/>
    <w:rsid w:val="00D5636B"/>
    <w:rsid w:val="00D5748E"/>
    <w:rsid w:val="00D61484"/>
    <w:rsid w:val="00D614F3"/>
    <w:rsid w:val="00D61706"/>
    <w:rsid w:val="00D63719"/>
    <w:rsid w:val="00D64E99"/>
    <w:rsid w:val="00D653EE"/>
    <w:rsid w:val="00D719D1"/>
    <w:rsid w:val="00D72365"/>
    <w:rsid w:val="00D7387C"/>
    <w:rsid w:val="00D73965"/>
    <w:rsid w:val="00D748D6"/>
    <w:rsid w:val="00D75BB9"/>
    <w:rsid w:val="00D80545"/>
    <w:rsid w:val="00D814E6"/>
    <w:rsid w:val="00D8192F"/>
    <w:rsid w:val="00D83271"/>
    <w:rsid w:val="00D843F0"/>
    <w:rsid w:val="00D84927"/>
    <w:rsid w:val="00D8648D"/>
    <w:rsid w:val="00D86ED8"/>
    <w:rsid w:val="00D87A8F"/>
    <w:rsid w:val="00D90350"/>
    <w:rsid w:val="00D90B6A"/>
    <w:rsid w:val="00D9160D"/>
    <w:rsid w:val="00D91894"/>
    <w:rsid w:val="00D92D08"/>
    <w:rsid w:val="00D956A9"/>
    <w:rsid w:val="00D95D38"/>
    <w:rsid w:val="00D9689A"/>
    <w:rsid w:val="00D97A89"/>
    <w:rsid w:val="00DA040F"/>
    <w:rsid w:val="00DA0C3C"/>
    <w:rsid w:val="00DA1C44"/>
    <w:rsid w:val="00DA2E81"/>
    <w:rsid w:val="00DA3511"/>
    <w:rsid w:val="00DA4062"/>
    <w:rsid w:val="00DA4CED"/>
    <w:rsid w:val="00DA50DB"/>
    <w:rsid w:val="00DA68D6"/>
    <w:rsid w:val="00DA7585"/>
    <w:rsid w:val="00DB1066"/>
    <w:rsid w:val="00DB19E8"/>
    <w:rsid w:val="00DB1B27"/>
    <w:rsid w:val="00DB2127"/>
    <w:rsid w:val="00DB41B5"/>
    <w:rsid w:val="00DB4FAF"/>
    <w:rsid w:val="00DB58A7"/>
    <w:rsid w:val="00DB5C3D"/>
    <w:rsid w:val="00DB685A"/>
    <w:rsid w:val="00DC05FF"/>
    <w:rsid w:val="00DC1773"/>
    <w:rsid w:val="00DC17BA"/>
    <w:rsid w:val="00DC254E"/>
    <w:rsid w:val="00DC2E9B"/>
    <w:rsid w:val="00DC40E2"/>
    <w:rsid w:val="00DC43BA"/>
    <w:rsid w:val="00DC4544"/>
    <w:rsid w:val="00DC458B"/>
    <w:rsid w:val="00DC4604"/>
    <w:rsid w:val="00DC4D0F"/>
    <w:rsid w:val="00DC6332"/>
    <w:rsid w:val="00DC7399"/>
    <w:rsid w:val="00DD7FCF"/>
    <w:rsid w:val="00DE0D99"/>
    <w:rsid w:val="00DE1221"/>
    <w:rsid w:val="00DE3AFB"/>
    <w:rsid w:val="00DE3CE3"/>
    <w:rsid w:val="00DE4DD6"/>
    <w:rsid w:val="00DE57CA"/>
    <w:rsid w:val="00DE6BDB"/>
    <w:rsid w:val="00DE7772"/>
    <w:rsid w:val="00DE77CF"/>
    <w:rsid w:val="00DE7BE7"/>
    <w:rsid w:val="00DF16D0"/>
    <w:rsid w:val="00DF21E1"/>
    <w:rsid w:val="00DF372B"/>
    <w:rsid w:val="00DF4D01"/>
    <w:rsid w:val="00DF4E2D"/>
    <w:rsid w:val="00DF500B"/>
    <w:rsid w:val="00DF7086"/>
    <w:rsid w:val="00E025DC"/>
    <w:rsid w:val="00E06DD7"/>
    <w:rsid w:val="00E07909"/>
    <w:rsid w:val="00E1152F"/>
    <w:rsid w:val="00E13909"/>
    <w:rsid w:val="00E13A11"/>
    <w:rsid w:val="00E163FA"/>
    <w:rsid w:val="00E173C1"/>
    <w:rsid w:val="00E24A8E"/>
    <w:rsid w:val="00E26AE5"/>
    <w:rsid w:val="00E30933"/>
    <w:rsid w:val="00E310FE"/>
    <w:rsid w:val="00E31AF7"/>
    <w:rsid w:val="00E32FDE"/>
    <w:rsid w:val="00E40AB7"/>
    <w:rsid w:val="00E40DB7"/>
    <w:rsid w:val="00E424CA"/>
    <w:rsid w:val="00E424CB"/>
    <w:rsid w:val="00E42898"/>
    <w:rsid w:val="00E4296D"/>
    <w:rsid w:val="00E42D0B"/>
    <w:rsid w:val="00E46C0B"/>
    <w:rsid w:val="00E478C6"/>
    <w:rsid w:val="00E5014D"/>
    <w:rsid w:val="00E519AA"/>
    <w:rsid w:val="00E53936"/>
    <w:rsid w:val="00E5651A"/>
    <w:rsid w:val="00E56CB7"/>
    <w:rsid w:val="00E60FF9"/>
    <w:rsid w:val="00E614ED"/>
    <w:rsid w:val="00E61DCE"/>
    <w:rsid w:val="00E62BD5"/>
    <w:rsid w:val="00E648E9"/>
    <w:rsid w:val="00E65B45"/>
    <w:rsid w:val="00E67494"/>
    <w:rsid w:val="00E71EB2"/>
    <w:rsid w:val="00E73F6D"/>
    <w:rsid w:val="00E744CA"/>
    <w:rsid w:val="00E74E03"/>
    <w:rsid w:val="00E76E8A"/>
    <w:rsid w:val="00E82059"/>
    <w:rsid w:val="00E822CD"/>
    <w:rsid w:val="00E82598"/>
    <w:rsid w:val="00E838DC"/>
    <w:rsid w:val="00E84189"/>
    <w:rsid w:val="00E84773"/>
    <w:rsid w:val="00E84E10"/>
    <w:rsid w:val="00E85AEA"/>
    <w:rsid w:val="00E90096"/>
    <w:rsid w:val="00E9122D"/>
    <w:rsid w:val="00E91E8E"/>
    <w:rsid w:val="00E924BF"/>
    <w:rsid w:val="00E93A75"/>
    <w:rsid w:val="00E94D4C"/>
    <w:rsid w:val="00E96D0A"/>
    <w:rsid w:val="00EA0733"/>
    <w:rsid w:val="00EA456D"/>
    <w:rsid w:val="00EA4E5B"/>
    <w:rsid w:val="00EA5D44"/>
    <w:rsid w:val="00EA6035"/>
    <w:rsid w:val="00EA612F"/>
    <w:rsid w:val="00EA6850"/>
    <w:rsid w:val="00EA7684"/>
    <w:rsid w:val="00EA796B"/>
    <w:rsid w:val="00EA7D7D"/>
    <w:rsid w:val="00EB053F"/>
    <w:rsid w:val="00EB09BE"/>
    <w:rsid w:val="00EB6E02"/>
    <w:rsid w:val="00EC0C1A"/>
    <w:rsid w:val="00EC1370"/>
    <w:rsid w:val="00EC153D"/>
    <w:rsid w:val="00EC1A25"/>
    <w:rsid w:val="00EC36F6"/>
    <w:rsid w:val="00EC47C1"/>
    <w:rsid w:val="00EC4DCD"/>
    <w:rsid w:val="00EC7197"/>
    <w:rsid w:val="00EC7C31"/>
    <w:rsid w:val="00ED0F84"/>
    <w:rsid w:val="00ED2A63"/>
    <w:rsid w:val="00ED37DB"/>
    <w:rsid w:val="00ED39C3"/>
    <w:rsid w:val="00ED44C3"/>
    <w:rsid w:val="00ED623D"/>
    <w:rsid w:val="00ED6697"/>
    <w:rsid w:val="00ED7C07"/>
    <w:rsid w:val="00ED7CAA"/>
    <w:rsid w:val="00EE0CB2"/>
    <w:rsid w:val="00EE10E3"/>
    <w:rsid w:val="00EE1340"/>
    <w:rsid w:val="00EE1D1A"/>
    <w:rsid w:val="00EE1F21"/>
    <w:rsid w:val="00EE3E0C"/>
    <w:rsid w:val="00EF2FE9"/>
    <w:rsid w:val="00EF4379"/>
    <w:rsid w:val="00EF5AF4"/>
    <w:rsid w:val="00EF5C0C"/>
    <w:rsid w:val="00EF5ECD"/>
    <w:rsid w:val="00EF5F9B"/>
    <w:rsid w:val="00EF6B25"/>
    <w:rsid w:val="00EF764F"/>
    <w:rsid w:val="00EF7D5E"/>
    <w:rsid w:val="00F01389"/>
    <w:rsid w:val="00F031D4"/>
    <w:rsid w:val="00F10BA3"/>
    <w:rsid w:val="00F14074"/>
    <w:rsid w:val="00F15AED"/>
    <w:rsid w:val="00F1625D"/>
    <w:rsid w:val="00F224F5"/>
    <w:rsid w:val="00F250E6"/>
    <w:rsid w:val="00F25FCD"/>
    <w:rsid w:val="00F302DE"/>
    <w:rsid w:val="00F3105D"/>
    <w:rsid w:val="00F32724"/>
    <w:rsid w:val="00F33BB9"/>
    <w:rsid w:val="00F35C10"/>
    <w:rsid w:val="00F35EFC"/>
    <w:rsid w:val="00F36A48"/>
    <w:rsid w:val="00F37574"/>
    <w:rsid w:val="00F379E3"/>
    <w:rsid w:val="00F41E16"/>
    <w:rsid w:val="00F45541"/>
    <w:rsid w:val="00F47B5F"/>
    <w:rsid w:val="00F5123B"/>
    <w:rsid w:val="00F52210"/>
    <w:rsid w:val="00F52293"/>
    <w:rsid w:val="00F526CE"/>
    <w:rsid w:val="00F52838"/>
    <w:rsid w:val="00F528E8"/>
    <w:rsid w:val="00F55185"/>
    <w:rsid w:val="00F55D50"/>
    <w:rsid w:val="00F57A13"/>
    <w:rsid w:val="00F57E60"/>
    <w:rsid w:val="00F6472A"/>
    <w:rsid w:val="00F65339"/>
    <w:rsid w:val="00F66C85"/>
    <w:rsid w:val="00F6779C"/>
    <w:rsid w:val="00F67E6C"/>
    <w:rsid w:val="00F71686"/>
    <w:rsid w:val="00F719B2"/>
    <w:rsid w:val="00F72B72"/>
    <w:rsid w:val="00F7369A"/>
    <w:rsid w:val="00F76321"/>
    <w:rsid w:val="00F767D9"/>
    <w:rsid w:val="00F7763E"/>
    <w:rsid w:val="00F77DED"/>
    <w:rsid w:val="00F8014A"/>
    <w:rsid w:val="00F80EA1"/>
    <w:rsid w:val="00F81C8C"/>
    <w:rsid w:val="00F8265B"/>
    <w:rsid w:val="00F83293"/>
    <w:rsid w:val="00F840FA"/>
    <w:rsid w:val="00F8516C"/>
    <w:rsid w:val="00F86A47"/>
    <w:rsid w:val="00F8737D"/>
    <w:rsid w:val="00F87D63"/>
    <w:rsid w:val="00F87E08"/>
    <w:rsid w:val="00F927C3"/>
    <w:rsid w:val="00F93B01"/>
    <w:rsid w:val="00F94321"/>
    <w:rsid w:val="00F95074"/>
    <w:rsid w:val="00F95665"/>
    <w:rsid w:val="00F959C1"/>
    <w:rsid w:val="00F96C6C"/>
    <w:rsid w:val="00FA1097"/>
    <w:rsid w:val="00FA13F2"/>
    <w:rsid w:val="00FA14BF"/>
    <w:rsid w:val="00FA1FE2"/>
    <w:rsid w:val="00FA3BF2"/>
    <w:rsid w:val="00FA45FA"/>
    <w:rsid w:val="00FA482D"/>
    <w:rsid w:val="00FA502B"/>
    <w:rsid w:val="00FA5364"/>
    <w:rsid w:val="00FA607A"/>
    <w:rsid w:val="00FA71BC"/>
    <w:rsid w:val="00FA75B9"/>
    <w:rsid w:val="00FB047A"/>
    <w:rsid w:val="00FB0777"/>
    <w:rsid w:val="00FB238D"/>
    <w:rsid w:val="00FB48FB"/>
    <w:rsid w:val="00FB77C8"/>
    <w:rsid w:val="00FB7853"/>
    <w:rsid w:val="00FC03CA"/>
    <w:rsid w:val="00FC0805"/>
    <w:rsid w:val="00FC0FCB"/>
    <w:rsid w:val="00FC18F8"/>
    <w:rsid w:val="00FC1F74"/>
    <w:rsid w:val="00FC3792"/>
    <w:rsid w:val="00FC4C02"/>
    <w:rsid w:val="00FC7C26"/>
    <w:rsid w:val="00FC7F95"/>
    <w:rsid w:val="00FD0B0F"/>
    <w:rsid w:val="00FD1FB4"/>
    <w:rsid w:val="00FD2527"/>
    <w:rsid w:val="00FD2E30"/>
    <w:rsid w:val="00FD727C"/>
    <w:rsid w:val="00FD7537"/>
    <w:rsid w:val="00FE2A1B"/>
    <w:rsid w:val="00FE3045"/>
    <w:rsid w:val="00FE33E8"/>
    <w:rsid w:val="00FE4F08"/>
    <w:rsid w:val="00FE5F70"/>
    <w:rsid w:val="00FE71B8"/>
    <w:rsid w:val="00FE774C"/>
    <w:rsid w:val="00FF0178"/>
    <w:rsid w:val="00FF161B"/>
    <w:rsid w:val="00FF18FE"/>
    <w:rsid w:val="00FF3869"/>
    <w:rsid w:val="00FF3A2B"/>
    <w:rsid w:val="00FF3D74"/>
    <w:rsid w:val="00FF442E"/>
    <w:rsid w:val="00FF52D7"/>
    <w:rsid w:val="00FF6203"/>
    <w:rsid w:val="00FF6BE2"/>
    <w:rsid w:val="00FF702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8069E3"/>
  <w15:docId w15:val="{EE49038A-3DAF-AB46-A9CC-90A88E46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z-Cyrl-UZ"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36A3"/>
    <w:rPr>
      <w:sz w:val="24"/>
      <w:szCs w:val="24"/>
    </w:rPr>
  </w:style>
  <w:style w:type="paragraph" w:styleId="1">
    <w:name w:val="heading 1"/>
    <w:basedOn w:val="a"/>
    <w:next w:val="a"/>
    <w:link w:val="10"/>
    <w:qFormat/>
    <w:rsid w:val="00754710"/>
    <w:pPr>
      <w:keepNext/>
      <w:spacing w:before="240" w:after="60"/>
      <w:outlineLvl w:val="0"/>
    </w:pPr>
    <w:rPr>
      <w:rFonts w:ascii="Calibri Light" w:hAnsi="Calibri Light"/>
      <w:b/>
      <w:bCs/>
      <w:kern w:val="32"/>
      <w:sz w:val="32"/>
      <w:szCs w:val="32"/>
    </w:rPr>
  </w:style>
  <w:style w:type="paragraph" w:styleId="2">
    <w:name w:val="heading 2"/>
    <w:basedOn w:val="a"/>
    <w:next w:val="a"/>
    <w:link w:val="20"/>
    <w:unhideWhenUsed/>
    <w:qFormat/>
    <w:rsid w:val="00754710"/>
    <w:pPr>
      <w:keepNext/>
      <w:spacing w:before="240" w:after="60"/>
      <w:outlineLvl w:val="1"/>
    </w:pPr>
    <w:rPr>
      <w:rFonts w:ascii="Calibri Light" w:hAnsi="Calibri Light"/>
      <w:b/>
      <w:bCs/>
      <w:i/>
      <w:iCs/>
      <w:sz w:val="28"/>
      <w:szCs w:val="28"/>
    </w:rPr>
  </w:style>
  <w:style w:type="paragraph" w:styleId="3">
    <w:name w:val="heading 3"/>
    <w:basedOn w:val="a"/>
    <w:next w:val="a"/>
    <w:link w:val="30"/>
    <w:unhideWhenUsed/>
    <w:qFormat/>
    <w:rsid w:val="00754710"/>
    <w:pPr>
      <w:keepNext/>
      <w:spacing w:before="240" w:after="60"/>
      <w:outlineLvl w:val="2"/>
    </w:pPr>
    <w:rPr>
      <w:rFonts w:ascii="Calibri Light" w:hAnsi="Calibri Light"/>
      <w:b/>
      <w:bCs/>
      <w:sz w:val="26"/>
      <w:szCs w:val="26"/>
    </w:rPr>
  </w:style>
  <w:style w:type="paragraph" w:styleId="4">
    <w:name w:val="heading 4"/>
    <w:basedOn w:val="a"/>
    <w:next w:val="a"/>
    <w:link w:val="40"/>
    <w:unhideWhenUsed/>
    <w:qFormat/>
    <w:rsid w:val="00754710"/>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754710"/>
    <w:pPr>
      <w:spacing w:before="240" w:after="60"/>
      <w:outlineLvl w:val="4"/>
    </w:pPr>
    <w:rPr>
      <w:rFonts w:ascii="Calibri" w:hAnsi="Calibri"/>
      <w:b/>
      <w:bCs/>
      <w:i/>
      <w:iCs/>
      <w:sz w:val="26"/>
      <w:szCs w:val="26"/>
    </w:rPr>
  </w:style>
  <w:style w:type="paragraph" w:styleId="6">
    <w:name w:val="heading 6"/>
    <w:basedOn w:val="a"/>
    <w:next w:val="a"/>
    <w:link w:val="60"/>
    <w:unhideWhenUsed/>
    <w:qFormat/>
    <w:rsid w:val="00754710"/>
    <w:pPr>
      <w:spacing w:before="240" w:after="60"/>
      <w:outlineLvl w:val="5"/>
    </w:pPr>
    <w:rPr>
      <w:rFonts w:ascii="Calibri" w:hAnsi="Calibri"/>
      <w:b/>
      <w:bCs/>
      <w:sz w:val="22"/>
      <w:szCs w:val="22"/>
    </w:rPr>
  </w:style>
  <w:style w:type="paragraph" w:styleId="7">
    <w:name w:val="heading 7"/>
    <w:basedOn w:val="a"/>
    <w:next w:val="a"/>
    <w:link w:val="70"/>
    <w:unhideWhenUsed/>
    <w:qFormat/>
    <w:rsid w:val="00754710"/>
    <w:pPr>
      <w:spacing w:before="240" w:after="60"/>
      <w:outlineLvl w:val="6"/>
    </w:pPr>
    <w:rPr>
      <w:rFonts w:ascii="Calibri" w:hAnsi="Calibri"/>
    </w:rPr>
  </w:style>
  <w:style w:type="paragraph" w:styleId="8">
    <w:name w:val="heading 8"/>
    <w:basedOn w:val="a"/>
    <w:next w:val="a"/>
    <w:link w:val="80"/>
    <w:unhideWhenUsed/>
    <w:qFormat/>
    <w:rsid w:val="00754710"/>
    <w:pPr>
      <w:spacing w:before="240" w:after="60"/>
      <w:outlineLvl w:val="7"/>
    </w:pPr>
    <w:rPr>
      <w:rFonts w:ascii="Calibri" w:hAnsi="Calibri"/>
      <w:i/>
      <w:iCs/>
    </w:rPr>
  </w:style>
  <w:style w:type="paragraph" w:styleId="9">
    <w:name w:val="heading 9"/>
    <w:basedOn w:val="a"/>
    <w:next w:val="a"/>
    <w:link w:val="90"/>
    <w:unhideWhenUsed/>
    <w:qFormat/>
    <w:rsid w:val="00754710"/>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1D1A"/>
    <w:pPr>
      <w:spacing w:before="100" w:beforeAutospacing="1" w:after="100" w:afterAutospacing="1"/>
    </w:pPr>
  </w:style>
  <w:style w:type="character" w:customStyle="1" w:styleId="11">
    <w:name w:val="Основной текст Знак1"/>
    <w:link w:val="a4"/>
    <w:uiPriority w:val="99"/>
    <w:rsid w:val="00EE1D1A"/>
    <w:rPr>
      <w:sz w:val="27"/>
      <w:szCs w:val="27"/>
      <w:shd w:val="clear" w:color="auto" w:fill="FFFFFF"/>
    </w:rPr>
  </w:style>
  <w:style w:type="character" w:customStyle="1" w:styleId="a5">
    <w:name w:val="Подпись к картинке_"/>
    <w:link w:val="12"/>
    <w:uiPriority w:val="99"/>
    <w:rsid w:val="00EE1D1A"/>
    <w:rPr>
      <w:sz w:val="27"/>
      <w:szCs w:val="27"/>
      <w:shd w:val="clear" w:color="auto" w:fill="FFFFFF"/>
    </w:rPr>
  </w:style>
  <w:style w:type="character" w:customStyle="1" w:styleId="14">
    <w:name w:val="Подпись к картинке + 14"/>
    <w:aliases w:val="5 pt,Курсив,Интервал -1 pt"/>
    <w:uiPriority w:val="99"/>
    <w:rsid w:val="00EE1D1A"/>
    <w:rPr>
      <w:i/>
      <w:iCs/>
      <w:spacing w:val="-30"/>
      <w:sz w:val="29"/>
      <w:szCs w:val="29"/>
      <w:shd w:val="clear" w:color="auto" w:fill="FFFFFF"/>
    </w:rPr>
  </w:style>
  <w:style w:type="paragraph" w:styleId="a4">
    <w:name w:val="Body Text"/>
    <w:basedOn w:val="a"/>
    <w:link w:val="11"/>
    <w:uiPriority w:val="99"/>
    <w:rsid w:val="00EE1D1A"/>
    <w:pPr>
      <w:shd w:val="clear" w:color="auto" w:fill="FFFFFF"/>
      <w:spacing w:line="240" w:lineRule="atLeast"/>
      <w:ind w:hanging="1260"/>
    </w:pPr>
    <w:rPr>
      <w:sz w:val="27"/>
      <w:szCs w:val="27"/>
    </w:rPr>
  </w:style>
  <w:style w:type="character" w:customStyle="1" w:styleId="a6">
    <w:name w:val="Основной текст Знак"/>
    <w:rsid w:val="00EE1D1A"/>
    <w:rPr>
      <w:sz w:val="24"/>
      <w:szCs w:val="24"/>
      <w:lang w:val="ru-RU"/>
    </w:rPr>
  </w:style>
  <w:style w:type="paragraph" w:customStyle="1" w:styleId="12">
    <w:name w:val="Подпись к картинке1"/>
    <w:basedOn w:val="a"/>
    <w:link w:val="a5"/>
    <w:uiPriority w:val="99"/>
    <w:rsid w:val="00EE1D1A"/>
    <w:pPr>
      <w:shd w:val="clear" w:color="auto" w:fill="FFFFFF"/>
      <w:spacing w:line="480" w:lineRule="exact"/>
      <w:ind w:hanging="1660"/>
    </w:pPr>
    <w:rPr>
      <w:sz w:val="27"/>
      <w:szCs w:val="27"/>
    </w:rPr>
  </w:style>
  <w:style w:type="character" w:customStyle="1" w:styleId="a7">
    <w:name w:val="л–’”‰’”Ћ Њђ–_"/>
    <w:link w:val="13"/>
    <w:uiPriority w:val="99"/>
    <w:locked/>
    <w:rsid w:val="00EE1D1A"/>
    <w:rPr>
      <w:sz w:val="27"/>
      <w:szCs w:val="27"/>
      <w:shd w:val="clear" w:color="auto" w:fill="FFFFFF"/>
    </w:rPr>
  </w:style>
  <w:style w:type="paragraph" w:customStyle="1" w:styleId="13">
    <w:name w:val="л–’”‰’”Ћ Њђ–1"/>
    <w:basedOn w:val="a"/>
    <w:link w:val="a7"/>
    <w:uiPriority w:val="99"/>
    <w:rsid w:val="00EE1D1A"/>
    <w:pPr>
      <w:shd w:val="clear" w:color="auto" w:fill="FFFFFF"/>
      <w:spacing w:line="240" w:lineRule="atLeast"/>
      <w:ind w:hanging="300"/>
    </w:pPr>
    <w:rPr>
      <w:sz w:val="27"/>
      <w:szCs w:val="27"/>
    </w:rPr>
  </w:style>
  <w:style w:type="character" w:customStyle="1" w:styleId="10">
    <w:name w:val="Заголовок 1 Знак"/>
    <w:link w:val="1"/>
    <w:rsid w:val="00754710"/>
    <w:rPr>
      <w:rFonts w:ascii="Calibri Light" w:eastAsia="Times New Roman" w:hAnsi="Calibri Light" w:cs="Times New Roman"/>
      <w:b/>
      <w:bCs/>
      <w:kern w:val="32"/>
      <w:sz w:val="32"/>
      <w:szCs w:val="32"/>
      <w:lang w:val="ru-RU"/>
    </w:rPr>
  </w:style>
  <w:style w:type="character" w:customStyle="1" w:styleId="20">
    <w:name w:val="Заголовок 2 Знак"/>
    <w:link w:val="2"/>
    <w:rsid w:val="00754710"/>
    <w:rPr>
      <w:rFonts w:ascii="Calibri Light" w:eastAsia="Times New Roman" w:hAnsi="Calibri Light" w:cs="Times New Roman"/>
      <w:b/>
      <w:bCs/>
      <w:i/>
      <w:iCs/>
      <w:sz w:val="28"/>
      <w:szCs w:val="28"/>
      <w:lang w:val="ru-RU"/>
    </w:rPr>
  </w:style>
  <w:style w:type="character" w:customStyle="1" w:styleId="30">
    <w:name w:val="Заголовок 3 Знак"/>
    <w:link w:val="3"/>
    <w:rsid w:val="00754710"/>
    <w:rPr>
      <w:rFonts w:ascii="Calibri Light" w:eastAsia="Times New Roman" w:hAnsi="Calibri Light" w:cs="Times New Roman"/>
      <w:b/>
      <w:bCs/>
      <w:sz w:val="26"/>
      <w:szCs w:val="26"/>
      <w:lang w:val="ru-RU"/>
    </w:rPr>
  </w:style>
  <w:style w:type="character" w:customStyle="1" w:styleId="40">
    <w:name w:val="Заголовок 4 Знак"/>
    <w:link w:val="4"/>
    <w:rsid w:val="00754710"/>
    <w:rPr>
      <w:rFonts w:ascii="Calibri" w:eastAsia="Times New Roman" w:hAnsi="Calibri" w:cs="Times New Roman"/>
      <w:b/>
      <w:bCs/>
      <w:sz w:val="28"/>
      <w:szCs w:val="28"/>
      <w:lang w:val="ru-RU"/>
    </w:rPr>
  </w:style>
  <w:style w:type="character" w:customStyle="1" w:styleId="50">
    <w:name w:val="Заголовок 5 Знак"/>
    <w:link w:val="5"/>
    <w:rsid w:val="00754710"/>
    <w:rPr>
      <w:rFonts w:ascii="Calibri" w:eastAsia="Times New Roman" w:hAnsi="Calibri" w:cs="Times New Roman"/>
      <w:b/>
      <w:bCs/>
      <w:i/>
      <w:iCs/>
      <w:sz w:val="26"/>
      <w:szCs w:val="26"/>
      <w:lang w:val="ru-RU"/>
    </w:rPr>
  </w:style>
  <w:style w:type="character" w:customStyle="1" w:styleId="60">
    <w:name w:val="Заголовок 6 Знак"/>
    <w:link w:val="6"/>
    <w:rsid w:val="00754710"/>
    <w:rPr>
      <w:rFonts w:ascii="Calibri" w:eastAsia="Times New Roman" w:hAnsi="Calibri" w:cs="Times New Roman"/>
      <w:b/>
      <w:bCs/>
      <w:sz w:val="22"/>
      <w:szCs w:val="22"/>
      <w:lang w:val="ru-RU"/>
    </w:rPr>
  </w:style>
  <w:style w:type="character" w:customStyle="1" w:styleId="70">
    <w:name w:val="Заголовок 7 Знак"/>
    <w:link w:val="7"/>
    <w:rsid w:val="00754710"/>
    <w:rPr>
      <w:rFonts w:ascii="Calibri" w:eastAsia="Times New Roman" w:hAnsi="Calibri" w:cs="Times New Roman"/>
      <w:sz w:val="24"/>
      <w:szCs w:val="24"/>
      <w:lang w:val="ru-RU"/>
    </w:rPr>
  </w:style>
  <w:style w:type="character" w:customStyle="1" w:styleId="80">
    <w:name w:val="Заголовок 8 Знак"/>
    <w:link w:val="8"/>
    <w:rsid w:val="00754710"/>
    <w:rPr>
      <w:rFonts w:ascii="Calibri" w:eastAsia="Times New Roman" w:hAnsi="Calibri" w:cs="Times New Roman"/>
      <w:i/>
      <w:iCs/>
      <w:sz w:val="24"/>
      <w:szCs w:val="24"/>
      <w:lang w:val="ru-RU"/>
    </w:rPr>
  </w:style>
  <w:style w:type="character" w:customStyle="1" w:styleId="90">
    <w:name w:val="Заголовок 9 Знак"/>
    <w:link w:val="9"/>
    <w:rsid w:val="00754710"/>
    <w:rPr>
      <w:rFonts w:ascii="Calibri Light" w:eastAsia="Times New Roman" w:hAnsi="Calibri Light" w:cs="Times New Roman"/>
      <w:sz w:val="22"/>
      <w:szCs w:val="22"/>
      <w:lang w:val="ru-RU"/>
    </w:rPr>
  </w:style>
  <w:style w:type="paragraph" w:styleId="a8">
    <w:name w:val="Body Text Indent"/>
    <w:basedOn w:val="a"/>
    <w:link w:val="a9"/>
    <w:rsid w:val="00754710"/>
    <w:pPr>
      <w:spacing w:after="120"/>
      <w:ind w:left="283"/>
    </w:pPr>
  </w:style>
  <w:style w:type="character" w:customStyle="1" w:styleId="a9">
    <w:name w:val="Основной текст с отступом Знак"/>
    <w:link w:val="a8"/>
    <w:rsid w:val="00754710"/>
    <w:rPr>
      <w:sz w:val="24"/>
      <w:szCs w:val="24"/>
      <w:lang w:val="ru-RU"/>
    </w:rPr>
  </w:style>
  <w:style w:type="paragraph" w:styleId="aa">
    <w:name w:val="List Paragraph"/>
    <w:basedOn w:val="a"/>
    <w:qFormat/>
    <w:rsid w:val="001658D7"/>
    <w:pPr>
      <w:ind w:left="720"/>
      <w:contextualSpacing/>
    </w:pPr>
    <w:rPr>
      <w:rFonts w:ascii="Courier New" w:hAnsi="Courier New" w:cs="Courier New"/>
      <w:color w:val="000000"/>
      <w:lang w:val="ru-RU"/>
    </w:rPr>
  </w:style>
  <w:style w:type="character" w:customStyle="1" w:styleId="ab">
    <w:name w:val="л–’”‰’”Ћ Њђ– + ж—_–Џ‰"/>
    <w:uiPriority w:val="99"/>
    <w:rsid w:val="00E519AA"/>
    <w:rPr>
      <w:i/>
      <w:iCs/>
      <w:sz w:val="27"/>
      <w:szCs w:val="27"/>
      <w:shd w:val="clear" w:color="auto" w:fill="FFFFFF"/>
    </w:rPr>
  </w:style>
  <w:style w:type="character" w:customStyle="1" w:styleId="TrebuchetMS">
    <w:name w:val="л–’”‰’”Ћ Њђ– + Trebuchet MS"/>
    <w:aliases w:val="12,5 pt81,м”‘—ѕЏ_’ћЋ,й’Њ_‰€‘ -1 pt8"/>
    <w:uiPriority w:val="99"/>
    <w:rsid w:val="00E519AA"/>
    <w:rPr>
      <w:rFonts w:ascii="Trebuchet MS" w:hAnsi="Trebuchet MS" w:cs="Trebuchet MS"/>
      <w:b/>
      <w:bCs/>
      <w:spacing w:val="-20"/>
      <w:sz w:val="25"/>
      <w:szCs w:val="25"/>
      <w:shd w:val="clear" w:color="auto" w:fill="FFFFFF"/>
    </w:rPr>
  </w:style>
  <w:style w:type="character" w:customStyle="1" w:styleId="140">
    <w:name w:val="л–’”‰’”Ћ Њђ– + 14"/>
    <w:aliases w:val="5 pt80,ж—_–Џ‰36,й’Њ_‰€‘ -1 pt7"/>
    <w:uiPriority w:val="99"/>
    <w:rsid w:val="00E519AA"/>
    <w:rPr>
      <w:rFonts w:ascii="Times New Roman" w:hAnsi="Times New Roman" w:cs="Times New Roman"/>
      <w:i/>
      <w:iCs/>
      <w:spacing w:val="-30"/>
      <w:sz w:val="29"/>
      <w:szCs w:val="29"/>
      <w:shd w:val="clear" w:color="auto" w:fill="FFFFFF"/>
    </w:rPr>
  </w:style>
  <w:style w:type="paragraph" w:styleId="ac">
    <w:name w:val="header"/>
    <w:basedOn w:val="a"/>
    <w:link w:val="ad"/>
    <w:rsid w:val="007767A9"/>
    <w:pPr>
      <w:tabs>
        <w:tab w:val="center" w:pos="4513"/>
        <w:tab w:val="right" w:pos="9026"/>
      </w:tabs>
    </w:pPr>
  </w:style>
  <w:style w:type="character" w:customStyle="1" w:styleId="ad">
    <w:name w:val="Верхний колонтитул Знак"/>
    <w:basedOn w:val="a0"/>
    <w:link w:val="ac"/>
    <w:rsid w:val="007767A9"/>
    <w:rPr>
      <w:sz w:val="24"/>
      <w:szCs w:val="24"/>
    </w:rPr>
  </w:style>
  <w:style w:type="paragraph" w:styleId="ae">
    <w:name w:val="footer"/>
    <w:basedOn w:val="a"/>
    <w:link w:val="af"/>
    <w:rsid w:val="007767A9"/>
    <w:pPr>
      <w:tabs>
        <w:tab w:val="center" w:pos="4513"/>
        <w:tab w:val="right" w:pos="9026"/>
      </w:tabs>
    </w:pPr>
  </w:style>
  <w:style w:type="character" w:customStyle="1" w:styleId="af">
    <w:name w:val="Нижний колонтитул Знак"/>
    <w:basedOn w:val="a0"/>
    <w:link w:val="ae"/>
    <w:rsid w:val="007767A9"/>
    <w:rPr>
      <w:sz w:val="24"/>
      <w:szCs w:val="24"/>
    </w:rPr>
  </w:style>
  <w:style w:type="paragraph" w:customStyle="1" w:styleId="af0">
    <w:name w:val="Осн"/>
    <w:basedOn w:val="a"/>
    <w:rsid w:val="001712DC"/>
    <w:pPr>
      <w:widowControl w:val="0"/>
      <w:snapToGrid w:val="0"/>
      <w:jc w:val="both"/>
    </w:pPr>
    <w:rPr>
      <w:sz w:val="28"/>
      <w:szCs w:val="20"/>
      <w:lang w:val="ru-RU"/>
    </w:rPr>
  </w:style>
  <w:style w:type="paragraph" w:styleId="31">
    <w:name w:val="Body Text Indent 3"/>
    <w:basedOn w:val="a"/>
    <w:link w:val="32"/>
    <w:uiPriority w:val="99"/>
    <w:unhideWhenUsed/>
    <w:rsid w:val="001712DC"/>
    <w:pPr>
      <w:spacing w:after="120"/>
      <w:ind w:left="283"/>
    </w:pPr>
    <w:rPr>
      <w:rFonts w:ascii="Courier New" w:hAnsi="Courier New" w:cs="Courier New"/>
      <w:color w:val="000000"/>
      <w:sz w:val="16"/>
      <w:szCs w:val="16"/>
      <w:lang w:val="ru-RU"/>
    </w:rPr>
  </w:style>
  <w:style w:type="character" w:customStyle="1" w:styleId="32">
    <w:name w:val="Основной текст с отступом 3 Знак"/>
    <w:basedOn w:val="a0"/>
    <w:link w:val="31"/>
    <w:uiPriority w:val="99"/>
    <w:rsid w:val="001712DC"/>
    <w:rPr>
      <w:rFonts w:ascii="Courier New" w:hAnsi="Courier New" w:cs="Courier New"/>
      <w:color w:val="000000"/>
      <w:sz w:val="16"/>
      <w:szCs w:val="16"/>
      <w:lang w:val="ru-RU"/>
    </w:rPr>
  </w:style>
  <w:style w:type="character" w:styleId="af1">
    <w:name w:val="Placeholder Text"/>
    <w:basedOn w:val="a0"/>
    <w:uiPriority w:val="99"/>
    <w:semiHidden/>
    <w:rsid w:val="00F36A48"/>
    <w:rPr>
      <w:color w:val="808080"/>
    </w:rPr>
  </w:style>
  <w:style w:type="paragraph" w:customStyle="1" w:styleId="Default">
    <w:name w:val="Default"/>
    <w:rsid w:val="002043FF"/>
    <w:pPr>
      <w:autoSpaceDE w:val="0"/>
      <w:autoSpaceDN w:val="0"/>
      <w:adjustRightInd w:val="0"/>
    </w:pPr>
    <w:rPr>
      <w:rFonts w:eastAsiaTheme="minorEastAsia"/>
      <w:color w:val="000000"/>
      <w:sz w:val="24"/>
      <w:szCs w:val="24"/>
      <w:lang w:val="ru-RU"/>
    </w:rPr>
  </w:style>
  <w:style w:type="table" w:customStyle="1" w:styleId="15">
    <w:name w:val="Сетка таблицы1"/>
    <w:basedOn w:val="a1"/>
    <w:next w:val="af2"/>
    <w:rsid w:val="00225770"/>
    <w:rPr>
      <w:rFonts w:eastAsia="Batang"/>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rsid w:val="00225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rsid w:val="00D95D38"/>
    <w:rPr>
      <w:rFonts w:ascii="Lucida Grande CY" w:hAnsi="Lucida Grande CY" w:cs="Lucida Grande CY"/>
      <w:sz w:val="18"/>
      <w:szCs w:val="18"/>
    </w:rPr>
  </w:style>
  <w:style w:type="character" w:customStyle="1" w:styleId="af4">
    <w:name w:val="Текст выноски Знак"/>
    <w:basedOn w:val="a0"/>
    <w:link w:val="af3"/>
    <w:rsid w:val="00D95D38"/>
    <w:rPr>
      <w:rFonts w:ascii="Lucida Grande CY" w:hAnsi="Lucida Grande CY" w:cs="Lucida Grande CY"/>
      <w:sz w:val="18"/>
      <w:szCs w:val="18"/>
    </w:rPr>
  </w:style>
  <w:style w:type="character" w:customStyle="1" w:styleId="apple-style-span">
    <w:name w:val="apple-style-span"/>
    <w:basedOn w:val="a0"/>
    <w:rsid w:val="00210A05"/>
  </w:style>
  <w:style w:type="paragraph" w:styleId="af5">
    <w:name w:val="List"/>
    <w:basedOn w:val="a"/>
    <w:rsid w:val="00210A05"/>
    <w:pPr>
      <w:spacing w:line="360" w:lineRule="auto"/>
      <w:ind w:left="283" w:hanging="283"/>
      <w:jc w:val="both"/>
    </w:pPr>
    <w:rPr>
      <w:sz w:val="28"/>
      <w:szCs w:val="20"/>
      <w:lang w:val="uk-UA" w:eastAsia="uk-UA"/>
    </w:rPr>
  </w:style>
  <w:style w:type="paragraph" w:styleId="af6">
    <w:name w:val="Title"/>
    <w:basedOn w:val="a"/>
    <w:link w:val="af7"/>
    <w:qFormat/>
    <w:rsid w:val="00111D9F"/>
    <w:pPr>
      <w:jc w:val="center"/>
    </w:pPr>
    <w:rPr>
      <w:sz w:val="28"/>
      <w:szCs w:val="20"/>
      <w:lang w:val="ru-RU"/>
    </w:rPr>
  </w:style>
  <w:style w:type="character" w:customStyle="1" w:styleId="af7">
    <w:name w:val="Название Знак"/>
    <w:basedOn w:val="a0"/>
    <w:link w:val="af6"/>
    <w:rsid w:val="00111D9F"/>
    <w:rPr>
      <w:sz w:val="28"/>
      <w:lang w:val="ru-RU"/>
    </w:rPr>
  </w:style>
  <w:style w:type="paragraph" w:styleId="HTML">
    <w:name w:val="HTML Preformatted"/>
    <w:basedOn w:val="a"/>
    <w:link w:val="HTML0"/>
    <w:uiPriority w:val="99"/>
    <w:unhideWhenUsed/>
    <w:rsid w:val="00CD2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ru-RU"/>
    </w:rPr>
  </w:style>
  <w:style w:type="character" w:customStyle="1" w:styleId="HTML0">
    <w:name w:val="Стандартный HTML Знак"/>
    <w:basedOn w:val="a0"/>
    <w:link w:val="HTML"/>
    <w:uiPriority w:val="99"/>
    <w:rsid w:val="00CD2886"/>
    <w:rPr>
      <w:rFonts w:ascii="Courier" w:hAnsi="Courier" w:cs="Courier"/>
      <w:lang w:val="ru-RU"/>
    </w:rPr>
  </w:style>
  <w:style w:type="character" w:customStyle="1" w:styleId="y2iqfc">
    <w:name w:val="y2iqfc"/>
    <w:basedOn w:val="a0"/>
    <w:rsid w:val="00CD2886"/>
  </w:style>
  <w:style w:type="paragraph" w:customStyle="1" w:styleId="MDPI31text">
    <w:name w:val="MDPI_3.1_text"/>
    <w:qFormat/>
    <w:rsid w:val="00F6779C"/>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paragraph" w:customStyle="1" w:styleId="pmrcssattr">
    <w:name w:val="p_mr_css_attr"/>
    <w:basedOn w:val="a"/>
    <w:rsid w:val="00F55185"/>
    <w:pPr>
      <w:spacing w:before="100" w:beforeAutospacing="1" w:after="100" w:afterAutospacing="1"/>
    </w:pPr>
    <w:rPr>
      <w:sz w:val="20"/>
      <w:szCs w:val="20"/>
      <w:lang w:val="ru-RU"/>
    </w:rPr>
  </w:style>
  <w:style w:type="character" w:customStyle="1" w:styleId="apple-converted-space">
    <w:name w:val="apple-converted-space"/>
    <w:basedOn w:val="a0"/>
    <w:rsid w:val="00F55185"/>
  </w:style>
  <w:style w:type="paragraph" w:styleId="21">
    <w:name w:val="Body Text Indent 2"/>
    <w:basedOn w:val="a"/>
    <w:link w:val="22"/>
    <w:rsid w:val="00342314"/>
    <w:pPr>
      <w:spacing w:after="120" w:line="480" w:lineRule="auto"/>
      <w:ind w:left="283"/>
    </w:pPr>
  </w:style>
  <w:style w:type="character" w:customStyle="1" w:styleId="22">
    <w:name w:val="Основной текст с отступом 2 Знак"/>
    <w:basedOn w:val="a0"/>
    <w:link w:val="21"/>
    <w:rsid w:val="00342314"/>
    <w:rPr>
      <w:sz w:val="24"/>
      <w:szCs w:val="24"/>
    </w:rPr>
  </w:style>
  <w:style w:type="character" w:customStyle="1" w:styleId="acopre">
    <w:name w:val="acopre"/>
    <w:basedOn w:val="a0"/>
    <w:rsid w:val="00342314"/>
  </w:style>
  <w:style w:type="character" w:styleId="af8">
    <w:name w:val="Emphasis"/>
    <w:basedOn w:val="a0"/>
    <w:uiPriority w:val="20"/>
    <w:qFormat/>
    <w:rsid w:val="00342314"/>
    <w:rPr>
      <w:i/>
      <w:iCs/>
    </w:rPr>
  </w:style>
  <w:style w:type="character" w:styleId="af9">
    <w:name w:val="Strong"/>
    <w:uiPriority w:val="22"/>
    <w:qFormat/>
    <w:rsid w:val="00342314"/>
    <w:rPr>
      <w:b/>
      <w:bCs/>
    </w:rPr>
  </w:style>
  <w:style w:type="character" w:customStyle="1" w:styleId="16">
    <w:name w:val="Название объекта1"/>
    <w:basedOn w:val="a0"/>
    <w:rsid w:val="00342314"/>
  </w:style>
  <w:style w:type="character" w:customStyle="1" w:styleId="title-text">
    <w:name w:val="title-text"/>
    <w:basedOn w:val="a0"/>
    <w:rsid w:val="002E2650"/>
  </w:style>
  <w:style w:type="paragraph" w:customStyle="1" w:styleId="23">
    <w:name w:val="2"/>
    <w:basedOn w:val="a"/>
    <w:next w:val="a3"/>
    <w:uiPriority w:val="99"/>
    <w:rsid w:val="00B817DA"/>
    <w:pPr>
      <w:spacing w:before="100" w:beforeAutospacing="1" w:after="100" w:afterAutospacing="1"/>
    </w:pPr>
    <w:rPr>
      <w:lang w:val="uk-UA" w:eastAsia="uk-UA"/>
    </w:rPr>
  </w:style>
  <w:style w:type="paragraph" w:customStyle="1" w:styleId="MDPI51figurecaption">
    <w:name w:val="MDPI_5.1_figure_caption"/>
    <w:qFormat/>
    <w:rsid w:val="00865D26"/>
    <w:pPr>
      <w:adjustRightInd w:val="0"/>
      <w:snapToGrid w:val="0"/>
      <w:spacing w:before="120" w:after="240" w:line="228" w:lineRule="auto"/>
      <w:ind w:left="2608"/>
    </w:pPr>
    <w:rPr>
      <w:rFonts w:ascii="Palatino Linotype" w:hAnsi="Palatino Linotype"/>
      <w:color w:val="000000"/>
      <w:sz w:val="18"/>
      <w:lang w:val="en-US" w:eastAsia="de-DE" w:bidi="en-US"/>
    </w:rPr>
  </w:style>
  <w:style w:type="paragraph" w:styleId="afa">
    <w:name w:val="endnote text"/>
    <w:basedOn w:val="a"/>
    <w:link w:val="afb"/>
    <w:unhideWhenUsed/>
    <w:rsid w:val="008E2A17"/>
  </w:style>
  <w:style w:type="character" w:customStyle="1" w:styleId="afb">
    <w:name w:val="Текст концевой сноски Знак"/>
    <w:basedOn w:val="a0"/>
    <w:link w:val="afa"/>
    <w:rsid w:val="008E2A17"/>
    <w:rPr>
      <w:sz w:val="24"/>
      <w:szCs w:val="24"/>
    </w:rPr>
  </w:style>
  <w:style w:type="character" w:styleId="afc">
    <w:name w:val="endnote reference"/>
    <w:basedOn w:val="a0"/>
    <w:unhideWhenUsed/>
    <w:rsid w:val="008E2A17"/>
    <w:rPr>
      <w:vertAlign w:val="superscript"/>
    </w:rPr>
  </w:style>
  <w:style w:type="character" w:styleId="afd">
    <w:name w:val="page number"/>
    <w:basedOn w:val="a0"/>
    <w:semiHidden/>
    <w:unhideWhenUsed/>
    <w:rsid w:val="00C7700E"/>
  </w:style>
  <w:style w:type="character" w:styleId="afe">
    <w:name w:val="Hyperlink"/>
    <w:basedOn w:val="a0"/>
    <w:unhideWhenUsed/>
    <w:rsid w:val="002E6AFD"/>
    <w:rPr>
      <w:color w:val="0563C1" w:themeColor="hyperlink"/>
      <w:u w:val="single"/>
    </w:rPr>
  </w:style>
  <w:style w:type="character" w:customStyle="1" w:styleId="css-96zuhp-word-diff">
    <w:name w:val="css-96zuhp-word-diff"/>
    <w:basedOn w:val="a0"/>
    <w:rsid w:val="00752AC5"/>
  </w:style>
  <w:style w:type="paragraph" w:customStyle="1" w:styleId="word">
    <w:name w:val="word"/>
    <w:basedOn w:val="a"/>
    <w:rsid w:val="00615F0B"/>
    <w:pPr>
      <w:spacing w:before="100" w:beforeAutospacing="1" w:after="100" w:afterAutospacing="1"/>
    </w:pPr>
    <w:rPr>
      <w:rFonts w:eastAsiaTheme="minorEastAsia"/>
    </w:rPr>
  </w:style>
  <w:style w:type="paragraph" w:customStyle="1" w:styleId="block-replace">
    <w:name w:val="block-replace"/>
    <w:basedOn w:val="a"/>
    <w:rsid w:val="00615F0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052">
      <w:bodyDiv w:val="1"/>
      <w:marLeft w:val="0"/>
      <w:marRight w:val="0"/>
      <w:marTop w:val="0"/>
      <w:marBottom w:val="0"/>
      <w:divBdr>
        <w:top w:val="none" w:sz="0" w:space="0" w:color="auto"/>
        <w:left w:val="none" w:sz="0" w:space="0" w:color="auto"/>
        <w:bottom w:val="none" w:sz="0" w:space="0" w:color="auto"/>
        <w:right w:val="none" w:sz="0" w:space="0" w:color="auto"/>
      </w:divBdr>
      <w:divsChild>
        <w:div w:id="1380864232">
          <w:marLeft w:val="0"/>
          <w:marRight w:val="0"/>
          <w:marTop w:val="0"/>
          <w:marBottom w:val="0"/>
          <w:divBdr>
            <w:top w:val="none" w:sz="0" w:space="0" w:color="auto"/>
            <w:left w:val="none" w:sz="0" w:space="0" w:color="auto"/>
            <w:bottom w:val="none" w:sz="0" w:space="0" w:color="auto"/>
            <w:right w:val="none" w:sz="0" w:space="0" w:color="auto"/>
          </w:divBdr>
          <w:divsChild>
            <w:div w:id="1105151523">
              <w:marLeft w:val="0"/>
              <w:marRight w:val="0"/>
              <w:marTop w:val="0"/>
              <w:marBottom w:val="0"/>
              <w:divBdr>
                <w:top w:val="none" w:sz="0" w:space="0" w:color="auto"/>
                <w:left w:val="none" w:sz="0" w:space="0" w:color="auto"/>
                <w:bottom w:val="none" w:sz="0" w:space="0" w:color="auto"/>
                <w:right w:val="none" w:sz="0" w:space="0" w:color="auto"/>
              </w:divBdr>
              <w:divsChild>
                <w:div w:id="19421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863">
      <w:bodyDiv w:val="1"/>
      <w:marLeft w:val="0"/>
      <w:marRight w:val="0"/>
      <w:marTop w:val="0"/>
      <w:marBottom w:val="0"/>
      <w:divBdr>
        <w:top w:val="none" w:sz="0" w:space="0" w:color="auto"/>
        <w:left w:val="none" w:sz="0" w:space="0" w:color="auto"/>
        <w:bottom w:val="none" w:sz="0" w:space="0" w:color="auto"/>
        <w:right w:val="none" w:sz="0" w:space="0" w:color="auto"/>
      </w:divBdr>
      <w:divsChild>
        <w:div w:id="993412618">
          <w:marLeft w:val="0"/>
          <w:marRight w:val="0"/>
          <w:marTop w:val="0"/>
          <w:marBottom w:val="0"/>
          <w:divBdr>
            <w:top w:val="none" w:sz="0" w:space="0" w:color="auto"/>
            <w:left w:val="none" w:sz="0" w:space="0" w:color="auto"/>
            <w:bottom w:val="none" w:sz="0" w:space="0" w:color="auto"/>
            <w:right w:val="none" w:sz="0" w:space="0" w:color="auto"/>
          </w:divBdr>
          <w:divsChild>
            <w:div w:id="382414893">
              <w:marLeft w:val="0"/>
              <w:marRight w:val="0"/>
              <w:marTop w:val="0"/>
              <w:marBottom w:val="0"/>
              <w:divBdr>
                <w:top w:val="none" w:sz="0" w:space="0" w:color="auto"/>
                <w:left w:val="none" w:sz="0" w:space="0" w:color="auto"/>
                <w:bottom w:val="none" w:sz="0" w:space="0" w:color="auto"/>
                <w:right w:val="none" w:sz="0" w:space="0" w:color="auto"/>
              </w:divBdr>
              <w:divsChild>
                <w:div w:id="18092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154">
      <w:bodyDiv w:val="1"/>
      <w:marLeft w:val="0"/>
      <w:marRight w:val="0"/>
      <w:marTop w:val="0"/>
      <w:marBottom w:val="0"/>
      <w:divBdr>
        <w:top w:val="none" w:sz="0" w:space="0" w:color="auto"/>
        <w:left w:val="none" w:sz="0" w:space="0" w:color="auto"/>
        <w:bottom w:val="none" w:sz="0" w:space="0" w:color="auto"/>
        <w:right w:val="none" w:sz="0" w:space="0" w:color="auto"/>
      </w:divBdr>
      <w:divsChild>
        <w:div w:id="819880510">
          <w:marLeft w:val="0"/>
          <w:marRight w:val="0"/>
          <w:marTop w:val="0"/>
          <w:marBottom w:val="0"/>
          <w:divBdr>
            <w:top w:val="none" w:sz="0" w:space="0" w:color="auto"/>
            <w:left w:val="none" w:sz="0" w:space="0" w:color="auto"/>
            <w:bottom w:val="none" w:sz="0" w:space="0" w:color="auto"/>
            <w:right w:val="none" w:sz="0" w:space="0" w:color="auto"/>
          </w:divBdr>
          <w:divsChild>
            <w:div w:id="520051910">
              <w:marLeft w:val="0"/>
              <w:marRight w:val="0"/>
              <w:marTop w:val="0"/>
              <w:marBottom w:val="0"/>
              <w:divBdr>
                <w:top w:val="none" w:sz="0" w:space="0" w:color="auto"/>
                <w:left w:val="none" w:sz="0" w:space="0" w:color="auto"/>
                <w:bottom w:val="none" w:sz="0" w:space="0" w:color="auto"/>
                <w:right w:val="none" w:sz="0" w:space="0" w:color="auto"/>
              </w:divBdr>
              <w:divsChild>
                <w:div w:id="12989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7451">
      <w:bodyDiv w:val="1"/>
      <w:marLeft w:val="0"/>
      <w:marRight w:val="0"/>
      <w:marTop w:val="0"/>
      <w:marBottom w:val="0"/>
      <w:divBdr>
        <w:top w:val="none" w:sz="0" w:space="0" w:color="auto"/>
        <w:left w:val="none" w:sz="0" w:space="0" w:color="auto"/>
        <w:bottom w:val="none" w:sz="0" w:space="0" w:color="auto"/>
        <w:right w:val="none" w:sz="0" w:space="0" w:color="auto"/>
      </w:divBdr>
      <w:divsChild>
        <w:div w:id="934243289">
          <w:marLeft w:val="0"/>
          <w:marRight w:val="0"/>
          <w:marTop w:val="0"/>
          <w:marBottom w:val="0"/>
          <w:divBdr>
            <w:top w:val="none" w:sz="0" w:space="0" w:color="auto"/>
            <w:left w:val="none" w:sz="0" w:space="0" w:color="auto"/>
            <w:bottom w:val="none" w:sz="0" w:space="0" w:color="auto"/>
            <w:right w:val="none" w:sz="0" w:space="0" w:color="auto"/>
          </w:divBdr>
          <w:divsChild>
            <w:div w:id="868645908">
              <w:marLeft w:val="0"/>
              <w:marRight w:val="0"/>
              <w:marTop w:val="0"/>
              <w:marBottom w:val="0"/>
              <w:divBdr>
                <w:top w:val="none" w:sz="0" w:space="0" w:color="auto"/>
                <w:left w:val="none" w:sz="0" w:space="0" w:color="auto"/>
                <w:bottom w:val="none" w:sz="0" w:space="0" w:color="auto"/>
                <w:right w:val="none" w:sz="0" w:space="0" w:color="auto"/>
              </w:divBdr>
              <w:divsChild>
                <w:div w:id="4594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648">
      <w:bodyDiv w:val="1"/>
      <w:marLeft w:val="0"/>
      <w:marRight w:val="0"/>
      <w:marTop w:val="0"/>
      <w:marBottom w:val="0"/>
      <w:divBdr>
        <w:top w:val="none" w:sz="0" w:space="0" w:color="auto"/>
        <w:left w:val="none" w:sz="0" w:space="0" w:color="auto"/>
        <w:bottom w:val="none" w:sz="0" w:space="0" w:color="auto"/>
        <w:right w:val="none" w:sz="0" w:space="0" w:color="auto"/>
      </w:divBdr>
      <w:divsChild>
        <w:div w:id="1605533658">
          <w:marLeft w:val="0"/>
          <w:marRight w:val="0"/>
          <w:marTop w:val="0"/>
          <w:marBottom w:val="0"/>
          <w:divBdr>
            <w:top w:val="none" w:sz="0" w:space="0" w:color="auto"/>
            <w:left w:val="none" w:sz="0" w:space="0" w:color="auto"/>
            <w:bottom w:val="none" w:sz="0" w:space="0" w:color="auto"/>
            <w:right w:val="none" w:sz="0" w:space="0" w:color="auto"/>
          </w:divBdr>
          <w:divsChild>
            <w:div w:id="39476747">
              <w:marLeft w:val="0"/>
              <w:marRight w:val="0"/>
              <w:marTop w:val="0"/>
              <w:marBottom w:val="0"/>
              <w:divBdr>
                <w:top w:val="none" w:sz="0" w:space="0" w:color="auto"/>
                <w:left w:val="none" w:sz="0" w:space="0" w:color="auto"/>
                <w:bottom w:val="none" w:sz="0" w:space="0" w:color="auto"/>
                <w:right w:val="none" w:sz="0" w:space="0" w:color="auto"/>
              </w:divBdr>
              <w:divsChild>
                <w:div w:id="16049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7361">
      <w:bodyDiv w:val="1"/>
      <w:marLeft w:val="0"/>
      <w:marRight w:val="0"/>
      <w:marTop w:val="0"/>
      <w:marBottom w:val="0"/>
      <w:divBdr>
        <w:top w:val="none" w:sz="0" w:space="0" w:color="auto"/>
        <w:left w:val="none" w:sz="0" w:space="0" w:color="auto"/>
        <w:bottom w:val="none" w:sz="0" w:space="0" w:color="auto"/>
        <w:right w:val="none" w:sz="0" w:space="0" w:color="auto"/>
      </w:divBdr>
    </w:div>
    <w:div w:id="53360992">
      <w:bodyDiv w:val="1"/>
      <w:marLeft w:val="0"/>
      <w:marRight w:val="0"/>
      <w:marTop w:val="0"/>
      <w:marBottom w:val="0"/>
      <w:divBdr>
        <w:top w:val="none" w:sz="0" w:space="0" w:color="auto"/>
        <w:left w:val="none" w:sz="0" w:space="0" w:color="auto"/>
        <w:bottom w:val="none" w:sz="0" w:space="0" w:color="auto"/>
        <w:right w:val="none" w:sz="0" w:space="0" w:color="auto"/>
      </w:divBdr>
    </w:div>
    <w:div w:id="68962646">
      <w:bodyDiv w:val="1"/>
      <w:marLeft w:val="0"/>
      <w:marRight w:val="0"/>
      <w:marTop w:val="0"/>
      <w:marBottom w:val="0"/>
      <w:divBdr>
        <w:top w:val="none" w:sz="0" w:space="0" w:color="auto"/>
        <w:left w:val="none" w:sz="0" w:space="0" w:color="auto"/>
        <w:bottom w:val="none" w:sz="0" w:space="0" w:color="auto"/>
        <w:right w:val="none" w:sz="0" w:space="0" w:color="auto"/>
      </w:divBdr>
    </w:div>
    <w:div w:id="81924144">
      <w:bodyDiv w:val="1"/>
      <w:marLeft w:val="0"/>
      <w:marRight w:val="0"/>
      <w:marTop w:val="0"/>
      <w:marBottom w:val="0"/>
      <w:divBdr>
        <w:top w:val="none" w:sz="0" w:space="0" w:color="auto"/>
        <w:left w:val="none" w:sz="0" w:space="0" w:color="auto"/>
        <w:bottom w:val="none" w:sz="0" w:space="0" w:color="auto"/>
        <w:right w:val="none" w:sz="0" w:space="0" w:color="auto"/>
      </w:divBdr>
      <w:divsChild>
        <w:div w:id="2082097731">
          <w:marLeft w:val="0"/>
          <w:marRight w:val="0"/>
          <w:marTop w:val="0"/>
          <w:marBottom w:val="0"/>
          <w:divBdr>
            <w:top w:val="none" w:sz="0" w:space="0" w:color="auto"/>
            <w:left w:val="none" w:sz="0" w:space="0" w:color="auto"/>
            <w:bottom w:val="none" w:sz="0" w:space="0" w:color="auto"/>
            <w:right w:val="none" w:sz="0" w:space="0" w:color="auto"/>
          </w:divBdr>
          <w:divsChild>
            <w:div w:id="1445996727">
              <w:marLeft w:val="0"/>
              <w:marRight w:val="0"/>
              <w:marTop w:val="0"/>
              <w:marBottom w:val="0"/>
              <w:divBdr>
                <w:top w:val="none" w:sz="0" w:space="0" w:color="auto"/>
                <w:left w:val="none" w:sz="0" w:space="0" w:color="auto"/>
                <w:bottom w:val="none" w:sz="0" w:space="0" w:color="auto"/>
                <w:right w:val="none" w:sz="0" w:space="0" w:color="auto"/>
              </w:divBdr>
              <w:divsChild>
                <w:div w:id="9263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0572">
      <w:bodyDiv w:val="1"/>
      <w:marLeft w:val="0"/>
      <w:marRight w:val="0"/>
      <w:marTop w:val="0"/>
      <w:marBottom w:val="0"/>
      <w:divBdr>
        <w:top w:val="none" w:sz="0" w:space="0" w:color="auto"/>
        <w:left w:val="none" w:sz="0" w:space="0" w:color="auto"/>
        <w:bottom w:val="none" w:sz="0" w:space="0" w:color="auto"/>
        <w:right w:val="none" w:sz="0" w:space="0" w:color="auto"/>
      </w:divBdr>
      <w:divsChild>
        <w:div w:id="533033478">
          <w:marLeft w:val="0"/>
          <w:marRight w:val="0"/>
          <w:marTop w:val="0"/>
          <w:marBottom w:val="0"/>
          <w:divBdr>
            <w:top w:val="none" w:sz="0" w:space="0" w:color="auto"/>
            <w:left w:val="none" w:sz="0" w:space="0" w:color="auto"/>
            <w:bottom w:val="none" w:sz="0" w:space="0" w:color="auto"/>
            <w:right w:val="none" w:sz="0" w:space="0" w:color="auto"/>
          </w:divBdr>
          <w:divsChild>
            <w:div w:id="1145928043">
              <w:marLeft w:val="0"/>
              <w:marRight w:val="0"/>
              <w:marTop w:val="0"/>
              <w:marBottom w:val="0"/>
              <w:divBdr>
                <w:top w:val="none" w:sz="0" w:space="0" w:color="auto"/>
                <w:left w:val="none" w:sz="0" w:space="0" w:color="auto"/>
                <w:bottom w:val="none" w:sz="0" w:space="0" w:color="auto"/>
                <w:right w:val="none" w:sz="0" w:space="0" w:color="auto"/>
              </w:divBdr>
              <w:divsChild>
                <w:div w:id="1051424408">
                  <w:marLeft w:val="0"/>
                  <w:marRight w:val="0"/>
                  <w:marTop w:val="0"/>
                  <w:marBottom w:val="0"/>
                  <w:divBdr>
                    <w:top w:val="none" w:sz="0" w:space="0" w:color="auto"/>
                    <w:left w:val="none" w:sz="0" w:space="0" w:color="auto"/>
                    <w:bottom w:val="none" w:sz="0" w:space="0" w:color="auto"/>
                    <w:right w:val="none" w:sz="0" w:space="0" w:color="auto"/>
                  </w:divBdr>
                </w:div>
              </w:divsChild>
            </w:div>
            <w:div w:id="1741949634">
              <w:marLeft w:val="0"/>
              <w:marRight w:val="0"/>
              <w:marTop w:val="0"/>
              <w:marBottom w:val="0"/>
              <w:divBdr>
                <w:top w:val="none" w:sz="0" w:space="0" w:color="auto"/>
                <w:left w:val="none" w:sz="0" w:space="0" w:color="auto"/>
                <w:bottom w:val="none" w:sz="0" w:space="0" w:color="auto"/>
                <w:right w:val="none" w:sz="0" w:space="0" w:color="auto"/>
              </w:divBdr>
              <w:divsChild>
                <w:div w:id="21412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7285">
      <w:bodyDiv w:val="1"/>
      <w:marLeft w:val="0"/>
      <w:marRight w:val="0"/>
      <w:marTop w:val="0"/>
      <w:marBottom w:val="0"/>
      <w:divBdr>
        <w:top w:val="none" w:sz="0" w:space="0" w:color="auto"/>
        <w:left w:val="none" w:sz="0" w:space="0" w:color="auto"/>
        <w:bottom w:val="none" w:sz="0" w:space="0" w:color="auto"/>
        <w:right w:val="none" w:sz="0" w:space="0" w:color="auto"/>
      </w:divBdr>
    </w:div>
    <w:div w:id="97415507">
      <w:bodyDiv w:val="1"/>
      <w:marLeft w:val="0"/>
      <w:marRight w:val="0"/>
      <w:marTop w:val="0"/>
      <w:marBottom w:val="0"/>
      <w:divBdr>
        <w:top w:val="none" w:sz="0" w:space="0" w:color="auto"/>
        <w:left w:val="none" w:sz="0" w:space="0" w:color="auto"/>
        <w:bottom w:val="none" w:sz="0" w:space="0" w:color="auto"/>
        <w:right w:val="none" w:sz="0" w:space="0" w:color="auto"/>
      </w:divBdr>
    </w:div>
    <w:div w:id="116529997">
      <w:bodyDiv w:val="1"/>
      <w:marLeft w:val="0"/>
      <w:marRight w:val="0"/>
      <w:marTop w:val="0"/>
      <w:marBottom w:val="0"/>
      <w:divBdr>
        <w:top w:val="none" w:sz="0" w:space="0" w:color="auto"/>
        <w:left w:val="none" w:sz="0" w:space="0" w:color="auto"/>
        <w:bottom w:val="none" w:sz="0" w:space="0" w:color="auto"/>
        <w:right w:val="none" w:sz="0" w:space="0" w:color="auto"/>
      </w:divBdr>
    </w:div>
    <w:div w:id="150949998">
      <w:bodyDiv w:val="1"/>
      <w:marLeft w:val="0"/>
      <w:marRight w:val="0"/>
      <w:marTop w:val="0"/>
      <w:marBottom w:val="0"/>
      <w:divBdr>
        <w:top w:val="none" w:sz="0" w:space="0" w:color="auto"/>
        <w:left w:val="none" w:sz="0" w:space="0" w:color="auto"/>
        <w:bottom w:val="none" w:sz="0" w:space="0" w:color="auto"/>
        <w:right w:val="none" w:sz="0" w:space="0" w:color="auto"/>
      </w:divBdr>
      <w:divsChild>
        <w:div w:id="654839252">
          <w:marLeft w:val="0"/>
          <w:marRight w:val="0"/>
          <w:marTop w:val="0"/>
          <w:marBottom w:val="0"/>
          <w:divBdr>
            <w:top w:val="none" w:sz="0" w:space="0" w:color="auto"/>
            <w:left w:val="none" w:sz="0" w:space="0" w:color="auto"/>
            <w:bottom w:val="none" w:sz="0" w:space="0" w:color="auto"/>
            <w:right w:val="none" w:sz="0" w:space="0" w:color="auto"/>
          </w:divBdr>
          <w:divsChild>
            <w:div w:id="757823517">
              <w:marLeft w:val="0"/>
              <w:marRight w:val="0"/>
              <w:marTop w:val="0"/>
              <w:marBottom w:val="0"/>
              <w:divBdr>
                <w:top w:val="none" w:sz="0" w:space="0" w:color="auto"/>
                <w:left w:val="none" w:sz="0" w:space="0" w:color="auto"/>
                <w:bottom w:val="none" w:sz="0" w:space="0" w:color="auto"/>
                <w:right w:val="none" w:sz="0" w:space="0" w:color="auto"/>
              </w:divBdr>
              <w:divsChild>
                <w:div w:id="561185246">
                  <w:marLeft w:val="0"/>
                  <w:marRight w:val="0"/>
                  <w:marTop w:val="0"/>
                  <w:marBottom w:val="0"/>
                  <w:divBdr>
                    <w:top w:val="none" w:sz="0" w:space="0" w:color="auto"/>
                    <w:left w:val="none" w:sz="0" w:space="0" w:color="auto"/>
                    <w:bottom w:val="none" w:sz="0" w:space="0" w:color="auto"/>
                    <w:right w:val="none" w:sz="0" w:space="0" w:color="auto"/>
                  </w:divBdr>
                  <w:divsChild>
                    <w:div w:id="74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0769">
      <w:bodyDiv w:val="1"/>
      <w:marLeft w:val="0"/>
      <w:marRight w:val="0"/>
      <w:marTop w:val="0"/>
      <w:marBottom w:val="0"/>
      <w:divBdr>
        <w:top w:val="none" w:sz="0" w:space="0" w:color="auto"/>
        <w:left w:val="none" w:sz="0" w:space="0" w:color="auto"/>
        <w:bottom w:val="none" w:sz="0" w:space="0" w:color="auto"/>
        <w:right w:val="none" w:sz="0" w:space="0" w:color="auto"/>
      </w:divBdr>
    </w:div>
    <w:div w:id="189684926">
      <w:bodyDiv w:val="1"/>
      <w:marLeft w:val="0"/>
      <w:marRight w:val="0"/>
      <w:marTop w:val="0"/>
      <w:marBottom w:val="0"/>
      <w:divBdr>
        <w:top w:val="none" w:sz="0" w:space="0" w:color="auto"/>
        <w:left w:val="none" w:sz="0" w:space="0" w:color="auto"/>
        <w:bottom w:val="none" w:sz="0" w:space="0" w:color="auto"/>
        <w:right w:val="none" w:sz="0" w:space="0" w:color="auto"/>
      </w:divBdr>
      <w:divsChild>
        <w:div w:id="397829800">
          <w:marLeft w:val="0"/>
          <w:marRight w:val="0"/>
          <w:marTop w:val="0"/>
          <w:marBottom w:val="0"/>
          <w:divBdr>
            <w:top w:val="none" w:sz="0" w:space="0" w:color="auto"/>
            <w:left w:val="none" w:sz="0" w:space="0" w:color="auto"/>
            <w:bottom w:val="none" w:sz="0" w:space="0" w:color="auto"/>
            <w:right w:val="none" w:sz="0" w:space="0" w:color="auto"/>
          </w:divBdr>
          <w:divsChild>
            <w:div w:id="1245840585">
              <w:marLeft w:val="0"/>
              <w:marRight w:val="0"/>
              <w:marTop w:val="0"/>
              <w:marBottom w:val="0"/>
              <w:divBdr>
                <w:top w:val="none" w:sz="0" w:space="0" w:color="auto"/>
                <w:left w:val="none" w:sz="0" w:space="0" w:color="auto"/>
                <w:bottom w:val="none" w:sz="0" w:space="0" w:color="auto"/>
                <w:right w:val="none" w:sz="0" w:space="0" w:color="auto"/>
              </w:divBdr>
              <w:divsChild>
                <w:div w:id="100415827">
                  <w:marLeft w:val="0"/>
                  <w:marRight w:val="0"/>
                  <w:marTop w:val="0"/>
                  <w:marBottom w:val="0"/>
                  <w:divBdr>
                    <w:top w:val="none" w:sz="0" w:space="0" w:color="auto"/>
                    <w:left w:val="none" w:sz="0" w:space="0" w:color="auto"/>
                    <w:bottom w:val="none" w:sz="0" w:space="0" w:color="auto"/>
                    <w:right w:val="none" w:sz="0" w:space="0" w:color="auto"/>
                  </w:divBdr>
                </w:div>
              </w:divsChild>
            </w:div>
            <w:div w:id="1564440424">
              <w:marLeft w:val="0"/>
              <w:marRight w:val="0"/>
              <w:marTop w:val="0"/>
              <w:marBottom w:val="0"/>
              <w:divBdr>
                <w:top w:val="none" w:sz="0" w:space="0" w:color="auto"/>
                <w:left w:val="none" w:sz="0" w:space="0" w:color="auto"/>
                <w:bottom w:val="none" w:sz="0" w:space="0" w:color="auto"/>
                <w:right w:val="none" w:sz="0" w:space="0" w:color="auto"/>
              </w:divBdr>
              <w:divsChild>
                <w:div w:id="14789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8736">
          <w:marLeft w:val="0"/>
          <w:marRight w:val="0"/>
          <w:marTop w:val="0"/>
          <w:marBottom w:val="0"/>
          <w:divBdr>
            <w:top w:val="none" w:sz="0" w:space="0" w:color="auto"/>
            <w:left w:val="none" w:sz="0" w:space="0" w:color="auto"/>
            <w:bottom w:val="none" w:sz="0" w:space="0" w:color="auto"/>
            <w:right w:val="none" w:sz="0" w:space="0" w:color="auto"/>
          </w:divBdr>
          <w:divsChild>
            <w:div w:id="1699817860">
              <w:marLeft w:val="0"/>
              <w:marRight w:val="0"/>
              <w:marTop w:val="0"/>
              <w:marBottom w:val="0"/>
              <w:divBdr>
                <w:top w:val="none" w:sz="0" w:space="0" w:color="auto"/>
                <w:left w:val="none" w:sz="0" w:space="0" w:color="auto"/>
                <w:bottom w:val="none" w:sz="0" w:space="0" w:color="auto"/>
                <w:right w:val="none" w:sz="0" w:space="0" w:color="auto"/>
              </w:divBdr>
              <w:divsChild>
                <w:div w:id="15557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4958">
      <w:bodyDiv w:val="1"/>
      <w:marLeft w:val="0"/>
      <w:marRight w:val="0"/>
      <w:marTop w:val="0"/>
      <w:marBottom w:val="0"/>
      <w:divBdr>
        <w:top w:val="none" w:sz="0" w:space="0" w:color="auto"/>
        <w:left w:val="none" w:sz="0" w:space="0" w:color="auto"/>
        <w:bottom w:val="none" w:sz="0" w:space="0" w:color="auto"/>
        <w:right w:val="none" w:sz="0" w:space="0" w:color="auto"/>
      </w:divBdr>
      <w:divsChild>
        <w:div w:id="652107626">
          <w:marLeft w:val="0"/>
          <w:marRight w:val="0"/>
          <w:marTop w:val="0"/>
          <w:marBottom w:val="0"/>
          <w:divBdr>
            <w:top w:val="none" w:sz="0" w:space="0" w:color="auto"/>
            <w:left w:val="none" w:sz="0" w:space="0" w:color="auto"/>
            <w:bottom w:val="none" w:sz="0" w:space="0" w:color="auto"/>
            <w:right w:val="none" w:sz="0" w:space="0" w:color="auto"/>
          </w:divBdr>
          <w:divsChild>
            <w:div w:id="1618827181">
              <w:marLeft w:val="0"/>
              <w:marRight w:val="0"/>
              <w:marTop w:val="0"/>
              <w:marBottom w:val="0"/>
              <w:divBdr>
                <w:top w:val="none" w:sz="0" w:space="0" w:color="auto"/>
                <w:left w:val="none" w:sz="0" w:space="0" w:color="auto"/>
                <w:bottom w:val="none" w:sz="0" w:space="0" w:color="auto"/>
                <w:right w:val="none" w:sz="0" w:space="0" w:color="auto"/>
              </w:divBdr>
              <w:divsChild>
                <w:div w:id="10100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0055">
          <w:marLeft w:val="0"/>
          <w:marRight w:val="0"/>
          <w:marTop w:val="0"/>
          <w:marBottom w:val="0"/>
          <w:divBdr>
            <w:top w:val="none" w:sz="0" w:space="0" w:color="auto"/>
            <w:left w:val="none" w:sz="0" w:space="0" w:color="auto"/>
            <w:bottom w:val="none" w:sz="0" w:space="0" w:color="auto"/>
            <w:right w:val="none" w:sz="0" w:space="0" w:color="auto"/>
          </w:divBdr>
          <w:divsChild>
            <w:div w:id="1189565894">
              <w:marLeft w:val="0"/>
              <w:marRight w:val="0"/>
              <w:marTop w:val="0"/>
              <w:marBottom w:val="0"/>
              <w:divBdr>
                <w:top w:val="none" w:sz="0" w:space="0" w:color="auto"/>
                <w:left w:val="none" w:sz="0" w:space="0" w:color="auto"/>
                <w:bottom w:val="none" w:sz="0" w:space="0" w:color="auto"/>
                <w:right w:val="none" w:sz="0" w:space="0" w:color="auto"/>
              </w:divBdr>
              <w:divsChild>
                <w:div w:id="2470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96328">
      <w:bodyDiv w:val="1"/>
      <w:marLeft w:val="0"/>
      <w:marRight w:val="0"/>
      <w:marTop w:val="0"/>
      <w:marBottom w:val="0"/>
      <w:divBdr>
        <w:top w:val="none" w:sz="0" w:space="0" w:color="auto"/>
        <w:left w:val="none" w:sz="0" w:space="0" w:color="auto"/>
        <w:bottom w:val="none" w:sz="0" w:space="0" w:color="auto"/>
        <w:right w:val="none" w:sz="0" w:space="0" w:color="auto"/>
      </w:divBdr>
    </w:div>
    <w:div w:id="273639472">
      <w:bodyDiv w:val="1"/>
      <w:marLeft w:val="0"/>
      <w:marRight w:val="0"/>
      <w:marTop w:val="0"/>
      <w:marBottom w:val="0"/>
      <w:divBdr>
        <w:top w:val="none" w:sz="0" w:space="0" w:color="auto"/>
        <w:left w:val="none" w:sz="0" w:space="0" w:color="auto"/>
        <w:bottom w:val="none" w:sz="0" w:space="0" w:color="auto"/>
        <w:right w:val="none" w:sz="0" w:space="0" w:color="auto"/>
      </w:divBdr>
    </w:div>
    <w:div w:id="313800806">
      <w:bodyDiv w:val="1"/>
      <w:marLeft w:val="0"/>
      <w:marRight w:val="0"/>
      <w:marTop w:val="0"/>
      <w:marBottom w:val="0"/>
      <w:divBdr>
        <w:top w:val="none" w:sz="0" w:space="0" w:color="auto"/>
        <w:left w:val="none" w:sz="0" w:space="0" w:color="auto"/>
        <w:bottom w:val="none" w:sz="0" w:space="0" w:color="auto"/>
        <w:right w:val="none" w:sz="0" w:space="0" w:color="auto"/>
      </w:divBdr>
      <w:divsChild>
        <w:div w:id="1071538697">
          <w:marLeft w:val="0"/>
          <w:marRight w:val="0"/>
          <w:marTop w:val="0"/>
          <w:marBottom w:val="0"/>
          <w:divBdr>
            <w:top w:val="none" w:sz="0" w:space="0" w:color="auto"/>
            <w:left w:val="none" w:sz="0" w:space="0" w:color="auto"/>
            <w:bottom w:val="none" w:sz="0" w:space="0" w:color="auto"/>
            <w:right w:val="none" w:sz="0" w:space="0" w:color="auto"/>
          </w:divBdr>
          <w:divsChild>
            <w:div w:id="1855416572">
              <w:marLeft w:val="0"/>
              <w:marRight w:val="0"/>
              <w:marTop w:val="0"/>
              <w:marBottom w:val="0"/>
              <w:divBdr>
                <w:top w:val="none" w:sz="0" w:space="0" w:color="auto"/>
                <w:left w:val="none" w:sz="0" w:space="0" w:color="auto"/>
                <w:bottom w:val="none" w:sz="0" w:space="0" w:color="auto"/>
                <w:right w:val="none" w:sz="0" w:space="0" w:color="auto"/>
              </w:divBdr>
              <w:divsChild>
                <w:div w:id="18469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173">
          <w:marLeft w:val="0"/>
          <w:marRight w:val="0"/>
          <w:marTop w:val="0"/>
          <w:marBottom w:val="0"/>
          <w:divBdr>
            <w:top w:val="none" w:sz="0" w:space="0" w:color="auto"/>
            <w:left w:val="none" w:sz="0" w:space="0" w:color="auto"/>
            <w:bottom w:val="none" w:sz="0" w:space="0" w:color="auto"/>
            <w:right w:val="none" w:sz="0" w:space="0" w:color="auto"/>
          </w:divBdr>
          <w:divsChild>
            <w:div w:id="1645575987">
              <w:marLeft w:val="0"/>
              <w:marRight w:val="0"/>
              <w:marTop w:val="0"/>
              <w:marBottom w:val="0"/>
              <w:divBdr>
                <w:top w:val="none" w:sz="0" w:space="0" w:color="auto"/>
                <w:left w:val="none" w:sz="0" w:space="0" w:color="auto"/>
                <w:bottom w:val="none" w:sz="0" w:space="0" w:color="auto"/>
                <w:right w:val="none" w:sz="0" w:space="0" w:color="auto"/>
              </w:divBdr>
              <w:divsChild>
                <w:div w:id="7160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16834">
      <w:bodyDiv w:val="1"/>
      <w:marLeft w:val="0"/>
      <w:marRight w:val="0"/>
      <w:marTop w:val="0"/>
      <w:marBottom w:val="0"/>
      <w:divBdr>
        <w:top w:val="none" w:sz="0" w:space="0" w:color="auto"/>
        <w:left w:val="none" w:sz="0" w:space="0" w:color="auto"/>
        <w:bottom w:val="none" w:sz="0" w:space="0" w:color="auto"/>
        <w:right w:val="none" w:sz="0" w:space="0" w:color="auto"/>
      </w:divBdr>
    </w:div>
    <w:div w:id="323434197">
      <w:bodyDiv w:val="1"/>
      <w:marLeft w:val="0"/>
      <w:marRight w:val="0"/>
      <w:marTop w:val="0"/>
      <w:marBottom w:val="0"/>
      <w:divBdr>
        <w:top w:val="none" w:sz="0" w:space="0" w:color="auto"/>
        <w:left w:val="none" w:sz="0" w:space="0" w:color="auto"/>
        <w:bottom w:val="none" w:sz="0" w:space="0" w:color="auto"/>
        <w:right w:val="none" w:sz="0" w:space="0" w:color="auto"/>
      </w:divBdr>
    </w:div>
    <w:div w:id="353699750">
      <w:bodyDiv w:val="1"/>
      <w:marLeft w:val="0"/>
      <w:marRight w:val="0"/>
      <w:marTop w:val="0"/>
      <w:marBottom w:val="0"/>
      <w:divBdr>
        <w:top w:val="none" w:sz="0" w:space="0" w:color="auto"/>
        <w:left w:val="none" w:sz="0" w:space="0" w:color="auto"/>
        <w:bottom w:val="none" w:sz="0" w:space="0" w:color="auto"/>
        <w:right w:val="none" w:sz="0" w:space="0" w:color="auto"/>
      </w:divBdr>
      <w:divsChild>
        <w:div w:id="174852097">
          <w:marLeft w:val="0"/>
          <w:marRight w:val="0"/>
          <w:marTop w:val="0"/>
          <w:marBottom w:val="0"/>
          <w:divBdr>
            <w:top w:val="none" w:sz="0" w:space="0" w:color="auto"/>
            <w:left w:val="none" w:sz="0" w:space="0" w:color="auto"/>
            <w:bottom w:val="none" w:sz="0" w:space="0" w:color="auto"/>
            <w:right w:val="none" w:sz="0" w:space="0" w:color="auto"/>
          </w:divBdr>
          <w:divsChild>
            <w:div w:id="1853298049">
              <w:marLeft w:val="0"/>
              <w:marRight w:val="0"/>
              <w:marTop w:val="0"/>
              <w:marBottom w:val="0"/>
              <w:divBdr>
                <w:top w:val="none" w:sz="0" w:space="0" w:color="auto"/>
                <w:left w:val="none" w:sz="0" w:space="0" w:color="auto"/>
                <w:bottom w:val="none" w:sz="0" w:space="0" w:color="auto"/>
                <w:right w:val="none" w:sz="0" w:space="0" w:color="auto"/>
              </w:divBdr>
              <w:divsChild>
                <w:div w:id="769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08503">
      <w:bodyDiv w:val="1"/>
      <w:marLeft w:val="0"/>
      <w:marRight w:val="0"/>
      <w:marTop w:val="0"/>
      <w:marBottom w:val="0"/>
      <w:divBdr>
        <w:top w:val="none" w:sz="0" w:space="0" w:color="auto"/>
        <w:left w:val="none" w:sz="0" w:space="0" w:color="auto"/>
        <w:bottom w:val="none" w:sz="0" w:space="0" w:color="auto"/>
        <w:right w:val="none" w:sz="0" w:space="0" w:color="auto"/>
      </w:divBdr>
      <w:divsChild>
        <w:div w:id="1776173788">
          <w:marLeft w:val="0"/>
          <w:marRight w:val="0"/>
          <w:marTop w:val="0"/>
          <w:marBottom w:val="0"/>
          <w:divBdr>
            <w:top w:val="none" w:sz="0" w:space="0" w:color="auto"/>
            <w:left w:val="none" w:sz="0" w:space="0" w:color="auto"/>
            <w:bottom w:val="none" w:sz="0" w:space="0" w:color="auto"/>
            <w:right w:val="none" w:sz="0" w:space="0" w:color="auto"/>
          </w:divBdr>
          <w:divsChild>
            <w:div w:id="537206863">
              <w:marLeft w:val="0"/>
              <w:marRight w:val="0"/>
              <w:marTop w:val="0"/>
              <w:marBottom w:val="0"/>
              <w:divBdr>
                <w:top w:val="none" w:sz="0" w:space="0" w:color="auto"/>
                <w:left w:val="none" w:sz="0" w:space="0" w:color="auto"/>
                <w:bottom w:val="none" w:sz="0" w:space="0" w:color="auto"/>
                <w:right w:val="none" w:sz="0" w:space="0" w:color="auto"/>
              </w:divBdr>
              <w:divsChild>
                <w:div w:id="2061896519">
                  <w:marLeft w:val="0"/>
                  <w:marRight w:val="0"/>
                  <w:marTop w:val="0"/>
                  <w:marBottom w:val="0"/>
                  <w:divBdr>
                    <w:top w:val="none" w:sz="0" w:space="0" w:color="auto"/>
                    <w:left w:val="none" w:sz="0" w:space="0" w:color="auto"/>
                    <w:bottom w:val="none" w:sz="0" w:space="0" w:color="auto"/>
                    <w:right w:val="none" w:sz="0" w:space="0" w:color="auto"/>
                  </w:divBdr>
                </w:div>
              </w:divsChild>
            </w:div>
            <w:div w:id="1759911671">
              <w:marLeft w:val="0"/>
              <w:marRight w:val="0"/>
              <w:marTop w:val="0"/>
              <w:marBottom w:val="0"/>
              <w:divBdr>
                <w:top w:val="none" w:sz="0" w:space="0" w:color="auto"/>
                <w:left w:val="none" w:sz="0" w:space="0" w:color="auto"/>
                <w:bottom w:val="none" w:sz="0" w:space="0" w:color="auto"/>
                <w:right w:val="none" w:sz="0" w:space="0" w:color="auto"/>
              </w:divBdr>
              <w:divsChild>
                <w:div w:id="20607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86751">
      <w:bodyDiv w:val="1"/>
      <w:marLeft w:val="0"/>
      <w:marRight w:val="0"/>
      <w:marTop w:val="0"/>
      <w:marBottom w:val="0"/>
      <w:divBdr>
        <w:top w:val="none" w:sz="0" w:space="0" w:color="auto"/>
        <w:left w:val="none" w:sz="0" w:space="0" w:color="auto"/>
        <w:bottom w:val="none" w:sz="0" w:space="0" w:color="auto"/>
        <w:right w:val="none" w:sz="0" w:space="0" w:color="auto"/>
      </w:divBdr>
      <w:divsChild>
        <w:div w:id="390465130">
          <w:marLeft w:val="0"/>
          <w:marRight w:val="0"/>
          <w:marTop w:val="0"/>
          <w:marBottom w:val="0"/>
          <w:divBdr>
            <w:top w:val="none" w:sz="0" w:space="0" w:color="auto"/>
            <w:left w:val="none" w:sz="0" w:space="0" w:color="auto"/>
            <w:bottom w:val="none" w:sz="0" w:space="0" w:color="auto"/>
            <w:right w:val="none" w:sz="0" w:space="0" w:color="auto"/>
          </w:divBdr>
          <w:divsChild>
            <w:div w:id="2142645488">
              <w:marLeft w:val="0"/>
              <w:marRight w:val="0"/>
              <w:marTop w:val="0"/>
              <w:marBottom w:val="0"/>
              <w:divBdr>
                <w:top w:val="none" w:sz="0" w:space="0" w:color="auto"/>
                <w:left w:val="none" w:sz="0" w:space="0" w:color="auto"/>
                <w:bottom w:val="none" w:sz="0" w:space="0" w:color="auto"/>
                <w:right w:val="none" w:sz="0" w:space="0" w:color="auto"/>
              </w:divBdr>
              <w:divsChild>
                <w:div w:id="455375610">
                  <w:marLeft w:val="0"/>
                  <w:marRight w:val="0"/>
                  <w:marTop w:val="0"/>
                  <w:marBottom w:val="0"/>
                  <w:divBdr>
                    <w:top w:val="none" w:sz="0" w:space="0" w:color="auto"/>
                    <w:left w:val="none" w:sz="0" w:space="0" w:color="auto"/>
                    <w:bottom w:val="none" w:sz="0" w:space="0" w:color="auto"/>
                    <w:right w:val="none" w:sz="0" w:space="0" w:color="auto"/>
                  </w:divBdr>
                  <w:divsChild>
                    <w:div w:id="12954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8422">
      <w:bodyDiv w:val="1"/>
      <w:marLeft w:val="0"/>
      <w:marRight w:val="0"/>
      <w:marTop w:val="0"/>
      <w:marBottom w:val="0"/>
      <w:divBdr>
        <w:top w:val="none" w:sz="0" w:space="0" w:color="auto"/>
        <w:left w:val="none" w:sz="0" w:space="0" w:color="auto"/>
        <w:bottom w:val="none" w:sz="0" w:space="0" w:color="auto"/>
        <w:right w:val="none" w:sz="0" w:space="0" w:color="auto"/>
      </w:divBdr>
    </w:div>
    <w:div w:id="478573817">
      <w:bodyDiv w:val="1"/>
      <w:marLeft w:val="0"/>
      <w:marRight w:val="0"/>
      <w:marTop w:val="0"/>
      <w:marBottom w:val="0"/>
      <w:divBdr>
        <w:top w:val="none" w:sz="0" w:space="0" w:color="auto"/>
        <w:left w:val="none" w:sz="0" w:space="0" w:color="auto"/>
        <w:bottom w:val="none" w:sz="0" w:space="0" w:color="auto"/>
        <w:right w:val="none" w:sz="0" w:space="0" w:color="auto"/>
      </w:divBdr>
      <w:divsChild>
        <w:div w:id="1448815997">
          <w:marLeft w:val="0"/>
          <w:marRight w:val="0"/>
          <w:marTop w:val="0"/>
          <w:marBottom w:val="0"/>
          <w:divBdr>
            <w:top w:val="none" w:sz="0" w:space="0" w:color="auto"/>
            <w:left w:val="none" w:sz="0" w:space="0" w:color="auto"/>
            <w:bottom w:val="none" w:sz="0" w:space="0" w:color="auto"/>
            <w:right w:val="none" w:sz="0" w:space="0" w:color="auto"/>
          </w:divBdr>
          <w:divsChild>
            <w:div w:id="1374113856">
              <w:marLeft w:val="0"/>
              <w:marRight w:val="0"/>
              <w:marTop w:val="0"/>
              <w:marBottom w:val="0"/>
              <w:divBdr>
                <w:top w:val="none" w:sz="0" w:space="0" w:color="auto"/>
                <w:left w:val="none" w:sz="0" w:space="0" w:color="auto"/>
                <w:bottom w:val="none" w:sz="0" w:space="0" w:color="auto"/>
                <w:right w:val="none" w:sz="0" w:space="0" w:color="auto"/>
              </w:divBdr>
              <w:divsChild>
                <w:div w:id="5730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02961">
      <w:bodyDiv w:val="1"/>
      <w:marLeft w:val="0"/>
      <w:marRight w:val="0"/>
      <w:marTop w:val="0"/>
      <w:marBottom w:val="0"/>
      <w:divBdr>
        <w:top w:val="none" w:sz="0" w:space="0" w:color="auto"/>
        <w:left w:val="none" w:sz="0" w:space="0" w:color="auto"/>
        <w:bottom w:val="none" w:sz="0" w:space="0" w:color="auto"/>
        <w:right w:val="none" w:sz="0" w:space="0" w:color="auto"/>
      </w:divBdr>
      <w:divsChild>
        <w:div w:id="1861550111">
          <w:marLeft w:val="0"/>
          <w:marRight w:val="0"/>
          <w:marTop w:val="0"/>
          <w:marBottom w:val="0"/>
          <w:divBdr>
            <w:top w:val="none" w:sz="0" w:space="0" w:color="auto"/>
            <w:left w:val="none" w:sz="0" w:space="0" w:color="auto"/>
            <w:bottom w:val="none" w:sz="0" w:space="0" w:color="auto"/>
            <w:right w:val="none" w:sz="0" w:space="0" w:color="auto"/>
          </w:divBdr>
          <w:divsChild>
            <w:div w:id="75713921">
              <w:marLeft w:val="0"/>
              <w:marRight w:val="0"/>
              <w:marTop w:val="0"/>
              <w:marBottom w:val="0"/>
              <w:divBdr>
                <w:top w:val="none" w:sz="0" w:space="0" w:color="auto"/>
                <w:left w:val="none" w:sz="0" w:space="0" w:color="auto"/>
                <w:bottom w:val="none" w:sz="0" w:space="0" w:color="auto"/>
                <w:right w:val="none" w:sz="0" w:space="0" w:color="auto"/>
              </w:divBdr>
              <w:divsChild>
                <w:div w:id="1990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6033">
      <w:bodyDiv w:val="1"/>
      <w:marLeft w:val="0"/>
      <w:marRight w:val="0"/>
      <w:marTop w:val="0"/>
      <w:marBottom w:val="0"/>
      <w:divBdr>
        <w:top w:val="none" w:sz="0" w:space="0" w:color="auto"/>
        <w:left w:val="none" w:sz="0" w:space="0" w:color="auto"/>
        <w:bottom w:val="none" w:sz="0" w:space="0" w:color="auto"/>
        <w:right w:val="none" w:sz="0" w:space="0" w:color="auto"/>
      </w:divBdr>
    </w:div>
    <w:div w:id="589390611">
      <w:bodyDiv w:val="1"/>
      <w:marLeft w:val="0"/>
      <w:marRight w:val="0"/>
      <w:marTop w:val="0"/>
      <w:marBottom w:val="0"/>
      <w:divBdr>
        <w:top w:val="none" w:sz="0" w:space="0" w:color="auto"/>
        <w:left w:val="none" w:sz="0" w:space="0" w:color="auto"/>
        <w:bottom w:val="none" w:sz="0" w:space="0" w:color="auto"/>
        <w:right w:val="none" w:sz="0" w:space="0" w:color="auto"/>
      </w:divBdr>
      <w:divsChild>
        <w:div w:id="1393236304">
          <w:marLeft w:val="0"/>
          <w:marRight w:val="0"/>
          <w:marTop w:val="0"/>
          <w:marBottom w:val="0"/>
          <w:divBdr>
            <w:top w:val="none" w:sz="0" w:space="0" w:color="auto"/>
            <w:left w:val="none" w:sz="0" w:space="0" w:color="auto"/>
            <w:bottom w:val="none" w:sz="0" w:space="0" w:color="auto"/>
            <w:right w:val="none" w:sz="0" w:space="0" w:color="auto"/>
          </w:divBdr>
          <w:divsChild>
            <w:div w:id="346909329">
              <w:marLeft w:val="0"/>
              <w:marRight w:val="0"/>
              <w:marTop w:val="0"/>
              <w:marBottom w:val="0"/>
              <w:divBdr>
                <w:top w:val="none" w:sz="0" w:space="0" w:color="auto"/>
                <w:left w:val="none" w:sz="0" w:space="0" w:color="auto"/>
                <w:bottom w:val="none" w:sz="0" w:space="0" w:color="auto"/>
                <w:right w:val="none" w:sz="0" w:space="0" w:color="auto"/>
              </w:divBdr>
              <w:divsChild>
                <w:div w:id="7227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1126">
      <w:bodyDiv w:val="1"/>
      <w:marLeft w:val="0"/>
      <w:marRight w:val="0"/>
      <w:marTop w:val="0"/>
      <w:marBottom w:val="0"/>
      <w:divBdr>
        <w:top w:val="none" w:sz="0" w:space="0" w:color="auto"/>
        <w:left w:val="none" w:sz="0" w:space="0" w:color="auto"/>
        <w:bottom w:val="none" w:sz="0" w:space="0" w:color="auto"/>
        <w:right w:val="none" w:sz="0" w:space="0" w:color="auto"/>
      </w:divBdr>
      <w:divsChild>
        <w:div w:id="1117722089">
          <w:marLeft w:val="0"/>
          <w:marRight w:val="0"/>
          <w:marTop w:val="0"/>
          <w:marBottom w:val="0"/>
          <w:divBdr>
            <w:top w:val="none" w:sz="0" w:space="0" w:color="auto"/>
            <w:left w:val="none" w:sz="0" w:space="0" w:color="auto"/>
            <w:bottom w:val="none" w:sz="0" w:space="0" w:color="auto"/>
            <w:right w:val="none" w:sz="0" w:space="0" w:color="auto"/>
          </w:divBdr>
          <w:divsChild>
            <w:div w:id="1121727340">
              <w:marLeft w:val="0"/>
              <w:marRight w:val="0"/>
              <w:marTop w:val="0"/>
              <w:marBottom w:val="0"/>
              <w:divBdr>
                <w:top w:val="none" w:sz="0" w:space="0" w:color="auto"/>
                <w:left w:val="none" w:sz="0" w:space="0" w:color="auto"/>
                <w:bottom w:val="none" w:sz="0" w:space="0" w:color="auto"/>
                <w:right w:val="none" w:sz="0" w:space="0" w:color="auto"/>
              </w:divBdr>
              <w:divsChild>
                <w:div w:id="9573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11479">
      <w:bodyDiv w:val="1"/>
      <w:marLeft w:val="0"/>
      <w:marRight w:val="0"/>
      <w:marTop w:val="0"/>
      <w:marBottom w:val="0"/>
      <w:divBdr>
        <w:top w:val="none" w:sz="0" w:space="0" w:color="auto"/>
        <w:left w:val="none" w:sz="0" w:space="0" w:color="auto"/>
        <w:bottom w:val="none" w:sz="0" w:space="0" w:color="auto"/>
        <w:right w:val="none" w:sz="0" w:space="0" w:color="auto"/>
      </w:divBdr>
      <w:divsChild>
        <w:div w:id="1319072523">
          <w:marLeft w:val="0"/>
          <w:marRight w:val="0"/>
          <w:marTop w:val="0"/>
          <w:marBottom w:val="0"/>
          <w:divBdr>
            <w:top w:val="none" w:sz="0" w:space="0" w:color="auto"/>
            <w:left w:val="none" w:sz="0" w:space="0" w:color="auto"/>
            <w:bottom w:val="none" w:sz="0" w:space="0" w:color="auto"/>
            <w:right w:val="none" w:sz="0" w:space="0" w:color="auto"/>
          </w:divBdr>
          <w:divsChild>
            <w:div w:id="223683889">
              <w:marLeft w:val="0"/>
              <w:marRight w:val="0"/>
              <w:marTop w:val="0"/>
              <w:marBottom w:val="0"/>
              <w:divBdr>
                <w:top w:val="none" w:sz="0" w:space="0" w:color="auto"/>
                <w:left w:val="none" w:sz="0" w:space="0" w:color="auto"/>
                <w:bottom w:val="none" w:sz="0" w:space="0" w:color="auto"/>
                <w:right w:val="none" w:sz="0" w:space="0" w:color="auto"/>
              </w:divBdr>
              <w:divsChild>
                <w:div w:id="4202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12223">
      <w:bodyDiv w:val="1"/>
      <w:marLeft w:val="0"/>
      <w:marRight w:val="0"/>
      <w:marTop w:val="0"/>
      <w:marBottom w:val="0"/>
      <w:divBdr>
        <w:top w:val="none" w:sz="0" w:space="0" w:color="auto"/>
        <w:left w:val="none" w:sz="0" w:space="0" w:color="auto"/>
        <w:bottom w:val="none" w:sz="0" w:space="0" w:color="auto"/>
        <w:right w:val="none" w:sz="0" w:space="0" w:color="auto"/>
      </w:divBdr>
      <w:divsChild>
        <w:div w:id="1023552109">
          <w:marLeft w:val="0"/>
          <w:marRight w:val="0"/>
          <w:marTop w:val="0"/>
          <w:marBottom w:val="0"/>
          <w:divBdr>
            <w:top w:val="none" w:sz="0" w:space="0" w:color="auto"/>
            <w:left w:val="none" w:sz="0" w:space="0" w:color="auto"/>
            <w:bottom w:val="none" w:sz="0" w:space="0" w:color="auto"/>
            <w:right w:val="none" w:sz="0" w:space="0" w:color="auto"/>
          </w:divBdr>
          <w:divsChild>
            <w:div w:id="418409206">
              <w:marLeft w:val="0"/>
              <w:marRight w:val="0"/>
              <w:marTop w:val="0"/>
              <w:marBottom w:val="0"/>
              <w:divBdr>
                <w:top w:val="none" w:sz="0" w:space="0" w:color="auto"/>
                <w:left w:val="none" w:sz="0" w:space="0" w:color="auto"/>
                <w:bottom w:val="none" w:sz="0" w:space="0" w:color="auto"/>
                <w:right w:val="none" w:sz="0" w:space="0" w:color="auto"/>
              </w:divBdr>
              <w:divsChild>
                <w:div w:id="1106390767">
                  <w:marLeft w:val="0"/>
                  <w:marRight w:val="0"/>
                  <w:marTop w:val="0"/>
                  <w:marBottom w:val="0"/>
                  <w:divBdr>
                    <w:top w:val="none" w:sz="0" w:space="0" w:color="auto"/>
                    <w:left w:val="none" w:sz="0" w:space="0" w:color="auto"/>
                    <w:bottom w:val="none" w:sz="0" w:space="0" w:color="auto"/>
                    <w:right w:val="none" w:sz="0" w:space="0" w:color="auto"/>
                  </w:divBdr>
                </w:div>
              </w:divsChild>
            </w:div>
            <w:div w:id="1213152372">
              <w:marLeft w:val="0"/>
              <w:marRight w:val="0"/>
              <w:marTop w:val="0"/>
              <w:marBottom w:val="0"/>
              <w:divBdr>
                <w:top w:val="none" w:sz="0" w:space="0" w:color="auto"/>
                <w:left w:val="none" w:sz="0" w:space="0" w:color="auto"/>
                <w:bottom w:val="none" w:sz="0" w:space="0" w:color="auto"/>
                <w:right w:val="none" w:sz="0" w:space="0" w:color="auto"/>
              </w:divBdr>
              <w:divsChild>
                <w:div w:id="1054545043">
                  <w:marLeft w:val="0"/>
                  <w:marRight w:val="0"/>
                  <w:marTop w:val="0"/>
                  <w:marBottom w:val="0"/>
                  <w:divBdr>
                    <w:top w:val="none" w:sz="0" w:space="0" w:color="auto"/>
                    <w:left w:val="none" w:sz="0" w:space="0" w:color="auto"/>
                    <w:bottom w:val="none" w:sz="0" w:space="0" w:color="auto"/>
                    <w:right w:val="none" w:sz="0" w:space="0" w:color="auto"/>
                  </w:divBdr>
                </w:div>
              </w:divsChild>
            </w:div>
            <w:div w:id="1403716263">
              <w:marLeft w:val="0"/>
              <w:marRight w:val="0"/>
              <w:marTop w:val="0"/>
              <w:marBottom w:val="0"/>
              <w:divBdr>
                <w:top w:val="none" w:sz="0" w:space="0" w:color="auto"/>
                <w:left w:val="none" w:sz="0" w:space="0" w:color="auto"/>
                <w:bottom w:val="none" w:sz="0" w:space="0" w:color="auto"/>
                <w:right w:val="none" w:sz="0" w:space="0" w:color="auto"/>
              </w:divBdr>
              <w:divsChild>
                <w:div w:id="869415222">
                  <w:marLeft w:val="0"/>
                  <w:marRight w:val="0"/>
                  <w:marTop w:val="0"/>
                  <w:marBottom w:val="0"/>
                  <w:divBdr>
                    <w:top w:val="none" w:sz="0" w:space="0" w:color="auto"/>
                    <w:left w:val="none" w:sz="0" w:space="0" w:color="auto"/>
                    <w:bottom w:val="none" w:sz="0" w:space="0" w:color="auto"/>
                    <w:right w:val="none" w:sz="0" w:space="0" w:color="auto"/>
                  </w:divBdr>
                </w:div>
              </w:divsChild>
            </w:div>
            <w:div w:id="1446923170">
              <w:marLeft w:val="0"/>
              <w:marRight w:val="0"/>
              <w:marTop w:val="0"/>
              <w:marBottom w:val="0"/>
              <w:divBdr>
                <w:top w:val="none" w:sz="0" w:space="0" w:color="auto"/>
                <w:left w:val="none" w:sz="0" w:space="0" w:color="auto"/>
                <w:bottom w:val="none" w:sz="0" w:space="0" w:color="auto"/>
                <w:right w:val="none" w:sz="0" w:space="0" w:color="auto"/>
              </w:divBdr>
              <w:divsChild>
                <w:div w:id="2033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5106">
      <w:bodyDiv w:val="1"/>
      <w:marLeft w:val="0"/>
      <w:marRight w:val="0"/>
      <w:marTop w:val="0"/>
      <w:marBottom w:val="0"/>
      <w:divBdr>
        <w:top w:val="none" w:sz="0" w:space="0" w:color="auto"/>
        <w:left w:val="none" w:sz="0" w:space="0" w:color="auto"/>
        <w:bottom w:val="none" w:sz="0" w:space="0" w:color="auto"/>
        <w:right w:val="none" w:sz="0" w:space="0" w:color="auto"/>
      </w:divBdr>
      <w:divsChild>
        <w:div w:id="560943317">
          <w:marLeft w:val="0"/>
          <w:marRight w:val="0"/>
          <w:marTop w:val="0"/>
          <w:marBottom w:val="0"/>
          <w:divBdr>
            <w:top w:val="none" w:sz="0" w:space="0" w:color="auto"/>
            <w:left w:val="none" w:sz="0" w:space="0" w:color="auto"/>
            <w:bottom w:val="none" w:sz="0" w:space="0" w:color="auto"/>
            <w:right w:val="none" w:sz="0" w:space="0" w:color="auto"/>
          </w:divBdr>
          <w:divsChild>
            <w:div w:id="2075158783">
              <w:marLeft w:val="0"/>
              <w:marRight w:val="0"/>
              <w:marTop w:val="0"/>
              <w:marBottom w:val="0"/>
              <w:divBdr>
                <w:top w:val="none" w:sz="0" w:space="0" w:color="auto"/>
                <w:left w:val="none" w:sz="0" w:space="0" w:color="auto"/>
                <w:bottom w:val="none" w:sz="0" w:space="0" w:color="auto"/>
                <w:right w:val="none" w:sz="0" w:space="0" w:color="auto"/>
              </w:divBdr>
              <w:divsChild>
                <w:div w:id="19428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0362">
      <w:bodyDiv w:val="1"/>
      <w:marLeft w:val="0"/>
      <w:marRight w:val="0"/>
      <w:marTop w:val="0"/>
      <w:marBottom w:val="0"/>
      <w:divBdr>
        <w:top w:val="none" w:sz="0" w:space="0" w:color="auto"/>
        <w:left w:val="none" w:sz="0" w:space="0" w:color="auto"/>
        <w:bottom w:val="none" w:sz="0" w:space="0" w:color="auto"/>
        <w:right w:val="none" w:sz="0" w:space="0" w:color="auto"/>
      </w:divBdr>
    </w:div>
    <w:div w:id="704671624">
      <w:bodyDiv w:val="1"/>
      <w:marLeft w:val="0"/>
      <w:marRight w:val="0"/>
      <w:marTop w:val="0"/>
      <w:marBottom w:val="0"/>
      <w:divBdr>
        <w:top w:val="none" w:sz="0" w:space="0" w:color="auto"/>
        <w:left w:val="none" w:sz="0" w:space="0" w:color="auto"/>
        <w:bottom w:val="none" w:sz="0" w:space="0" w:color="auto"/>
        <w:right w:val="none" w:sz="0" w:space="0" w:color="auto"/>
      </w:divBdr>
      <w:divsChild>
        <w:div w:id="928655097">
          <w:marLeft w:val="0"/>
          <w:marRight w:val="0"/>
          <w:marTop w:val="0"/>
          <w:marBottom w:val="0"/>
          <w:divBdr>
            <w:top w:val="none" w:sz="0" w:space="0" w:color="auto"/>
            <w:left w:val="none" w:sz="0" w:space="0" w:color="auto"/>
            <w:bottom w:val="none" w:sz="0" w:space="0" w:color="auto"/>
            <w:right w:val="none" w:sz="0" w:space="0" w:color="auto"/>
          </w:divBdr>
          <w:divsChild>
            <w:div w:id="566454814">
              <w:marLeft w:val="0"/>
              <w:marRight w:val="0"/>
              <w:marTop w:val="0"/>
              <w:marBottom w:val="0"/>
              <w:divBdr>
                <w:top w:val="none" w:sz="0" w:space="0" w:color="auto"/>
                <w:left w:val="none" w:sz="0" w:space="0" w:color="auto"/>
                <w:bottom w:val="none" w:sz="0" w:space="0" w:color="auto"/>
                <w:right w:val="none" w:sz="0" w:space="0" w:color="auto"/>
              </w:divBdr>
              <w:divsChild>
                <w:div w:id="15635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93063">
      <w:bodyDiv w:val="1"/>
      <w:marLeft w:val="0"/>
      <w:marRight w:val="0"/>
      <w:marTop w:val="0"/>
      <w:marBottom w:val="0"/>
      <w:divBdr>
        <w:top w:val="none" w:sz="0" w:space="0" w:color="auto"/>
        <w:left w:val="none" w:sz="0" w:space="0" w:color="auto"/>
        <w:bottom w:val="none" w:sz="0" w:space="0" w:color="auto"/>
        <w:right w:val="none" w:sz="0" w:space="0" w:color="auto"/>
      </w:divBdr>
      <w:divsChild>
        <w:div w:id="1577323722">
          <w:marLeft w:val="0"/>
          <w:marRight w:val="0"/>
          <w:marTop w:val="0"/>
          <w:marBottom w:val="0"/>
          <w:divBdr>
            <w:top w:val="none" w:sz="0" w:space="0" w:color="auto"/>
            <w:left w:val="none" w:sz="0" w:space="0" w:color="auto"/>
            <w:bottom w:val="none" w:sz="0" w:space="0" w:color="auto"/>
            <w:right w:val="none" w:sz="0" w:space="0" w:color="auto"/>
          </w:divBdr>
          <w:divsChild>
            <w:div w:id="1612936389">
              <w:marLeft w:val="0"/>
              <w:marRight w:val="0"/>
              <w:marTop w:val="0"/>
              <w:marBottom w:val="0"/>
              <w:divBdr>
                <w:top w:val="none" w:sz="0" w:space="0" w:color="auto"/>
                <w:left w:val="none" w:sz="0" w:space="0" w:color="auto"/>
                <w:bottom w:val="none" w:sz="0" w:space="0" w:color="auto"/>
                <w:right w:val="none" w:sz="0" w:space="0" w:color="auto"/>
              </w:divBdr>
              <w:divsChild>
                <w:div w:id="19964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80873">
      <w:bodyDiv w:val="1"/>
      <w:marLeft w:val="0"/>
      <w:marRight w:val="0"/>
      <w:marTop w:val="0"/>
      <w:marBottom w:val="0"/>
      <w:divBdr>
        <w:top w:val="none" w:sz="0" w:space="0" w:color="auto"/>
        <w:left w:val="none" w:sz="0" w:space="0" w:color="auto"/>
        <w:bottom w:val="none" w:sz="0" w:space="0" w:color="auto"/>
        <w:right w:val="none" w:sz="0" w:space="0" w:color="auto"/>
      </w:divBdr>
      <w:divsChild>
        <w:div w:id="578447005">
          <w:marLeft w:val="0"/>
          <w:marRight w:val="0"/>
          <w:marTop w:val="0"/>
          <w:marBottom w:val="0"/>
          <w:divBdr>
            <w:top w:val="none" w:sz="0" w:space="0" w:color="auto"/>
            <w:left w:val="none" w:sz="0" w:space="0" w:color="auto"/>
            <w:bottom w:val="none" w:sz="0" w:space="0" w:color="auto"/>
            <w:right w:val="none" w:sz="0" w:space="0" w:color="auto"/>
          </w:divBdr>
          <w:divsChild>
            <w:div w:id="1267616784">
              <w:marLeft w:val="0"/>
              <w:marRight w:val="0"/>
              <w:marTop w:val="0"/>
              <w:marBottom w:val="0"/>
              <w:divBdr>
                <w:top w:val="none" w:sz="0" w:space="0" w:color="auto"/>
                <w:left w:val="none" w:sz="0" w:space="0" w:color="auto"/>
                <w:bottom w:val="none" w:sz="0" w:space="0" w:color="auto"/>
                <w:right w:val="none" w:sz="0" w:space="0" w:color="auto"/>
              </w:divBdr>
              <w:divsChild>
                <w:div w:id="22246944">
                  <w:marLeft w:val="0"/>
                  <w:marRight w:val="0"/>
                  <w:marTop w:val="0"/>
                  <w:marBottom w:val="0"/>
                  <w:divBdr>
                    <w:top w:val="none" w:sz="0" w:space="0" w:color="auto"/>
                    <w:left w:val="none" w:sz="0" w:space="0" w:color="auto"/>
                    <w:bottom w:val="none" w:sz="0" w:space="0" w:color="auto"/>
                    <w:right w:val="none" w:sz="0" w:space="0" w:color="auto"/>
                  </w:divBdr>
                  <w:divsChild>
                    <w:div w:id="888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4914">
      <w:bodyDiv w:val="1"/>
      <w:marLeft w:val="0"/>
      <w:marRight w:val="0"/>
      <w:marTop w:val="0"/>
      <w:marBottom w:val="0"/>
      <w:divBdr>
        <w:top w:val="none" w:sz="0" w:space="0" w:color="auto"/>
        <w:left w:val="none" w:sz="0" w:space="0" w:color="auto"/>
        <w:bottom w:val="none" w:sz="0" w:space="0" w:color="auto"/>
        <w:right w:val="none" w:sz="0" w:space="0" w:color="auto"/>
      </w:divBdr>
    </w:div>
    <w:div w:id="733628092">
      <w:bodyDiv w:val="1"/>
      <w:marLeft w:val="0"/>
      <w:marRight w:val="0"/>
      <w:marTop w:val="0"/>
      <w:marBottom w:val="0"/>
      <w:divBdr>
        <w:top w:val="none" w:sz="0" w:space="0" w:color="auto"/>
        <w:left w:val="none" w:sz="0" w:space="0" w:color="auto"/>
        <w:bottom w:val="none" w:sz="0" w:space="0" w:color="auto"/>
        <w:right w:val="none" w:sz="0" w:space="0" w:color="auto"/>
      </w:divBdr>
    </w:div>
    <w:div w:id="743647152">
      <w:bodyDiv w:val="1"/>
      <w:marLeft w:val="0"/>
      <w:marRight w:val="0"/>
      <w:marTop w:val="0"/>
      <w:marBottom w:val="0"/>
      <w:divBdr>
        <w:top w:val="none" w:sz="0" w:space="0" w:color="auto"/>
        <w:left w:val="none" w:sz="0" w:space="0" w:color="auto"/>
        <w:bottom w:val="none" w:sz="0" w:space="0" w:color="auto"/>
        <w:right w:val="none" w:sz="0" w:space="0" w:color="auto"/>
      </w:divBdr>
      <w:divsChild>
        <w:div w:id="177038791">
          <w:marLeft w:val="0"/>
          <w:marRight w:val="0"/>
          <w:marTop w:val="0"/>
          <w:marBottom w:val="0"/>
          <w:divBdr>
            <w:top w:val="none" w:sz="0" w:space="0" w:color="auto"/>
            <w:left w:val="none" w:sz="0" w:space="0" w:color="auto"/>
            <w:bottom w:val="none" w:sz="0" w:space="0" w:color="auto"/>
            <w:right w:val="none" w:sz="0" w:space="0" w:color="auto"/>
          </w:divBdr>
          <w:divsChild>
            <w:div w:id="1330983099">
              <w:marLeft w:val="0"/>
              <w:marRight w:val="0"/>
              <w:marTop w:val="0"/>
              <w:marBottom w:val="0"/>
              <w:divBdr>
                <w:top w:val="none" w:sz="0" w:space="0" w:color="auto"/>
                <w:left w:val="none" w:sz="0" w:space="0" w:color="auto"/>
                <w:bottom w:val="none" w:sz="0" w:space="0" w:color="auto"/>
                <w:right w:val="none" w:sz="0" w:space="0" w:color="auto"/>
              </w:divBdr>
              <w:divsChild>
                <w:div w:id="3559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73">
          <w:marLeft w:val="0"/>
          <w:marRight w:val="0"/>
          <w:marTop w:val="0"/>
          <w:marBottom w:val="0"/>
          <w:divBdr>
            <w:top w:val="none" w:sz="0" w:space="0" w:color="auto"/>
            <w:left w:val="none" w:sz="0" w:space="0" w:color="auto"/>
            <w:bottom w:val="none" w:sz="0" w:space="0" w:color="auto"/>
            <w:right w:val="none" w:sz="0" w:space="0" w:color="auto"/>
          </w:divBdr>
          <w:divsChild>
            <w:div w:id="533272501">
              <w:marLeft w:val="0"/>
              <w:marRight w:val="0"/>
              <w:marTop w:val="0"/>
              <w:marBottom w:val="0"/>
              <w:divBdr>
                <w:top w:val="none" w:sz="0" w:space="0" w:color="auto"/>
                <w:left w:val="none" w:sz="0" w:space="0" w:color="auto"/>
                <w:bottom w:val="none" w:sz="0" w:space="0" w:color="auto"/>
                <w:right w:val="none" w:sz="0" w:space="0" w:color="auto"/>
              </w:divBdr>
              <w:divsChild>
                <w:div w:id="2079278416">
                  <w:marLeft w:val="0"/>
                  <w:marRight w:val="0"/>
                  <w:marTop w:val="0"/>
                  <w:marBottom w:val="0"/>
                  <w:divBdr>
                    <w:top w:val="none" w:sz="0" w:space="0" w:color="auto"/>
                    <w:left w:val="none" w:sz="0" w:space="0" w:color="auto"/>
                    <w:bottom w:val="none" w:sz="0" w:space="0" w:color="auto"/>
                    <w:right w:val="none" w:sz="0" w:space="0" w:color="auto"/>
                  </w:divBdr>
                </w:div>
              </w:divsChild>
            </w:div>
            <w:div w:id="729039209">
              <w:marLeft w:val="0"/>
              <w:marRight w:val="0"/>
              <w:marTop w:val="0"/>
              <w:marBottom w:val="0"/>
              <w:divBdr>
                <w:top w:val="none" w:sz="0" w:space="0" w:color="auto"/>
                <w:left w:val="none" w:sz="0" w:space="0" w:color="auto"/>
                <w:bottom w:val="none" w:sz="0" w:space="0" w:color="auto"/>
                <w:right w:val="none" w:sz="0" w:space="0" w:color="auto"/>
              </w:divBdr>
              <w:divsChild>
                <w:div w:id="1292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4425">
          <w:marLeft w:val="0"/>
          <w:marRight w:val="0"/>
          <w:marTop w:val="0"/>
          <w:marBottom w:val="0"/>
          <w:divBdr>
            <w:top w:val="none" w:sz="0" w:space="0" w:color="auto"/>
            <w:left w:val="none" w:sz="0" w:space="0" w:color="auto"/>
            <w:bottom w:val="none" w:sz="0" w:space="0" w:color="auto"/>
            <w:right w:val="none" w:sz="0" w:space="0" w:color="auto"/>
          </w:divBdr>
          <w:divsChild>
            <w:div w:id="566691273">
              <w:marLeft w:val="0"/>
              <w:marRight w:val="0"/>
              <w:marTop w:val="0"/>
              <w:marBottom w:val="0"/>
              <w:divBdr>
                <w:top w:val="none" w:sz="0" w:space="0" w:color="auto"/>
                <w:left w:val="none" w:sz="0" w:space="0" w:color="auto"/>
                <w:bottom w:val="none" w:sz="0" w:space="0" w:color="auto"/>
                <w:right w:val="none" w:sz="0" w:space="0" w:color="auto"/>
              </w:divBdr>
              <w:divsChild>
                <w:div w:id="975068908">
                  <w:marLeft w:val="0"/>
                  <w:marRight w:val="0"/>
                  <w:marTop w:val="0"/>
                  <w:marBottom w:val="0"/>
                  <w:divBdr>
                    <w:top w:val="none" w:sz="0" w:space="0" w:color="auto"/>
                    <w:left w:val="none" w:sz="0" w:space="0" w:color="auto"/>
                    <w:bottom w:val="none" w:sz="0" w:space="0" w:color="auto"/>
                    <w:right w:val="none" w:sz="0" w:space="0" w:color="auto"/>
                  </w:divBdr>
                </w:div>
              </w:divsChild>
            </w:div>
            <w:div w:id="1224490256">
              <w:marLeft w:val="0"/>
              <w:marRight w:val="0"/>
              <w:marTop w:val="0"/>
              <w:marBottom w:val="0"/>
              <w:divBdr>
                <w:top w:val="none" w:sz="0" w:space="0" w:color="auto"/>
                <w:left w:val="none" w:sz="0" w:space="0" w:color="auto"/>
                <w:bottom w:val="none" w:sz="0" w:space="0" w:color="auto"/>
                <w:right w:val="none" w:sz="0" w:space="0" w:color="auto"/>
              </w:divBdr>
              <w:divsChild>
                <w:div w:id="7702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425">
      <w:bodyDiv w:val="1"/>
      <w:marLeft w:val="0"/>
      <w:marRight w:val="0"/>
      <w:marTop w:val="0"/>
      <w:marBottom w:val="0"/>
      <w:divBdr>
        <w:top w:val="none" w:sz="0" w:space="0" w:color="auto"/>
        <w:left w:val="none" w:sz="0" w:space="0" w:color="auto"/>
        <w:bottom w:val="none" w:sz="0" w:space="0" w:color="auto"/>
        <w:right w:val="none" w:sz="0" w:space="0" w:color="auto"/>
      </w:divBdr>
    </w:div>
    <w:div w:id="748621832">
      <w:bodyDiv w:val="1"/>
      <w:marLeft w:val="0"/>
      <w:marRight w:val="0"/>
      <w:marTop w:val="0"/>
      <w:marBottom w:val="0"/>
      <w:divBdr>
        <w:top w:val="none" w:sz="0" w:space="0" w:color="auto"/>
        <w:left w:val="none" w:sz="0" w:space="0" w:color="auto"/>
        <w:bottom w:val="none" w:sz="0" w:space="0" w:color="auto"/>
        <w:right w:val="none" w:sz="0" w:space="0" w:color="auto"/>
      </w:divBdr>
      <w:divsChild>
        <w:div w:id="229310668">
          <w:marLeft w:val="0"/>
          <w:marRight w:val="0"/>
          <w:marTop w:val="0"/>
          <w:marBottom w:val="0"/>
          <w:divBdr>
            <w:top w:val="none" w:sz="0" w:space="0" w:color="auto"/>
            <w:left w:val="none" w:sz="0" w:space="0" w:color="auto"/>
            <w:bottom w:val="none" w:sz="0" w:space="0" w:color="auto"/>
            <w:right w:val="none" w:sz="0" w:space="0" w:color="auto"/>
          </w:divBdr>
          <w:divsChild>
            <w:div w:id="1175416416">
              <w:marLeft w:val="0"/>
              <w:marRight w:val="0"/>
              <w:marTop w:val="0"/>
              <w:marBottom w:val="0"/>
              <w:divBdr>
                <w:top w:val="none" w:sz="0" w:space="0" w:color="auto"/>
                <w:left w:val="none" w:sz="0" w:space="0" w:color="auto"/>
                <w:bottom w:val="none" w:sz="0" w:space="0" w:color="auto"/>
                <w:right w:val="none" w:sz="0" w:space="0" w:color="auto"/>
              </w:divBdr>
              <w:divsChild>
                <w:div w:id="429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47722">
          <w:marLeft w:val="0"/>
          <w:marRight w:val="0"/>
          <w:marTop w:val="0"/>
          <w:marBottom w:val="0"/>
          <w:divBdr>
            <w:top w:val="none" w:sz="0" w:space="0" w:color="auto"/>
            <w:left w:val="none" w:sz="0" w:space="0" w:color="auto"/>
            <w:bottom w:val="none" w:sz="0" w:space="0" w:color="auto"/>
            <w:right w:val="none" w:sz="0" w:space="0" w:color="auto"/>
          </w:divBdr>
          <w:divsChild>
            <w:div w:id="1163929645">
              <w:marLeft w:val="0"/>
              <w:marRight w:val="0"/>
              <w:marTop w:val="0"/>
              <w:marBottom w:val="0"/>
              <w:divBdr>
                <w:top w:val="none" w:sz="0" w:space="0" w:color="auto"/>
                <w:left w:val="none" w:sz="0" w:space="0" w:color="auto"/>
                <w:bottom w:val="none" w:sz="0" w:space="0" w:color="auto"/>
                <w:right w:val="none" w:sz="0" w:space="0" w:color="auto"/>
              </w:divBdr>
              <w:divsChild>
                <w:div w:id="713314915">
                  <w:marLeft w:val="0"/>
                  <w:marRight w:val="0"/>
                  <w:marTop w:val="0"/>
                  <w:marBottom w:val="0"/>
                  <w:divBdr>
                    <w:top w:val="none" w:sz="0" w:space="0" w:color="auto"/>
                    <w:left w:val="none" w:sz="0" w:space="0" w:color="auto"/>
                    <w:bottom w:val="none" w:sz="0" w:space="0" w:color="auto"/>
                    <w:right w:val="none" w:sz="0" w:space="0" w:color="auto"/>
                  </w:divBdr>
                </w:div>
              </w:divsChild>
            </w:div>
            <w:div w:id="1190683689">
              <w:marLeft w:val="0"/>
              <w:marRight w:val="0"/>
              <w:marTop w:val="0"/>
              <w:marBottom w:val="0"/>
              <w:divBdr>
                <w:top w:val="none" w:sz="0" w:space="0" w:color="auto"/>
                <w:left w:val="none" w:sz="0" w:space="0" w:color="auto"/>
                <w:bottom w:val="none" w:sz="0" w:space="0" w:color="auto"/>
                <w:right w:val="none" w:sz="0" w:space="0" w:color="auto"/>
              </w:divBdr>
              <w:divsChild>
                <w:div w:id="13818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8921">
      <w:bodyDiv w:val="1"/>
      <w:marLeft w:val="0"/>
      <w:marRight w:val="0"/>
      <w:marTop w:val="0"/>
      <w:marBottom w:val="0"/>
      <w:divBdr>
        <w:top w:val="none" w:sz="0" w:space="0" w:color="auto"/>
        <w:left w:val="none" w:sz="0" w:space="0" w:color="auto"/>
        <w:bottom w:val="none" w:sz="0" w:space="0" w:color="auto"/>
        <w:right w:val="none" w:sz="0" w:space="0" w:color="auto"/>
      </w:divBdr>
    </w:div>
    <w:div w:id="759521760">
      <w:bodyDiv w:val="1"/>
      <w:marLeft w:val="0"/>
      <w:marRight w:val="0"/>
      <w:marTop w:val="0"/>
      <w:marBottom w:val="0"/>
      <w:divBdr>
        <w:top w:val="none" w:sz="0" w:space="0" w:color="auto"/>
        <w:left w:val="none" w:sz="0" w:space="0" w:color="auto"/>
        <w:bottom w:val="none" w:sz="0" w:space="0" w:color="auto"/>
        <w:right w:val="none" w:sz="0" w:space="0" w:color="auto"/>
      </w:divBdr>
      <w:divsChild>
        <w:div w:id="1473862680">
          <w:marLeft w:val="0"/>
          <w:marRight w:val="0"/>
          <w:marTop w:val="0"/>
          <w:marBottom w:val="0"/>
          <w:divBdr>
            <w:top w:val="none" w:sz="0" w:space="0" w:color="auto"/>
            <w:left w:val="none" w:sz="0" w:space="0" w:color="auto"/>
            <w:bottom w:val="none" w:sz="0" w:space="0" w:color="auto"/>
            <w:right w:val="none" w:sz="0" w:space="0" w:color="auto"/>
          </w:divBdr>
        </w:div>
      </w:divsChild>
    </w:div>
    <w:div w:id="787627518">
      <w:bodyDiv w:val="1"/>
      <w:marLeft w:val="0"/>
      <w:marRight w:val="0"/>
      <w:marTop w:val="0"/>
      <w:marBottom w:val="0"/>
      <w:divBdr>
        <w:top w:val="none" w:sz="0" w:space="0" w:color="auto"/>
        <w:left w:val="none" w:sz="0" w:space="0" w:color="auto"/>
        <w:bottom w:val="none" w:sz="0" w:space="0" w:color="auto"/>
        <w:right w:val="none" w:sz="0" w:space="0" w:color="auto"/>
      </w:divBdr>
      <w:divsChild>
        <w:div w:id="59014457">
          <w:marLeft w:val="0"/>
          <w:marRight w:val="0"/>
          <w:marTop w:val="0"/>
          <w:marBottom w:val="0"/>
          <w:divBdr>
            <w:top w:val="none" w:sz="0" w:space="0" w:color="auto"/>
            <w:left w:val="none" w:sz="0" w:space="0" w:color="auto"/>
            <w:bottom w:val="none" w:sz="0" w:space="0" w:color="auto"/>
            <w:right w:val="none" w:sz="0" w:space="0" w:color="auto"/>
          </w:divBdr>
          <w:divsChild>
            <w:div w:id="52121896">
              <w:marLeft w:val="0"/>
              <w:marRight w:val="0"/>
              <w:marTop w:val="0"/>
              <w:marBottom w:val="0"/>
              <w:divBdr>
                <w:top w:val="none" w:sz="0" w:space="0" w:color="auto"/>
                <w:left w:val="none" w:sz="0" w:space="0" w:color="auto"/>
                <w:bottom w:val="none" w:sz="0" w:space="0" w:color="auto"/>
                <w:right w:val="none" w:sz="0" w:space="0" w:color="auto"/>
              </w:divBdr>
              <w:divsChild>
                <w:div w:id="12566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1599">
      <w:bodyDiv w:val="1"/>
      <w:marLeft w:val="0"/>
      <w:marRight w:val="0"/>
      <w:marTop w:val="0"/>
      <w:marBottom w:val="0"/>
      <w:divBdr>
        <w:top w:val="none" w:sz="0" w:space="0" w:color="auto"/>
        <w:left w:val="none" w:sz="0" w:space="0" w:color="auto"/>
        <w:bottom w:val="none" w:sz="0" w:space="0" w:color="auto"/>
        <w:right w:val="none" w:sz="0" w:space="0" w:color="auto"/>
      </w:divBdr>
    </w:div>
    <w:div w:id="847793330">
      <w:bodyDiv w:val="1"/>
      <w:marLeft w:val="0"/>
      <w:marRight w:val="0"/>
      <w:marTop w:val="0"/>
      <w:marBottom w:val="0"/>
      <w:divBdr>
        <w:top w:val="none" w:sz="0" w:space="0" w:color="auto"/>
        <w:left w:val="none" w:sz="0" w:space="0" w:color="auto"/>
        <w:bottom w:val="none" w:sz="0" w:space="0" w:color="auto"/>
        <w:right w:val="none" w:sz="0" w:space="0" w:color="auto"/>
      </w:divBdr>
      <w:divsChild>
        <w:div w:id="2025938491">
          <w:marLeft w:val="0"/>
          <w:marRight w:val="0"/>
          <w:marTop w:val="0"/>
          <w:marBottom w:val="0"/>
          <w:divBdr>
            <w:top w:val="none" w:sz="0" w:space="0" w:color="auto"/>
            <w:left w:val="none" w:sz="0" w:space="0" w:color="auto"/>
            <w:bottom w:val="none" w:sz="0" w:space="0" w:color="auto"/>
            <w:right w:val="none" w:sz="0" w:space="0" w:color="auto"/>
          </w:divBdr>
          <w:divsChild>
            <w:div w:id="1050495515">
              <w:marLeft w:val="0"/>
              <w:marRight w:val="0"/>
              <w:marTop w:val="0"/>
              <w:marBottom w:val="0"/>
              <w:divBdr>
                <w:top w:val="none" w:sz="0" w:space="0" w:color="auto"/>
                <w:left w:val="none" w:sz="0" w:space="0" w:color="auto"/>
                <w:bottom w:val="none" w:sz="0" w:space="0" w:color="auto"/>
                <w:right w:val="none" w:sz="0" w:space="0" w:color="auto"/>
              </w:divBdr>
              <w:divsChild>
                <w:div w:id="6313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0846">
      <w:bodyDiv w:val="1"/>
      <w:marLeft w:val="0"/>
      <w:marRight w:val="0"/>
      <w:marTop w:val="0"/>
      <w:marBottom w:val="0"/>
      <w:divBdr>
        <w:top w:val="none" w:sz="0" w:space="0" w:color="auto"/>
        <w:left w:val="none" w:sz="0" w:space="0" w:color="auto"/>
        <w:bottom w:val="none" w:sz="0" w:space="0" w:color="auto"/>
        <w:right w:val="none" w:sz="0" w:space="0" w:color="auto"/>
      </w:divBdr>
    </w:div>
    <w:div w:id="874974186">
      <w:bodyDiv w:val="1"/>
      <w:marLeft w:val="0"/>
      <w:marRight w:val="0"/>
      <w:marTop w:val="0"/>
      <w:marBottom w:val="0"/>
      <w:divBdr>
        <w:top w:val="none" w:sz="0" w:space="0" w:color="auto"/>
        <w:left w:val="none" w:sz="0" w:space="0" w:color="auto"/>
        <w:bottom w:val="none" w:sz="0" w:space="0" w:color="auto"/>
        <w:right w:val="none" w:sz="0" w:space="0" w:color="auto"/>
      </w:divBdr>
      <w:divsChild>
        <w:div w:id="1948924933">
          <w:marLeft w:val="0"/>
          <w:marRight w:val="0"/>
          <w:marTop w:val="0"/>
          <w:marBottom w:val="0"/>
          <w:divBdr>
            <w:top w:val="none" w:sz="0" w:space="0" w:color="auto"/>
            <w:left w:val="none" w:sz="0" w:space="0" w:color="auto"/>
            <w:bottom w:val="none" w:sz="0" w:space="0" w:color="auto"/>
            <w:right w:val="none" w:sz="0" w:space="0" w:color="auto"/>
          </w:divBdr>
          <w:divsChild>
            <w:div w:id="1460682329">
              <w:marLeft w:val="0"/>
              <w:marRight w:val="0"/>
              <w:marTop w:val="0"/>
              <w:marBottom w:val="0"/>
              <w:divBdr>
                <w:top w:val="none" w:sz="0" w:space="0" w:color="auto"/>
                <w:left w:val="none" w:sz="0" w:space="0" w:color="auto"/>
                <w:bottom w:val="none" w:sz="0" w:space="0" w:color="auto"/>
                <w:right w:val="none" w:sz="0" w:space="0" w:color="auto"/>
              </w:divBdr>
              <w:divsChild>
                <w:div w:id="4394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947580">
      <w:bodyDiv w:val="1"/>
      <w:marLeft w:val="0"/>
      <w:marRight w:val="0"/>
      <w:marTop w:val="0"/>
      <w:marBottom w:val="0"/>
      <w:divBdr>
        <w:top w:val="none" w:sz="0" w:space="0" w:color="auto"/>
        <w:left w:val="none" w:sz="0" w:space="0" w:color="auto"/>
        <w:bottom w:val="none" w:sz="0" w:space="0" w:color="auto"/>
        <w:right w:val="none" w:sz="0" w:space="0" w:color="auto"/>
      </w:divBdr>
    </w:div>
    <w:div w:id="889195676">
      <w:bodyDiv w:val="1"/>
      <w:marLeft w:val="0"/>
      <w:marRight w:val="0"/>
      <w:marTop w:val="0"/>
      <w:marBottom w:val="0"/>
      <w:divBdr>
        <w:top w:val="none" w:sz="0" w:space="0" w:color="auto"/>
        <w:left w:val="none" w:sz="0" w:space="0" w:color="auto"/>
        <w:bottom w:val="none" w:sz="0" w:space="0" w:color="auto"/>
        <w:right w:val="none" w:sz="0" w:space="0" w:color="auto"/>
      </w:divBdr>
    </w:div>
    <w:div w:id="917593862">
      <w:bodyDiv w:val="1"/>
      <w:marLeft w:val="0"/>
      <w:marRight w:val="0"/>
      <w:marTop w:val="0"/>
      <w:marBottom w:val="0"/>
      <w:divBdr>
        <w:top w:val="none" w:sz="0" w:space="0" w:color="auto"/>
        <w:left w:val="none" w:sz="0" w:space="0" w:color="auto"/>
        <w:bottom w:val="none" w:sz="0" w:space="0" w:color="auto"/>
        <w:right w:val="none" w:sz="0" w:space="0" w:color="auto"/>
      </w:divBdr>
      <w:divsChild>
        <w:div w:id="1075739585">
          <w:marLeft w:val="0"/>
          <w:marRight w:val="0"/>
          <w:marTop w:val="0"/>
          <w:marBottom w:val="0"/>
          <w:divBdr>
            <w:top w:val="none" w:sz="0" w:space="0" w:color="auto"/>
            <w:left w:val="none" w:sz="0" w:space="0" w:color="auto"/>
            <w:bottom w:val="none" w:sz="0" w:space="0" w:color="auto"/>
            <w:right w:val="none" w:sz="0" w:space="0" w:color="auto"/>
          </w:divBdr>
          <w:divsChild>
            <w:div w:id="342784390">
              <w:marLeft w:val="0"/>
              <w:marRight w:val="0"/>
              <w:marTop w:val="0"/>
              <w:marBottom w:val="0"/>
              <w:divBdr>
                <w:top w:val="none" w:sz="0" w:space="0" w:color="auto"/>
                <w:left w:val="none" w:sz="0" w:space="0" w:color="auto"/>
                <w:bottom w:val="none" w:sz="0" w:space="0" w:color="auto"/>
                <w:right w:val="none" w:sz="0" w:space="0" w:color="auto"/>
              </w:divBdr>
              <w:divsChild>
                <w:div w:id="9128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80677">
      <w:bodyDiv w:val="1"/>
      <w:marLeft w:val="0"/>
      <w:marRight w:val="0"/>
      <w:marTop w:val="0"/>
      <w:marBottom w:val="0"/>
      <w:divBdr>
        <w:top w:val="none" w:sz="0" w:space="0" w:color="auto"/>
        <w:left w:val="none" w:sz="0" w:space="0" w:color="auto"/>
        <w:bottom w:val="none" w:sz="0" w:space="0" w:color="auto"/>
        <w:right w:val="none" w:sz="0" w:space="0" w:color="auto"/>
      </w:divBdr>
      <w:divsChild>
        <w:div w:id="74327009">
          <w:marLeft w:val="0"/>
          <w:marRight w:val="0"/>
          <w:marTop w:val="0"/>
          <w:marBottom w:val="0"/>
          <w:divBdr>
            <w:top w:val="none" w:sz="0" w:space="0" w:color="auto"/>
            <w:left w:val="none" w:sz="0" w:space="0" w:color="auto"/>
            <w:bottom w:val="none" w:sz="0" w:space="0" w:color="auto"/>
            <w:right w:val="none" w:sz="0" w:space="0" w:color="auto"/>
          </w:divBdr>
        </w:div>
        <w:div w:id="390924265">
          <w:marLeft w:val="0"/>
          <w:marRight w:val="0"/>
          <w:marTop w:val="0"/>
          <w:marBottom w:val="0"/>
          <w:divBdr>
            <w:top w:val="none" w:sz="0" w:space="0" w:color="auto"/>
            <w:left w:val="none" w:sz="0" w:space="0" w:color="auto"/>
            <w:bottom w:val="none" w:sz="0" w:space="0" w:color="auto"/>
            <w:right w:val="none" w:sz="0" w:space="0" w:color="auto"/>
          </w:divBdr>
        </w:div>
      </w:divsChild>
    </w:div>
    <w:div w:id="922495369">
      <w:bodyDiv w:val="1"/>
      <w:marLeft w:val="0"/>
      <w:marRight w:val="0"/>
      <w:marTop w:val="0"/>
      <w:marBottom w:val="0"/>
      <w:divBdr>
        <w:top w:val="none" w:sz="0" w:space="0" w:color="auto"/>
        <w:left w:val="none" w:sz="0" w:space="0" w:color="auto"/>
        <w:bottom w:val="none" w:sz="0" w:space="0" w:color="auto"/>
        <w:right w:val="none" w:sz="0" w:space="0" w:color="auto"/>
      </w:divBdr>
    </w:div>
    <w:div w:id="977344844">
      <w:bodyDiv w:val="1"/>
      <w:marLeft w:val="0"/>
      <w:marRight w:val="0"/>
      <w:marTop w:val="0"/>
      <w:marBottom w:val="0"/>
      <w:divBdr>
        <w:top w:val="none" w:sz="0" w:space="0" w:color="auto"/>
        <w:left w:val="none" w:sz="0" w:space="0" w:color="auto"/>
        <w:bottom w:val="none" w:sz="0" w:space="0" w:color="auto"/>
        <w:right w:val="none" w:sz="0" w:space="0" w:color="auto"/>
      </w:divBdr>
    </w:div>
    <w:div w:id="978925795">
      <w:bodyDiv w:val="1"/>
      <w:marLeft w:val="0"/>
      <w:marRight w:val="0"/>
      <w:marTop w:val="0"/>
      <w:marBottom w:val="0"/>
      <w:divBdr>
        <w:top w:val="none" w:sz="0" w:space="0" w:color="auto"/>
        <w:left w:val="none" w:sz="0" w:space="0" w:color="auto"/>
        <w:bottom w:val="none" w:sz="0" w:space="0" w:color="auto"/>
        <w:right w:val="none" w:sz="0" w:space="0" w:color="auto"/>
      </w:divBdr>
      <w:divsChild>
        <w:div w:id="1240362333">
          <w:marLeft w:val="0"/>
          <w:marRight w:val="0"/>
          <w:marTop w:val="0"/>
          <w:marBottom w:val="0"/>
          <w:divBdr>
            <w:top w:val="none" w:sz="0" w:space="0" w:color="auto"/>
            <w:left w:val="none" w:sz="0" w:space="0" w:color="auto"/>
            <w:bottom w:val="none" w:sz="0" w:space="0" w:color="auto"/>
            <w:right w:val="none" w:sz="0" w:space="0" w:color="auto"/>
          </w:divBdr>
          <w:divsChild>
            <w:div w:id="71516296">
              <w:marLeft w:val="0"/>
              <w:marRight w:val="0"/>
              <w:marTop w:val="0"/>
              <w:marBottom w:val="0"/>
              <w:divBdr>
                <w:top w:val="none" w:sz="0" w:space="0" w:color="auto"/>
                <w:left w:val="none" w:sz="0" w:space="0" w:color="auto"/>
                <w:bottom w:val="none" w:sz="0" w:space="0" w:color="auto"/>
                <w:right w:val="none" w:sz="0" w:space="0" w:color="auto"/>
              </w:divBdr>
              <w:divsChild>
                <w:div w:id="6399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81145">
      <w:bodyDiv w:val="1"/>
      <w:marLeft w:val="0"/>
      <w:marRight w:val="0"/>
      <w:marTop w:val="0"/>
      <w:marBottom w:val="0"/>
      <w:divBdr>
        <w:top w:val="none" w:sz="0" w:space="0" w:color="auto"/>
        <w:left w:val="none" w:sz="0" w:space="0" w:color="auto"/>
        <w:bottom w:val="none" w:sz="0" w:space="0" w:color="auto"/>
        <w:right w:val="none" w:sz="0" w:space="0" w:color="auto"/>
      </w:divBdr>
      <w:divsChild>
        <w:div w:id="411202846">
          <w:marLeft w:val="0"/>
          <w:marRight w:val="0"/>
          <w:marTop w:val="0"/>
          <w:marBottom w:val="0"/>
          <w:divBdr>
            <w:top w:val="none" w:sz="0" w:space="0" w:color="auto"/>
            <w:left w:val="none" w:sz="0" w:space="0" w:color="auto"/>
            <w:bottom w:val="none" w:sz="0" w:space="0" w:color="auto"/>
            <w:right w:val="none" w:sz="0" w:space="0" w:color="auto"/>
          </w:divBdr>
          <w:divsChild>
            <w:div w:id="1458061707">
              <w:marLeft w:val="0"/>
              <w:marRight w:val="0"/>
              <w:marTop w:val="0"/>
              <w:marBottom w:val="0"/>
              <w:divBdr>
                <w:top w:val="none" w:sz="0" w:space="0" w:color="auto"/>
                <w:left w:val="none" w:sz="0" w:space="0" w:color="auto"/>
                <w:bottom w:val="none" w:sz="0" w:space="0" w:color="auto"/>
                <w:right w:val="none" w:sz="0" w:space="0" w:color="auto"/>
              </w:divBdr>
              <w:divsChild>
                <w:div w:id="1994337278">
                  <w:marLeft w:val="0"/>
                  <w:marRight w:val="0"/>
                  <w:marTop w:val="0"/>
                  <w:marBottom w:val="0"/>
                  <w:divBdr>
                    <w:top w:val="none" w:sz="0" w:space="0" w:color="auto"/>
                    <w:left w:val="none" w:sz="0" w:space="0" w:color="auto"/>
                    <w:bottom w:val="none" w:sz="0" w:space="0" w:color="auto"/>
                    <w:right w:val="none" w:sz="0" w:space="0" w:color="auto"/>
                  </w:divBdr>
                </w:div>
              </w:divsChild>
            </w:div>
            <w:div w:id="1689989794">
              <w:marLeft w:val="0"/>
              <w:marRight w:val="0"/>
              <w:marTop w:val="0"/>
              <w:marBottom w:val="0"/>
              <w:divBdr>
                <w:top w:val="none" w:sz="0" w:space="0" w:color="auto"/>
                <w:left w:val="none" w:sz="0" w:space="0" w:color="auto"/>
                <w:bottom w:val="none" w:sz="0" w:space="0" w:color="auto"/>
                <w:right w:val="none" w:sz="0" w:space="0" w:color="auto"/>
              </w:divBdr>
              <w:divsChild>
                <w:div w:id="2444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5070">
          <w:marLeft w:val="0"/>
          <w:marRight w:val="0"/>
          <w:marTop w:val="0"/>
          <w:marBottom w:val="0"/>
          <w:divBdr>
            <w:top w:val="none" w:sz="0" w:space="0" w:color="auto"/>
            <w:left w:val="none" w:sz="0" w:space="0" w:color="auto"/>
            <w:bottom w:val="none" w:sz="0" w:space="0" w:color="auto"/>
            <w:right w:val="none" w:sz="0" w:space="0" w:color="auto"/>
          </w:divBdr>
          <w:divsChild>
            <w:div w:id="738744758">
              <w:marLeft w:val="0"/>
              <w:marRight w:val="0"/>
              <w:marTop w:val="0"/>
              <w:marBottom w:val="0"/>
              <w:divBdr>
                <w:top w:val="none" w:sz="0" w:space="0" w:color="auto"/>
                <w:left w:val="none" w:sz="0" w:space="0" w:color="auto"/>
                <w:bottom w:val="none" w:sz="0" w:space="0" w:color="auto"/>
                <w:right w:val="none" w:sz="0" w:space="0" w:color="auto"/>
              </w:divBdr>
              <w:divsChild>
                <w:div w:id="236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90733">
      <w:bodyDiv w:val="1"/>
      <w:marLeft w:val="0"/>
      <w:marRight w:val="0"/>
      <w:marTop w:val="0"/>
      <w:marBottom w:val="0"/>
      <w:divBdr>
        <w:top w:val="none" w:sz="0" w:space="0" w:color="auto"/>
        <w:left w:val="none" w:sz="0" w:space="0" w:color="auto"/>
        <w:bottom w:val="none" w:sz="0" w:space="0" w:color="auto"/>
        <w:right w:val="none" w:sz="0" w:space="0" w:color="auto"/>
      </w:divBdr>
    </w:div>
    <w:div w:id="1112091254">
      <w:bodyDiv w:val="1"/>
      <w:marLeft w:val="0"/>
      <w:marRight w:val="0"/>
      <w:marTop w:val="0"/>
      <w:marBottom w:val="0"/>
      <w:divBdr>
        <w:top w:val="none" w:sz="0" w:space="0" w:color="auto"/>
        <w:left w:val="none" w:sz="0" w:space="0" w:color="auto"/>
        <w:bottom w:val="none" w:sz="0" w:space="0" w:color="auto"/>
        <w:right w:val="none" w:sz="0" w:space="0" w:color="auto"/>
      </w:divBdr>
    </w:div>
    <w:div w:id="1125463163">
      <w:bodyDiv w:val="1"/>
      <w:marLeft w:val="0"/>
      <w:marRight w:val="0"/>
      <w:marTop w:val="0"/>
      <w:marBottom w:val="0"/>
      <w:divBdr>
        <w:top w:val="none" w:sz="0" w:space="0" w:color="auto"/>
        <w:left w:val="none" w:sz="0" w:space="0" w:color="auto"/>
        <w:bottom w:val="none" w:sz="0" w:space="0" w:color="auto"/>
        <w:right w:val="none" w:sz="0" w:space="0" w:color="auto"/>
      </w:divBdr>
      <w:divsChild>
        <w:div w:id="393741387">
          <w:marLeft w:val="0"/>
          <w:marRight w:val="0"/>
          <w:marTop w:val="0"/>
          <w:marBottom w:val="0"/>
          <w:divBdr>
            <w:top w:val="none" w:sz="0" w:space="0" w:color="auto"/>
            <w:left w:val="none" w:sz="0" w:space="0" w:color="auto"/>
            <w:bottom w:val="none" w:sz="0" w:space="0" w:color="auto"/>
            <w:right w:val="none" w:sz="0" w:space="0" w:color="auto"/>
          </w:divBdr>
          <w:divsChild>
            <w:div w:id="2095392628">
              <w:marLeft w:val="0"/>
              <w:marRight w:val="0"/>
              <w:marTop w:val="0"/>
              <w:marBottom w:val="0"/>
              <w:divBdr>
                <w:top w:val="none" w:sz="0" w:space="0" w:color="auto"/>
                <w:left w:val="none" w:sz="0" w:space="0" w:color="auto"/>
                <w:bottom w:val="none" w:sz="0" w:space="0" w:color="auto"/>
                <w:right w:val="none" w:sz="0" w:space="0" w:color="auto"/>
              </w:divBdr>
              <w:divsChild>
                <w:div w:id="4626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1758">
      <w:bodyDiv w:val="1"/>
      <w:marLeft w:val="0"/>
      <w:marRight w:val="0"/>
      <w:marTop w:val="0"/>
      <w:marBottom w:val="0"/>
      <w:divBdr>
        <w:top w:val="none" w:sz="0" w:space="0" w:color="auto"/>
        <w:left w:val="none" w:sz="0" w:space="0" w:color="auto"/>
        <w:bottom w:val="none" w:sz="0" w:space="0" w:color="auto"/>
        <w:right w:val="none" w:sz="0" w:space="0" w:color="auto"/>
      </w:divBdr>
      <w:divsChild>
        <w:div w:id="41712153">
          <w:marLeft w:val="0"/>
          <w:marRight w:val="0"/>
          <w:marTop w:val="0"/>
          <w:marBottom w:val="0"/>
          <w:divBdr>
            <w:top w:val="none" w:sz="0" w:space="0" w:color="auto"/>
            <w:left w:val="none" w:sz="0" w:space="0" w:color="auto"/>
            <w:bottom w:val="none" w:sz="0" w:space="0" w:color="auto"/>
            <w:right w:val="none" w:sz="0" w:space="0" w:color="auto"/>
          </w:divBdr>
          <w:divsChild>
            <w:div w:id="1921253539">
              <w:marLeft w:val="0"/>
              <w:marRight w:val="0"/>
              <w:marTop w:val="0"/>
              <w:marBottom w:val="0"/>
              <w:divBdr>
                <w:top w:val="none" w:sz="0" w:space="0" w:color="auto"/>
                <w:left w:val="none" w:sz="0" w:space="0" w:color="auto"/>
                <w:bottom w:val="none" w:sz="0" w:space="0" w:color="auto"/>
                <w:right w:val="none" w:sz="0" w:space="0" w:color="auto"/>
              </w:divBdr>
              <w:divsChild>
                <w:div w:id="1288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0314">
      <w:bodyDiv w:val="1"/>
      <w:marLeft w:val="0"/>
      <w:marRight w:val="0"/>
      <w:marTop w:val="0"/>
      <w:marBottom w:val="0"/>
      <w:divBdr>
        <w:top w:val="none" w:sz="0" w:space="0" w:color="auto"/>
        <w:left w:val="none" w:sz="0" w:space="0" w:color="auto"/>
        <w:bottom w:val="none" w:sz="0" w:space="0" w:color="auto"/>
        <w:right w:val="none" w:sz="0" w:space="0" w:color="auto"/>
      </w:divBdr>
      <w:divsChild>
        <w:div w:id="13072164">
          <w:marLeft w:val="0"/>
          <w:marRight w:val="0"/>
          <w:marTop w:val="0"/>
          <w:marBottom w:val="0"/>
          <w:divBdr>
            <w:top w:val="none" w:sz="0" w:space="0" w:color="auto"/>
            <w:left w:val="none" w:sz="0" w:space="0" w:color="auto"/>
            <w:bottom w:val="none" w:sz="0" w:space="0" w:color="auto"/>
            <w:right w:val="none" w:sz="0" w:space="0" w:color="auto"/>
          </w:divBdr>
          <w:divsChild>
            <w:div w:id="50085008">
              <w:marLeft w:val="0"/>
              <w:marRight w:val="0"/>
              <w:marTop w:val="0"/>
              <w:marBottom w:val="0"/>
              <w:divBdr>
                <w:top w:val="none" w:sz="0" w:space="0" w:color="auto"/>
                <w:left w:val="none" w:sz="0" w:space="0" w:color="auto"/>
                <w:bottom w:val="none" w:sz="0" w:space="0" w:color="auto"/>
                <w:right w:val="none" w:sz="0" w:space="0" w:color="auto"/>
              </w:divBdr>
              <w:divsChild>
                <w:div w:id="19320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3803">
      <w:bodyDiv w:val="1"/>
      <w:marLeft w:val="0"/>
      <w:marRight w:val="0"/>
      <w:marTop w:val="0"/>
      <w:marBottom w:val="0"/>
      <w:divBdr>
        <w:top w:val="none" w:sz="0" w:space="0" w:color="auto"/>
        <w:left w:val="none" w:sz="0" w:space="0" w:color="auto"/>
        <w:bottom w:val="none" w:sz="0" w:space="0" w:color="auto"/>
        <w:right w:val="none" w:sz="0" w:space="0" w:color="auto"/>
      </w:divBdr>
      <w:divsChild>
        <w:div w:id="443232701">
          <w:marLeft w:val="0"/>
          <w:marRight w:val="0"/>
          <w:marTop w:val="0"/>
          <w:marBottom w:val="0"/>
          <w:divBdr>
            <w:top w:val="none" w:sz="0" w:space="0" w:color="auto"/>
            <w:left w:val="none" w:sz="0" w:space="0" w:color="auto"/>
            <w:bottom w:val="none" w:sz="0" w:space="0" w:color="auto"/>
            <w:right w:val="none" w:sz="0" w:space="0" w:color="auto"/>
          </w:divBdr>
          <w:divsChild>
            <w:div w:id="481391251">
              <w:marLeft w:val="0"/>
              <w:marRight w:val="0"/>
              <w:marTop w:val="0"/>
              <w:marBottom w:val="0"/>
              <w:divBdr>
                <w:top w:val="none" w:sz="0" w:space="0" w:color="auto"/>
                <w:left w:val="none" w:sz="0" w:space="0" w:color="auto"/>
                <w:bottom w:val="none" w:sz="0" w:space="0" w:color="auto"/>
                <w:right w:val="none" w:sz="0" w:space="0" w:color="auto"/>
              </w:divBdr>
              <w:divsChild>
                <w:div w:id="432290043">
                  <w:marLeft w:val="0"/>
                  <w:marRight w:val="0"/>
                  <w:marTop w:val="0"/>
                  <w:marBottom w:val="0"/>
                  <w:divBdr>
                    <w:top w:val="none" w:sz="0" w:space="0" w:color="auto"/>
                    <w:left w:val="none" w:sz="0" w:space="0" w:color="auto"/>
                    <w:bottom w:val="none" w:sz="0" w:space="0" w:color="auto"/>
                    <w:right w:val="none" w:sz="0" w:space="0" w:color="auto"/>
                  </w:divBdr>
                  <w:divsChild>
                    <w:div w:id="6625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34571">
      <w:bodyDiv w:val="1"/>
      <w:marLeft w:val="0"/>
      <w:marRight w:val="0"/>
      <w:marTop w:val="0"/>
      <w:marBottom w:val="0"/>
      <w:divBdr>
        <w:top w:val="none" w:sz="0" w:space="0" w:color="auto"/>
        <w:left w:val="none" w:sz="0" w:space="0" w:color="auto"/>
        <w:bottom w:val="none" w:sz="0" w:space="0" w:color="auto"/>
        <w:right w:val="none" w:sz="0" w:space="0" w:color="auto"/>
      </w:divBdr>
      <w:divsChild>
        <w:div w:id="41754171">
          <w:marLeft w:val="0"/>
          <w:marRight w:val="0"/>
          <w:marTop w:val="0"/>
          <w:marBottom w:val="0"/>
          <w:divBdr>
            <w:top w:val="none" w:sz="0" w:space="0" w:color="auto"/>
            <w:left w:val="none" w:sz="0" w:space="0" w:color="auto"/>
            <w:bottom w:val="none" w:sz="0" w:space="0" w:color="auto"/>
            <w:right w:val="none" w:sz="0" w:space="0" w:color="auto"/>
          </w:divBdr>
          <w:divsChild>
            <w:div w:id="1128671578">
              <w:marLeft w:val="0"/>
              <w:marRight w:val="0"/>
              <w:marTop w:val="0"/>
              <w:marBottom w:val="0"/>
              <w:divBdr>
                <w:top w:val="none" w:sz="0" w:space="0" w:color="auto"/>
                <w:left w:val="none" w:sz="0" w:space="0" w:color="auto"/>
                <w:bottom w:val="none" w:sz="0" w:space="0" w:color="auto"/>
                <w:right w:val="none" w:sz="0" w:space="0" w:color="auto"/>
              </w:divBdr>
              <w:divsChild>
                <w:div w:id="9944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56015">
      <w:bodyDiv w:val="1"/>
      <w:marLeft w:val="0"/>
      <w:marRight w:val="0"/>
      <w:marTop w:val="0"/>
      <w:marBottom w:val="0"/>
      <w:divBdr>
        <w:top w:val="none" w:sz="0" w:space="0" w:color="auto"/>
        <w:left w:val="none" w:sz="0" w:space="0" w:color="auto"/>
        <w:bottom w:val="none" w:sz="0" w:space="0" w:color="auto"/>
        <w:right w:val="none" w:sz="0" w:space="0" w:color="auto"/>
      </w:divBdr>
      <w:divsChild>
        <w:div w:id="1163855370">
          <w:marLeft w:val="0"/>
          <w:marRight w:val="0"/>
          <w:marTop w:val="0"/>
          <w:marBottom w:val="0"/>
          <w:divBdr>
            <w:top w:val="none" w:sz="0" w:space="0" w:color="auto"/>
            <w:left w:val="none" w:sz="0" w:space="0" w:color="auto"/>
            <w:bottom w:val="none" w:sz="0" w:space="0" w:color="auto"/>
            <w:right w:val="none" w:sz="0" w:space="0" w:color="auto"/>
          </w:divBdr>
          <w:divsChild>
            <w:div w:id="348021855">
              <w:marLeft w:val="0"/>
              <w:marRight w:val="0"/>
              <w:marTop w:val="0"/>
              <w:marBottom w:val="0"/>
              <w:divBdr>
                <w:top w:val="none" w:sz="0" w:space="0" w:color="auto"/>
                <w:left w:val="none" w:sz="0" w:space="0" w:color="auto"/>
                <w:bottom w:val="none" w:sz="0" w:space="0" w:color="auto"/>
                <w:right w:val="none" w:sz="0" w:space="0" w:color="auto"/>
              </w:divBdr>
              <w:divsChild>
                <w:div w:id="3571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3961">
      <w:bodyDiv w:val="1"/>
      <w:marLeft w:val="0"/>
      <w:marRight w:val="0"/>
      <w:marTop w:val="0"/>
      <w:marBottom w:val="0"/>
      <w:divBdr>
        <w:top w:val="none" w:sz="0" w:space="0" w:color="auto"/>
        <w:left w:val="none" w:sz="0" w:space="0" w:color="auto"/>
        <w:bottom w:val="none" w:sz="0" w:space="0" w:color="auto"/>
        <w:right w:val="none" w:sz="0" w:space="0" w:color="auto"/>
      </w:divBdr>
      <w:divsChild>
        <w:div w:id="875315845">
          <w:marLeft w:val="0"/>
          <w:marRight w:val="0"/>
          <w:marTop w:val="0"/>
          <w:marBottom w:val="0"/>
          <w:divBdr>
            <w:top w:val="none" w:sz="0" w:space="0" w:color="auto"/>
            <w:left w:val="none" w:sz="0" w:space="0" w:color="auto"/>
            <w:bottom w:val="none" w:sz="0" w:space="0" w:color="auto"/>
            <w:right w:val="none" w:sz="0" w:space="0" w:color="auto"/>
          </w:divBdr>
          <w:divsChild>
            <w:div w:id="1640916341">
              <w:marLeft w:val="0"/>
              <w:marRight w:val="0"/>
              <w:marTop w:val="0"/>
              <w:marBottom w:val="0"/>
              <w:divBdr>
                <w:top w:val="none" w:sz="0" w:space="0" w:color="auto"/>
                <w:left w:val="none" w:sz="0" w:space="0" w:color="auto"/>
                <w:bottom w:val="none" w:sz="0" w:space="0" w:color="auto"/>
                <w:right w:val="none" w:sz="0" w:space="0" w:color="auto"/>
              </w:divBdr>
              <w:divsChild>
                <w:div w:id="1715890302">
                  <w:marLeft w:val="0"/>
                  <w:marRight w:val="0"/>
                  <w:marTop w:val="0"/>
                  <w:marBottom w:val="0"/>
                  <w:divBdr>
                    <w:top w:val="none" w:sz="0" w:space="0" w:color="auto"/>
                    <w:left w:val="none" w:sz="0" w:space="0" w:color="auto"/>
                    <w:bottom w:val="none" w:sz="0" w:space="0" w:color="auto"/>
                    <w:right w:val="none" w:sz="0" w:space="0" w:color="auto"/>
                  </w:divBdr>
                </w:div>
              </w:divsChild>
            </w:div>
            <w:div w:id="720323542">
              <w:marLeft w:val="0"/>
              <w:marRight w:val="0"/>
              <w:marTop w:val="0"/>
              <w:marBottom w:val="0"/>
              <w:divBdr>
                <w:top w:val="none" w:sz="0" w:space="0" w:color="auto"/>
                <w:left w:val="none" w:sz="0" w:space="0" w:color="auto"/>
                <w:bottom w:val="none" w:sz="0" w:space="0" w:color="auto"/>
                <w:right w:val="none" w:sz="0" w:space="0" w:color="auto"/>
              </w:divBdr>
              <w:divsChild>
                <w:div w:id="750735126">
                  <w:marLeft w:val="0"/>
                  <w:marRight w:val="0"/>
                  <w:marTop w:val="0"/>
                  <w:marBottom w:val="0"/>
                  <w:divBdr>
                    <w:top w:val="none" w:sz="0" w:space="0" w:color="auto"/>
                    <w:left w:val="none" w:sz="0" w:space="0" w:color="auto"/>
                    <w:bottom w:val="none" w:sz="0" w:space="0" w:color="auto"/>
                    <w:right w:val="none" w:sz="0" w:space="0" w:color="auto"/>
                  </w:divBdr>
                  <w:divsChild>
                    <w:div w:id="17295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2809">
              <w:marLeft w:val="0"/>
              <w:marRight w:val="0"/>
              <w:marTop w:val="0"/>
              <w:marBottom w:val="0"/>
              <w:divBdr>
                <w:top w:val="none" w:sz="0" w:space="0" w:color="auto"/>
                <w:left w:val="none" w:sz="0" w:space="0" w:color="auto"/>
                <w:bottom w:val="none" w:sz="0" w:space="0" w:color="auto"/>
                <w:right w:val="none" w:sz="0" w:space="0" w:color="auto"/>
              </w:divBdr>
              <w:divsChild>
                <w:div w:id="20797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458">
          <w:marLeft w:val="0"/>
          <w:marRight w:val="0"/>
          <w:marTop w:val="0"/>
          <w:marBottom w:val="0"/>
          <w:divBdr>
            <w:top w:val="none" w:sz="0" w:space="0" w:color="auto"/>
            <w:left w:val="none" w:sz="0" w:space="0" w:color="auto"/>
            <w:bottom w:val="none" w:sz="0" w:space="0" w:color="auto"/>
            <w:right w:val="none" w:sz="0" w:space="0" w:color="auto"/>
          </w:divBdr>
          <w:divsChild>
            <w:div w:id="1367174604">
              <w:marLeft w:val="0"/>
              <w:marRight w:val="0"/>
              <w:marTop w:val="0"/>
              <w:marBottom w:val="0"/>
              <w:divBdr>
                <w:top w:val="none" w:sz="0" w:space="0" w:color="auto"/>
                <w:left w:val="none" w:sz="0" w:space="0" w:color="auto"/>
                <w:bottom w:val="none" w:sz="0" w:space="0" w:color="auto"/>
                <w:right w:val="none" w:sz="0" w:space="0" w:color="auto"/>
              </w:divBdr>
              <w:divsChild>
                <w:div w:id="3003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7335">
      <w:bodyDiv w:val="1"/>
      <w:marLeft w:val="0"/>
      <w:marRight w:val="0"/>
      <w:marTop w:val="0"/>
      <w:marBottom w:val="0"/>
      <w:divBdr>
        <w:top w:val="none" w:sz="0" w:space="0" w:color="auto"/>
        <w:left w:val="none" w:sz="0" w:space="0" w:color="auto"/>
        <w:bottom w:val="none" w:sz="0" w:space="0" w:color="auto"/>
        <w:right w:val="none" w:sz="0" w:space="0" w:color="auto"/>
      </w:divBdr>
    </w:div>
    <w:div w:id="1274048409">
      <w:bodyDiv w:val="1"/>
      <w:marLeft w:val="0"/>
      <w:marRight w:val="0"/>
      <w:marTop w:val="0"/>
      <w:marBottom w:val="0"/>
      <w:divBdr>
        <w:top w:val="none" w:sz="0" w:space="0" w:color="auto"/>
        <w:left w:val="none" w:sz="0" w:space="0" w:color="auto"/>
        <w:bottom w:val="none" w:sz="0" w:space="0" w:color="auto"/>
        <w:right w:val="none" w:sz="0" w:space="0" w:color="auto"/>
      </w:divBdr>
    </w:div>
    <w:div w:id="1305771855">
      <w:bodyDiv w:val="1"/>
      <w:marLeft w:val="0"/>
      <w:marRight w:val="0"/>
      <w:marTop w:val="0"/>
      <w:marBottom w:val="0"/>
      <w:divBdr>
        <w:top w:val="none" w:sz="0" w:space="0" w:color="auto"/>
        <w:left w:val="none" w:sz="0" w:space="0" w:color="auto"/>
        <w:bottom w:val="none" w:sz="0" w:space="0" w:color="auto"/>
        <w:right w:val="none" w:sz="0" w:space="0" w:color="auto"/>
      </w:divBdr>
    </w:div>
    <w:div w:id="1366977098">
      <w:bodyDiv w:val="1"/>
      <w:marLeft w:val="0"/>
      <w:marRight w:val="0"/>
      <w:marTop w:val="0"/>
      <w:marBottom w:val="0"/>
      <w:divBdr>
        <w:top w:val="none" w:sz="0" w:space="0" w:color="auto"/>
        <w:left w:val="none" w:sz="0" w:space="0" w:color="auto"/>
        <w:bottom w:val="none" w:sz="0" w:space="0" w:color="auto"/>
        <w:right w:val="none" w:sz="0" w:space="0" w:color="auto"/>
      </w:divBdr>
      <w:divsChild>
        <w:div w:id="646595247">
          <w:marLeft w:val="0"/>
          <w:marRight w:val="0"/>
          <w:marTop w:val="0"/>
          <w:marBottom w:val="0"/>
          <w:divBdr>
            <w:top w:val="none" w:sz="0" w:space="0" w:color="auto"/>
            <w:left w:val="none" w:sz="0" w:space="0" w:color="auto"/>
            <w:bottom w:val="none" w:sz="0" w:space="0" w:color="auto"/>
            <w:right w:val="none" w:sz="0" w:space="0" w:color="auto"/>
          </w:divBdr>
          <w:divsChild>
            <w:div w:id="103113883">
              <w:marLeft w:val="0"/>
              <w:marRight w:val="0"/>
              <w:marTop w:val="0"/>
              <w:marBottom w:val="0"/>
              <w:divBdr>
                <w:top w:val="none" w:sz="0" w:space="0" w:color="auto"/>
                <w:left w:val="none" w:sz="0" w:space="0" w:color="auto"/>
                <w:bottom w:val="none" w:sz="0" w:space="0" w:color="auto"/>
                <w:right w:val="none" w:sz="0" w:space="0" w:color="auto"/>
              </w:divBdr>
              <w:divsChild>
                <w:div w:id="20122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9291">
      <w:bodyDiv w:val="1"/>
      <w:marLeft w:val="0"/>
      <w:marRight w:val="0"/>
      <w:marTop w:val="0"/>
      <w:marBottom w:val="0"/>
      <w:divBdr>
        <w:top w:val="none" w:sz="0" w:space="0" w:color="auto"/>
        <w:left w:val="none" w:sz="0" w:space="0" w:color="auto"/>
        <w:bottom w:val="none" w:sz="0" w:space="0" w:color="auto"/>
        <w:right w:val="none" w:sz="0" w:space="0" w:color="auto"/>
      </w:divBdr>
      <w:divsChild>
        <w:div w:id="109402133">
          <w:marLeft w:val="0"/>
          <w:marRight w:val="0"/>
          <w:marTop w:val="0"/>
          <w:marBottom w:val="0"/>
          <w:divBdr>
            <w:top w:val="none" w:sz="0" w:space="0" w:color="auto"/>
            <w:left w:val="none" w:sz="0" w:space="0" w:color="auto"/>
            <w:bottom w:val="none" w:sz="0" w:space="0" w:color="auto"/>
            <w:right w:val="none" w:sz="0" w:space="0" w:color="auto"/>
          </w:divBdr>
          <w:divsChild>
            <w:div w:id="1280335045">
              <w:marLeft w:val="0"/>
              <w:marRight w:val="0"/>
              <w:marTop w:val="0"/>
              <w:marBottom w:val="0"/>
              <w:divBdr>
                <w:top w:val="none" w:sz="0" w:space="0" w:color="auto"/>
                <w:left w:val="none" w:sz="0" w:space="0" w:color="auto"/>
                <w:bottom w:val="none" w:sz="0" w:space="0" w:color="auto"/>
                <w:right w:val="none" w:sz="0" w:space="0" w:color="auto"/>
              </w:divBdr>
              <w:divsChild>
                <w:div w:id="1808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1274">
      <w:bodyDiv w:val="1"/>
      <w:marLeft w:val="0"/>
      <w:marRight w:val="0"/>
      <w:marTop w:val="0"/>
      <w:marBottom w:val="0"/>
      <w:divBdr>
        <w:top w:val="none" w:sz="0" w:space="0" w:color="auto"/>
        <w:left w:val="none" w:sz="0" w:space="0" w:color="auto"/>
        <w:bottom w:val="none" w:sz="0" w:space="0" w:color="auto"/>
        <w:right w:val="none" w:sz="0" w:space="0" w:color="auto"/>
      </w:divBdr>
      <w:divsChild>
        <w:div w:id="1641223405">
          <w:marLeft w:val="0"/>
          <w:marRight w:val="0"/>
          <w:marTop w:val="0"/>
          <w:marBottom w:val="0"/>
          <w:divBdr>
            <w:top w:val="none" w:sz="0" w:space="0" w:color="auto"/>
            <w:left w:val="none" w:sz="0" w:space="0" w:color="auto"/>
            <w:bottom w:val="none" w:sz="0" w:space="0" w:color="auto"/>
            <w:right w:val="none" w:sz="0" w:space="0" w:color="auto"/>
          </w:divBdr>
          <w:divsChild>
            <w:div w:id="1772973760">
              <w:marLeft w:val="0"/>
              <w:marRight w:val="0"/>
              <w:marTop w:val="0"/>
              <w:marBottom w:val="0"/>
              <w:divBdr>
                <w:top w:val="none" w:sz="0" w:space="0" w:color="auto"/>
                <w:left w:val="none" w:sz="0" w:space="0" w:color="auto"/>
                <w:bottom w:val="none" w:sz="0" w:space="0" w:color="auto"/>
                <w:right w:val="none" w:sz="0" w:space="0" w:color="auto"/>
              </w:divBdr>
              <w:divsChild>
                <w:div w:id="2166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8468">
      <w:bodyDiv w:val="1"/>
      <w:marLeft w:val="0"/>
      <w:marRight w:val="0"/>
      <w:marTop w:val="0"/>
      <w:marBottom w:val="0"/>
      <w:divBdr>
        <w:top w:val="none" w:sz="0" w:space="0" w:color="auto"/>
        <w:left w:val="none" w:sz="0" w:space="0" w:color="auto"/>
        <w:bottom w:val="none" w:sz="0" w:space="0" w:color="auto"/>
        <w:right w:val="none" w:sz="0" w:space="0" w:color="auto"/>
      </w:divBdr>
    </w:div>
    <w:div w:id="1451587469">
      <w:bodyDiv w:val="1"/>
      <w:marLeft w:val="0"/>
      <w:marRight w:val="0"/>
      <w:marTop w:val="0"/>
      <w:marBottom w:val="0"/>
      <w:divBdr>
        <w:top w:val="none" w:sz="0" w:space="0" w:color="auto"/>
        <w:left w:val="none" w:sz="0" w:space="0" w:color="auto"/>
        <w:bottom w:val="none" w:sz="0" w:space="0" w:color="auto"/>
        <w:right w:val="none" w:sz="0" w:space="0" w:color="auto"/>
      </w:divBdr>
    </w:div>
    <w:div w:id="1469514769">
      <w:bodyDiv w:val="1"/>
      <w:marLeft w:val="0"/>
      <w:marRight w:val="0"/>
      <w:marTop w:val="0"/>
      <w:marBottom w:val="0"/>
      <w:divBdr>
        <w:top w:val="none" w:sz="0" w:space="0" w:color="auto"/>
        <w:left w:val="none" w:sz="0" w:space="0" w:color="auto"/>
        <w:bottom w:val="none" w:sz="0" w:space="0" w:color="auto"/>
        <w:right w:val="none" w:sz="0" w:space="0" w:color="auto"/>
      </w:divBdr>
    </w:div>
    <w:div w:id="1488746158">
      <w:bodyDiv w:val="1"/>
      <w:marLeft w:val="0"/>
      <w:marRight w:val="0"/>
      <w:marTop w:val="0"/>
      <w:marBottom w:val="0"/>
      <w:divBdr>
        <w:top w:val="none" w:sz="0" w:space="0" w:color="auto"/>
        <w:left w:val="none" w:sz="0" w:space="0" w:color="auto"/>
        <w:bottom w:val="none" w:sz="0" w:space="0" w:color="auto"/>
        <w:right w:val="none" w:sz="0" w:space="0" w:color="auto"/>
      </w:divBdr>
    </w:div>
    <w:div w:id="1495410262">
      <w:bodyDiv w:val="1"/>
      <w:marLeft w:val="0"/>
      <w:marRight w:val="0"/>
      <w:marTop w:val="0"/>
      <w:marBottom w:val="0"/>
      <w:divBdr>
        <w:top w:val="none" w:sz="0" w:space="0" w:color="auto"/>
        <w:left w:val="none" w:sz="0" w:space="0" w:color="auto"/>
        <w:bottom w:val="none" w:sz="0" w:space="0" w:color="auto"/>
        <w:right w:val="none" w:sz="0" w:space="0" w:color="auto"/>
      </w:divBdr>
    </w:div>
    <w:div w:id="1512988519">
      <w:bodyDiv w:val="1"/>
      <w:marLeft w:val="0"/>
      <w:marRight w:val="0"/>
      <w:marTop w:val="0"/>
      <w:marBottom w:val="0"/>
      <w:divBdr>
        <w:top w:val="none" w:sz="0" w:space="0" w:color="auto"/>
        <w:left w:val="none" w:sz="0" w:space="0" w:color="auto"/>
        <w:bottom w:val="none" w:sz="0" w:space="0" w:color="auto"/>
        <w:right w:val="none" w:sz="0" w:space="0" w:color="auto"/>
      </w:divBdr>
      <w:divsChild>
        <w:div w:id="629825645">
          <w:marLeft w:val="0"/>
          <w:marRight w:val="0"/>
          <w:marTop w:val="0"/>
          <w:marBottom w:val="0"/>
          <w:divBdr>
            <w:top w:val="none" w:sz="0" w:space="0" w:color="auto"/>
            <w:left w:val="none" w:sz="0" w:space="0" w:color="auto"/>
            <w:bottom w:val="none" w:sz="0" w:space="0" w:color="auto"/>
            <w:right w:val="none" w:sz="0" w:space="0" w:color="auto"/>
          </w:divBdr>
          <w:divsChild>
            <w:div w:id="34432662">
              <w:marLeft w:val="0"/>
              <w:marRight w:val="0"/>
              <w:marTop w:val="0"/>
              <w:marBottom w:val="0"/>
              <w:divBdr>
                <w:top w:val="none" w:sz="0" w:space="0" w:color="auto"/>
                <w:left w:val="none" w:sz="0" w:space="0" w:color="auto"/>
                <w:bottom w:val="none" w:sz="0" w:space="0" w:color="auto"/>
                <w:right w:val="none" w:sz="0" w:space="0" w:color="auto"/>
              </w:divBdr>
              <w:divsChild>
                <w:div w:id="16838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7636">
      <w:bodyDiv w:val="1"/>
      <w:marLeft w:val="0"/>
      <w:marRight w:val="0"/>
      <w:marTop w:val="0"/>
      <w:marBottom w:val="0"/>
      <w:divBdr>
        <w:top w:val="none" w:sz="0" w:space="0" w:color="auto"/>
        <w:left w:val="none" w:sz="0" w:space="0" w:color="auto"/>
        <w:bottom w:val="none" w:sz="0" w:space="0" w:color="auto"/>
        <w:right w:val="none" w:sz="0" w:space="0" w:color="auto"/>
      </w:divBdr>
    </w:div>
    <w:div w:id="1526602670">
      <w:bodyDiv w:val="1"/>
      <w:marLeft w:val="0"/>
      <w:marRight w:val="0"/>
      <w:marTop w:val="0"/>
      <w:marBottom w:val="0"/>
      <w:divBdr>
        <w:top w:val="none" w:sz="0" w:space="0" w:color="auto"/>
        <w:left w:val="none" w:sz="0" w:space="0" w:color="auto"/>
        <w:bottom w:val="none" w:sz="0" w:space="0" w:color="auto"/>
        <w:right w:val="none" w:sz="0" w:space="0" w:color="auto"/>
      </w:divBdr>
      <w:divsChild>
        <w:div w:id="230508678">
          <w:marLeft w:val="0"/>
          <w:marRight w:val="0"/>
          <w:marTop w:val="0"/>
          <w:marBottom w:val="0"/>
          <w:divBdr>
            <w:top w:val="none" w:sz="0" w:space="0" w:color="auto"/>
            <w:left w:val="none" w:sz="0" w:space="0" w:color="auto"/>
            <w:bottom w:val="none" w:sz="0" w:space="0" w:color="auto"/>
            <w:right w:val="none" w:sz="0" w:space="0" w:color="auto"/>
          </w:divBdr>
          <w:divsChild>
            <w:div w:id="1837112355">
              <w:marLeft w:val="0"/>
              <w:marRight w:val="0"/>
              <w:marTop w:val="0"/>
              <w:marBottom w:val="0"/>
              <w:divBdr>
                <w:top w:val="none" w:sz="0" w:space="0" w:color="auto"/>
                <w:left w:val="none" w:sz="0" w:space="0" w:color="auto"/>
                <w:bottom w:val="none" w:sz="0" w:space="0" w:color="auto"/>
                <w:right w:val="none" w:sz="0" w:space="0" w:color="auto"/>
              </w:divBdr>
              <w:divsChild>
                <w:div w:id="1191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3899">
      <w:bodyDiv w:val="1"/>
      <w:marLeft w:val="0"/>
      <w:marRight w:val="0"/>
      <w:marTop w:val="0"/>
      <w:marBottom w:val="0"/>
      <w:divBdr>
        <w:top w:val="none" w:sz="0" w:space="0" w:color="auto"/>
        <w:left w:val="none" w:sz="0" w:space="0" w:color="auto"/>
        <w:bottom w:val="none" w:sz="0" w:space="0" w:color="auto"/>
        <w:right w:val="none" w:sz="0" w:space="0" w:color="auto"/>
      </w:divBdr>
    </w:div>
    <w:div w:id="1547454043">
      <w:bodyDiv w:val="1"/>
      <w:marLeft w:val="0"/>
      <w:marRight w:val="0"/>
      <w:marTop w:val="0"/>
      <w:marBottom w:val="0"/>
      <w:divBdr>
        <w:top w:val="none" w:sz="0" w:space="0" w:color="auto"/>
        <w:left w:val="none" w:sz="0" w:space="0" w:color="auto"/>
        <w:bottom w:val="none" w:sz="0" w:space="0" w:color="auto"/>
        <w:right w:val="none" w:sz="0" w:space="0" w:color="auto"/>
      </w:divBdr>
      <w:divsChild>
        <w:div w:id="69667373">
          <w:marLeft w:val="0"/>
          <w:marRight w:val="0"/>
          <w:marTop w:val="0"/>
          <w:marBottom w:val="0"/>
          <w:divBdr>
            <w:top w:val="none" w:sz="0" w:space="0" w:color="auto"/>
            <w:left w:val="none" w:sz="0" w:space="0" w:color="auto"/>
            <w:bottom w:val="none" w:sz="0" w:space="0" w:color="auto"/>
            <w:right w:val="none" w:sz="0" w:space="0" w:color="auto"/>
          </w:divBdr>
          <w:divsChild>
            <w:div w:id="1885023282">
              <w:marLeft w:val="0"/>
              <w:marRight w:val="0"/>
              <w:marTop w:val="0"/>
              <w:marBottom w:val="0"/>
              <w:divBdr>
                <w:top w:val="none" w:sz="0" w:space="0" w:color="auto"/>
                <w:left w:val="none" w:sz="0" w:space="0" w:color="auto"/>
                <w:bottom w:val="none" w:sz="0" w:space="0" w:color="auto"/>
                <w:right w:val="none" w:sz="0" w:space="0" w:color="auto"/>
              </w:divBdr>
              <w:divsChild>
                <w:div w:id="13553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2435">
      <w:bodyDiv w:val="1"/>
      <w:marLeft w:val="0"/>
      <w:marRight w:val="0"/>
      <w:marTop w:val="0"/>
      <w:marBottom w:val="0"/>
      <w:divBdr>
        <w:top w:val="none" w:sz="0" w:space="0" w:color="auto"/>
        <w:left w:val="none" w:sz="0" w:space="0" w:color="auto"/>
        <w:bottom w:val="none" w:sz="0" w:space="0" w:color="auto"/>
        <w:right w:val="none" w:sz="0" w:space="0" w:color="auto"/>
      </w:divBdr>
    </w:div>
    <w:div w:id="1615164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2797">
          <w:marLeft w:val="0"/>
          <w:marRight w:val="0"/>
          <w:marTop w:val="0"/>
          <w:marBottom w:val="0"/>
          <w:divBdr>
            <w:top w:val="none" w:sz="0" w:space="0" w:color="auto"/>
            <w:left w:val="none" w:sz="0" w:space="0" w:color="auto"/>
            <w:bottom w:val="none" w:sz="0" w:space="0" w:color="auto"/>
            <w:right w:val="none" w:sz="0" w:space="0" w:color="auto"/>
          </w:divBdr>
          <w:divsChild>
            <w:div w:id="1126318508">
              <w:marLeft w:val="0"/>
              <w:marRight w:val="0"/>
              <w:marTop w:val="0"/>
              <w:marBottom w:val="0"/>
              <w:divBdr>
                <w:top w:val="none" w:sz="0" w:space="0" w:color="auto"/>
                <w:left w:val="none" w:sz="0" w:space="0" w:color="auto"/>
                <w:bottom w:val="none" w:sz="0" w:space="0" w:color="auto"/>
                <w:right w:val="none" w:sz="0" w:space="0" w:color="auto"/>
              </w:divBdr>
              <w:divsChild>
                <w:div w:id="17719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8109">
      <w:bodyDiv w:val="1"/>
      <w:marLeft w:val="0"/>
      <w:marRight w:val="0"/>
      <w:marTop w:val="0"/>
      <w:marBottom w:val="0"/>
      <w:divBdr>
        <w:top w:val="none" w:sz="0" w:space="0" w:color="auto"/>
        <w:left w:val="none" w:sz="0" w:space="0" w:color="auto"/>
        <w:bottom w:val="none" w:sz="0" w:space="0" w:color="auto"/>
        <w:right w:val="none" w:sz="0" w:space="0" w:color="auto"/>
      </w:divBdr>
      <w:divsChild>
        <w:div w:id="2073768612">
          <w:marLeft w:val="0"/>
          <w:marRight w:val="0"/>
          <w:marTop w:val="0"/>
          <w:marBottom w:val="0"/>
          <w:divBdr>
            <w:top w:val="none" w:sz="0" w:space="0" w:color="auto"/>
            <w:left w:val="none" w:sz="0" w:space="0" w:color="auto"/>
            <w:bottom w:val="none" w:sz="0" w:space="0" w:color="auto"/>
            <w:right w:val="none" w:sz="0" w:space="0" w:color="auto"/>
          </w:divBdr>
          <w:divsChild>
            <w:div w:id="1903369304">
              <w:marLeft w:val="0"/>
              <w:marRight w:val="0"/>
              <w:marTop w:val="0"/>
              <w:marBottom w:val="0"/>
              <w:divBdr>
                <w:top w:val="none" w:sz="0" w:space="0" w:color="auto"/>
                <w:left w:val="none" w:sz="0" w:space="0" w:color="auto"/>
                <w:bottom w:val="none" w:sz="0" w:space="0" w:color="auto"/>
                <w:right w:val="none" w:sz="0" w:space="0" w:color="auto"/>
              </w:divBdr>
              <w:divsChild>
                <w:div w:id="19586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6410">
      <w:bodyDiv w:val="1"/>
      <w:marLeft w:val="0"/>
      <w:marRight w:val="0"/>
      <w:marTop w:val="0"/>
      <w:marBottom w:val="0"/>
      <w:divBdr>
        <w:top w:val="none" w:sz="0" w:space="0" w:color="auto"/>
        <w:left w:val="none" w:sz="0" w:space="0" w:color="auto"/>
        <w:bottom w:val="none" w:sz="0" w:space="0" w:color="auto"/>
        <w:right w:val="none" w:sz="0" w:space="0" w:color="auto"/>
      </w:divBdr>
      <w:divsChild>
        <w:div w:id="1247570070">
          <w:marLeft w:val="0"/>
          <w:marRight w:val="0"/>
          <w:marTop w:val="0"/>
          <w:marBottom w:val="0"/>
          <w:divBdr>
            <w:top w:val="none" w:sz="0" w:space="0" w:color="auto"/>
            <w:left w:val="none" w:sz="0" w:space="0" w:color="auto"/>
            <w:bottom w:val="none" w:sz="0" w:space="0" w:color="auto"/>
            <w:right w:val="none" w:sz="0" w:space="0" w:color="auto"/>
          </w:divBdr>
          <w:divsChild>
            <w:div w:id="1381129818">
              <w:marLeft w:val="0"/>
              <w:marRight w:val="0"/>
              <w:marTop w:val="0"/>
              <w:marBottom w:val="0"/>
              <w:divBdr>
                <w:top w:val="none" w:sz="0" w:space="0" w:color="auto"/>
                <w:left w:val="none" w:sz="0" w:space="0" w:color="auto"/>
                <w:bottom w:val="none" w:sz="0" w:space="0" w:color="auto"/>
                <w:right w:val="none" w:sz="0" w:space="0" w:color="auto"/>
              </w:divBdr>
              <w:divsChild>
                <w:div w:id="19817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0296">
      <w:bodyDiv w:val="1"/>
      <w:marLeft w:val="0"/>
      <w:marRight w:val="0"/>
      <w:marTop w:val="0"/>
      <w:marBottom w:val="0"/>
      <w:divBdr>
        <w:top w:val="none" w:sz="0" w:space="0" w:color="auto"/>
        <w:left w:val="none" w:sz="0" w:space="0" w:color="auto"/>
        <w:bottom w:val="none" w:sz="0" w:space="0" w:color="auto"/>
        <w:right w:val="none" w:sz="0" w:space="0" w:color="auto"/>
      </w:divBdr>
      <w:divsChild>
        <w:div w:id="609244832">
          <w:marLeft w:val="0"/>
          <w:marRight w:val="0"/>
          <w:marTop w:val="0"/>
          <w:marBottom w:val="0"/>
          <w:divBdr>
            <w:top w:val="none" w:sz="0" w:space="0" w:color="auto"/>
            <w:left w:val="none" w:sz="0" w:space="0" w:color="auto"/>
            <w:bottom w:val="none" w:sz="0" w:space="0" w:color="auto"/>
            <w:right w:val="none" w:sz="0" w:space="0" w:color="auto"/>
          </w:divBdr>
          <w:divsChild>
            <w:div w:id="1948389655">
              <w:marLeft w:val="0"/>
              <w:marRight w:val="0"/>
              <w:marTop w:val="0"/>
              <w:marBottom w:val="0"/>
              <w:divBdr>
                <w:top w:val="none" w:sz="0" w:space="0" w:color="auto"/>
                <w:left w:val="none" w:sz="0" w:space="0" w:color="auto"/>
                <w:bottom w:val="none" w:sz="0" w:space="0" w:color="auto"/>
                <w:right w:val="none" w:sz="0" w:space="0" w:color="auto"/>
              </w:divBdr>
              <w:divsChild>
                <w:div w:id="6931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6083">
      <w:bodyDiv w:val="1"/>
      <w:marLeft w:val="0"/>
      <w:marRight w:val="0"/>
      <w:marTop w:val="0"/>
      <w:marBottom w:val="0"/>
      <w:divBdr>
        <w:top w:val="none" w:sz="0" w:space="0" w:color="auto"/>
        <w:left w:val="none" w:sz="0" w:space="0" w:color="auto"/>
        <w:bottom w:val="none" w:sz="0" w:space="0" w:color="auto"/>
        <w:right w:val="none" w:sz="0" w:space="0" w:color="auto"/>
      </w:divBdr>
      <w:divsChild>
        <w:div w:id="2124181167">
          <w:marLeft w:val="0"/>
          <w:marRight w:val="0"/>
          <w:marTop w:val="0"/>
          <w:marBottom w:val="0"/>
          <w:divBdr>
            <w:top w:val="none" w:sz="0" w:space="0" w:color="auto"/>
            <w:left w:val="none" w:sz="0" w:space="0" w:color="auto"/>
            <w:bottom w:val="none" w:sz="0" w:space="0" w:color="auto"/>
            <w:right w:val="none" w:sz="0" w:space="0" w:color="auto"/>
          </w:divBdr>
          <w:divsChild>
            <w:div w:id="1156150273">
              <w:marLeft w:val="0"/>
              <w:marRight w:val="0"/>
              <w:marTop w:val="0"/>
              <w:marBottom w:val="0"/>
              <w:divBdr>
                <w:top w:val="none" w:sz="0" w:space="0" w:color="auto"/>
                <w:left w:val="none" w:sz="0" w:space="0" w:color="auto"/>
                <w:bottom w:val="none" w:sz="0" w:space="0" w:color="auto"/>
                <w:right w:val="none" w:sz="0" w:space="0" w:color="auto"/>
              </w:divBdr>
              <w:divsChild>
                <w:div w:id="18561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90482">
      <w:bodyDiv w:val="1"/>
      <w:marLeft w:val="0"/>
      <w:marRight w:val="0"/>
      <w:marTop w:val="0"/>
      <w:marBottom w:val="0"/>
      <w:divBdr>
        <w:top w:val="none" w:sz="0" w:space="0" w:color="auto"/>
        <w:left w:val="none" w:sz="0" w:space="0" w:color="auto"/>
        <w:bottom w:val="none" w:sz="0" w:space="0" w:color="auto"/>
        <w:right w:val="none" w:sz="0" w:space="0" w:color="auto"/>
      </w:divBdr>
      <w:divsChild>
        <w:div w:id="573703328">
          <w:marLeft w:val="0"/>
          <w:marRight w:val="0"/>
          <w:marTop w:val="0"/>
          <w:marBottom w:val="0"/>
          <w:divBdr>
            <w:top w:val="none" w:sz="0" w:space="0" w:color="auto"/>
            <w:left w:val="none" w:sz="0" w:space="0" w:color="auto"/>
            <w:bottom w:val="none" w:sz="0" w:space="0" w:color="auto"/>
            <w:right w:val="none" w:sz="0" w:space="0" w:color="auto"/>
          </w:divBdr>
          <w:divsChild>
            <w:div w:id="1923099502">
              <w:marLeft w:val="0"/>
              <w:marRight w:val="0"/>
              <w:marTop w:val="0"/>
              <w:marBottom w:val="0"/>
              <w:divBdr>
                <w:top w:val="none" w:sz="0" w:space="0" w:color="auto"/>
                <w:left w:val="none" w:sz="0" w:space="0" w:color="auto"/>
                <w:bottom w:val="none" w:sz="0" w:space="0" w:color="auto"/>
                <w:right w:val="none" w:sz="0" w:space="0" w:color="auto"/>
              </w:divBdr>
              <w:divsChild>
                <w:div w:id="9166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18776">
      <w:bodyDiv w:val="1"/>
      <w:marLeft w:val="0"/>
      <w:marRight w:val="0"/>
      <w:marTop w:val="0"/>
      <w:marBottom w:val="0"/>
      <w:divBdr>
        <w:top w:val="none" w:sz="0" w:space="0" w:color="auto"/>
        <w:left w:val="none" w:sz="0" w:space="0" w:color="auto"/>
        <w:bottom w:val="none" w:sz="0" w:space="0" w:color="auto"/>
        <w:right w:val="none" w:sz="0" w:space="0" w:color="auto"/>
      </w:divBdr>
      <w:divsChild>
        <w:div w:id="145166650">
          <w:marLeft w:val="0"/>
          <w:marRight w:val="0"/>
          <w:marTop w:val="0"/>
          <w:marBottom w:val="0"/>
          <w:divBdr>
            <w:top w:val="none" w:sz="0" w:space="0" w:color="auto"/>
            <w:left w:val="none" w:sz="0" w:space="0" w:color="auto"/>
            <w:bottom w:val="none" w:sz="0" w:space="0" w:color="auto"/>
            <w:right w:val="none" w:sz="0" w:space="0" w:color="auto"/>
          </w:divBdr>
          <w:divsChild>
            <w:div w:id="1592078910">
              <w:marLeft w:val="0"/>
              <w:marRight w:val="0"/>
              <w:marTop w:val="0"/>
              <w:marBottom w:val="0"/>
              <w:divBdr>
                <w:top w:val="none" w:sz="0" w:space="0" w:color="auto"/>
                <w:left w:val="none" w:sz="0" w:space="0" w:color="auto"/>
                <w:bottom w:val="none" w:sz="0" w:space="0" w:color="auto"/>
                <w:right w:val="none" w:sz="0" w:space="0" w:color="auto"/>
              </w:divBdr>
              <w:divsChild>
                <w:div w:id="18852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2920">
      <w:bodyDiv w:val="1"/>
      <w:marLeft w:val="0"/>
      <w:marRight w:val="0"/>
      <w:marTop w:val="0"/>
      <w:marBottom w:val="0"/>
      <w:divBdr>
        <w:top w:val="none" w:sz="0" w:space="0" w:color="auto"/>
        <w:left w:val="none" w:sz="0" w:space="0" w:color="auto"/>
        <w:bottom w:val="none" w:sz="0" w:space="0" w:color="auto"/>
        <w:right w:val="none" w:sz="0" w:space="0" w:color="auto"/>
      </w:divBdr>
    </w:div>
    <w:div w:id="1719209867">
      <w:bodyDiv w:val="1"/>
      <w:marLeft w:val="0"/>
      <w:marRight w:val="0"/>
      <w:marTop w:val="0"/>
      <w:marBottom w:val="0"/>
      <w:divBdr>
        <w:top w:val="none" w:sz="0" w:space="0" w:color="auto"/>
        <w:left w:val="none" w:sz="0" w:space="0" w:color="auto"/>
        <w:bottom w:val="none" w:sz="0" w:space="0" w:color="auto"/>
        <w:right w:val="none" w:sz="0" w:space="0" w:color="auto"/>
      </w:divBdr>
      <w:divsChild>
        <w:div w:id="1346787884">
          <w:marLeft w:val="0"/>
          <w:marRight w:val="0"/>
          <w:marTop w:val="0"/>
          <w:marBottom w:val="0"/>
          <w:divBdr>
            <w:top w:val="none" w:sz="0" w:space="0" w:color="auto"/>
            <w:left w:val="none" w:sz="0" w:space="0" w:color="auto"/>
            <w:bottom w:val="none" w:sz="0" w:space="0" w:color="auto"/>
            <w:right w:val="none" w:sz="0" w:space="0" w:color="auto"/>
          </w:divBdr>
          <w:divsChild>
            <w:div w:id="1820534669">
              <w:marLeft w:val="0"/>
              <w:marRight w:val="0"/>
              <w:marTop w:val="0"/>
              <w:marBottom w:val="0"/>
              <w:divBdr>
                <w:top w:val="none" w:sz="0" w:space="0" w:color="auto"/>
                <w:left w:val="none" w:sz="0" w:space="0" w:color="auto"/>
                <w:bottom w:val="none" w:sz="0" w:space="0" w:color="auto"/>
                <w:right w:val="none" w:sz="0" w:space="0" w:color="auto"/>
              </w:divBdr>
              <w:divsChild>
                <w:div w:id="18731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7171">
      <w:bodyDiv w:val="1"/>
      <w:marLeft w:val="0"/>
      <w:marRight w:val="0"/>
      <w:marTop w:val="0"/>
      <w:marBottom w:val="0"/>
      <w:divBdr>
        <w:top w:val="none" w:sz="0" w:space="0" w:color="auto"/>
        <w:left w:val="none" w:sz="0" w:space="0" w:color="auto"/>
        <w:bottom w:val="none" w:sz="0" w:space="0" w:color="auto"/>
        <w:right w:val="none" w:sz="0" w:space="0" w:color="auto"/>
      </w:divBdr>
      <w:divsChild>
        <w:div w:id="77338448">
          <w:marLeft w:val="0"/>
          <w:marRight w:val="0"/>
          <w:marTop w:val="0"/>
          <w:marBottom w:val="0"/>
          <w:divBdr>
            <w:top w:val="none" w:sz="0" w:space="0" w:color="auto"/>
            <w:left w:val="none" w:sz="0" w:space="0" w:color="auto"/>
            <w:bottom w:val="none" w:sz="0" w:space="0" w:color="auto"/>
            <w:right w:val="none" w:sz="0" w:space="0" w:color="auto"/>
          </w:divBdr>
          <w:divsChild>
            <w:div w:id="109252235">
              <w:marLeft w:val="0"/>
              <w:marRight w:val="0"/>
              <w:marTop w:val="0"/>
              <w:marBottom w:val="0"/>
              <w:divBdr>
                <w:top w:val="none" w:sz="0" w:space="0" w:color="auto"/>
                <w:left w:val="none" w:sz="0" w:space="0" w:color="auto"/>
                <w:bottom w:val="none" w:sz="0" w:space="0" w:color="auto"/>
                <w:right w:val="none" w:sz="0" w:space="0" w:color="auto"/>
              </w:divBdr>
              <w:divsChild>
                <w:div w:id="1714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5606">
      <w:bodyDiv w:val="1"/>
      <w:marLeft w:val="0"/>
      <w:marRight w:val="0"/>
      <w:marTop w:val="0"/>
      <w:marBottom w:val="0"/>
      <w:divBdr>
        <w:top w:val="none" w:sz="0" w:space="0" w:color="auto"/>
        <w:left w:val="none" w:sz="0" w:space="0" w:color="auto"/>
        <w:bottom w:val="none" w:sz="0" w:space="0" w:color="auto"/>
        <w:right w:val="none" w:sz="0" w:space="0" w:color="auto"/>
      </w:divBdr>
    </w:div>
    <w:div w:id="1788354081">
      <w:bodyDiv w:val="1"/>
      <w:marLeft w:val="0"/>
      <w:marRight w:val="0"/>
      <w:marTop w:val="0"/>
      <w:marBottom w:val="0"/>
      <w:divBdr>
        <w:top w:val="none" w:sz="0" w:space="0" w:color="auto"/>
        <w:left w:val="none" w:sz="0" w:space="0" w:color="auto"/>
        <w:bottom w:val="none" w:sz="0" w:space="0" w:color="auto"/>
        <w:right w:val="none" w:sz="0" w:space="0" w:color="auto"/>
      </w:divBdr>
    </w:div>
    <w:div w:id="1881891225">
      <w:bodyDiv w:val="1"/>
      <w:marLeft w:val="0"/>
      <w:marRight w:val="0"/>
      <w:marTop w:val="0"/>
      <w:marBottom w:val="0"/>
      <w:divBdr>
        <w:top w:val="none" w:sz="0" w:space="0" w:color="auto"/>
        <w:left w:val="none" w:sz="0" w:space="0" w:color="auto"/>
        <w:bottom w:val="none" w:sz="0" w:space="0" w:color="auto"/>
        <w:right w:val="none" w:sz="0" w:space="0" w:color="auto"/>
      </w:divBdr>
      <w:divsChild>
        <w:div w:id="1939366868">
          <w:marLeft w:val="0"/>
          <w:marRight w:val="0"/>
          <w:marTop w:val="0"/>
          <w:marBottom w:val="0"/>
          <w:divBdr>
            <w:top w:val="none" w:sz="0" w:space="0" w:color="auto"/>
            <w:left w:val="none" w:sz="0" w:space="0" w:color="auto"/>
            <w:bottom w:val="none" w:sz="0" w:space="0" w:color="auto"/>
            <w:right w:val="none" w:sz="0" w:space="0" w:color="auto"/>
          </w:divBdr>
          <w:divsChild>
            <w:div w:id="1223449589">
              <w:marLeft w:val="0"/>
              <w:marRight w:val="0"/>
              <w:marTop w:val="0"/>
              <w:marBottom w:val="0"/>
              <w:divBdr>
                <w:top w:val="none" w:sz="0" w:space="0" w:color="auto"/>
                <w:left w:val="none" w:sz="0" w:space="0" w:color="auto"/>
                <w:bottom w:val="none" w:sz="0" w:space="0" w:color="auto"/>
                <w:right w:val="none" w:sz="0" w:space="0" w:color="auto"/>
              </w:divBdr>
              <w:divsChild>
                <w:div w:id="1319263350">
                  <w:marLeft w:val="0"/>
                  <w:marRight w:val="0"/>
                  <w:marTop w:val="0"/>
                  <w:marBottom w:val="0"/>
                  <w:divBdr>
                    <w:top w:val="none" w:sz="0" w:space="0" w:color="auto"/>
                    <w:left w:val="none" w:sz="0" w:space="0" w:color="auto"/>
                    <w:bottom w:val="none" w:sz="0" w:space="0" w:color="auto"/>
                    <w:right w:val="none" w:sz="0" w:space="0" w:color="auto"/>
                  </w:divBdr>
                  <w:divsChild>
                    <w:div w:id="23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33393">
      <w:bodyDiv w:val="1"/>
      <w:marLeft w:val="0"/>
      <w:marRight w:val="0"/>
      <w:marTop w:val="0"/>
      <w:marBottom w:val="0"/>
      <w:divBdr>
        <w:top w:val="none" w:sz="0" w:space="0" w:color="auto"/>
        <w:left w:val="none" w:sz="0" w:space="0" w:color="auto"/>
        <w:bottom w:val="none" w:sz="0" w:space="0" w:color="auto"/>
        <w:right w:val="none" w:sz="0" w:space="0" w:color="auto"/>
      </w:divBdr>
      <w:divsChild>
        <w:div w:id="525874753">
          <w:marLeft w:val="0"/>
          <w:marRight w:val="0"/>
          <w:marTop w:val="0"/>
          <w:marBottom w:val="0"/>
          <w:divBdr>
            <w:top w:val="none" w:sz="0" w:space="0" w:color="auto"/>
            <w:left w:val="none" w:sz="0" w:space="0" w:color="auto"/>
            <w:bottom w:val="none" w:sz="0" w:space="0" w:color="auto"/>
            <w:right w:val="none" w:sz="0" w:space="0" w:color="auto"/>
          </w:divBdr>
          <w:divsChild>
            <w:div w:id="978534856">
              <w:marLeft w:val="0"/>
              <w:marRight w:val="0"/>
              <w:marTop w:val="0"/>
              <w:marBottom w:val="0"/>
              <w:divBdr>
                <w:top w:val="none" w:sz="0" w:space="0" w:color="auto"/>
                <w:left w:val="none" w:sz="0" w:space="0" w:color="auto"/>
                <w:bottom w:val="none" w:sz="0" w:space="0" w:color="auto"/>
                <w:right w:val="none" w:sz="0" w:space="0" w:color="auto"/>
              </w:divBdr>
              <w:divsChild>
                <w:div w:id="11588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79045">
      <w:bodyDiv w:val="1"/>
      <w:marLeft w:val="0"/>
      <w:marRight w:val="0"/>
      <w:marTop w:val="0"/>
      <w:marBottom w:val="0"/>
      <w:divBdr>
        <w:top w:val="none" w:sz="0" w:space="0" w:color="auto"/>
        <w:left w:val="none" w:sz="0" w:space="0" w:color="auto"/>
        <w:bottom w:val="none" w:sz="0" w:space="0" w:color="auto"/>
        <w:right w:val="none" w:sz="0" w:space="0" w:color="auto"/>
      </w:divBdr>
      <w:divsChild>
        <w:div w:id="1186561222">
          <w:marLeft w:val="0"/>
          <w:marRight w:val="0"/>
          <w:marTop w:val="0"/>
          <w:marBottom w:val="0"/>
          <w:divBdr>
            <w:top w:val="none" w:sz="0" w:space="0" w:color="auto"/>
            <w:left w:val="none" w:sz="0" w:space="0" w:color="auto"/>
            <w:bottom w:val="none" w:sz="0" w:space="0" w:color="auto"/>
            <w:right w:val="none" w:sz="0" w:space="0" w:color="auto"/>
          </w:divBdr>
          <w:divsChild>
            <w:div w:id="1607926853">
              <w:marLeft w:val="0"/>
              <w:marRight w:val="0"/>
              <w:marTop w:val="0"/>
              <w:marBottom w:val="0"/>
              <w:divBdr>
                <w:top w:val="none" w:sz="0" w:space="0" w:color="auto"/>
                <w:left w:val="none" w:sz="0" w:space="0" w:color="auto"/>
                <w:bottom w:val="none" w:sz="0" w:space="0" w:color="auto"/>
                <w:right w:val="none" w:sz="0" w:space="0" w:color="auto"/>
              </w:divBdr>
              <w:divsChild>
                <w:div w:id="183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10012">
      <w:bodyDiv w:val="1"/>
      <w:marLeft w:val="0"/>
      <w:marRight w:val="0"/>
      <w:marTop w:val="0"/>
      <w:marBottom w:val="0"/>
      <w:divBdr>
        <w:top w:val="none" w:sz="0" w:space="0" w:color="auto"/>
        <w:left w:val="none" w:sz="0" w:space="0" w:color="auto"/>
        <w:bottom w:val="none" w:sz="0" w:space="0" w:color="auto"/>
        <w:right w:val="none" w:sz="0" w:space="0" w:color="auto"/>
      </w:divBdr>
      <w:divsChild>
        <w:div w:id="1227649165">
          <w:marLeft w:val="0"/>
          <w:marRight w:val="0"/>
          <w:marTop w:val="0"/>
          <w:marBottom w:val="0"/>
          <w:divBdr>
            <w:top w:val="none" w:sz="0" w:space="0" w:color="auto"/>
            <w:left w:val="none" w:sz="0" w:space="0" w:color="auto"/>
            <w:bottom w:val="none" w:sz="0" w:space="0" w:color="auto"/>
            <w:right w:val="none" w:sz="0" w:space="0" w:color="auto"/>
          </w:divBdr>
          <w:divsChild>
            <w:div w:id="498039909">
              <w:marLeft w:val="0"/>
              <w:marRight w:val="0"/>
              <w:marTop w:val="0"/>
              <w:marBottom w:val="0"/>
              <w:divBdr>
                <w:top w:val="none" w:sz="0" w:space="0" w:color="auto"/>
                <w:left w:val="none" w:sz="0" w:space="0" w:color="auto"/>
                <w:bottom w:val="none" w:sz="0" w:space="0" w:color="auto"/>
                <w:right w:val="none" w:sz="0" w:space="0" w:color="auto"/>
              </w:divBdr>
              <w:divsChild>
                <w:div w:id="3372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51861218">
      <w:bodyDiv w:val="1"/>
      <w:marLeft w:val="0"/>
      <w:marRight w:val="0"/>
      <w:marTop w:val="0"/>
      <w:marBottom w:val="0"/>
      <w:divBdr>
        <w:top w:val="none" w:sz="0" w:space="0" w:color="auto"/>
        <w:left w:val="none" w:sz="0" w:space="0" w:color="auto"/>
        <w:bottom w:val="none" w:sz="0" w:space="0" w:color="auto"/>
        <w:right w:val="none" w:sz="0" w:space="0" w:color="auto"/>
      </w:divBdr>
      <w:divsChild>
        <w:div w:id="1083717072">
          <w:marLeft w:val="0"/>
          <w:marRight w:val="0"/>
          <w:marTop w:val="0"/>
          <w:marBottom w:val="0"/>
          <w:divBdr>
            <w:top w:val="none" w:sz="0" w:space="0" w:color="auto"/>
            <w:left w:val="none" w:sz="0" w:space="0" w:color="auto"/>
            <w:bottom w:val="none" w:sz="0" w:space="0" w:color="auto"/>
            <w:right w:val="none" w:sz="0" w:space="0" w:color="auto"/>
          </w:divBdr>
          <w:divsChild>
            <w:div w:id="1713261885">
              <w:marLeft w:val="0"/>
              <w:marRight w:val="0"/>
              <w:marTop w:val="0"/>
              <w:marBottom w:val="0"/>
              <w:divBdr>
                <w:top w:val="none" w:sz="0" w:space="0" w:color="auto"/>
                <w:left w:val="none" w:sz="0" w:space="0" w:color="auto"/>
                <w:bottom w:val="none" w:sz="0" w:space="0" w:color="auto"/>
                <w:right w:val="none" w:sz="0" w:space="0" w:color="auto"/>
              </w:divBdr>
              <w:divsChild>
                <w:div w:id="15399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20102">
          <w:marLeft w:val="0"/>
          <w:marRight w:val="0"/>
          <w:marTop w:val="0"/>
          <w:marBottom w:val="0"/>
          <w:divBdr>
            <w:top w:val="none" w:sz="0" w:space="0" w:color="auto"/>
            <w:left w:val="none" w:sz="0" w:space="0" w:color="auto"/>
            <w:bottom w:val="none" w:sz="0" w:space="0" w:color="auto"/>
            <w:right w:val="none" w:sz="0" w:space="0" w:color="auto"/>
          </w:divBdr>
          <w:divsChild>
            <w:div w:id="1279681185">
              <w:marLeft w:val="0"/>
              <w:marRight w:val="0"/>
              <w:marTop w:val="0"/>
              <w:marBottom w:val="0"/>
              <w:divBdr>
                <w:top w:val="none" w:sz="0" w:space="0" w:color="auto"/>
                <w:left w:val="none" w:sz="0" w:space="0" w:color="auto"/>
                <w:bottom w:val="none" w:sz="0" w:space="0" w:color="auto"/>
                <w:right w:val="none" w:sz="0" w:space="0" w:color="auto"/>
              </w:divBdr>
              <w:divsChild>
                <w:div w:id="999964685">
                  <w:marLeft w:val="0"/>
                  <w:marRight w:val="0"/>
                  <w:marTop w:val="0"/>
                  <w:marBottom w:val="0"/>
                  <w:divBdr>
                    <w:top w:val="none" w:sz="0" w:space="0" w:color="auto"/>
                    <w:left w:val="none" w:sz="0" w:space="0" w:color="auto"/>
                    <w:bottom w:val="none" w:sz="0" w:space="0" w:color="auto"/>
                    <w:right w:val="none" w:sz="0" w:space="0" w:color="auto"/>
                  </w:divBdr>
                </w:div>
              </w:divsChild>
            </w:div>
            <w:div w:id="1420639922">
              <w:marLeft w:val="0"/>
              <w:marRight w:val="0"/>
              <w:marTop w:val="0"/>
              <w:marBottom w:val="0"/>
              <w:divBdr>
                <w:top w:val="none" w:sz="0" w:space="0" w:color="auto"/>
                <w:left w:val="none" w:sz="0" w:space="0" w:color="auto"/>
                <w:bottom w:val="none" w:sz="0" w:space="0" w:color="auto"/>
                <w:right w:val="none" w:sz="0" w:space="0" w:color="auto"/>
              </w:divBdr>
              <w:divsChild>
                <w:div w:id="18815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2925">
          <w:marLeft w:val="0"/>
          <w:marRight w:val="0"/>
          <w:marTop w:val="0"/>
          <w:marBottom w:val="0"/>
          <w:divBdr>
            <w:top w:val="none" w:sz="0" w:space="0" w:color="auto"/>
            <w:left w:val="none" w:sz="0" w:space="0" w:color="auto"/>
            <w:bottom w:val="none" w:sz="0" w:space="0" w:color="auto"/>
            <w:right w:val="none" w:sz="0" w:space="0" w:color="auto"/>
          </w:divBdr>
          <w:divsChild>
            <w:div w:id="375742516">
              <w:marLeft w:val="0"/>
              <w:marRight w:val="0"/>
              <w:marTop w:val="0"/>
              <w:marBottom w:val="0"/>
              <w:divBdr>
                <w:top w:val="none" w:sz="0" w:space="0" w:color="auto"/>
                <w:left w:val="none" w:sz="0" w:space="0" w:color="auto"/>
                <w:bottom w:val="none" w:sz="0" w:space="0" w:color="auto"/>
                <w:right w:val="none" w:sz="0" w:space="0" w:color="auto"/>
              </w:divBdr>
              <w:divsChild>
                <w:div w:id="1070343902">
                  <w:marLeft w:val="0"/>
                  <w:marRight w:val="0"/>
                  <w:marTop w:val="0"/>
                  <w:marBottom w:val="0"/>
                  <w:divBdr>
                    <w:top w:val="none" w:sz="0" w:space="0" w:color="auto"/>
                    <w:left w:val="none" w:sz="0" w:space="0" w:color="auto"/>
                    <w:bottom w:val="none" w:sz="0" w:space="0" w:color="auto"/>
                    <w:right w:val="none" w:sz="0" w:space="0" w:color="auto"/>
                  </w:divBdr>
                </w:div>
              </w:divsChild>
            </w:div>
            <w:div w:id="922449426">
              <w:marLeft w:val="0"/>
              <w:marRight w:val="0"/>
              <w:marTop w:val="0"/>
              <w:marBottom w:val="0"/>
              <w:divBdr>
                <w:top w:val="none" w:sz="0" w:space="0" w:color="auto"/>
                <w:left w:val="none" w:sz="0" w:space="0" w:color="auto"/>
                <w:bottom w:val="none" w:sz="0" w:space="0" w:color="auto"/>
                <w:right w:val="none" w:sz="0" w:space="0" w:color="auto"/>
              </w:divBdr>
              <w:divsChild>
                <w:div w:id="14551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0143">
      <w:bodyDiv w:val="1"/>
      <w:marLeft w:val="0"/>
      <w:marRight w:val="0"/>
      <w:marTop w:val="0"/>
      <w:marBottom w:val="0"/>
      <w:divBdr>
        <w:top w:val="none" w:sz="0" w:space="0" w:color="auto"/>
        <w:left w:val="none" w:sz="0" w:space="0" w:color="auto"/>
        <w:bottom w:val="none" w:sz="0" w:space="0" w:color="auto"/>
        <w:right w:val="none" w:sz="0" w:space="0" w:color="auto"/>
      </w:divBdr>
      <w:divsChild>
        <w:div w:id="134689245">
          <w:marLeft w:val="0"/>
          <w:marRight w:val="0"/>
          <w:marTop w:val="0"/>
          <w:marBottom w:val="0"/>
          <w:divBdr>
            <w:top w:val="none" w:sz="0" w:space="0" w:color="auto"/>
            <w:left w:val="none" w:sz="0" w:space="0" w:color="auto"/>
            <w:bottom w:val="none" w:sz="0" w:space="0" w:color="auto"/>
            <w:right w:val="none" w:sz="0" w:space="0" w:color="auto"/>
          </w:divBdr>
          <w:divsChild>
            <w:div w:id="201790492">
              <w:marLeft w:val="0"/>
              <w:marRight w:val="0"/>
              <w:marTop w:val="0"/>
              <w:marBottom w:val="0"/>
              <w:divBdr>
                <w:top w:val="none" w:sz="0" w:space="0" w:color="auto"/>
                <w:left w:val="none" w:sz="0" w:space="0" w:color="auto"/>
                <w:bottom w:val="none" w:sz="0" w:space="0" w:color="auto"/>
                <w:right w:val="none" w:sz="0" w:space="0" w:color="auto"/>
              </w:divBdr>
              <w:divsChild>
                <w:div w:id="10711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4211">
      <w:bodyDiv w:val="1"/>
      <w:marLeft w:val="0"/>
      <w:marRight w:val="0"/>
      <w:marTop w:val="0"/>
      <w:marBottom w:val="0"/>
      <w:divBdr>
        <w:top w:val="none" w:sz="0" w:space="0" w:color="auto"/>
        <w:left w:val="none" w:sz="0" w:space="0" w:color="auto"/>
        <w:bottom w:val="none" w:sz="0" w:space="0" w:color="auto"/>
        <w:right w:val="none" w:sz="0" w:space="0" w:color="auto"/>
      </w:divBdr>
    </w:div>
    <w:div w:id="1989897316">
      <w:bodyDiv w:val="1"/>
      <w:marLeft w:val="0"/>
      <w:marRight w:val="0"/>
      <w:marTop w:val="0"/>
      <w:marBottom w:val="0"/>
      <w:divBdr>
        <w:top w:val="none" w:sz="0" w:space="0" w:color="auto"/>
        <w:left w:val="none" w:sz="0" w:space="0" w:color="auto"/>
        <w:bottom w:val="none" w:sz="0" w:space="0" w:color="auto"/>
        <w:right w:val="none" w:sz="0" w:space="0" w:color="auto"/>
      </w:divBdr>
      <w:divsChild>
        <w:div w:id="1957101678">
          <w:marLeft w:val="0"/>
          <w:marRight w:val="0"/>
          <w:marTop w:val="0"/>
          <w:marBottom w:val="0"/>
          <w:divBdr>
            <w:top w:val="none" w:sz="0" w:space="0" w:color="auto"/>
            <w:left w:val="none" w:sz="0" w:space="0" w:color="auto"/>
            <w:bottom w:val="none" w:sz="0" w:space="0" w:color="auto"/>
            <w:right w:val="none" w:sz="0" w:space="0" w:color="auto"/>
          </w:divBdr>
          <w:divsChild>
            <w:div w:id="1797524360">
              <w:marLeft w:val="0"/>
              <w:marRight w:val="0"/>
              <w:marTop w:val="0"/>
              <w:marBottom w:val="0"/>
              <w:divBdr>
                <w:top w:val="none" w:sz="0" w:space="0" w:color="auto"/>
                <w:left w:val="none" w:sz="0" w:space="0" w:color="auto"/>
                <w:bottom w:val="none" w:sz="0" w:space="0" w:color="auto"/>
                <w:right w:val="none" w:sz="0" w:space="0" w:color="auto"/>
              </w:divBdr>
              <w:divsChild>
                <w:div w:id="6721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146">
      <w:bodyDiv w:val="1"/>
      <w:marLeft w:val="0"/>
      <w:marRight w:val="0"/>
      <w:marTop w:val="0"/>
      <w:marBottom w:val="0"/>
      <w:divBdr>
        <w:top w:val="none" w:sz="0" w:space="0" w:color="auto"/>
        <w:left w:val="none" w:sz="0" w:space="0" w:color="auto"/>
        <w:bottom w:val="none" w:sz="0" w:space="0" w:color="auto"/>
        <w:right w:val="none" w:sz="0" w:space="0" w:color="auto"/>
      </w:divBdr>
      <w:divsChild>
        <w:div w:id="1249342642">
          <w:marLeft w:val="0"/>
          <w:marRight w:val="0"/>
          <w:marTop w:val="0"/>
          <w:marBottom w:val="0"/>
          <w:divBdr>
            <w:top w:val="none" w:sz="0" w:space="0" w:color="auto"/>
            <w:left w:val="none" w:sz="0" w:space="0" w:color="auto"/>
            <w:bottom w:val="none" w:sz="0" w:space="0" w:color="auto"/>
            <w:right w:val="none" w:sz="0" w:space="0" w:color="auto"/>
          </w:divBdr>
          <w:divsChild>
            <w:div w:id="1535465477">
              <w:marLeft w:val="0"/>
              <w:marRight w:val="0"/>
              <w:marTop w:val="0"/>
              <w:marBottom w:val="0"/>
              <w:divBdr>
                <w:top w:val="none" w:sz="0" w:space="0" w:color="auto"/>
                <w:left w:val="none" w:sz="0" w:space="0" w:color="auto"/>
                <w:bottom w:val="none" w:sz="0" w:space="0" w:color="auto"/>
                <w:right w:val="none" w:sz="0" w:space="0" w:color="auto"/>
              </w:divBdr>
              <w:divsChild>
                <w:div w:id="11391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6668">
      <w:bodyDiv w:val="1"/>
      <w:marLeft w:val="0"/>
      <w:marRight w:val="0"/>
      <w:marTop w:val="0"/>
      <w:marBottom w:val="0"/>
      <w:divBdr>
        <w:top w:val="none" w:sz="0" w:space="0" w:color="auto"/>
        <w:left w:val="none" w:sz="0" w:space="0" w:color="auto"/>
        <w:bottom w:val="none" w:sz="0" w:space="0" w:color="auto"/>
        <w:right w:val="none" w:sz="0" w:space="0" w:color="auto"/>
      </w:divBdr>
      <w:divsChild>
        <w:div w:id="951207363">
          <w:marLeft w:val="0"/>
          <w:marRight w:val="0"/>
          <w:marTop w:val="0"/>
          <w:marBottom w:val="0"/>
          <w:divBdr>
            <w:top w:val="none" w:sz="0" w:space="0" w:color="auto"/>
            <w:left w:val="none" w:sz="0" w:space="0" w:color="auto"/>
            <w:bottom w:val="none" w:sz="0" w:space="0" w:color="auto"/>
            <w:right w:val="none" w:sz="0" w:space="0" w:color="auto"/>
          </w:divBdr>
        </w:div>
      </w:divsChild>
    </w:div>
    <w:div w:id="2049330618">
      <w:bodyDiv w:val="1"/>
      <w:marLeft w:val="0"/>
      <w:marRight w:val="0"/>
      <w:marTop w:val="0"/>
      <w:marBottom w:val="0"/>
      <w:divBdr>
        <w:top w:val="none" w:sz="0" w:space="0" w:color="auto"/>
        <w:left w:val="none" w:sz="0" w:space="0" w:color="auto"/>
        <w:bottom w:val="none" w:sz="0" w:space="0" w:color="auto"/>
        <w:right w:val="none" w:sz="0" w:space="0" w:color="auto"/>
      </w:divBdr>
      <w:divsChild>
        <w:div w:id="2104911655">
          <w:marLeft w:val="0"/>
          <w:marRight w:val="0"/>
          <w:marTop w:val="0"/>
          <w:marBottom w:val="0"/>
          <w:divBdr>
            <w:top w:val="none" w:sz="0" w:space="0" w:color="auto"/>
            <w:left w:val="none" w:sz="0" w:space="0" w:color="auto"/>
            <w:bottom w:val="none" w:sz="0" w:space="0" w:color="auto"/>
            <w:right w:val="none" w:sz="0" w:space="0" w:color="auto"/>
          </w:divBdr>
          <w:divsChild>
            <w:div w:id="595138712">
              <w:marLeft w:val="0"/>
              <w:marRight w:val="0"/>
              <w:marTop w:val="0"/>
              <w:marBottom w:val="0"/>
              <w:divBdr>
                <w:top w:val="none" w:sz="0" w:space="0" w:color="auto"/>
                <w:left w:val="none" w:sz="0" w:space="0" w:color="auto"/>
                <w:bottom w:val="none" w:sz="0" w:space="0" w:color="auto"/>
                <w:right w:val="none" w:sz="0" w:space="0" w:color="auto"/>
              </w:divBdr>
              <w:divsChild>
                <w:div w:id="1693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06975">
      <w:bodyDiv w:val="1"/>
      <w:marLeft w:val="0"/>
      <w:marRight w:val="0"/>
      <w:marTop w:val="0"/>
      <w:marBottom w:val="0"/>
      <w:divBdr>
        <w:top w:val="none" w:sz="0" w:space="0" w:color="auto"/>
        <w:left w:val="none" w:sz="0" w:space="0" w:color="auto"/>
        <w:bottom w:val="none" w:sz="0" w:space="0" w:color="auto"/>
        <w:right w:val="none" w:sz="0" w:space="0" w:color="auto"/>
      </w:divBdr>
      <w:divsChild>
        <w:div w:id="1876655222">
          <w:marLeft w:val="0"/>
          <w:marRight w:val="0"/>
          <w:marTop w:val="0"/>
          <w:marBottom w:val="0"/>
          <w:divBdr>
            <w:top w:val="none" w:sz="0" w:space="0" w:color="auto"/>
            <w:left w:val="none" w:sz="0" w:space="0" w:color="auto"/>
            <w:bottom w:val="none" w:sz="0" w:space="0" w:color="auto"/>
            <w:right w:val="none" w:sz="0" w:space="0" w:color="auto"/>
          </w:divBdr>
          <w:divsChild>
            <w:div w:id="1310130859">
              <w:marLeft w:val="0"/>
              <w:marRight w:val="0"/>
              <w:marTop w:val="0"/>
              <w:marBottom w:val="0"/>
              <w:divBdr>
                <w:top w:val="none" w:sz="0" w:space="0" w:color="auto"/>
                <w:left w:val="none" w:sz="0" w:space="0" w:color="auto"/>
                <w:bottom w:val="none" w:sz="0" w:space="0" w:color="auto"/>
                <w:right w:val="none" w:sz="0" w:space="0" w:color="auto"/>
              </w:divBdr>
              <w:divsChild>
                <w:div w:id="198234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67434">
      <w:bodyDiv w:val="1"/>
      <w:marLeft w:val="0"/>
      <w:marRight w:val="0"/>
      <w:marTop w:val="0"/>
      <w:marBottom w:val="0"/>
      <w:divBdr>
        <w:top w:val="none" w:sz="0" w:space="0" w:color="auto"/>
        <w:left w:val="none" w:sz="0" w:space="0" w:color="auto"/>
        <w:bottom w:val="none" w:sz="0" w:space="0" w:color="auto"/>
        <w:right w:val="none" w:sz="0" w:space="0" w:color="auto"/>
      </w:divBdr>
      <w:divsChild>
        <w:div w:id="1042092313">
          <w:marLeft w:val="0"/>
          <w:marRight w:val="0"/>
          <w:marTop w:val="0"/>
          <w:marBottom w:val="0"/>
          <w:divBdr>
            <w:top w:val="none" w:sz="0" w:space="0" w:color="auto"/>
            <w:left w:val="none" w:sz="0" w:space="0" w:color="auto"/>
            <w:bottom w:val="none" w:sz="0" w:space="0" w:color="auto"/>
            <w:right w:val="none" w:sz="0" w:space="0" w:color="auto"/>
          </w:divBdr>
          <w:divsChild>
            <w:div w:id="154684955">
              <w:marLeft w:val="0"/>
              <w:marRight w:val="0"/>
              <w:marTop w:val="0"/>
              <w:marBottom w:val="0"/>
              <w:divBdr>
                <w:top w:val="none" w:sz="0" w:space="0" w:color="auto"/>
                <w:left w:val="none" w:sz="0" w:space="0" w:color="auto"/>
                <w:bottom w:val="none" w:sz="0" w:space="0" w:color="auto"/>
                <w:right w:val="none" w:sz="0" w:space="0" w:color="auto"/>
              </w:divBdr>
              <w:divsChild>
                <w:div w:id="206534324">
                  <w:marLeft w:val="0"/>
                  <w:marRight w:val="0"/>
                  <w:marTop w:val="0"/>
                  <w:marBottom w:val="0"/>
                  <w:divBdr>
                    <w:top w:val="none" w:sz="0" w:space="0" w:color="auto"/>
                    <w:left w:val="none" w:sz="0" w:space="0" w:color="auto"/>
                    <w:bottom w:val="none" w:sz="0" w:space="0" w:color="auto"/>
                    <w:right w:val="none" w:sz="0" w:space="0" w:color="auto"/>
                  </w:divBdr>
                </w:div>
              </w:divsChild>
            </w:div>
            <w:div w:id="1194273336">
              <w:marLeft w:val="0"/>
              <w:marRight w:val="0"/>
              <w:marTop w:val="0"/>
              <w:marBottom w:val="0"/>
              <w:divBdr>
                <w:top w:val="none" w:sz="0" w:space="0" w:color="auto"/>
                <w:left w:val="none" w:sz="0" w:space="0" w:color="auto"/>
                <w:bottom w:val="none" w:sz="0" w:space="0" w:color="auto"/>
                <w:right w:val="none" w:sz="0" w:space="0" w:color="auto"/>
              </w:divBdr>
              <w:divsChild>
                <w:div w:id="283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88136">
          <w:marLeft w:val="0"/>
          <w:marRight w:val="0"/>
          <w:marTop w:val="0"/>
          <w:marBottom w:val="0"/>
          <w:divBdr>
            <w:top w:val="none" w:sz="0" w:space="0" w:color="auto"/>
            <w:left w:val="none" w:sz="0" w:space="0" w:color="auto"/>
            <w:bottom w:val="none" w:sz="0" w:space="0" w:color="auto"/>
            <w:right w:val="none" w:sz="0" w:space="0" w:color="auto"/>
          </w:divBdr>
          <w:divsChild>
            <w:div w:id="1890799450">
              <w:marLeft w:val="0"/>
              <w:marRight w:val="0"/>
              <w:marTop w:val="0"/>
              <w:marBottom w:val="0"/>
              <w:divBdr>
                <w:top w:val="none" w:sz="0" w:space="0" w:color="auto"/>
                <w:left w:val="none" w:sz="0" w:space="0" w:color="auto"/>
                <w:bottom w:val="none" w:sz="0" w:space="0" w:color="auto"/>
                <w:right w:val="none" w:sz="0" w:space="0" w:color="auto"/>
              </w:divBdr>
              <w:divsChild>
                <w:div w:id="1300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117" Type="http://schemas.openxmlformats.org/officeDocument/2006/relationships/chart" Target="charts/chart45.xml"/><Relationship Id="rId21" Type="http://schemas.openxmlformats.org/officeDocument/2006/relationships/chart" Target="charts/chart6.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image" Target="media/image27.png"/><Relationship Id="rId68" Type="http://schemas.openxmlformats.org/officeDocument/2006/relationships/image" Target="media/image31.png"/><Relationship Id="rId84" Type="http://schemas.openxmlformats.org/officeDocument/2006/relationships/image" Target="media/image47.wmf"/><Relationship Id="rId89" Type="http://schemas.openxmlformats.org/officeDocument/2006/relationships/chart" Target="charts/chart27.xml"/><Relationship Id="rId112" Type="http://schemas.openxmlformats.org/officeDocument/2006/relationships/chart" Target="charts/chart40.xml"/><Relationship Id="rId16" Type="http://schemas.openxmlformats.org/officeDocument/2006/relationships/chart" Target="charts/chart1.xml"/><Relationship Id="rId107" Type="http://schemas.openxmlformats.org/officeDocument/2006/relationships/chart" Target="charts/chart37.xm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4.wmf"/><Relationship Id="rId53" Type="http://schemas.openxmlformats.org/officeDocument/2006/relationships/chart" Target="charts/chart24.xml"/><Relationship Id="rId58" Type="http://schemas.openxmlformats.org/officeDocument/2006/relationships/image" Target="media/image22.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chart" Target="charts/chart32.xml"/><Relationship Id="rId123" Type="http://schemas.openxmlformats.org/officeDocument/2006/relationships/chart" Target="charts/chart50.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28.xml"/><Relationship Id="rId95" Type="http://schemas.openxmlformats.org/officeDocument/2006/relationships/image" Target="media/image52.png"/><Relationship Id="rId1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2.wmf"/><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image" Target="media/image20.wmf"/><Relationship Id="rId64" Type="http://schemas.microsoft.com/office/2007/relationships/hdphoto" Target="NULL"/><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chart" Target="charts/chart30.xml"/><Relationship Id="rId105" Type="http://schemas.openxmlformats.org/officeDocument/2006/relationships/chart" Target="charts/chart35.xml"/><Relationship Id="rId113" Type="http://schemas.openxmlformats.org/officeDocument/2006/relationships/chart" Target="charts/chart41.xml"/><Relationship Id="rId118" Type="http://schemas.openxmlformats.org/officeDocument/2006/relationships/chart" Target="charts/chart46.xml"/><Relationship Id="rId126" Type="http://schemas.openxmlformats.org/officeDocument/2006/relationships/image" Target="media/image58.png"/><Relationship Id="rId8" Type="http://schemas.openxmlformats.org/officeDocument/2006/relationships/footer" Target="footer1.xml"/><Relationship Id="rId51" Type="http://schemas.openxmlformats.org/officeDocument/2006/relationships/chart" Target="charts/chart22.xml"/><Relationship Id="rId72" Type="http://schemas.openxmlformats.org/officeDocument/2006/relationships/image" Target="media/image35.jpeg"/><Relationship Id="rId80" Type="http://schemas.openxmlformats.org/officeDocument/2006/relationships/image" Target="media/image43.wmf"/><Relationship Id="rId85" Type="http://schemas.openxmlformats.org/officeDocument/2006/relationships/image" Target="media/image48.wmf"/><Relationship Id="rId93" Type="http://schemas.microsoft.com/office/2007/relationships/hdphoto" Target="media/hdphoto3.wdp"/><Relationship Id="rId98" Type="http://schemas.openxmlformats.org/officeDocument/2006/relationships/image" Target="media/image54.png"/><Relationship Id="rId121" Type="http://schemas.openxmlformats.org/officeDocument/2006/relationships/chart" Target="charts/chart4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microsoft.com/office/2007/relationships/hdphoto" Target="media/hdphoto1.wdp"/><Relationship Id="rId38" Type="http://schemas.openxmlformats.org/officeDocument/2006/relationships/image" Target="media/image15.wmf"/><Relationship Id="rId46" Type="http://schemas.openxmlformats.org/officeDocument/2006/relationships/chart" Target="charts/chart17.xml"/><Relationship Id="rId59" Type="http://schemas.openxmlformats.org/officeDocument/2006/relationships/image" Target="media/image23.emf"/><Relationship Id="rId67" Type="http://schemas.openxmlformats.org/officeDocument/2006/relationships/image" Target="media/image30.png"/><Relationship Id="rId103" Type="http://schemas.openxmlformats.org/officeDocument/2006/relationships/chart" Target="charts/chart33.xml"/><Relationship Id="rId108" Type="http://schemas.openxmlformats.org/officeDocument/2006/relationships/chart" Target="charts/chart38.xml"/><Relationship Id="rId116" Type="http://schemas.openxmlformats.org/officeDocument/2006/relationships/chart" Target="charts/chart44.xml"/><Relationship Id="rId124" Type="http://schemas.openxmlformats.org/officeDocument/2006/relationships/chart" Target="charts/chart51.xml"/><Relationship Id="rId20" Type="http://schemas.openxmlformats.org/officeDocument/2006/relationships/chart" Target="charts/chart5.xml"/><Relationship Id="rId41" Type="http://schemas.openxmlformats.org/officeDocument/2006/relationships/chart" Target="charts/chart12.xml"/><Relationship Id="rId54" Type="http://schemas.openxmlformats.org/officeDocument/2006/relationships/image" Target="media/image18.wmf"/><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wmf"/><Relationship Id="rId88" Type="http://schemas.openxmlformats.org/officeDocument/2006/relationships/chart" Target="charts/chart26.xml"/><Relationship Id="rId91" Type="http://schemas.microsoft.com/office/2007/relationships/hdphoto" Target="media/hdphoto2.wdp"/><Relationship Id="rId96" Type="http://schemas.microsoft.com/office/2007/relationships/hdphoto" Target="media/hdphoto4.wdp"/><Relationship Id="rId111"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footer" Target="footer4.xml"/><Relationship Id="rId36" Type="http://schemas.openxmlformats.org/officeDocument/2006/relationships/image" Target="media/image13.wmf"/><Relationship Id="rId49" Type="http://schemas.openxmlformats.org/officeDocument/2006/relationships/chart" Target="charts/chart20.xml"/><Relationship Id="rId57" Type="http://schemas.openxmlformats.org/officeDocument/2006/relationships/image" Target="media/image21.wmf"/><Relationship Id="rId106" Type="http://schemas.openxmlformats.org/officeDocument/2006/relationships/chart" Target="charts/chart36.xml"/><Relationship Id="rId114" Type="http://schemas.openxmlformats.org/officeDocument/2006/relationships/chart" Target="charts/chart42.xml"/><Relationship Id="rId119" Type="http://schemas.openxmlformats.org/officeDocument/2006/relationships/chart" Target="charts/chart47.xml"/><Relationship Id="rId127"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image" Target="media/image24.emf"/><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wmf"/><Relationship Id="rId86" Type="http://schemas.openxmlformats.org/officeDocument/2006/relationships/image" Target="media/image49.wmf"/><Relationship Id="rId94" Type="http://schemas.openxmlformats.org/officeDocument/2006/relationships/image" Target="media/image51.png"/><Relationship Id="rId99" Type="http://schemas.openxmlformats.org/officeDocument/2006/relationships/chart" Target="charts/chart29.xml"/><Relationship Id="rId101" Type="http://schemas.openxmlformats.org/officeDocument/2006/relationships/chart" Target="charts/chart31.xml"/><Relationship Id="rId122" Type="http://schemas.openxmlformats.org/officeDocument/2006/relationships/chart" Target="charts/chart4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chart" Target="charts/chart3.xml"/><Relationship Id="rId39" Type="http://schemas.openxmlformats.org/officeDocument/2006/relationships/image" Target="media/image16.wmf"/><Relationship Id="rId109" Type="http://schemas.openxmlformats.org/officeDocument/2006/relationships/image" Target="media/image55.png"/><Relationship Id="rId34" Type="http://schemas.openxmlformats.org/officeDocument/2006/relationships/image" Target="media/image11.png"/><Relationship Id="rId50" Type="http://schemas.openxmlformats.org/officeDocument/2006/relationships/chart" Target="charts/chart21.xml"/><Relationship Id="rId55" Type="http://schemas.openxmlformats.org/officeDocument/2006/relationships/image" Target="media/image19.wmf"/><Relationship Id="rId76" Type="http://schemas.openxmlformats.org/officeDocument/2006/relationships/image" Target="media/image39.jpeg"/><Relationship Id="rId97" Type="http://schemas.openxmlformats.org/officeDocument/2006/relationships/image" Target="media/image53.png"/><Relationship Id="rId104" Type="http://schemas.openxmlformats.org/officeDocument/2006/relationships/chart" Target="charts/chart34.xml"/><Relationship Id="rId120" Type="http://schemas.openxmlformats.org/officeDocument/2006/relationships/image" Target="media/image57.wmf"/><Relationship Id="rId125" Type="http://schemas.openxmlformats.org/officeDocument/2006/relationships/chart" Target="charts/chart52.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chart" Target="charts/chart9.xml"/><Relationship Id="rId40" Type="http://schemas.openxmlformats.org/officeDocument/2006/relationships/image" Target="media/image17.wmf"/><Relationship Id="rId45" Type="http://schemas.openxmlformats.org/officeDocument/2006/relationships/chart" Target="charts/chart16.xml"/><Relationship Id="rId66" Type="http://schemas.openxmlformats.org/officeDocument/2006/relationships/image" Target="media/image29.png"/><Relationship Id="rId87" Type="http://schemas.openxmlformats.org/officeDocument/2006/relationships/chart" Target="charts/chart25.xml"/><Relationship Id="rId110" Type="http://schemas.openxmlformats.org/officeDocument/2006/relationships/image" Target="media/image56.png"/><Relationship Id="rId115" Type="http://schemas.openxmlformats.org/officeDocument/2006/relationships/chart" Target="charts/chart43.xml"/><Relationship Id="rId61" Type="http://schemas.openxmlformats.org/officeDocument/2006/relationships/image" Target="media/image25.emf"/><Relationship Id="rId82" Type="http://schemas.openxmlformats.org/officeDocument/2006/relationships/image" Target="media/image4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aida:Downloads:&#1075;&#1088;&#1072;&#1092;&#1080;&#1082;&#1080;%201.xlsx" TargetMode="External"/></Relationships>
</file>

<file path=word/charts/_rels/chart10.xml.rels><?xml version="1.0" encoding="UTF-8" standalone="yes"?>
<Relationships xmlns="http://schemas.openxmlformats.org/package/2006/relationships"><Relationship Id="rId1"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1"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Macintosh%20HD:Users:aida:Library:Application%20Support:Microsoft:Office:Office%202011%20AutoRecovery:cmac%202_1%20(&#1074;&#1077;&#1088;&#1089;&#1080;&#1103;%201).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Macintosh%20HD:Users:aida:Downloads:&#1087;&#1072;&#1085;%20&#1089;&#1084;&#1072;&#1095;&#1080;&#1074;&#1072;&#1085;&#1080;&#1077;.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adyuryagina.NKZU\Desktop\&#1057;&#1084;&#1072;&#1095;&#1080;&#1074;&#1072;&#1085;&#1080;&#1077;%20&#1074;&#1086;&#1076;&#1085;&#1086;&#1081;%20&#1082;&#1088;&#1072;&#1089;&#1082;&#1080;\cmac%202_1.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itc-files\adyuryagina$\&#1082;&#1088;&#1072;&#1077;&#1074;&#1086;&#1081;%2012.12.202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Macintosh%20HD:Users:aida:Downloads:cmac%202_1.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Macintosh%20HD:Users:aida:Downloads:cmac%202.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Macintosh%20HD:Users:aida:Downloads:cmac%20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aida:Downloads:cmac%20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aida:Downloads:&#1075;&#1088;&#1072;&#1092;&#1080;&#1082;&#1080;%201.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Macintosh%20HD:Users:aida:Downloads:cmac%202.xls"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Macintosh%20HD:Users:aida:Downloads:&#1087;&#1072;&#1085;%20&#1089;&#1084;&#1072;&#1095;&#1080;&#1074;&#1072;&#1085;&#1080;&#1077;.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Macintosh%20HD:Users:aida:Downloads:&#1087;&#1072;&#1085;%20&#1089;&#1084;&#1072;&#1095;&#1080;&#1074;&#1072;&#1085;&#1080;&#1077;-2.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Macintosh%20HD:Users:aida:Downloads:&#1087;&#1072;&#1085;%20&#1089;&#1084;&#1072;&#1095;&#1080;&#1074;&#1072;&#1085;&#1080;&#1077;-2.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Macintosh%20HD:Users:aida:Downloads:&#1087;&#1072;&#1085;%20&#1089;&#1084;&#1072;&#1095;&#1080;&#1074;&#1072;&#1085;&#1080;&#107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yuryagina.NKZU\Desktop\&#1050;&#1086;&#1084;&#1087;&#1100;&#1102;&#1090;&#1077;&#1088;&#1085;&#1086;-&#1084;&#1080;&#1082;&#1088;&#1086;&#1086;&#1087;&#1090;&#1080;&#1095;&#1077;&#1089;&#1082;&#1080;&#1080;&#774;%20&#1072;&#1085;&#1072;&#1083;&#1080;&#1079;_done03.02.2021.xls"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adyuryagina.NKZU\Desktop\&#1050;&#1086;&#1084;&#1087;&#1100;&#1102;&#1090;&#1077;&#1088;&#1085;&#1086;-&#1084;&#1080;&#1082;&#1088;&#1086;&#1086;&#1087;&#1090;&#1080;&#1095;&#1077;&#1089;&#1082;&#1080;&#1080;&#774;%20&#1072;&#1085;&#1072;&#1083;&#1080;&#1079;%2007.02.2021.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adyuryagina.NKZU\Desktop\&#1050;&#1086;&#1084;&#1087;&#1100;&#1102;&#1090;&#1077;&#1088;&#1085;&#1086;-&#1084;&#1080;&#1082;&#1088;&#1086;&#1086;&#1087;&#1090;&#1080;&#1095;&#1077;&#1089;&#1082;&#1080;&#1080;&#774;%20&#1072;&#1085;&#1072;&#1083;&#1080;&#1079;%2007.02.202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yuryagina.NKZU\Desktop\&#1050;&#1086;&#1084;&#1087;&#1100;&#1102;&#1090;&#1077;&#1088;&#1085;&#1086;-&#1084;&#1080;&#1082;&#1088;&#1086;&#1086;&#1087;&#1090;&#1080;&#1095;&#1077;&#1089;&#1082;&#1080;&#1080;&#774;%20&#1072;&#1085;&#1072;&#1083;&#1080;&#1079;%2006.02.2021.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adyuryagina.NKZU\Downloads\&#1050;&#1086;&#1084;&#1087;&#1100;&#1102;&#1090;&#1077;&#1088;&#1085;&#1086;-&#1084;&#1080;&#1082;&#1088;&#1086;&#1086;&#1087;&#1090;&#1080;&#1095;&#1077;&#1089;&#1082;&#1080;&#1081;%20&#1072;&#1085;&#1072;&#1083;&#1080;&#1079;%2007.02.20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Users:aida:Downloads:&#1075;&#1088;&#1072;&#1092;&#1080;&#1082;&#1080;%20&#1088;&#1053;%20&#1080;%20&#1091;&#1076;&#1077;&#1083;&#1100;&#1085;&#1072;&#1103;%20&#1101;&#1083;&#1077;&#1082;&#1090;&#1088;&#1086;&#1087;&#1088;&#1086;&#1074;&#1086;&#1076;&#1085;&#1086;&#1089;&#1090;&#1100;.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adyuryagina.NKZU\Downloads\&#1050;&#1086;&#1084;&#1087;&#1100;&#1102;&#1090;&#1077;&#1088;&#1085;&#1086;-&#1084;&#1080;&#1082;&#1088;&#1086;&#1086;&#1087;&#1090;&#1080;&#1095;&#1077;&#1089;&#1082;&#1080;&#1081;%20&#1072;&#1085;&#1072;&#1083;&#1080;&#1079;%2007.02.2021.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adyuryagina.NKZU\Downloads\&#1050;&#1086;&#1084;&#1087;&#1100;&#1102;&#1090;&#1077;&#1088;&#1085;&#1086;-&#1084;&#1080;&#1082;&#1088;&#1086;&#1086;&#1087;&#1090;&#1080;&#1095;&#1077;&#1089;&#1082;&#1080;&#1081;%20&#1072;&#1085;&#1072;&#1083;&#1080;&#1079;%2007.02.2021.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adyuryagina.NKZU\Downloads\&#1050;&#1086;&#1084;&#1087;&#1100;&#1102;&#1090;&#1077;&#1088;&#1085;&#1086;-&#1084;&#1080;&#1082;&#1088;&#1086;&#1086;&#1087;&#1090;&#1080;&#1095;&#1077;&#1089;&#1082;&#1080;&#1081;%20&#1072;&#1085;&#1072;&#1083;&#1080;&#1079;%2007.02.2021.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1050;&#1085;&#1080;&#1075;&#1072;1"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Users\aida\Desktop\&#1089;&#1088;&#1077;&#1076;&#1085;&#1077;&#1089;&#1090;&#1072;&#1090;&#1080;&#1089;&#1090;&#1080;&#1095;&#1077;&#1089;&#1082;&#1080;&#1080;&#774;%20&#1076;&#1080;&#1072;&#1084;&#1077;&#1090;&#1088;.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Macintosh%20HD:Users:aida:Downloads:&#1076;&#1080;&#1072;&#1084;&#1077;&#1090;&#1088;.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Macintosh%20HD:Users:aida:Downloads:&#1076;&#1080;&#1072;&#1084;&#1077;&#1090;&#1088;.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Macintosh%20HD:Users:aida:Downloads:&#1076;&#1080;&#1072;&#1084;&#1077;&#1090;&#1088;.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Macintosh%20HD:Users:aida:Downloads:&#1076;&#1080;&#1072;&#1084;&#1077;&#1090;&#1088;.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adyuryagina.NKZU\Desktop\&#1050;&#1086;&#1084;&#1087;&#1100;&#1102;&#1090;&#1077;&#1088;&#1085;&#1086;-&#1084;&#1080;&#1082;&#1088;&#1086;&#1086;&#1087;&#1090;&#1080;&#1095;&#1077;&#1089;&#1082;&#1080;&#1080;&#774;%20&#1072;&#1085;&#1072;&#1083;&#1080;&#1079;%2007.02.202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Macintosh%20HD:Users:aida:Downloads:&#1075;&#1088;&#1072;&#1092;&#1080;&#1082;&#1080;%20&#1088;&#1053;%20&#1080;%20&#1091;&#1076;&#1077;&#1083;&#1100;&#1085;&#1072;&#1103;%20&#1101;&#1083;&#1077;&#1082;&#1090;&#1088;&#1086;&#1087;&#1088;&#1086;&#1074;&#1086;&#1076;&#1085;&#1086;&#1089;&#1090;&#1100;.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Users\adyuryagina.NKZU\Desktop\&#1055;&#1086;&#1074;&#1077;&#1088;&#1093;&#1085;&#1086;&#1089;&#1090;&#1085;&#1086;&#1077;%20&#1085;&#1072;&#1090;&#1103;&#1078;&#1077;&#1085;&#1080;&#1077;%20&#1072;&#1080;&#1076;&#1072;%202020-1.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Users\aida\Downloads\&#1057;&#1077;&#1076;&#1080;&#1084;&#1077;&#1085;&#1090;&#1072;&#1094;&#1080;&#1103;%20&#1087;&#1086;&#1074;&#1077;&#1088;&#1093;&#1085;&#1086;&#1089;&#1090;&#1085;&#1086;&#1077;%20&#1085;&#1072;&#1090;&#1103;&#1078;&#1077;&#1085;&#1080;&#1077;.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Users\aida\Downloads\&#1057;&#1077;&#1076;&#1080;&#1084;&#1077;&#1085;&#1090;&#1072;&#1094;&#1080;&#1103;%20&#1087;&#1086;&#1074;&#1077;&#1088;&#1093;&#1085;&#1086;&#1089;&#1090;&#1085;&#1086;&#1077;%20&#1085;&#1072;&#1090;&#1103;&#1078;&#1077;&#1085;&#1080;&#1077;-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dyuryagina.NKZU\Desktop\&#1057;&#1077;&#1076;&#1080;&#1084;&#1077;&#1085;&#1090;&#1072;&#1094;&#1080;&#1103;%20&#1087;&#1086;&#1074;&#1077;&#1088;&#1093;&#1085;&#1086;&#1089;&#1090;&#1085;&#1086;&#1077;%20&#1085;&#1072;&#1090;&#1103;&#1078;&#1077;&#1085;&#1080;&#1077;1.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Users\aida\Downloads\5410,5-2.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Users\aida\Downloads\5410,5-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Macintosh%20HD:Users:aida:Downloads:&#1069;&#1082;&#1089;&#1087;&#1077;&#1088;&#1080;&#1084;&#1077;&#1085;&#1090;&#1072;&#1083;&#1100;&#1085;&#1099;&#1077;_&#1076;&#1072;&#1085;&#1085;&#1099;&#1077;_-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Macintosh%20HD:Users:aida:Downloads:&#1069;&#1082;&#1089;&#1087;&#1077;&#1088;&#1080;&#1084;&#1077;&#1085;&#1090;&#1072;&#1083;&#1100;&#1085;&#1099;&#1077;_&#1076;&#1072;&#1085;&#1085;&#1099;&#1077;_-2.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Macintosh%20HD:Users:aida:Downloads:&#1082;&#1072;&#1095;&#1077;&#1089;&#1090;&#1074;&#1086;%20&#1087;&#1086;&#1082;&#1090;&#1088;&#1099;&#1090;&#1080;&#1081;.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Macintosh%20HD:Users:aida:Downloads:&#1082;&#1072;&#1095;&#1077;&#1089;&#1090;&#1074;&#1086;%20&#1087;&#1086;&#1082;&#1090;&#1088;&#1099;&#1090;&#1080;&#1081;-2.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Users\aida\Downloads\&#1040;&#1080;&#1076;&#1072;_2021.xlsx" TargetMode="External"/><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Macintosh%20HD:Users:aida:Downloads:&#1087;&#1072;&#1085;%20&#1089;&#1084;&#1072;&#1095;&#1080;&#1074;&#1072;&#1085;&#1080;&#1077;.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Macintosh%20HD:Users:aida:Desktop:&#1082;&#1072;&#1095;&#1077;&#1089;&#1090;&#1074;&#1086;%20&#1087;&#1086;&#1082;&#1088;&#1099;&#1090;&#1080;&#1080;&#774;%20&#1082;&#1086;&#1088;&#1088;&#1086;&#1079;&#1080;&#1103;/&#1073;&#1083;&#1077;&#1089;&#1082;.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Macintosh%20HD:Users:aida:Downloads:09-11-2022_09-12-36:&#1088;&#1080;&#1089;8.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1088;&#1072;&#1073;&#1086;&#1095;&#1080;&#1081;%20&#1089;&#1090;&#1086;&#1083;\&#1040;&#1048;&#1044;&#1040;%20&#1051;&#1091;&#1094;&#1077;&#1085;&#1082;&#1086;\&#1055;&#1086;&#1074;&#1077;&#1088;&#1093;&#1085;&#1086;&#1089;&#1090;&#1085;&#1086;&#1077;%20&#1085;&#1072;&#1090;&#1103;&#1078;&#1077;&#1085;&#1080;&#1077;%20&#1072;&#1080;&#1076;&#1072;%202020(1).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dyuryagina.NKZU\Desktop\&#1055;&#1086;&#1074;&#1077;&#1088;&#1093;&#1085;&#1086;&#1089;&#1090;&#1085;&#1086;&#1077;%20&#1085;&#1072;&#1090;&#1103;&#1078;&#1077;&#1085;&#1080;&#1077;%20&#1072;&#1080;&#1076;&#1072;%202020-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Users\aida\Downloads\&#1072;&#1076;&#1089;&#1086;&#1088;&#1073;&#1094;&#1080;&#1103;%20&#1072;&#1080;&#1076;&#1072;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Users\aida\Desktop\&#1072;&#1076;&#1089;&#1086;&#1088;&#1073;&#1094;&#1080;&#1103;%20&#1072;&#1080;&#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90322521935199"/>
          <c:y val="0.12732527248595099"/>
          <c:w val="0.827020498251965"/>
          <c:h val="0.71140471690840201"/>
        </c:manualLayout>
      </c:layout>
      <c:scatterChart>
        <c:scatterStyle val="smoothMarker"/>
        <c:varyColors val="0"/>
        <c:ser>
          <c:idx val="0"/>
          <c:order val="0"/>
          <c:spPr>
            <a:ln w="6350" cmpd="sng"/>
          </c:spPr>
          <c:xVal>
            <c:numRef>
              <c:f>Лист1!$A$6:$A$10</c:f>
              <c:numCache>
                <c:formatCode>General</c:formatCode>
                <c:ptCount val="5"/>
                <c:pt idx="0">
                  <c:v>0.25</c:v>
                </c:pt>
                <c:pt idx="1">
                  <c:v>0.5</c:v>
                </c:pt>
                <c:pt idx="2">
                  <c:v>1</c:v>
                </c:pt>
                <c:pt idx="3">
                  <c:v>2</c:v>
                </c:pt>
                <c:pt idx="4">
                  <c:v>4</c:v>
                </c:pt>
              </c:numCache>
            </c:numRef>
          </c:xVal>
          <c:yVal>
            <c:numRef>
              <c:f>Лист1!$G$6:$G$10</c:f>
              <c:numCache>
                <c:formatCode>General</c:formatCode>
                <c:ptCount val="5"/>
                <c:pt idx="0">
                  <c:v>6.2161999999999997</c:v>
                </c:pt>
                <c:pt idx="1">
                  <c:v>6.8465999999999996</c:v>
                </c:pt>
                <c:pt idx="2">
                  <c:v>7.0529999999999999</c:v>
                </c:pt>
                <c:pt idx="3">
                  <c:v>9.8658000000000108</c:v>
                </c:pt>
                <c:pt idx="4">
                  <c:v>16.972000000000001</c:v>
                </c:pt>
              </c:numCache>
            </c:numRef>
          </c:yVal>
          <c:smooth val="1"/>
          <c:extLst xmlns:c16r2="http://schemas.microsoft.com/office/drawing/2015/06/chart">
            <c:ext xmlns:c16="http://schemas.microsoft.com/office/drawing/2014/chart" uri="{C3380CC4-5D6E-409C-BE32-E72D297353CC}">
              <c16:uniqueId val="{00000000-104B-433A-AA10-418D92F9AF7B}"/>
            </c:ext>
          </c:extLst>
        </c:ser>
        <c:ser>
          <c:idx val="1"/>
          <c:order val="1"/>
          <c:spPr>
            <a:ln w="6350" cmpd="sng"/>
          </c:spPr>
          <c:xVal>
            <c:numRef>
              <c:f>Лист1!$A$25:$A$29</c:f>
              <c:numCache>
                <c:formatCode>General</c:formatCode>
                <c:ptCount val="5"/>
                <c:pt idx="0">
                  <c:v>0.25</c:v>
                </c:pt>
                <c:pt idx="1">
                  <c:v>0.5</c:v>
                </c:pt>
                <c:pt idx="2">
                  <c:v>1</c:v>
                </c:pt>
                <c:pt idx="3">
                  <c:v>2</c:v>
                </c:pt>
                <c:pt idx="4">
                  <c:v>4</c:v>
                </c:pt>
              </c:numCache>
            </c:numRef>
          </c:xVal>
          <c:yVal>
            <c:numRef>
              <c:f>Лист1!$G$25:$G$29</c:f>
              <c:numCache>
                <c:formatCode>General</c:formatCode>
                <c:ptCount val="5"/>
                <c:pt idx="0">
                  <c:v>34.948</c:v>
                </c:pt>
                <c:pt idx="1">
                  <c:v>36.462000000000003</c:v>
                </c:pt>
                <c:pt idx="2">
                  <c:v>45.991999999999997</c:v>
                </c:pt>
                <c:pt idx="3">
                  <c:v>71.725999999999999</c:v>
                </c:pt>
                <c:pt idx="4">
                  <c:v>137.44</c:v>
                </c:pt>
              </c:numCache>
            </c:numRef>
          </c:yVal>
          <c:smooth val="1"/>
          <c:extLst xmlns:c16r2="http://schemas.microsoft.com/office/drawing/2015/06/chart">
            <c:ext xmlns:c16="http://schemas.microsoft.com/office/drawing/2014/chart" uri="{C3380CC4-5D6E-409C-BE32-E72D297353CC}">
              <c16:uniqueId val="{00000001-104B-433A-AA10-418D92F9AF7B}"/>
            </c:ext>
          </c:extLst>
        </c:ser>
        <c:dLbls>
          <c:showLegendKey val="0"/>
          <c:showVal val="0"/>
          <c:showCatName val="0"/>
          <c:showSerName val="0"/>
          <c:showPercent val="0"/>
          <c:showBubbleSize val="0"/>
        </c:dLbls>
        <c:axId val="271888392"/>
        <c:axId val="271889176"/>
      </c:scatterChart>
      <c:valAx>
        <c:axId val="271888392"/>
        <c:scaling>
          <c:orientation val="minMax"/>
          <c:max val="4"/>
          <c:min val="0"/>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ПАН</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5677355399068302"/>
              <c:y val="0.92488216528544998"/>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889176"/>
        <c:crosses val="autoZero"/>
        <c:crossBetween val="midCat"/>
        <c:majorUnit val="0.5"/>
        <c:minorUnit val="0.5"/>
      </c:valAx>
      <c:valAx>
        <c:axId val="271889176"/>
        <c:scaling>
          <c:orientation val="minMax"/>
        </c:scaling>
        <c:delete val="0"/>
        <c:axPos val="l"/>
        <c:numFmt formatCode="General" sourceLinked="1"/>
        <c:majorTickMark val="out"/>
        <c:minorTickMark val="none"/>
        <c:tickLblPos val="nextTo"/>
        <c:txPr>
          <a:bodyPr/>
          <a:lstStyle/>
          <a:p>
            <a:pPr>
              <a:defRPr>
                <a:latin typeface="Times New Roman"/>
                <a:cs typeface="Times New Roman"/>
              </a:defRPr>
            </a:pPr>
            <a:endParaRPr lang="ru-RU"/>
          </a:p>
        </c:txPr>
        <c:crossAx val="271888392"/>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80095761747"/>
          <c:y val="0.136060511447476"/>
          <c:w val="0.79092689383654602"/>
          <c:h val="0.708441429184135"/>
        </c:manualLayout>
      </c:layout>
      <c:scatterChart>
        <c:scatterStyle val="smoothMarker"/>
        <c:varyColors val="0"/>
        <c:ser>
          <c:idx val="0"/>
          <c:order val="0"/>
          <c:tx>
            <c:strRef>
              <c:f>Лист2!$G$37</c:f>
              <c:strCache>
                <c:ptCount val="1"/>
                <c:pt idx="0">
                  <c:v>40</c:v>
                </c:pt>
              </c:strCache>
            </c:strRef>
          </c:tx>
          <c:spPr>
            <a:ln w="15875"/>
          </c:spPr>
          <c:marker>
            <c:symbol val="circle"/>
            <c:size val="5"/>
            <c:spPr>
              <a:ln w="0"/>
            </c:spPr>
          </c:marker>
          <c:xVal>
            <c:numRef>
              <c:f>Лист2!$C$38:$C$40</c:f>
              <c:numCache>
                <c:formatCode>General</c:formatCode>
                <c:ptCount val="3"/>
                <c:pt idx="0">
                  <c:v>0</c:v>
                </c:pt>
                <c:pt idx="1">
                  <c:v>900</c:v>
                </c:pt>
                <c:pt idx="2">
                  <c:v>1800</c:v>
                </c:pt>
              </c:numCache>
            </c:numRef>
          </c:xVal>
          <c:yVal>
            <c:numRef>
              <c:f>Лист2!$G$38:$G$40</c:f>
              <c:numCache>
                <c:formatCode>General</c:formatCode>
                <c:ptCount val="3"/>
                <c:pt idx="0">
                  <c:v>0</c:v>
                </c:pt>
                <c:pt idx="1">
                  <c:v>1.29866441365326E-2</c:v>
                </c:pt>
                <c:pt idx="2">
                  <c:v>1.38523487664752E-2</c:v>
                </c:pt>
              </c:numCache>
            </c:numRef>
          </c:yVal>
          <c:smooth val="1"/>
          <c:extLst xmlns:c16r2="http://schemas.microsoft.com/office/drawing/2015/06/chart">
            <c:ext xmlns:c16="http://schemas.microsoft.com/office/drawing/2014/chart" uri="{C3380CC4-5D6E-409C-BE32-E72D297353CC}">
              <c16:uniqueId val="{00000000-506E-954F-8661-B83B8991DC0B}"/>
            </c:ext>
          </c:extLst>
        </c:ser>
        <c:ser>
          <c:idx val="1"/>
          <c:order val="1"/>
          <c:tx>
            <c:strRef>
              <c:f>Лист2!$H$37</c:f>
              <c:strCache>
                <c:ptCount val="1"/>
                <c:pt idx="0">
                  <c:v>20</c:v>
                </c:pt>
              </c:strCache>
            </c:strRef>
          </c:tx>
          <c:spPr>
            <a:ln w="15875"/>
          </c:spPr>
          <c:marker>
            <c:symbol val="circle"/>
            <c:size val="5"/>
            <c:spPr>
              <a:ln w="3175"/>
            </c:spPr>
          </c:marker>
          <c:xVal>
            <c:numRef>
              <c:f>Лист2!$C$38:$C$40</c:f>
              <c:numCache>
                <c:formatCode>General</c:formatCode>
                <c:ptCount val="3"/>
                <c:pt idx="0">
                  <c:v>0</c:v>
                </c:pt>
                <c:pt idx="1">
                  <c:v>900</c:v>
                </c:pt>
                <c:pt idx="2">
                  <c:v>1800</c:v>
                </c:pt>
              </c:numCache>
            </c:numRef>
          </c:xVal>
          <c:yVal>
            <c:numRef>
              <c:f>Лист2!$H$38:$H$40</c:f>
              <c:numCache>
                <c:formatCode>General</c:formatCode>
                <c:ptCount val="3"/>
                <c:pt idx="0">
                  <c:v>0</c:v>
                </c:pt>
                <c:pt idx="1">
                  <c:v>1.0999999999999999E-2</c:v>
                </c:pt>
                <c:pt idx="2">
                  <c:v>1.15E-2</c:v>
                </c:pt>
              </c:numCache>
            </c:numRef>
          </c:yVal>
          <c:smooth val="1"/>
          <c:extLst xmlns:c16r2="http://schemas.microsoft.com/office/drawing/2015/06/chart">
            <c:ext xmlns:c16="http://schemas.microsoft.com/office/drawing/2014/chart" uri="{C3380CC4-5D6E-409C-BE32-E72D297353CC}">
              <c16:uniqueId val="{00000001-506E-954F-8661-B83B8991DC0B}"/>
            </c:ext>
          </c:extLst>
        </c:ser>
        <c:dLbls>
          <c:showLegendKey val="0"/>
          <c:showVal val="0"/>
          <c:showCatName val="0"/>
          <c:showSerName val="0"/>
          <c:showPercent val="0"/>
          <c:showBubbleSize val="0"/>
        </c:dLbls>
        <c:axId val="271912696"/>
        <c:axId val="271921712"/>
      </c:scatterChart>
      <c:valAx>
        <c:axId val="27191269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a:t>
                </a:r>
                <a:r>
                  <a:rPr lang="ru-RU">
                    <a:latin typeface="Times New Roman" panose="02020603050405020304" pitchFamily="18" charset="0"/>
                    <a:cs typeface="Times New Roman" panose="02020603050405020304" pitchFamily="18" charset="0"/>
                  </a:rPr>
                  <a:t>, сек</a:t>
                </a:r>
              </a:p>
            </c:rich>
          </c:tx>
          <c:layout>
            <c:manualLayout>
              <c:xMode val="edge"/>
              <c:yMode val="edge"/>
              <c:x val="0.87522569915829995"/>
              <c:y val="0.9252822072031550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21712"/>
        <c:crosses val="autoZero"/>
        <c:crossBetween val="midCat"/>
      </c:valAx>
      <c:valAx>
        <c:axId val="271921712"/>
        <c:scaling>
          <c:orientation val="minMax"/>
        </c:scaling>
        <c:delete val="0"/>
        <c:axPos val="l"/>
        <c:title>
          <c:tx>
            <c:rich>
              <a:bodyPr rot="0" vert="horz" anchor="ctr" anchorCtr="0"/>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Г,</a:t>
                </a:r>
                <a:r>
                  <a:rPr lang="ru-RU" baseline="0">
                    <a:latin typeface="Times New Roman" panose="02020603050405020304" pitchFamily="18" charset="0"/>
                    <a:cs typeface="Times New Roman" panose="02020603050405020304" pitchFamily="18" charset="0"/>
                  </a:rPr>
                  <a:t> г/г</a:t>
                </a:r>
                <a:endParaRPr lang="ru-RU">
                  <a:latin typeface="Times New Roman" panose="02020603050405020304" pitchFamily="18" charset="0"/>
                  <a:cs typeface="Times New Roman" panose="02020603050405020304" pitchFamily="18" charset="0"/>
                </a:endParaRPr>
              </a:p>
            </c:rich>
          </c:tx>
          <c:layout>
            <c:manualLayout>
              <c:xMode val="edge"/>
              <c:yMode val="edge"/>
              <c:x val="7.4850299401197796E-3"/>
              <c:y val="1.14792114053926E-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12696"/>
        <c:crosses val="autoZero"/>
        <c:crossBetween val="midCat"/>
      </c:valAx>
    </c:plotArea>
    <c:plotVisOnly val="1"/>
    <c:dispBlanksAs val="gap"/>
    <c:showDLblsOverMax val="0"/>
  </c:chart>
  <c:spPr>
    <a:noFill/>
    <a:ln>
      <a:noFill/>
    </a:ln>
  </c:spPr>
  <c:userShapes r:id="rId1"/>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4462425325701"/>
          <c:y val="0.13587476958050401"/>
          <c:w val="0.80161570294510898"/>
          <c:h val="0.72217111604505102"/>
        </c:manualLayout>
      </c:layout>
      <c:scatterChart>
        <c:scatterStyle val="smoothMarker"/>
        <c:varyColors val="0"/>
        <c:ser>
          <c:idx val="0"/>
          <c:order val="0"/>
          <c:xVal>
            <c:numRef>
              <c:f>Лист2!$K$38:$K$40</c:f>
              <c:numCache>
                <c:formatCode>General</c:formatCode>
                <c:ptCount val="3"/>
                <c:pt idx="0">
                  <c:v>0</c:v>
                </c:pt>
                <c:pt idx="1">
                  <c:v>900</c:v>
                </c:pt>
                <c:pt idx="2">
                  <c:v>1800</c:v>
                </c:pt>
              </c:numCache>
            </c:numRef>
          </c:xVal>
          <c:yVal>
            <c:numRef>
              <c:f>Лист2!$O$38:$O$40</c:f>
              <c:numCache>
                <c:formatCode>General</c:formatCode>
                <c:ptCount val="3"/>
                <c:pt idx="0">
                  <c:v>0</c:v>
                </c:pt>
                <c:pt idx="1">
                  <c:v>2.3599999999999999E-2</c:v>
                </c:pt>
                <c:pt idx="2">
                  <c:v>2.4E-2</c:v>
                </c:pt>
              </c:numCache>
            </c:numRef>
          </c:yVal>
          <c:smooth val="1"/>
          <c:extLst xmlns:c16r2="http://schemas.microsoft.com/office/drawing/2015/06/chart">
            <c:ext xmlns:c16="http://schemas.microsoft.com/office/drawing/2014/chart" uri="{C3380CC4-5D6E-409C-BE32-E72D297353CC}">
              <c16:uniqueId val="{00000000-1777-2E4F-95E4-73AC714BB4E6}"/>
            </c:ext>
          </c:extLst>
        </c:ser>
        <c:ser>
          <c:idx val="1"/>
          <c:order val="1"/>
          <c:xVal>
            <c:numRef>
              <c:f>Лист2!$K$38:$K$40</c:f>
              <c:numCache>
                <c:formatCode>General</c:formatCode>
                <c:ptCount val="3"/>
                <c:pt idx="0">
                  <c:v>0</c:v>
                </c:pt>
                <c:pt idx="1">
                  <c:v>900</c:v>
                </c:pt>
                <c:pt idx="2">
                  <c:v>1800</c:v>
                </c:pt>
              </c:numCache>
            </c:numRef>
          </c:xVal>
          <c:yVal>
            <c:numRef>
              <c:f>Лист2!$P$38:$P$40</c:f>
              <c:numCache>
                <c:formatCode>General</c:formatCode>
                <c:ptCount val="3"/>
                <c:pt idx="0">
                  <c:v>0</c:v>
                </c:pt>
                <c:pt idx="1">
                  <c:v>1.35E-2</c:v>
                </c:pt>
                <c:pt idx="2">
                  <c:v>1.9E-2</c:v>
                </c:pt>
              </c:numCache>
            </c:numRef>
          </c:yVal>
          <c:smooth val="1"/>
          <c:extLst xmlns:c16r2="http://schemas.microsoft.com/office/drawing/2015/06/chart">
            <c:ext xmlns:c16="http://schemas.microsoft.com/office/drawing/2014/chart" uri="{C3380CC4-5D6E-409C-BE32-E72D297353CC}">
              <c16:uniqueId val="{00000001-1777-2E4F-95E4-73AC714BB4E6}"/>
            </c:ext>
          </c:extLst>
        </c:ser>
        <c:dLbls>
          <c:showLegendKey val="0"/>
          <c:showVal val="0"/>
          <c:showCatName val="0"/>
          <c:showSerName val="0"/>
          <c:showPercent val="0"/>
          <c:showBubbleSize val="0"/>
        </c:dLbls>
        <c:axId val="271924064"/>
        <c:axId val="271924456"/>
      </c:scatterChart>
      <c:valAx>
        <c:axId val="271924064"/>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t</a:t>
                </a:r>
                <a:r>
                  <a:rPr lang="ru-RU">
                    <a:latin typeface="Times New Roman" panose="02020603050405020304" pitchFamily="18" charset="0"/>
                    <a:cs typeface="Times New Roman" panose="02020603050405020304" pitchFamily="18" charset="0"/>
                  </a:rPr>
                  <a:t>, сек</a:t>
                </a:r>
              </a:p>
            </c:rich>
          </c:tx>
          <c:layout>
            <c:manualLayout>
              <c:xMode val="edge"/>
              <c:yMode val="edge"/>
              <c:x val="0.83714699772958001"/>
              <c:y val="0.92981780418809101"/>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24456"/>
        <c:crosses val="autoZero"/>
        <c:crossBetween val="midCat"/>
      </c:valAx>
      <c:valAx>
        <c:axId val="271924456"/>
        <c:scaling>
          <c:orientation val="minMax"/>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Г, г/г</a:t>
                </a:r>
              </a:p>
            </c:rich>
          </c:tx>
          <c:layout>
            <c:manualLayout>
              <c:xMode val="edge"/>
              <c:yMode val="edge"/>
              <c:x val="0"/>
              <c:y val="1.5319978561382399E-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24064"/>
        <c:crosses val="autoZero"/>
        <c:crossBetween val="midCat"/>
      </c:valAx>
    </c:plotArea>
    <c:plotVisOnly val="1"/>
    <c:dispBlanksAs val="gap"/>
    <c:showDLblsOverMax val="0"/>
  </c:chart>
  <c:spPr>
    <a:noFill/>
    <a:ln>
      <a:noFill/>
    </a:ln>
  </c:spPr>
  <c:userShapes r:id="rId1"/>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1020223426626602E-2"/>
          <c:y val="0.105596620908131"/>
          <c:w val="0.78091489365282596"/>
          <c:h val="0.74360738479758104"/>
        </c:manualLayout>
      </c:layout>
      <c:scatterChart>
        <c:scatterStyle val="smoothMarker"/>
        <c:varyColors val="0"/>
        <c:ser>
          <c:idx val="0"/>
          <c:order val="0"/>
          <c:tx>
            <c:v>Стекло</c:v>
          </c:tx>
          <c:spPr>
            <a:ln w="6350" cmpd="sng"/>
          </c:spPr>
          <c:xVal>
            <c:numRef>
              <c:f>Лист1!$B$48:$B$53</c:f>
              <c:numCache>
                <c:formatCode>General</c:formatCode>
                <c:ptCount val="6"/>
                <c:pt idx="0">
                  <c:v>0</c:v>
                </c:pt>
                <c:pt idx="1">
                  <c:v>0.25</c:v>
                </c:pt>
                <c:pt idx="2">
                  <c:v>0.5</c:v>
                </c:pt>
                <c:pt idx="3">
                  <c:v>1</c:v>
                </c:pt>
                <c:pt idx="4">
                  <c:v>2</c:v>
                </c:pt>
                <c:pt idx="5">
                  <c:v>4</c:v>
                </c:pt>
              </c:numCache>
            </c:numRef>
          </c:xVal>
          <c:yVal>
            <c:numRef>
              <c:f>Лист1!$C$48:$C$53</c:f>
              <c:numCache>
                <c:formatCode>0.00</c:formatCode>
                <c:ptCount val="6"/>
                <c:pt idx="0">
                  <c:v>40.502666666666457</c:v>
                </c:pt>
                <c:pt idx="1">
                  <c:v>33.603333333333332</c:v>
                </c:pt>
                <c:pt idx="2">
                  <c:v>32.687333333333328</c:v>
                </c:pt>
                <c:pt idx="3">
                  <c:v>32.222000000000001</c:v>
                </c:pt>
                <c:pt idx="4">
                  <c:v>30.815999999999999</c:v>
                </c:pt>
                <c:pt idx="5">
                  <c:v>26.67</c:v>
                </c:pt>
              </c:numCache>
            </c:numRef>
          </c:yVal>
          <c:smooth val="1"/>
          <c:extLst xmlns:c16r2="http://schemas.microsoft.com/office/drawing/2015/06/chart">
            <c:ext xmlns:c16="http://schemas.microsoft.com/office/drawing/2014/chart" uri="{C3380CC4-5D6E-409C-BE32-E72D297353CC}">
              <c16:uniqueId val="{00000000-7BDA-124C-A8CD-2D8622DE6AB4}"/>
            </c:ext>
          </c:extLst>
        </c:ser>
        <c:ser>
          <c:idx val="1"/>
          <c:order val="1"/>
          <c:tx>
            <c:v>Сталь</c:v>
          </c:tx>
          <c:spPr>
            <a:ln w="6350" cmpd="sng"/>
          </c:spPr>
          <c:xVal>
            <c:numRef>
              <c:f>Лист1!$B$48:$B$53</c:f>
              <c:numCache>
                <c:formatCode>General</c:formatCode>
                <c:ptCount val="6"/>
                <c:pt idx="0">
                  <c:v>0</c:v>
                </c:pt>
                <c:pt idx="1">
                  <c:v>0.25</c:v>
                </c:pt>
                <c:pt idx="2">
                  <c:v>0.5</c:v>
                </c:pt>
                <c:pt idx="3">
                  <c:v>1</c:v>
                </c:pt>
                <c:pt idx="4">
                  <c:v>2</c:v>
                </c:pt>
                <c:pt idx="5">
                  <c:v>4</c:v>
                </c:pt>
              </c:numCache>
            </c:numRef>
          </c:xVal>
          <c:yVal>
            <c:numRef>
              <c:f>Лист1!$D$48:$D$53</c:f>
              <c:numCache>
                <c:formatCode>0.00</c:formatCode>
                <c:ptCount val="6"/>
                <c:pt idx="0">
                  <c:v>65.054000000000002</c:v>
                </c:pt>
                <c:pt idx="1">
                  <c:v>44.763333333333328</c:v>
                </c:pt>
                <c:pt idx="2">
                  <c:v>43.06</c:v>
                </c:pt>
                <c:pt idx="3">
                  <c:v>40.380000000000003</c:v>
                </c:pt>
                <c:pt idx="4">
                  <c:v>35.864666666666402</c:v>
                </c:pt>
                <c:pt idx="5">
                  <c:v>29.597999999999999</c:v>
                </c:pt>
              </c:numCache>
            </c:numRef>
          </c:yVal>
          <c:smooth val="1"/>
          <c:extLst xmlns:c16r2="http://schemas.microsoft.com/office/drawing/2015/06/chart">
            <c:ext xmlns:c16="http://schemas.microsoft.com/office/drawing/2014/chart" uri="{C3380CC4-5D6E-409C-BE32-E72D297353CC}">
              <c16:uniqueId val="{00000001-7BDA-124C-A8CD-2D8622DE6AB4}"/>
            </c:ext>
          </c:extLst>
        </c:ser>
        <c:ser>
          <c:idx val="2"/>
          <c:order val="2"/>
          <c:tx>
            <c:v>TiO2</c:v>
          </c:tx>
          <c:spPr>
            <a:ln w="6350" cmpd="sng"/>
          </c:spPr>
          <c:xVal>
            <c:numRef>
              <c:f>Лист1!$B$48:$B$53</c:f>
              <c:numCache>
                <c:formatCode>General</c:formatCode>
                <c:ptCount val="6"/>
                <c:pt idx="0">
                  <c:v>0</c:v>
                </c:pt>
                <c:pt idx="1">
                  <c:v>0.25</c:v>
                </c:pt>
                <c:pt idx="2">
                  <c:v>0.5</c:v>
                </c:pt>
                <c:pt idx="3">
                  <c:v>1</c:v>
                </c:pt>
                <c:pt idx="4">
                  <c:v>2</c:v>
                </c:pt>
                <c:pt idx="5">
                  <c:v>4</c:v>
                </c:pt>
              </c:numCache>
            </c:numRef>
          </c:xVal>
          <c:yVal>
            <c:numRef>
              <c:f>Лист1!$E$48:$E$53</c:f>
              <c:numCache>
                <c:formatCode>0.00</c:formatCode>
                <c:ptCount val="6"/>
                <c:pt idx="0">
                  <c:v>53.265999999999998</c:v>
                </c:pt>
                <c:pt idx="1">
                  <c:v>48.512</c:v>
                </c:pt>
                <c:pt idx="2">
                  <c:v>47.22</c:v>
                </c:pt>
                <c:pt idx="3">
                  <c:v>45.585999999999999</c:v>
                </c:pt>
                <c:pt idx="4">
                  <c:v>43.96</c:v>
                </c:pt>
                <c:pt idx="5">
                  <c:v>43.234000000000002</c:v>
                </c:pt>
              </c:numCache>
            </c:numRef>
          </c:yVal>
          <c:smooth val="1"/>
          <c:extLst xmlns:c16r2="http://schemas.microsoft.com/office/drawing/2015/06/chart">
            <c:ext xmlns:c16="http://schemas.microsoft.com/office/drawing/2014/chart" uri="{C3380CC4-5D6E-409C-BE32-E72D297353CC}">
              <c16:uniqueId val="{00000002-7BDA-124C-A8CD-2D8622DE6AB4}"/>
            </c:ext>
          </c:extLst>
        </c:ser>
        <c:ser>
          <c:idx val="3"/>
          <c:order val="3"/>
          <c:tx>
            <c:v>Парафин</c:v>
          </c:tx>
          <c:spPr>
            <a:ln w="6350" cmpd="sng"/>
          </c:spPr>
          <c:xVal>
            <c:numRef>
              <c:f>Лист1!$B$48:$B$53</c:f>
              <c:numCache>
                <c:formatCode>General</c:formatCode>
                <c:ptCount val="6"/>
                <c:pt idx="0">
                  <c:v>0</c:v>
                </c:pt>
                <c:pt idx="1">
                  <c:v>0.25</c:v>
                </c:pt>
                <c:pt idx="2">
                  <c:v>0.5</c:v>
                </c:pt>
                <c:pt idx="3">
                  <c:v>1</c:v>
                </c:pt>
                <c:pt idx="4">
                  <c:v>2</c:v>
                </c:pt>
                <c:pt idx="5">
                  <c:v>4</c:v>
                </c:pt>
              </c:numCache>
            </c:numRef>
          </c:xVal>
          <c:yVal>
            <c:numRef>
              <c:f>Лист1!$F$48:$F$53</c:f>
              <c:numCache>
                <c:formatCode>0.00</c:formatCode>
                <c:ptCount val="6"/>
                <c:pt idx="0">
                  <c:v>77.483999999999995</c:v>
                </c:pt>
                <c:pt idx="1">
                  <c:v>61.65</c:v>
                </c:pt>
                <c:pt idx="2">
                  <c:v>59.3</c:v>
                </c:pt>
                <c:pt idx="3">
                  <c:v>58.636000000000003</c:v>
                </c:pt>
                <c:pt idx="4">
                  <c:v>56.808000000000007</c:v>
                </c:pt>
                <c:pt idx="5">
                  <c:v>53.216000000000001</c:v>
                </c:pt>
              </c:numCache>
            </c:numRef>
          </c:yVal>
          <c:smooth val="1"/>
          <c:extLst xmlns:c16r2="http://schemas.microsoft.com/office/drawing/2015/06/chart">
            <c:ext xmlns:c16="http://schemas.microsoft.com/office/drawing/2014/chart" uri="{C3380CC4-5D6E-409C-BE32-E72D297353CC}">
              <c16:uniqueId val="{00000003-7BDA-124C-A8CD-2D8622DE6AB4}"/>
            </c:ext>
          </c:extLst>
        </c:ser>
        <c:dLbls>
          <c:showLegendKey val="0"/>
          <c:showVal val="0"/>
          <c:showCatName val="0"/>
          <c:showSerName val="0"/>
          <c:showPercent val="0"/>
          <c:showBubbleSize val="0"/>
        </c:dLbls>
        <c:axId val="271892312"/>
        <c:axId val="271893096"/>
      </c:scatterChart>
      <c:valAx>
        <c:axId val="271892312"/>
        <c:scaling>
          <c:orientation val="minMax"/>
          <c:max val="4"/>
        </c:scaling>
        <c:delete val="0"/>
        <c:axPos val="b"/>
        <c:title>
          <c:tx>
            <c:rich>
              <a:bodyPr/>
              <a:lstStyle/>
              <a:p>
                <a:pPr>
                  <a:defRPr/>
                </a:pPr>
                <a:r>
                  <a:rPr lang="ru-RU" sz="1000">
                    <a:latin typeface="Times New Roman"/>
                    <a:cs typeface="Times New Roman"/>
                  </a:rPr>
                  <a:t>С</a:t>
                </a:r>
                <a:r>
                  <a:rPr lang="ru-RU" sz="1000" baseline="-25000">
                    <a:latin typeface="Times New Roman"/>
                    <a:cs typeface="Times New Roman"/>
                  </a:rPr>
                  <a:t>ПАВ</a:t>
                </a:r>
                <a:r>
                  <a:rPr lang="ru-RU" sz="1000" baseline="0">
                    <a:latin typeface="Times New Roman"/>
                    <a:cs typeface="Times New Roman"/>
                  </a:rPr>
                  <a:t>, г/дм</a:t>
                </a:r>
                <a:r>
                  <a:rPr lang="ru-RU" sz="1000" baseline="30000">
                    <a:latin typeface="Times New Roman"/>
                    <a:cs typeface="Times New Roman"/>
                  </a:rPr>
                  <a:t>3</a:t>
                </a:r>
                <a:endParaRPr lang="ru-RU" sz="1000">
                  <a:latin typeface="Times New Roman"/>
                  <a:cs typeface="Times New Roman"/>
                </a:endParaRPr>
              </a:p>
            </c:rich>
          </c:tx>
          <c:layout>
            <c:manualLayout>
              <c:xMode val="edge"/>
              <c:yMode val="edge"/>
              <c:x val="0.76409051668285"/>
              <c:y val="0.91627989764484397"/>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893096"/>
        <c:crosses val="autoZero"/>
        <c:crossBetween val="midCat"/>
      </c:valAx>
      <c:valAx>
        <c:axId val="271893096"/>
        <c:scaling>
          <c:orientation val="minMax"/>
        </c:scaling>
        <c:delete val="0"/>
        <c:axPos val="l"/>
        <c:title>
          <c:tx>
            <c:rich>
              <a:bodyPr rot="0" vert="horz"/>
              <a:lstStyle/>
              <a:p>
                <a:pPr>
                  <a:defRPr/>
                </a:pPr>
                <a:r>
                  <a:rPr lang="en-US" sz="1000" b="1" i="0" u="none" strike="noStrike" baseline="0">
                    <a:effectLst/>
                    <a:latin typeface="Times New Roman"/>
                    <a:cs typeface="Times New Roman"/>
                  </a:rPr>
                  <a:t>θ</a:t>
                </a:r>
                <a:r>
                  <a:rPr lang="ru-RU" sz="1000" b="1" i="0" u="none" strike="noStrike" baseline="0">
                    <a:effectLst/>
                  </a:rPr>
                  <a:t> </a:t>
                </a:r>
                <a:endParaRPr lang="ru-RU"/>
              </a:p>
            </c:rich>
          </c:tx>
          <c:layout>
            <c:manualLayout>
              <c:xMode val="edge"/>
              <c:yMode val="edge"/>
              <c:x val="0"/>
              <c:y val="5.9343638011457797E-3"/>
            </c:manualLayout>
          </c:layout>
          <c:overlay val="0"/>
        </c:title>
        <c:numFmt formatCode="0.00" sourceLinked="1"/>
        <c:majorTickMark val="out"/>
        <c:minorTickMark val="none"/>
        <c:tickLblPos val="nextTo"/>
        <c:txPr>
          <a:bodyPr/>
          <a:lstStyle/>
          <a:p>
            <a:pPr>
              <a:defRPr>
                <a:latin typeface="Times New Roman"/>
                <a:cs typeface="Times New Roman"/>
              </a:defRPr>
            </a:pPr>
            <a:endParaRPr lang="ru-RU"/>
          </a:p>
        </c:txPr>
        <c:crossAx val="271892312"/>
        <c:crosses val="autoZero"/>
        <c:crossBetween val="midCat"/>
      </c:valAx>
    </c:plotArea>
    <c:legend>
      <c:legendPos val="r"/>
      <c:layout>
        <c:manualLayout>
          <c:xMode val="edge"/>
          <c:yMode val="edge"/>
          <c:x val="0.32312696462973201"/>
          <c:y val="0"/>
          <c:w val="0.67220637196609001"/>
          <c:h val="0.109132694210478"/>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9923317974797796E-2"/>
          <c:y val="0.137479317675964"/>
          <c:w val="0.84216781081116998"/>
          <c:h val="0.71210581261612005"/>
        </c:manualLayout>
      </c:layout>
      <c:scatterChart>
        <c:scatterStyle val="smoothMarker"/>
        <c:varyColors val="0"/>
        <c:ser>
          <c:idx val="0"/>
          <c:order val="0"/>
          <c:tx>
            <c:v>Стекло</c:v>
          </c:tx>
          <c:spPr>
            <a:ln w="6350" cmpd="sng"/>
          </c:spPr>
          <c:xVal>
            <c:numRef>
              <c:f>'[пан смачивание.xlsx]Лист1'!$A$9:$A$14</c:f>
              <c:numCache>
                <c:formatCode>General</c:formatCode>
                <c:ptCount val="6"/>
                <c:pt idx="0">
                  <c:v>0</c:v>
                </c:pt>
                <c:pt idx="1">
                  <c:v>0.25</c:v>
                </c:pt>
                <c:pt idx="2">
                  <c:v>0.5</c:v>
                </c:pt>
                <c:pt idx="3">
                  <c:v>1</c:v>
                </c:pt>
                <c:pt idx="4">
                  <c:v>2</c:v>
                </c:pt>
                <c:pt idx="5">
                  <c:v>4</c:v>
                </c:pt>
              </c:numCache>
            </c:numRef>
          </c:xVal>
          <c:yVal>
            <c:numRef>
              <c:f>'[пан смачивание.xlsx]Лист1'!$B$9:$B$14</c:f>
              <c:numCache>
                <c:formatCode>General</c:formatCode>
                <c:ptCount val="6"/>
                <c:pt idx="0">
                  <c:v>40.5</c:v>
                </c:pt>
                <c:pt idx="1">
                  <c:v>34.229999999999997</c:v>
                </c:pt>
                <c:pt idx="2">
                  <c:v>34.066000000000003</c:v>
                </c:pt>
                <c:pt idx="3">
                  <c:v>34.064</c:v>
                </c:pt>
                <c:pt idx="4">
                  <c:v>32.378</c:v>
                </c:pt>
                <c:pt idx="5">
                  <c:v>29.858000000000001</c:v>
                </c:pt>
              </c:numCache>
            </c:numRef>
          </c:yVal>
          <c:smooth val="1"/>
          <c:extLst xmlns:c16r2="http://schemas.microsoft.com/office/drawing/2015/06/chart">
            <c:ext xmlns:c16="http://schemas.microsoft.com/office/drawing/2014/chart" uri="{C3380CC4-5D6E-409C-BE32-E72D297353CC}">
              <c16:uniqueId val="{00000000-A998-FE49-B4F9-0F9E3E1C14C0}"/>
            </c:ext>
          </c:extLst>
        </c:ser>
        <c:ser>
          <c:idx val="1"/>
          <c:order val="1"/>
          <c:tx>
            <c:v>Сталь</c:v>
          </c:tx>
          <c:spPr>
            <a:ln w="6350" cmpd="sng"/>
          </c:spPr>
          <c:xVal>
            <c:numRef>
              <c:f>'[пан смачивание.xlsx]Лист1'!$A$9:$A$14</c:f>
              <c:numCache>
                <c:formatCode>General</c:formatCode>
                <c:ptCount val="6"/>
                <c:pt idx="0">
                  <c:v>0</c:v>
                </c:pt>
                <c:pt idx="1">
                  <c:v>0.25</c:v>
                </c:pt>
                <c:pt idx="2">
                  <c:v>0.5</c:v>
                </c:pt>
                <c:pt idx="3">
                  <c:v>1</c:v>
                </c:pt>
                <c:pt idx="4">
                  <c:v>2</c:v>
                </c:pt>
                <c:pt idx="5">
                  <c:v>4</c:v>
                </c:pt>
              </c:numCache>
            </c:numRef>
          </c:xVal>
          <c:yVal>
            <c:numRef>
              <c:f>'[пан смачивание.xlsx]Лист1'!$C$9:$C$14</c:f>
              <c:numCache>
                <c:formatCode>General</c:formatCode>
                <c:ptCount val="6"/>
                <c:pt idx="0">
                  <c:v>65.05</c:v>
                </c:pt>
                <c:pt idx="1">
                  <c:v>64.612000000000009</c:v>
                </c:pt>
                <c:pt idx="2">
                  <c:v>64.27000000000001</c:v>
                </c:pt>
                <c:pt idx="3">
                  <c:v>61.03</c:v>
                </c:pt>
                <c:pt idx="4">
                  <c:v>63.14</c:v>
                </c:pt>
                <c:pt idx="5">
                  <c:v>61.938000000000002</c:v>
                </c:pt>
              </c:numCache>
            </c:numRef>
          </c:yVal>
          <c:smooth val="1"/>
          <c:extLst xmlns:c16r2="http://schemas.microsoft.com/office/drawing/2015/06/chart">
            <c:ext xmlns:c16="http://schemas.microsoft.com/office/drawing/2014/chart" uri="{C3380CC4-5D6E-409C-BE32-E72D297353CC}">
              <c16:uniqueId val="{00000001-A998-FE49-B4F9-0F9E3E1C14C0}"/>
            </c:ext>
          </c:extLst>
        </c:ser>
        <c:ser>
          <c:idx val="2"/>
          <c:order val="2"/>
          <c:tx>
            <c:v>TiO2</c:v>
          </c:tx>
          <c:spPr>
            <a:ln w="6350" cmpd="sng"/>
          </c:spPr>
          <c:xVal>
            <c:numRef>
              <c:f>'[пан смачивание.xlsx]Лист1'!$A$9:$A$14</c:f>
              <c:numCache>
                <c:formatCode>General</c:formatCode>
                <c:ptCount val="6"/>
                <c:pt idx="0">
                  <c:v>0</c:v>
                </c:pt>
                <c:pt idx="1">
                  <c:v>0.25</c:v>
                </c:pt>
                <c:pt idx="2">
                  <c:v>0.5</c:v>
                </c:pt>
                <c:pt idx="3">
                  <c:v>1</c:v>
                </c:pt>
                <c:pt idx="4">
                  <c:v>2</c:v>
                </c:pt>
                <c:pt idx="5">
                  <c:v>4</c:v>
                </c:pt>
              </c:numCache>
            </c:numRef>
          </c:xVal>
          <c:yVal>
            <c:numRef>
              <c:f>'[пан смачивание.xlsx]Лист1'!$D$9:$D$14</c:f>
              <c:numCache>
                <c:formatCode>General</c:formatCode>
                <c:ptCount val="6"/>
                <c:pt idx="0">
                  <c:v>53.265999999999998</c:v>
                </c:pt>
                <c:pt idx="1">
                  <c:v>46.18</c:v>
                </c:pt>
                <c:pt idx="2">
                  <c:v>39.89</c:v>
                </c:pt>
                <c:pt idx="3">
                  <c:v>41.042000000000002</c:v>
                </c:pt>
                <c:pt idx="4">
                  <c:v>40.908000000000001</c:v>
                </c:pt>
                <c:pt idx="5">
                  <c:v>38.097999999999999</c:v>
                </c:pt>
              </c:numCache>
            </c:numRef>
          </c:yVal>
          <c:smooth val="1"/>
          <c:extLst xmlns:c16r2="http://schemas.microsoft.com/office/drawing/2015/06/chart">
            <c:ext xmlns:c16="http://schemas.microsoft.com/office/drawing/2014/chart" uri="{C3380CC4-5D6E-409C-BE32-E72D297353CC}">
              <c16:uniqueId val="{00000002-A998-FE49-B4F9-0F9E3E1C14C0}"/>
            </c:ext>
          </c:extLst>
        </c:ser>
        <c:ser>
          <c:idx val="3"/>
          <c:order val="3"/>
          <c:tx>
            <c:v>Парафин</c:v>
          </c:tx>
          <c:spPr>
            <a:ln w="6350" cmpd="sng"/>
          </c:spPr>
          <c:xVal>
            <c:numRef>
              <c:f>'[пан смачивание.xlsx]Лист1'!$A$9:$A$14</c:f>
              <c:numCache>
                <c:formatCode>General</c:formatCode>
                <c:ptCount val="6"/>
                <c:pt idx="0">
                  <c:v>0</c:v>
                </c:pt>
                <c:pt idx="1">
                  <c:v>0.25</c:v>
                </c:pt>
                <c:pt idx="2">
                  <c:v>0.5</c:v>
                </c:pt>
                <c:pt idx="3">
                  <c:v>1</c:v>
                </c:pt>
                <c:pt idx="4">
                  <c:v>2</c:v>
                </c:pt>
                <c:pt idx="5">
                  <c:v>4</c:v>
                </c:pt>
              </c:numCache>
            </c:numRef>
          </c:xVal>
          <c:yVal>
            <c:numRef>
              <c:f>'[пан смачивание.xlsx]Лист1'!$E$9:$E$14</c:f>
              <c:numCache>
                <c:formatCode>General</c:formatCode>
                <c:ptCount val="6"/>
                <c:pt idx="0">
                  <c:v>77.483999999999995</c:v>
                </c:pt>
                <c:pt idx="1">
                  <c:v>62.695999999999998</c:v>
                </c:pt>
                <c:pt idx="2">
                  <c:v>59.353999999999999</c:v>
                </c:pt>
                <c:pt idx="3">
                  <c:v>59.28</c:v>
                </c:pt>
                <c:pt idx="4">
                  <c:v>54.347999999999999</c:v>
                </c:pt>
                <c:pt idx="5">
                  <c:v>65.941999999999993</c:v>
                </c:pt>
              </c:numCache>
            </c:numRef>
          </c:yVal>
          <c:smooth val="1"/>
          <c:extLst xmlns:c16r2="http://schemas.microsoft.com/office/drawing/2015/06/chart">
            <c:ext xmlns:c16="http://schemas.microsoft.com/office/drawing/2014/chart" uri="{C3380CC4-5D6E-409C-BE32-E72D297353CC}">
              <c16:uniqueId val="{00000003-A998-FE49-B4F9-0F9E3E1C14C0}"/>
            </c:ext>
          </c:extLst>
        </c:ser>
        <c:dLbls>
          <c:showLegendKey val="0"/>
          <c:showVal val="0"/>
          <c:showCatName val="0"/>
          <c:showSerName val="0"/>
          <c:showPercent val="0"/>
          <c:showBubbleSize val="0"/>
        </c:dLbls>
        <c:axId val="271901720"/>
        <c:axId val="271913872"/>
      </c:scatterChart>
      <c:valAx>
        <c:axId val="271901720"/>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7380450004434798"/>
              <c:y val="0.935443345920275"/>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913872"/>
        <c:crosses val="autoZero"/>
        <c:crossBetween val="midCat"/>
      </c:valAx>
      <c:valAx>
        <c:axId val="271913872"/>
        <c:scaling>
          <c:orientation val="minMax"/>
        </c:scaling>
        <c:delete val="0"/>
        <c:axPos val="l"/>
        <c:title>
          <c:tx>
            <c:rich>
              <a:bodyPr rot="0" vert="horz"/>
              <a:lstStyle/>
              <a:p>
                <a:pPr>
                  <a:defRPr/>
                </a:pPr>
                <a:r>
                  <a:rPr lang="en-US" sz="1000" b="1" i="0" u="none" strike="noStrike" baseline="0">
                    <a:effectLst/>
                    <a:latin typeface="Times New Roman"/>
                    <a:cs typeface="Times New Roman"/>
                  </a:rPr>
                  <a:t>θ</a:t>
                </a:r>
                <a:r>
                  <a:rPr lang="ru-RU" sz="1000" b="1" i="0" u="none" strike="noStrike" baseline="0">
                    <a:effectLst/>
                    <a:latin typeface="Times New Roman"/>
                    <a:cs typeface="Times New Roman"/>
                  </a:rPr>
                  <a:t> </a:t>
                </a:r>
                <a:endParaRPr lang="ru-RU">
                  <a:latin typeface="Times New Roman"/>
                  <a:cs typeface="Times New Roman"/>
                </a:endParaRPr>
              </a:p>
            </c:rich>
          </c:tx>
          <c:layout>
            <c:manualLayout>
              <c:xMode val="edge"/>
              <c:yMode val="edge"/>
              <c:x val="2.0069126992975798E-2"/>
              <c:y val="2.5466710403820501E-3"/>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901720"/>
        <c:crosses val="autoZero"/>
        <c:crossBetween val="midCat"/>
      </c:valAx>
    </c:plotArea>
    <c:legend>
      <c:legendPos val="r"/>
      <c:layout>
        <c:manualLayout>
          <c:xMode val="edge"/>
          <c:yMode val="edge"/>
          <c:x val="0.28553664139368701"/>
          <c:y val="1.0334894678897099E-3"/>
          <c:w val="0.71000351874228196"/>
          <c:h val="0.120887722564786"/>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47070048334"/>
          <c:y val="0.15319175366770801"/>
          <c:w val="0.82154487390356301"/>
          <c:h val="0.68477536222506297"/>
        </c:manualLayout>
      </c:layout>
      <c:scatterChart>
        <c:scatterStyle val="smoothMarker"/>
        <c:varyColors val="0"/>
        <c:ser>
          <c:idx val="0"/>
          <c:order val="0"/>
          <c:tx>
            <c:strRef>
              <c:f>Лист1!$R$47</c:f>
              <c:strCache>
                <c:ptCount val="1"/>
                <c:pt idx="0">
                  <c:v>стекло</c:v>
                </c:pt>
              </c:strCache>
            </c:strRef>
          </c:tx>
          <c:spPr>
            <a:ln w="6350" cmpd="sng">
              <a:solidFill>
                <a:srgbClr val="002060"/>
              </a:solidFill>
            </a:ln>
          </c:spPr>
          <c:marker>
            <c:spPr>
              <a:solidFill>
                <a:srgbClr val="002060"/>
              </a:solidFill>
              <a:ln>
                <a:solidFill>
                  <a:schemeClr val="tx1"/>
                </a:solidFill>
              </a:ln>
            </c:spPr>
          </c:marker>
          <c:xVal>
            <c:numRef>
              <c:f>Лист1!$S$46:$T$46</c:f>
              <c:numCache>
                <c:formatCode>General</c:formatCode>
                <c:ptCount val="2"/>
                <c:pt idx="0">
                  <c:v>0</c:v>
                </c:pt>
                <c:pt idx="1">
                  <c:v>0.25</c:v>
                </c:pt>
              </c:numCache>
            </c:numRef>
          </c:xVal>
          <c:yVal>
            <c:numRef>
              <c:f>Лист1!$S$47:$T$47</c:f>
              <c:numCache>
                <c:formatCode>General</c:formatCode>
                <c:ptCount val="2"/>
                <c:pt idx="0">
                  <c:v>0.760000000000006</c:v>
                </c:pt>
                <c:pt idx="1">
                  <c:v>0.83000000000000296</c:v>
                </c:pt>
              </c:numCache>
            </c:numRef>
          </c:yVal>
          <c:smooth val="1"/>
          <c:extLst xmlns:c16r2="http://schemas.microsoft.com/office/drawing/2015/06/chart">
            <c:ext xmlns:c16="http://schemas.microsoft.com/office/drawing/2014/chart" uri="{C3380CC4-5D6E-409C-BE32-E72D297353CC}">
              <c16:uniqueId val="{00000000-1A7D-B543-B7DE-D524708E2D40}"/>
            </c:ext>
          </c:extLst>
        </c:ser>
        <c:ser>
          <c:idx val="1"/>
          <c:order val="1"/>
          <c:tx>
            <c:strRef>
              <c:f>Лист1!$R$48</c:f>
              <c:strCache>
                <c:ptCount val="1"/>
                <c:pt idx="0">
                  <c:v>сталь</c:v>
                </c:pt>
              </c:strCache>
            </c:strRef>
          </c:tx>
          <c:spPr>
            <a:ln w="6350" cmpd="sng">
              <a:solidFill>
                <a:srgbClr val="FFFF00"/>
              </a:solidFill>
            </a:ln>
          </c:spPr>
          <c:marker>
            <c:spPr>
              <a:solidFill>
                <a:srgbClr val="FFFF00"/>
              </a:solidFill>
              <a:ln>
                <a:solidFill>
                  <a:schemeClr val="tx1"/>
                </a:solidFill>
              </a:ln>
            </c:spPr>
          </c:marker>
          <c:xVal>
            <c:numRef>
              <c:f>Лист1!$S$46:$T$46</c:f>
              <c:numCache>
                <c:formatCode>General</c:formatCode>
                <c:ptCount val="2"/>
                <c:pt idx="0">
                  <c:v>0</c:v>
                </c:pt>
                <c:pt idx="1">
                  <c:v>0.25</c:v>
                </c:pt>
              </c:numCache>
            </c:numRef>
          </c:xVal>
          <c:yVal>
            <c:numRef>
              <c:f>Лист1!$S$48:$T$48</c:f>
              <c:numCache>
                <c:formatCode>General</c:formatCode>
                <c:ptCount val="2"/>
                <c:pt idx="0">
                  <c:v>0.42</c:v>
                </c:pt>
                <c:pt idx="1">
                  <c:v>0.71000000000000296</c:v>
                </c:pt>
              </c:numCache>
            </c:numRef>
          </c:yVal>
          <c:smooth val="1"/>
          <c:extLst xmlns:c16r2="http://schemas.microsoft.com/office/drawing/2015/06/chart">
            <c:ext xmlns:c16="http://schemas.microsoft.com/office/drawing/2014/chart" uri="{C3380CC4-5D6E-409C-BE32-E72D297353CC}">
              <c16:uniqueId val="{00000001-1A7D-B543-B7DE-D524708E2D40}"/>
            </c:ext>
          </c:extLst>
        </c:ser>
        <c:ser>
          <c:idx val="2"/>
          <c:order val="2"/>
          <c:tx>
            <c:strRef>
              <c:f>Лист1!$R$49</c:f>
              <c:strCache>
                <c:ptCount val="1"/>
                <c:pt idx="0">
                  <c:v>TiO2</c:v>
                </c:pt>
              </c:strCache>
            </c:strRef>
          </c:tx>
          <c:spPr>
            <a:ln w="6350" cmpd="sng">
              <a:solidFill>
                <a:schemeClr val="accent6">
                  <a:lumMod val="75000"/>
                </a:schemeClr>
              </a:solidFill>
            </a:ln>
          </c:spPr>
          <c:marker>
            <c:spPr>
              <a:solidFill>
                <a:schemeClr val="accent6">
                  <a:lumMod val="75000"/>
                </a:schemeClr>
              </a:solidFill>
              <a:ln>
                <a:solidFill>
                  <a:schemeClr val="tx1"/>
                </a:solidFill>
              </a:ln>
            </c:spPr>
          </c:marker>
          <c:xVal>
            <c:numRef>
              <c:f>Лист1!$S$46:$T$46</c:f>
              <c:numCache>
                <c:formatCode>General</c:formatCode>
                <c:ptCount val="2"/>
                <c:pt idx="0">
                  <c:v>0</c:v>
                </c:pt>
                <c:pt idx="1">
                  <c:v>0.25</c:v>
                </c:pt>
              </c:numCache>
            </c:numRef>
          </c:xVal>
          <c:yVal>
            <c:numRef>
              <c:f>Лист1!$S$49:$T$49</c:f>
              <c:numCache>
                <c:formatCode>General</c:formatCode>
                <c:ptCount val="2"/>
                <c:pt idx="0">
                  <c:v>0.60000000000000298</c:v>
                </c:pt>
                <c:pt idx="1">
                  <c:v>0.66000000000000603</c:v>
                </c:pt>
              </c:numCache>
            </c:numRef>
          </c:yVal>
          <c:smooth val="1"/>
          <c:extLst xmlns:c16r2="http://schemas.microsoft.com/office/drawing/2015/06/chart">
            <c:ext xmlns:c16="http://schemas.microsoft.com/office/drawing/2014/chart" uri="{C3380CC4-5D6E-409C-BE32-E72D297353CC}">
              <c16:uniqueId val="{00000002-1A7D-B543-B7DE-D524708E2D40}"/>
            </c:ext>
          </c:extLst>
        </c:ser>
        <c:ser>
          <c:idx val="3"/>
          <c:order val="3"/>
          <c:tx>
            <c:strRef>
              <c:f>Лист1!$R$50</c:f>
              <c:strCache>
                <c:ptCount val="1"/>
                <c:pt idx="0">
                  <c:v>Парафин</c:v>
                </c:pt>
              </c:strCache>
            </c:strRef>
          </c:tx>
          <c:spPr>
            <a:ln w="6350" cmpd="sng">
              <a:solidFill>
                <a:srgbClr val="FF0000"/>
              </a:solidFill>
            </a:ln>
          </c:spPr>
          <c:marker>
            <c:spPr>
              <a:solidFill>
                <a:srgbClr val="FF0000"/>
              </a:solidFill>
              <a:ln>
                <a:solidFill>
                  <a:schemeClr val="tx1"/>
                </a:solidFill>
              </a:ln>
            </c:spPr>
          </c:marker>
          <c:xVal>
            <c:numRef>
              <c:f>Лист1!$S$46:$T$46</c:f>
              <c:numCache>
                <c:formatCode>General</c:formatCode>
                <c:ptCount val="2"/>
                <c:pt idx="0">
                  <c:v>0</c:v>
                </c:pt>
                <c:pt idx="1">
                  <c:v>0.25</c:v>
                </c:pt>
              </c:numCache>
            </c:numRef>
          </c:xVal>
          <c:yVal>
            <c:numRef>
              <c:f>Лист1!$S$50:$T$50</c:f>
              <c:numCache>
                <c:formatCode>General</c:formatCode>
                <c:ptCount val="2"/>
                <c:pt idx="0">
                  <c:v>0.22</c:v>
                </c:pt>
                <c:pt idx="1">
                  <c:v>0.47</c:v>
                </c:pt>
              </c:numCache>
            </c:numRef>
          </c:yVal>
          <c:smooth val="1"/>
          <c:extLst xmlns:c16r2="http://schemas.microsoft.com/office/drawing/2015/06/chart">
            <c:ext xmlns:c16="http://schemas.microsoft.com/office/drawing/2014/chart" uri="{C3380CC4-5D6E-409C-BE32-E72D297353CC}">
              <c16:uniqueId val="{00000003-1A7D-B543-B7DE-D524708E2D40}"/>
            </c:ext>
          </c:extLst>
        </c:ser>
        <c:dLbls>
          <c:showLegendKey val="0"/>
          <c:showVal val="0"/>
          <c:showCatName val="0"/>
          <c:showSerName val="0"/>
          <c:showPercent val="0"/>
          <c:showBubbleSize val="0"/>
        </c:dLbls>
        <c:axId val="271925632"/>
        <c:axId val="271934648"/>
      </c:scatterChart>
      <c:valAx>
        <c:axId val="271925632"/>
        <c:scaling>
          <c:orientation val="minMax"/>
        </c:scaling>
        <c:delete val="0"/>
        <c:axPos val="b"/>
        <c:title>
          <c:tx>
            <c:rich>
              <a:bodyPr/>
              <a:lstStyle/>
              <a:p>
                <a:pPr>
                  <a:defRPr/>
                </a:pPr>
                <a:r>
                  <a:rPr lang="en-US"/>
                  <a:t>C</a:t>
                </a:r>
                <a:r>
                  <a:rPr lang="ru-RU" baseline="-25000"/>
                  <a:t>ПАВ</a:t>
                </a:r>
                <a:r>
                  <a:rPr lang="ru-RU"/>
                  <a:t>, г/дм</a:t>
                </a:r>
                <a:r>
                  <a:rPr lang="ru-RU" baseline="30000"/>
                  <a:t>3</a:t>
                </a:r>
              </a:p>
            </c:rich>
          </c:tx>
          <c:layout>
            <c:manualLayout>
              <c:xMode val="edge"/>
              <c:yMode val="edge"/>
              <c:x val="0.72845293505156505"/>
              <c:y val="0.93551160791057597"/>
            </c:manualLayout>
          </c:layout>
          <c:overlay val="0"/>
        </c:title>
        <c:numFmt formatCode="General" sourceLinked="1"/>
        <c:majorTickMark val="out"/>
        <c:minorTickMark val="none"/>
        <c:tickLblPos val="nextTo"/>
        <c:crossAx val="271934648"/>
        <c:crosses val="autoZero"/>
        <c:crossBetween val="midCat"/>
        <c:majorUnit val="5.00000000000001E-2"/>
      </c:valAx>
      <c:valAx>
        <c:axId val="271934648"/>
        <c:scaling>
          <c:orientation val="minMax"/>
        </c:scaling>
        <c:delete val="0"/>
        <c:axPos val="l"/>
        <c:title>
          <c:tx>
            <c:rich>
              <a:bodyPr rot="0" vert="horz"/>
              <a:lstStyle/>
              <a:p>
                <a:pPr>
                  <a:defRPr/>
                </a:pPr>
                <a:r>
                  <a:rPr lang="ru-RU"/>
                  <a:t>с</a:t>
                </a:r>
                <a:r>
                  <a:rPr lang="en-US"/>
                  <a:t>os</a:t>
                </a:r>
                <a:r>
                  <a:rPr lang="el-GR"/>
                  <a:t>θ</a:t>
                </a:r>
              </a:p>
            </c:rich>
          </c:tx>
          <c:layout>
            <c:manualLayout>
              <c:xMode val="edge"/>
              <c:yMode val="edge"/>
              <c:x val="4.8027963605596097E-3"/>
              <c:y val="7.0354973899973597E-2"/>
            </c:manualLayout>
          </c:layout>
          <c:overlay val="0"/>
        </c:title>
        <c:numFmt formatCode="General" sourceLinked="1"/>
        <c:majorTickMark val="out"/>
        <c:minorTickMark val="none"/>
        <c:tickLblPos val="nextTo"/>
        <c:crossAx val="271925632"/>
        <c:crosses val="autoZero"/>
        <c:crossBetween val="midCat"/>
      </c:valAx>
    </c:plotArea>
    <c:legend>
      <c:legendPos val="t"/>
      <c:layout>
        <c:manualLayout>
          <c:xMode val="edge"/>
          <c:yMode val="edge"/>
          <c:x val="0.11724979117956499"/>
          <c:y val="3.30834439006799E-3"/>
          <c:w val="0.88275020882043498"/>
          <c:h val="0.149354657239853"/>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6717064148"/>
          <c:y val="0.209318256179095"/>
          <c:w val="0.83198508256792003"/>
          <c:h val="0.62890958723617896"/>
        </c:manualLayout>
      </c:layout>
      <c:scatterChart>
        <c:scatterStyle val="smoothMarker"/>
        <c:varyColors val="0"/>
        <c:ser>
          <c:idx val="0"/>
          <c:order val="0"/>
          <c:tx>
            <c:strRef>
              <c:f>Лист1!$L$28</c:f>
              <c:strCache>
                <c:ptCount val="1"/>
                <c:pt idx="0">
                  <c:v>стекло</c:v>
                </c:pt>
              </c:strCache>
            </c:strRef>
          </c:tx>
          <c:spPr>
            <a:ln w="6350" cmpd="sng"/>
          </c:spPr>
          <c:xVal>
            <c:numRef>
              <c:f>Лист1!$K$29:$K$30</c:f>
              <c:numCache>
                <c:formatCode>General</c:formatCode>
                <c:ptCount val="2"/>
                <c:pt idx="0">
                  <c:v>0</c:v>
                </c:pt>
                <c:pt idx="1">
                  <c:v>0.25</c:v>
                </c:pt>
              </c:numCache>
            </c:numRef>
          </c:xVal>
          <c:yVal>
            <c:numRef>
              <c:f>Лист1!$L$29:$L$30</c:f>
              <c:numCache>
                <c:formatCode>General</c:formatCode>
                <c:ptCount val="2"/>
                <c:pt idx="0">
                  <c:v>0.76040596560003104</c:v>
                </c:pt>
                <c:pt idx="1">
                  <c:v>0.82599992806432299</c:v>
                </c:pt>
              </c:numCache>
            </c:numRef>
          </c:yVal>
          <c:smooth val="1"/>
          <c:extLst xmlns:c16r2="http://schemas.microsoft.com/office/drawing/2015/06/chart">
            <c:ext xmlns:c16="http://schemas.microsoft.com/office/drawing/2014/chart" uri="{C3380CC4-5D6E-409C-BE32-E72D297353CC}">
              <c16:uniqueId val="{00000000-3C96-1B43-92DA-7761077498D2}"/>
            </c:ext>
          </c:extLst>
        </c:ser>
        <c:ser>
          <c:idx val="1"/>
          <c:order val="1"/>
          <c:tx>
            <c:strRef>
              <c:f>Лист1!$M$28</c:f>
              <c:strCache>
                <c:ptCount val="1"/>
                <c:pt idx="0">
                  <c:v>сталь </c:v>
                </c:pt>
              </c:strCache>
            </c:strRef>
          </c:tx>
          <c:spPr>
            <a:ln w="6350" cmpd="sng">
              <a:solidFill>
                <a:srgbClr val="FFFF00"/>
              </a:solidFill>
            </a:ln>
          </c:spPr>
          <c:marker>
            <c:spPr>
              <a:solidFill>
                <a:srgbClr val="FFFF00"/>
              </a:solidFill>
              <a:ln>
                <a:solidFill>
                  <a:sysClr val="windowText" lastClr="000000"/>
                </a:solidFill>
              </a:ln>
            </c:spPr>
          </c:marker>
          <c:xVal>
            <c:numRef>
              <c:f>Лист1!$K$29:$K$30</c:f>
              <c:numCache>
                <c:formatCode>General</c:formatCode>
                <c:ptCount val="2"/>
                <c:pt idx="0">
                  <c:v>0</c:v>
                </c:pt>
                <c:pt idx="1">
                  <c:v>0.25</c:v>
                </c:pt>
              </c:numCache>
            </c:numRef>
          </c:xVal>
          <c:yVal>
            <c:numRef>
              <c:f>Лист1!$M$29:$M$30</c:f>
              <c:numCache>
                <c:formatCode>General</c:formatCode>
                <c:ptCount val="2"/>
                <c:pt idx="0">
                  <c:v>0.42182719817397801</c:v>
                </c:pt>
                <c:pt idx="1">
                  <c:v>0.42764186820288302</c:v>
                </c:pt>
              </c:numCache>
            </c:numRef>
          </c:yVal>
          <c:smooth val="1"/>
          <c:extLst xmlns:c16r2="http://schemas.microsoft.com/office/drawing/2015/06/chart">
            <c:ext xmlns:c16="http://schemas.microsoft.com/office/drawing/2014/chart" uri="{C3380CC4-5D6E-409C-BE32-E72D297353CC}">
              <c16:uniqueId val="{00000001-3C96-1B43-92DA-7761077498D2}"/>
            </c:ext>
          </c:extLst>
        </c:ser>
        <c:ser>
          <c:idx val="2"/>
          <c:order val="2"/>
          <c:tx>
            <c:strRef>
              <c:f>Лист1!$N$28</c:f>
              <c:strCache>
                <c:ptCount val="1"/>
                <c:pt idx="0">
                  <c:v>TiO2</c:v>
                </c:pt>
              </c:strCache>
            </c:strRef>
          </c:tx>
          <c:spPr>
            <a:ln w="6350" cmpd="sng">
              <a:solidFill>
                <a:schemeClr val="accent6">
                  <a:lumMod val="75000"/>
                </a:schemeClr>
              </a:solidFill>
            </a:ln>
          </c:spPr>
          <c:marker>
            <c:spPr>
              <a:solidFill>
                <a:schemeClr val="accent6">
                  <a:lumMod val="75000"/>
                </a:schemeClr>
              </a:solidFill>
              <a:ln>
                <a:solidFill>
                  <a:schemeClr val="tx1"/>
                </a:solidFill>
              </a:ln>
            </c:spPr>
          </c:marker>
          <c:xVal>
            <c:numRef>
              <c:f>Лист1!$K$29:$K$30</c:f>
              <c:numCache>
                <c:formatCode>General</c:formatCode>
                <c:ptCount val="2"/>
                <c:pt idx="0">
                  <c:v>0</c:v>
                </c:pt>
                <c:pt idx="1">
                  <c:v>0.25</c:v>
                </c:pt>
              </c:numCache>
            </c:numRef>
          </c:xVal>
          <c:yVal>
            <c:numRef>
              <c:f>Лист1!$N$29:$N$30</c:f>
              <c:numCache>
                <c:formatCode>General</c:formatCode>
                <c:ptCount val="2"/>
                <c:pt idx="0">
                  <c:v>0.59810082496946504</c:v>
                </c:pt>
                <c:pt idx="1">
                  <c:v>0.69239507354532803</c:v>
                </c:pt>
              </c:numCache>
            </c:numRef>
          </c:yVal>
          <c:smooth val="1"/>
          <c:extLst xmlns:c16r2="http://schemas.microsoft.com/office/drawing/2015/06/chart">
            <c:ext xmlns:c16="http://schemas.microsoft.com/office/drawing/2014/chart" uri="{C3380CC4-5D6E-409C-BE32-E72D297353CC}">
              <c16:uniqueId val="{00000002-3C96-1B43-92DA-7761077498D2}"/>
            </c:ext>
          </c:extLst>
        </c:ser>
        <c:ser>
          <c:idx val="3"/>
          <c:order val="3"/>
          <c:tx>
            <c:strRef>
              <c:f>Лист1!$O$28</c:f>
              <c:strCache>
                <c:ptCount val="1"/>
                <c:pt idx="0">
                  <c:v>парафин</c:v>
                </c:pt>
              </c:strCache>
            </c:strRef>
          </c:tx>
          <c:spPr>
            <a:ln w="6350" cmpd="sng">
              <a:solidFill>
                <a:srgbClr val="FF0000"/>
              </a:solidFill>
            </a:ln>
          </c:spPr>
          <c:marker>
            <c:symbol val="x"/>
            <c:size val="5"/>
            <c:spPr>
              <a:solidFill>
                <a:srgbClr val="FF0000"/>
              </a:solidFill>
            </c:spPr>
          </c:marker>
          <c:xVal>
            <c:numRef>
              <c:f>Лист1!$K$29:$K$30</c:f>
              <c:numCache>
                <c:formatCode>General</c:formatCode>
                <c:ptCount val="2"/>
                <c:pt idx="0">
                  <c:v>0</c:v>
                </c:pt>
                <c:pt idx="1">
                  <c:v>0.25</c:v>
                </c:pt>
              </c:numCache>
            </c:numRef>
          </c:xVal>
          <c:yVal>
            <c:numRef>
              <c:f>Лист1!$O$29:$O$30</c:f>
              <c:numCache>
                <c:formatCode>General</c:formatCode>
                <c:ptCount val="2"/>
                <c:pt idx="0">
                  <c:v>0.216712238772133</c:v>
                </c:pt>
                <c:pt idx="1">
                  <c:v>0.458711590552563</c:v>
                </c:pt>
              </c:numCache>
            </c:numRef>
          </c:yVal>
          <c:smooth val="1"/>
          <c:extLst xmlns:c16r2="http://schemas.microsoft.com/office/drawing/2015/06/chart">
            <c:ext xmlns:c16="http://schemas.microsoft.com/office/drawing/2014/chart" uri="{C3380CC4-5D6E-409C-BE32-E72D297353CC}">
              <c16:uniqueId val="{00000003-3C96-1B43-92DA-7761077498D2}"/>
            </c:ext>
          </c:extLst>
        </c:ser>
        <c:dLbls>
          <c:showLegendKey val="0"/>
          <c:showVal val="0"/>
          <c:showCatName val="0"/>
          <c:showSerName val="0"/>
          <c:showPercent val="0"/>
          <c:showBubbleSize val="0"/>
        </c:dLbls>
        <c:axId val="271929552"/>
        <c:axId val="271926024"/>
      </c:scatterChart>
      <c:valAx>
        <c:axId val="271929552"/>
        <c:scaling>
          <c:orientation val="minMax"/>
        </c:scaling>
        <c:delete val="0"/>
        <c:axPos val="b"/>
        <c:title>
          <c:tx>
            <c:rich>
              <a:bodyPr/>
              <a:lstStyle/>
              <a:p>
                <a:pPr>
                  <a:defRPr/>
                </a:pPr>
                <a:r>
                  <a:rPr lang="en-US" b="1"/>
                  <a:t>C</a:t>
                </a:r>
                <a:r>
                  <a:rPr lang="ru-RU" b="1" baseline="-25000"/>
                  <a:t>ПАВ</a:t>
                </a:r>
                <a:r>
                  <a:rPr lang="ru-RU" b="1"/>
                  <a:t>, г/дм</a:t>
                </a:r>
                <a:r>
                  <a:rPr lang="ru-RU" b="1" baseline="30000"/>
                  <a:t>3</a:t>
                </a:r>
              </a:p>
            </c:rich>
          </c:tx>
          <c:layout>
            <c:manualLayout>
              <c:xMode val="edge"/>
              <c:yMode val="edge"/>
              <c:x val="0.75452017872898303"/>
              <c:y val="0.91806748455508502"/>
            </c:manualLayout>
          </c:layout>
          <c:overlay val="0"/>
        </c:title>
        <c:numFmt formatCode="General" sourceLinked="1"/>
        <c:majorTickMark val="out"/>
        <c:minorTickMark val="none"/>
        <c:tickLblPos val="nextTo"/>
        <c:crossAx val="271926024"/>
        <c:crosses val="autoZero"/>
        <c:crossBetween val="midCat"/>
      </c:valAx>
      <c:valAx>
        <c:axId val="271926024"/>
        <c:scaling>
          <c:orientation val="minMax"/>
        </c:scaling>
        <c:delete val="0"/>
        <c:axPos val="l"/>
        <c:title>
          <c:tx>
            <c:rich>
              <a:bodyPr rot="0" vert="horz"/>
              <a:lstStyle/>
              <a:p>
                <a:pPr>
                  <a:defRPr/>
                </a:pPr>
                <a:r>
                  <a:rPr lang="en-US" b="1"/>
                  <a:t>cos</a:t>
                </a:r>
                <a:r>
                  <a:rPr lang="el-GR" b="1"/>
                  <a:t>θ</a:t>
                </a:r>
                <a:endParaRPr lang="ru-RU" b="1"/>
              </a:p>
            </c:rich>
          </c:tx>
          <c:layout>
            <c:manualLayout>
              <c:xMode val="edge"/>
              <c:yMode val="edge"/>
              <c:x val="3.3612256845356701E-2"/>
              <c:y val="0.121004734221306"/>
            </c:manualLayout>
          </c:layout>
          <c:overlay val="0"/>
        </c:title>
        <c:numFmt formatCode="General" sourceLinked="1"/>
        <c:majorTickMark val="out"/>
        <c:minorTickMark val="none"/>
        <c:tickLblPos val="nextTo"/>
        <c:crossAx val="271929552"/>
        <c:crosses val="autoZero"/>
        <c:crossBetween val="midCat"/>
      </c:valAx>
    </c:plotArea>
    <c:legend>
      <c:legendPos val="t"/>
      <c:overlay val="0"/>
    </c:legend>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777237801621301"/>
          <c:y val="0.128420436584396"/>
          <c:w val="0.80347587174047597"/>
          <c:h val="0.71588153999710002"/>
        </c:manualLayout>
      </c:layout>
      <c:scatterChart>
        <c:scatterStyle val="smoothMarker"/>
        <c:varyColors val="0"/>
        <c:ser>
          <c:idx val="0"/>
          <c:order val="0"/>
          <c:tx>
            <c:v>Cлак=10%</c:v>
          </c:tx>
          <c:spPr>
            <a:ln w="6350" cmpd="sng"/>
          </c:spPr>
          <c:xVal>
            <c:numRef>
              <c:f>Лист1!$B$88:$B$93</c:f>
              <c:numCache>
                <c:formatCode>General</c:formatCode>
                <c:ptCount val="6"/>
                <c:pt idx="0">
                  <c:v>0</c:v>
                </c:pt>
                <c:pt idx="1">
                  <c:v>0.25</c:v>
                </c:pt>
                <c:pt idx="2">
                  <c:v>0.5</c:v>
                </c:pt>
                <c:pt idx="3">
                  <c:v>1</c:v>
                </c:pt>
                <c:pt idx="4">
                  <c:v>2</c:v>
                </c:pt>
                <c:pt idx="5">
                  <c:v>4</c:v>
                </c:pt>
              </c:numCache>
            </c:numRef>
          </c:xVal>
          <c:yVal>
            <c:numRef>
              <c:f>Лист1!$D$88:$D$93</c:f>
              <c:numCache>
                <c:formatCode>0.00</c:formatCode>
                <c:ptCount val="6"/>
                <c:pt idx="0">
                  <c:v>21.507333333333229</c:v>
                </c:pt>
                <c:pt idx="1">
                  <c:v>32.155333333333331</c:v>
                </c:pt>
                <c:pt idx="2">
                  <c:v>28.838666666666661</c:v>
                </c:pt>
                <c:pt idx="3">
                  <c:v>25.74133333333322</c:v>
                </c:pt>
                <c:pt idx="4">
                  <c:v>20.268666666666672</c:v>
                </c:pt>
                <c:pt idx="5">
                  <c:v>20.61866666666667</c:v>
                </c:pt>
              </c:numCache>
            </c:numRef>
          </c:yVal>
          <c:smooth val="1"/>
          <c:extLst xmlns:c16r2="http://schemas.microsoft.com/office/drawing/2015/06/chart">
            <c:ext xmlns:c16="http://schemas.microsoft.com/office/drawing/2014/chart" uri="{C3380CC4-5D6E-409C-BE32-E72D297353CC}">
              <c16:uniqueId val="{00000000-4362-454B-B462-7031176A32B7}"/>
            </c:ext>
          </c:extLst>
        </c:ser>
        <c:ser>
          <c:idx val="1"/>
          <c:order val="1"/>
          <c:tx>
            <c:v>Слак=20%</c:v>
          </c:tx>
          <c:spPr>
            <a:ln w="6350" cmpd="sng"/>
          </c:spPr>
          <c:xVal>
            <c:numRef>
              <c:f>Лист1!$B$88:$B$93</c:f>
              <c:numCache>
                <c:formatCode>General</c:formatCode>
                <c:ptCount val="6"/>
                <c:pt idx="0">
                  <c:v>0</c:v>
                </c:pt>
                <c:pt idx="1">
                  <c:v>0.25</c:v>
                </c:pt>
                <c:pt idx="2">
                  <c:v>0.5</c:v>
                </c:pt>
                <c:pt idx="3">
                  <c:v>1</c:v>
                </c:pt>
                <c:pt idx="4">
                  <c:v>2</c:v>
                </c:pt>
                <c:pt idx="5">
                  <c:v>4</c:v>
                </c:pt>
              </c:numCache>
            </c:numRef>
          </c:xVal>
          <c:yVal>
            <c:numRef>
              <c:f>Лист1!$E$88:$E$93</c:f>
              <c:numCache>
                <c:formatCode>0.00</c:formatCode>
                <c:ptCount val="6"/>
                <c:pt idx="0">
                  <c:v>22.14</c:v>
                </c:pt>
                <c:pt idx="1">
                  <c:v>33.072000000000003</c:v>
                </c:pt>
                <c:pt idx="2">
                  <c:v>29.294666666666672</c:v>
                </c:pt>
                <c:pt idx="3">
                  <c:v>27.652000000000001</c:v>
                </c:pt>
                <c:pt idx="4">
                  <c:v>27.048666666666669</c:v>
                </c:pt>
                <c:pt idx="5">
                  <c:v>24.547333333333221</c:v>
                </c:pt>
              </c:numCache>
            </c:numRef>
          </c:yVal>
          <c:smooth val="1"/>
          <c:extLst xmlns:c16r2="http://schemas.microsoft.com/office/drawing/2015/06/chart">
            <c:ext xmlns:c16="http://schemas.microsoft.com/office/drawing/2014/chart" uri="{C3380CC4-5D6E-409C-BE32-E72D297353CC}">
              <c16:uniqueId val="{00000001-4362-454B-B462-7031176A32B7}"/>
            </c:ext>
          </c:extLst>
        </c:ser>
        <c:ser>
          <c:idx val="2"/>
          <c:order val="2"/>
          <c:tx>
            <c:v>Cлак=30%</c:v>
          </c:tx>
          <c:spPr>
            <a:ln w="6350" cmpd="sng"/>
          </c:spPr>
          <c:xVal>
            <c:numRef>
              <c:f>Лист1!$B$88:$B$93</c:f>
              <c:numCache>
                <c:formatCode>General</c:formatCode>
                <c:ptCount val="6"/>
                <c:pt idx="0">
                  <c:v>0</c:v>
                </c:pt>
                <c:pt idx="1">
                  <c:v>0.25</c:v>
                </c:pt>
                <c:pt idx="2">
                  <c:v>0.5</c:v>
                </c:pt>
                <c:pt idx="3">
                  <c:v>1</c:v>
                </c:pt>
                <c:pt idx="4">
                  <c:v>2</c:v>
                </c:pt>
                <c:pt idx="5">
                  <c:v>4</c:v>
                </c:pt>
              </c:numCache>
            </c:numRef>
          </c:xVal>
          <c:yVal>
            <c:numRef>
              <c:f>Лист1!$F$88:$F$93</c:f>
              <c:numCache>
                <c:formatCode>0.00</c:formatCode>
                <c:ptCount val="6"/>
                <c:pt idx="0">
                  <c:v>23.821999999999999</c:v>
                </c:pt>
                <c:pt idx="1">
                  <c:v>33.642000000000003</c:v>
                </c:pt>
                <c:pt idx="2">
                  <c:v>31.606666666666669</c:v>
                </c:pt>
                <c:pt idx="3">
                  <c:v>29.097333333333228</c:v>
                </c:pt>
                <c:pt idx="4">
                  <c:v>27.53466666666667</c:v>
                </c:pt>
                <c:pt idx="5">
                  <c:v>25.31933333333328</c:v>
                </c:pt>
              </c:numCache>
            </c:numRef>
          </c:yVal>
          <c:smooth val="1"/>
          <c:extLst xmlns:c16r2="http://schemas.microsoft.com/office/drawing/2015/06/chart">
            <c:ext xmlns:c16="http://schemas.microsoft.com/office/drawing/2014/chart" uri="{C3380CC4-5D6E-409C-BE32-E72D297353CC}">
              <c16:uniqueId val="{00000002-4362-454B-B462-7031176A32B7}"/>
            </c:ext>
          </c:extLst>
        </c:ser>
        <c:dLbls>
          <c:showLegendKey val="0"/>
          <c:showVal val="0"/>
          <c:showCatName val="0"/>
          <c:showSerName val="0"/>
          <c:showPercent val="0"/>
          <c:showBubbleSize val="0"/>
        </c:dLbls>
        <c:axId val="271932688"/>
        <c:axId val="271933472"/>
      </c:scatterChart>
      <c:valAx>
        <c:axId val="271932688"/>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48725525620065"/>
              <c:y val="0.918743228602384"/>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933472"/>
        <c:crosses val="autoZero"/>
        <c:crossBetween val="midCat"/>
      </c:valAx>
      <c:valAx>
        <c:axId val="271933472"/>
        <c:scaling>
          <c:orientation val="minMax"/>
        </c:scaling>
        <c:delete val="0"/>
        <c:axPos val="l"/>
        <c:title>
          <c:tx>
            <c:rich>
              <a:bodyPr rot="0" vert="horz"/>
              <a:lstStyle/>
              <a:p>
                <a:pPr>
                  <a:defRPr/>
                </a:pPr>
                <a:r>
                  <a:rPr lang="en-US" sz="1000" b="1" i="0" u="none" strike="noStrike" baseline="0">
                    <a:effectLst/>
                    <a:latin typeface="Times New Roman"/>
                    <a:cs typeface="Times New Roman"/>
                  </a:rPr>
                  <a:t>θ</a:t>
                </a:r>
                <a:r>
                  <a:rPr lang="ru-RU" sz="1000" b="1" i="0" u="none" strike="noStrike" baseline="0">
                    <a:effectLst/>
                    <a:latin typeface="Times New Roman"/>
                    <a:cs typeface="Times New Roman"/>
                  </a:rPr>
                  <a:t>,</a:t>
                </a:r>
                <a:r>
                  <a:rPr lang="en-US" sz="1000" b="1" i="0" u="none" strike="noStrike" baseline="0">
                    <a:effectLst/>
                    <a:latin typeface="Times New Roman"/>
                    <a:cs typeface="Times New Roman"/>
                  </a:rPr>
                  <a:t> °</a:t>
                </a:r>
                <a:r>
                  <a:rPr lang="ru-RU" sz="1000" b="1" i="0" u="none" strike="noStrike" baseline="0">
                    <a:effectLst/>
                    <a:latin typeface="Times New Roman"/>
                    <a:cs typeface="Times New Roman"/>
                  </a:rPr>
                  <a:t>  </a:t>
                </a:r>
                <a:endParaRPr lang="ru-RU">
                  <a:latin typeface="Times New Roman"/>
                  <a:cs typeface="Times New Roman"/>
                </a:endParaRPr>
              </a:p>
            </c:rich>
          </c:tx>
          <c:layout>
            <c:manualLayout>
              <c:xMode val="edge"/>
              <c:yMode val="edge"/>
              <c:x val="1.6666666666666701E-2"/>
              <c:y val="1.86574074074074E-2"/>
            </c:manualLayout>
          </c:layout>
          <c:overlay val="0"/>
        </c:title>
        <c:numFmt formatCode="0.00" sourceLinked="1"/>
        <c:majorTickMark val="out"/>
        <c:minorTickMark val="none"/>
        <c:tickLblPos val="nextTo"/>
        <c:txPr>
          <a:bodyPr/>
          <a:lstStyle/>
          <a:p>
            <a:pPr>
              <a:defRPr>
                <a:latin typeface="Times New Roman"/>
                <a:cs typeface="Times New Roman"/>
              </a:defRPr>
            </a:pPr>
            <a:endParaRPr lang="ru-RU"/>
          </a:p>
        </c:txPr>
        <c:crossAx val="271932688"/>
        <c:crosses val="autoZero"/>
        <c:crossBetween val="midCat"/>
      </c:valAx>
    </c:plotArea>
    <c:legend>
      <c:legendPos val="t"/>
      <c:layout>
        <c:manualLayout>
          <c:xMode val="edge"/>
          <c:yMode val="edge"/>
          <c:x val="0.63209135432355401"/>
          <c:y val="1.6251354279523299E-2"/>
          <c:w val="0.36790864567644599"/>
          <c:h val="0.19457520410165399"/>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975027509038699"/>
          <c:y val="0.13015164771070301"/>
          <c:w val="0.80374337282249897"/>
          <c:h val="0.72903720368287295"/>
        </c:manualLayout>
      </c:layout>
      <c:scatterChart>
        <c:scatterStyle val="smoothMarker"/>
        <c:varyColors val="0"/>
        <c:ser>
          <c:idx val="0"/>
          <c:order val="0"/>
          <c:tx>
            <c:v>Слак=10%</c:v>
          </c:tx>
          <c:spPr>
            <a:ln w="6350" cmpd="sng"/>
          </c:spPr>
          <c:marker>
            <c:spPr>
              <a:ln w="6350" cmpd="sng"/>
            </c:spPr>
          </c:marker>
          <c:xVal>
            <c:numRef>
              <c:f>Лист1!$R$88:$R$93</c:f>
              <c:numCache>
                <c:formatCode>General</c:formatCode>
                <c:ptCount val="6"/>
                <c:pt idx="0">
                  <c:v>0</c:v>
                </c:pt>
                <c:pt idx="1">
                  <c:v>0.25</c:v>
                </c:pt>
                <c:pt idx="2">
                  <c:v>0.5</c:v>
                </c:pt>
                <c:pt idx="3">
                  <c:v>1</c:v>
                </c:pt>
                <c:pt idx="4">
                  <c:v>2</c:v>
                </c:pt>
                <c:pt idx="5">
                  <c:v>4</c:v>
                </c:pt>
              </c:numCache>
            </c:numRef>
          </c:xVal>
          <c:yVal>
            <c:numRef>
              <c:f>Лист1!$T$88:$T$93</c:f>
              <c:numCache>
                <c:formatCode>0.00</c:formatCode>
                <c:ptCount val="6"/>
                <c:pt idx="0">
                  <c:v>39.148000000000003</c:v>
                </c:pt>
                <c:pt idx="1">
                  <c:v>45.167999999999999</c:v>
                </c:pt>
                <c:pt idx="2">
                  <c:v>44.43</c:v>
                </c:pt>
                <c:pt idx="3">
                  <c:v>40.776000000000003</c:v>
                </c:pt>
                <c:pt idx="4">
                  <c:v>29.86</c:v>
                </c:pt>
                <c:pt idx="5">
                  <c:v>29.82266666666667</c:v>
                </c:pt>
              </c:numCache>
            </c:numRef>
          </c:yVal>
          <c:smooth val="1"/>
          <c:extLst xmlns:c16r2="http://schemas.microsoft.com/office/drawing/2015/06/chart">
            <c:ext xmlns:c16="http://schemas.microsoft.com/office/drawing/2014/chart" uri="{C3380CC4-5D6E-409C-BE32-E72D297353CC}">
              <c16:uniqueId val="{00000000-F9C4-8C4D-B0D3-5E0874CC7E4F}"/>
            </c:ext>
          </c:extLst>
        </c:ser>
        <c:ser>
          <c:idx val="1"/>
          <c:order val="1"/>
          <c:tx>
            <c:v>Cлак=20%</c:v>
          </c:tx>
          <c:spPr>
            <a:ln w="6350" cmpd="sng"/>
          </c:spPr>
          <c:marker>
            <c:spPr>
              <a:ln w="6350" cmpd="sng"/>
            </c:spPr>
          </c:marker>
          <c:xVal>
            <c:numRef>
              <c:f>Лист1!$R$88:$R$93</c:f>
              <c:numCache>
                <c:formatCode>General</c:formatCode>
                <c:ptCount val="6"/>
                <c:pt idx="0">
                  <c:v>0</c:v>
                </c:pt>
                <c:pt idx="1">
                  <c:v>0.25</c:v>
                </c:pt>
                <c:pt idx="2">
                  <c:v>0.5</c:v>
                </c:pt>
                <c:pt idx="3">
                  <c:v>1</c:v>
                </c:pt>
                <c:pt idx="4">
                  <c:v>2</c:v>
                </c:pt>
                <c:pt idx="5">
                  <c:v>4</c:v>
                </c:pt>
              </c:numCache>
            </c:numRef>
          </c:xVal>
          <c:yVal>
            <c:numRef>
              <c:f>Лист1!$U$88:$U$93</c:f>
              <c:numCache>
                <c:formatCode>0.00</c:formatCode>
                <c:ptCount val="6"/>
                <c:pt idx="0">
                  <c:v>38.311999999999998</c:v>
                </c:pt>
                <c:pt idx="1">
                  <c:v>48.235999999999997</c:v>
                </c:pt>
                <c:pt idx="2">
                  <c:v>47.304000000000002</c:v>
                </c:pt>
                <c:pt idx="3">
                  <c:v>44.084000000000003</c:v>
                </c:pt>
                <c:pt idx="4">
                  <c:v>40.292000000000002</c:v>
                </c:pt>
                <c:pt idx="5">
                  <c:v>32.537999999999997</c:v>
                </c:pt>
              </c:numCache>
            </c:numRef>
          </c:yVal>
          <c:smooth val="1"/>
          <c:extLst xmlns:c16r2="http://schemas.microsoft.com/office/drawing/2015/06/chart">
            <c:ext xmlns:c16="http://schemas.microsoft.com/office/drawing/2014/chart" uri="{C3380CC4-5D6E-409C-BE32-E72D297353CC}">
              <c16:uniqueId val="{00000001-F9C4-8C4D-B0D3-5E0874CC7E4F}"/>
            </c:ext>
          </c:extLst>
        </c:ser>
        <c:ser>
          <c:idx val="2"/>
          <c:order val="2"/>
          <c:tx>
            <c:v>Cлак=30%</c:v>
          </c:tx>
          <c:spPr>
            <a:ln w="6350" cmpd="sng"/>
          </c:spPr>
          <c:xVal>
            <c:numRef>
              <c:f>Лист1!$R$88:$R$93</c:f>
              <c:numCache>
                <c:formatCode>General</c:formatCode>
                <c:ptCount val="6"/>
                <c:pt idx="0">
                  <c:v>0</c:v>
                </c:pt>
                <c:pt idx="1">
                  <c:v>0.25</c:v>
                </c:pt>
                <c:pt idx="2">
                  <c:v>0.5</c:v>
                </c:pt>
                <c:pt idx="3">
                  <c:v>1</c:v>
                </c:pt>
                <c:pt idx="4">
                  <c:v>2</c:v>
                </c:pt>
                <c:pt idx="5">
                  <c:v>4</c:v>
                </c:pt>
              </c:numCache>
            </c:numRef>
          </c:xVal>
          <c:yVal>
            <c:numRef>
              <c:f>Лист1!$V$88:$V$93</c:f>
              <c:numCache>
                <c:formatCode>0.00</c:formatCode>
                <c:ptCount val="6"/>
                <c:pt idx="0">
                  <c:v>39.411999999999999</c:v>
                </c:pt>
                <c:pt idx="1">
                  <c:v>53.65</c:v>
                </c:pt>
                <c:pt idx="2">
                  <c:v>50.618000000000002</c:v>
                </c:pt>
                <c:pt idx="3">
                  <c:v>48.64</c:v>
                </c:pt>
                <c:pt idx="4">
                  <c:v>43.768000000000001</c:v>
                </c:pt>
                <c:pt idx="5">
                  <c:v>41.024000000000001</c:v>
                </c:pt>
              </c:numCache>
            </c:numRef>
          </c:yVal>
          <c:smooth val="1"/>
          <c:extLst xmlns:c16r2="http://schemas.microsoft.com/office/drawing/2015/06/chart">
            <c:ext xmlns:c16="http://schemas.microsoft.com/office/drawing/2014/chart" uri="{C3380CC4-5D6E-409C-BE32-E72D297353CC}">
              <c16:uniqueId val="{00000002-F9C4-8C4D-B0D3-5E0874CC7E4F}"/>
            </c:ext>
          </c:extLst>
        </c:ser>
        <c:dLbls>
          <c:showLegendKey val="0"/>
          <c:showVal val="0"/>
          <c:showCatName val="0"/>
          <c:showSerName val="0"/>
          <c:showPercent val="0"/>
          <c:showBubbleSize val="0"/>
        </c:dLbls>
        <c:axId val="271935040"/>
        <c:axId val="271875848"/>
      </c:scatterChart>
      <c:valAx>
        <c:axId val="271935040"/>
        <c:scaling>
          <c:orientation val="minMax"/>
          <c:max val="4"/>
        </c:scaling>
        <c:delete val="0"/>
        <c:axPos val="b"/>
        <c:title>
          <c:tx>
            <c:rich>
              <a:bodyPr/>
              <a:lstStyle/>
              <a:p>
                <a:pPr>
                  <a:defRPr/>
                </a:pPr>
                <a:r>
                  <a:rPr lang="en-US">
                    <a:latin typeface="Times New Roman"/>
                    <a:cs typeface="Times New Roman"/>
                  </a:rPr>
                  <a:t>C</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49587007159495"/>
              <c:y val="0.92063492063492103"/>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875848"/>
        <c:crosses val="autoZero"/>
        <c:crossBetween val="midCat"/>
      </c:valAx>
      <c:valAx>
        <c:axId val="271875848"/>
        <c:scaling>
          <c:orientation val="minMax"/>
        </c:scaling>
        <c:delete val="0"/>
        <c:axPos val="l"/>
        <c:title>
          <c:tx>
            <c:rich>
              <a:bodyPr rot="0" vert="horz"/>
              <a:lstStyle/>
              <a:p>
                <a:pPr>
                  <a:defRPr/>
                </a:pPr>
                <a:r>
                  <a:rPr lang="en-US" sz="1000" b="1" i="0" u="none" strike="noStrike" baseline="0">
                    <a:effectLst/>
                    <a:latin typeface="Times New Roman"/>
                    <a:cs typeface="Times New Roman"/>
                  </a:rPr>
                  <a:t>θ°</a:t>
                </a:r>
                <a:r>
                  <a:rPr lang="ru-RU" sz="1000" b="1" i="0" u="none" strike="noStrike" baseline="0">
                    <a:effectLst/>
                    <a:latin typeface="Times New Roman"/>
                    <a:cs typeface="Times New Roman"/>
                  </a:rPr>
                  <a:t> </a:t>
                </a:r>
                <a:endParaRPr lang="ru-RU">
                  <a:latin typeface="Times New Roman"/>
                  <a:cs typeface="Times New Roman"/>
                </a:endParaRPr>
              </a:p>
            </c:rich>
          </c:tx>
          <c:layout>
            <c:manualLayout>
              <c:xMode val="edge"/>
              <c:yMode val="edge"/>
              <c:x val="2.2932367110903799E-2"/>
              <c:y val="3.6978458364063499E-3"/>
            </c:manualLayout>
          </c:layout>
          <c:overlay val="0"/>
        </c:title>
        <c:numFmt formatCode="0.00" sourceLinked="1"/>
        <c:majorTickMark val="out"/>
        <c:minorTickMark val="none"/>
        <c:tickLblPos val="nextTo"/>
        <c:txPr>
          <a:bodyPr/>
          <a:lstStyle/>
          <a:p>
            <a:pPr>
              <a:defRPr>
                <a:latin typeface="Times New Roman"/>
                <a:cs typeface="Times New Roman"/>
              </a:defRPr>
            </a:pPr>
            <a:endParaRPr lang="ru-RU"/>
          </a:p>
        </c:txPr>
        <c:crossAx val="271935040"/>
        <c:crosses val="autoZero"/>
        <c:crossBetween val="midCat"/>
      </c:valAx>
      <c:spPr>
        <a:noFill/>
      </c:spPr>
    </c:plotArea>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559513333295001"/>
          <c:y val="0.13066362640852899"/>
          <c:w val="0.78449008702254097"/>
          <c:h val="0.70772089671813299"/>
        </c:manualLayout>
      </c:layout>
      <c:scatterChart>
        <c:scatterStyle val="smoothMarker"/>
        <c:varyColors val="0"/>
        <c:ser>
          <c:idx val="0"/>
          <c:order val="0"/>
          <c:tx>
            <c:v>Cлак=10%</c:v>
          </c:tx>
          <c:spPr>
            <a:ln w="6350" cmpd="sng"/>
          </c:spPr>
          <c:xVal>
            <c:numRef>
              <c:f>Лист1!$AJ$88:$AJ$93</c:f>
              <c:numCache>
                <c:formatCode>General</c:formatCode>
                <c:ptCount val="6"/>
                <c:pt idx="0">
                  <c:v>0</c:v>
                </c:pt>
                <c:pt idx="1">
                  <c:v>0.25</c:v>
                </c:pt>
                <c:pt idx="2">
                  <c:v>0.5</c:v>
                </c:pt>
                <c:pt idx="3">
                  <c:v>1</c:v>
                </c:pt>
                <c:pt idx="4">
                  <c:v>2</c:v>
                </c:pt>
                <c:pt idx="5">
                  <c:v>4</c:v>
                </c:pt>
              </c:numCache>
            </c:numRef>
          </c:xVal>
          <c:yVal>
            <c:numRef>
              <c:f>Лист1!$AL$88:$AL$93</c:f>
              <c:numCache>
                <c:formatCode>0.00</c:formatCode>
                <c:ptCount val="6"/>
                <c:pt idx="0">
                  <c:v>52.776000000000003</c:v>
                </c:pt>
                <c:pt idx="1">
                  <c:v>56.241999999999997</c:v>
                </c:pt>
                <c:pt idx="2">
                  <c:v>54.75</c:v>
                </c:pt>
                <c:pt idx="3">
                  <c:v>52.606000000000009</c:v>
                </c:pt>
                <c:pt idx="4">
                  <c:v>49.62</c:v>
                </c:pt>
                <c:pt idx="5">
                  <c:v>45.468000000000004</c:v>
                </c:pt>
              </c:numCache>
            </c:numRef>
          </c:yVal>
          <c:smooth val="1"/>
          <c:extLst xmlns:c16r2="http://schemas.microsoft.com/office/drawing/2015/06/chart">
            <c:ext xmlns:c16="http://schemas.microsoft.com/office/drawing/2014/chart" uri="{C3380CC4-5D6E-409C-BE32-E72D297353CC}">
              <c16:uniqueId val="{00000000-BAFC-D347-84EB-1FAE1301F403}"/>
            </c:ext>
          </c:extLst>
        </c:ser>
        <c:ser>
          <c:idx val="1"/>
          <c:order val="1"/>
          <c:tx>
            <c:v>Слак=20%</c:v>
          </c:tx>
          <c:spPr>
            <a:ln w="6350" cmpd="sng"/>
          </c:spPr>
          <c:xVal>
            <c:numRef>
              <c:f>Лист1!$AJ$88:$AJ$93</c:f>
              <c:numCache>
                <c:formatCode>General</c:formatCode>
                <c:ptCount val="6"/>
                <c:pt idx="0">
                  <c:v>0</c:v>
                </c:pt>
                <c:pt idx="1">
                  <c:v>0.25</c:v>
                </c:pt>
                <c:pt idx="2">
                  <c:v>0.5</c:v>
                </c:pt>
                <c:pt idx="3">
                  <c:v>1</c:v>
                </c:pt>
                <c:pt idx="4">
                  <c:v>2</c:v>
                </c:pt>
                <c:pt idx="5">
                  <c:v>4</c:v>
                </c:pt>
              </c:numCache>
            </c:numRef>
          </c:xVal>
          <c:yVal>
            <c:numRef>
              <c:f>Лист1!$AM$88:$AM$93</c:f>
              <c:numCache>
                <c:formatCode>0.00</c:formatCode>
                <c:ptCount val="6"/>
                <c:pt idx="0">
                  <c:v>48.661999999999999</c:v>
                </c:pt>
                <c:pt idx="1">
                  <c:v>51.052</c:v>
                </c:pt>
                <c:pt idx="2">
                  <c:v>47.904000000000003</c:v>
                </c:pt>
                <c:pt idx="3">
                  <c:v>46.502000000000002</c:v>
                </c:pt>
                <c:pt idx="4">
                  <c:v>44.072000000000003</c:v>
                </c:pt>
                <c:pt idx="5">
                  <c:v>40.576000000000008</c:v>
                </c:pt>
              </c:numCache>
            </c:numRef>
          </c:yVal>
          <c:smooth val="1"/>
          <c:extLst xmlns:c16r2="http://schemas.microsoft.com/office/drawing/2015/06/chart">
            <c:ext xmlns:c16="http://schemas.microsoft.com/office/drawing/2014/chart" uri="{C3380CC4-5D6E-409C-BE32-E72D297353CC}">
              <c16:uniqueId val="{00000001-BAFC-D347-84EB-1FAE1301F403}"/>
            </c:ext>
          </c:extLst>
        </c:ser>
        <c:ser>
          <c:idx val="2"/>
          <c:order val="2"/>
          <c:tx>
            <c:v>Слак=30%</c:v>
          </c:tx>
          <c:spPr>
            <a:ln w="6350" cmpd="sng"/>
          </c:spPr>
          <c:xVal>
            <c:numRef>
              <c:f>Лист1!$AJ$88:$AJ$93</c:f>
              <c:numCache>
                <c:formatCode>General</c:formatCode>
                <c:ptCount val="6"/>
                <c:pt idx="0">
                  <c:v>0</c:v>
                </c:pt>
                <c:pt idx="1">
                  <c:v>0.25</c:v>
                </c:pt>
                <c:pt idx="2">
                  <c:v>0.5</c:v>
                </c:pt>
                <c:pt idx="3">
                  <c:v>1</c:v>
                </c:pt>
                <c:pt idx="4">
                  <c:v>2</c:v>
                </c:pt>
                <c:pt idx="5">
                  <c:v>4</c:v>
                </c:pt>
              </c:numCache>
            </c:numRef>
          </c:xVal>
          <c:yVal>
            <c:numRef>
              <c:f>Лист1!$AN$88:$AN$93</c:f>
              <c:numCache>
                <c:formatCode>0.00</c:formatCode>
                <c:ptCount val="6"/>
                <c:pt idx="0">
                  <c:v>43.218000000000004</c:v>
                </c:pt>
                <c:pt idx="1">
                  <c:v>48.09</c:v>
                </c:pt>
                <c:pt idx="2">
                  <c:v>46.68</c:v>
                </c:pt>
                <c:pt idx="3">
                  <c:v>45.462000000000003</c:v>
                </c:pt>
                <c:pt idx="4">
                  <c:v>42.996000000000002</c:v>
                </c:pt>
                <c:pt idx="5">
                  <c:v>40.856000000000002</c:v>
                </c:pt>
              </c:numCache>
            </c:numRef>
          </c:yVal>
          <c:smooth val="1"/>
          <c:extLst xmlns:c16r2="http://schemas.microsoft.com/office/drawing/2015/06/chart">
            <c:ext xmlns:c16="http://schemas.microsoft.com/office/drawing/2014/chart" uri="{C3380CC4-5D6E-409C-BE32-E72D297353CC}">
              <c16:uniqueId val="{00000002-BAFC-D347-84EB-1FAE1301F403}"/>
            </c:ext>
          </c:extLst>
        </c:ser>
        <c:dLbls>
          <c:showLegendKey val="0"/>
          <c:showVal val="0"/>
          <c:showCatName val="0"/>
          <c:showSerName val="0"/>
          <c:showPercent val="0"/>
          <c:showBubbleSize val="0"/>
        </c:dLbls>
        <c:axId val="271882120"/>
        <c:axId val="271884472"/>
      </c:scatterChart>
      <c:valAx>
        <c:axId val="271882120"/>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81906569547249597"/>
              <c:y val="0.912159038372631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Calibri"/>
                <a:cs typeface="Times New Roman"/>
              </a:defRPr>
            </a:pPr>
            <a:endParaRPr lang="ru-RU"/>
          </a:p>
        </c:txPr>
        <c:crossAx val="271884472"/>
        <c:crosses val="autoZero"/>
        <c:crossBetween val="midCat"/>
      </c:valAx>
      <c:valAx>
        <c:axId val="271884472"/>
        <c:scaling>
          <c:orientation val="minMax"/>
        </c:scaling>
        <c:delete val="0"/>
        <c:axPos val="l"/>
        <c:title>
          <c:tx>
            <c:rich>
              <a:bodyPr rot="0" vert="horz"/>
              <a:lstStyle/>
              <a:p>
                <a:pPr>
                  <a:defRPr>
                    <a:latin typeface="Times New Roman"/>
                    <a:cs typeface="Times New Roman"/>
                  </a:defRPr>
                </a:pPr>
                <a:r>
                  <a:rPr lang="mr-IN" sz="1000" b="1" i="0" baseline="0">
                    <a:effectLst/>
                    <a:latin typeface="Times New Roman"/>
                    <a:cs typeface="Times New Roman"/>
                  </a:rPr>
                  <a:t>θ, °  </a:t>
                </a:r>
                <a:endParaRPr lang="mr-IN" sz="1000">
                  <a:effectLst/>
                  <a:latin typeface="Times New Roman"/>
                  <a:cs typeface="Times New Roman"/>
                </a:endParaRPr>
              </a:p>
            </c:rich>
          </c:tx>
          <c:layout>
            <c:manualLayout>
              <c:xMode val="edge"/>
              <c:yMode val="edge"/>
              <c:x val="2.70209412294528E-2"/>
              <c:y val="2.2831050228310501E-2"/>
            </c:manualLayout>
          </c:layout>
          <c:overlay val="0"/>
        </c:title>
        <c:numFmt formatCode="0.00" sourceLinked="1"/>
        <c:majorTickMark val="out"/>
        <c:minorTickMark val="none"/>
        <c:tickLblPos val="nextTo"/>
        <c:txPr>
          <a:bodyPr/>
          <a:lstStyle/>
          <a:p>
            <a:pPr>
              <a:defRPr>
                <a:latin typeface="Times New Roman"/>
                <a:cs typeface="Times New Roman"/>
              </a:defRPr>
            </a:pPr>
            <a:endParaRPr lang="ru-RU"/>
          </a:p>
        </c:txPr>
        <c:crossAx val="271882120"/>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tx>
            <c:v>Слак=10%</c:v>
          </c:tx>
          <c:xVal>
            <c:numRef>
              <c:f>Лист1!$BA$88:$BA$93</c:f>
              <c:numCache>
                <c:formatCode>General</c:formatCode>
                <c:ptCount val="6"/>
                <c:pt idx="0">
                  <c:v>0</c:v>
                </c:pt>
                <c:pt idx="1">
                  <c:v>0.25</c:v>
                </c:pt>
                <c:pt idx="2">
                  <c:v>0.5</c:v>
                </c:pt>
                <c:pt idx="3">
                  <c:v>1</c:v>
                </c:pt>
                <c:pt idx="4">
                  <c:v>2</c:v>
                </c:pt>
                <c:pt idx="5">
                  <c:v>4</c:v>
                </c:pt>
              </c:numCache>
            </c:numRef>
          </c:xVal>
          <c:yVal>
            <c:numRef>
              <c:f>Лист1!$BC$88:$BC$93</c:f>
              <c:numCache>
                <c:formatCode>0.00</c:formatCode>
                <c:ptCount val="6"/>
                <c:pt idx="0">
                  <c:v>54.148000000000003</c:v>
                </c:pt>
                <c:pt idx="1">
                  <c:v>58.404000000000003</c:v>
                </c:pt>
                <c:pt idx="2">
                  <c:v>58.058</c:v>
                </c:pt>
                <c:pt idx="3">
                  <c:v>54.582000000000008</c:v>
                </c:pt>
                <c:pt idx="4">
                  <c:v>48.055999999999997</c:v>
                </c:pt>
                <c:pt idx="5">
                  <c:v>45.936</c:v>
                </c:pt>
              </c:numCache>
            </c:numRef>
          </c:yVal>
          <c:smooth val="1"/>
          <c:extLst xmlns:c16r2="http://schemas.microsoft.com/office/drawing/2015/06/chart">
            <c:ext xmlns:c16="http://schemas.microsoft.com/office/drawing/2014/chart" uri="{C3380CC4-5D6E-409C-BE32-E72D297353CC}">
              <c16:uniqueId val="{00000000-0FBE-204C-9192-8D8519934AA1}"/>
            </c:ext>
          </c:extLst>
        </c:ser>
        <c:ser>
          <c:idx val="1"/>
          <c:order val="1"/>
          <c:tx>
            <c:v>Cлак=20%</c:v>
          </c:tx>
          <c:xVal>
            <c:numRef>
              <c:f>Лист1!$BA$88:$BA$93</c:f>
              <c:numCache>
                <c:formatCode>General</c:formatCode>
                <c:ptCount val="6"/>
                <c:pt idx="0">
                  <c:v>0</c:v>
                </c:pt>
                <c:pt idx="1">
                  <c:v>0.25</c:v>
                </c:pt>
                <c:pt idx="2">
                  <c:v>0.5</c:v>
                </c:pt>
                <c:pt idx="3">
                  <c:v>1</c:v>
                </c:pt>
                <c:pt idx="4">
                  <c:v>2</c:v>
                </c:pt>
                <c:pt idx="5">
                  <c:v>4</c:v>
                </c:pt>
              </c:numCache>
            </c:numRef>
          </c:xVal>
          <c:yVal>
            <c:numRef>
              <c:f>Лист1!$BD$88:$BD$93</c:f>
              <c:numCache>
                <c:formatCode>0.00</c:formatCode>
                <c:ptCount val="6"/>
                <c:pt idx="0">
                  <c:v>53.613999999999997</c:v>
                </c:pt>
                <c:pt idx="1">
                  <c:v>61.526000000000003</c:v>
                </c:pt>
                <c:pt idx="2">
                  <c:v>58.58</c:v>
                </c:pt>
                <c:pt idx="3">
                  <c:v>56.62</c:v>
                </c:pt>
                <c:pt idx="4">
                  <c:v>49.158000000000001</c:v>
                </c:pt>
                <c:pt idx="5">
                  <c:v>47.607999999999997</c:v>
                </c:pt>
              </c:numCache>
            </c:numRef>
          </c:yVal>
          <c:smooth val="1"/>
          <c:extLst xmlns:c16r2="http://schemas.microsoft.com/office/drawing/2015/06/chart">
            <c:ext xmlns:c16="http://schemas.microsoft.com/office/drawing/2014/chart" uri="{C3380CC4-5D6E-409C-BE32-E72D297353CC}">
              <c16:uniqueId val="{00000001-0FBE-204C-9192-8D8519934AA1}"/>
            </c:ext>
          </c:extLst>
        </c:ser>
        <c:ser>
          <c:idx val="2"/>
          <c:order val="2"/>
          <c:tx>
            <c:v>Cлак=30%</c:v>
          </c:tx>
          <c:xVal>
            <c:numRef>
              <c:f>Лист1!$BA$88:$BA$93</c:f>
              <c:numCache>
                <c:formatCode>General</c:formatCode>
                <c:ptCount val="6"/>
                <c:pt idx="0">
                  <c:v>0</c:v>
                </c:pt>
                <c:pt idx="1">
                  <c:v>0.25</c:v>
                </c:pt>
                <c:pt idx="2">
                  <c:v>0.5</c:v>
                </c:pt>
                <c:pt idx="3">
                  <c:v>1</c:v>
                </c:pt>
                <c:pt idx="4">
                  <c:v>2</c:v>
                </c:pt>
                <c:pt idx="5">
                  <c:v>4</c:v>
                </c:pt>
              </c:numCache>
            </c:numRef>
          </c:xVal>
          <c:yVal>
            <c:numRef>
              <c:f>Лист1!$BE$88:$BE$94</c:f>
              <c:numCache>
                <c:formatCode>0.00</c:formatCode>
                <c:ptCount val="7"/>
                <c:pt idx="0">
                  <c:v>59.417999999999999</c:v>
                </c:pt>
                <c:pt idx="1">
                  <c:v>63.182000000000002</c:v>
                </c:pt>
                <c:pt idx="2">
                  <c:v>60.458000000000013</c:v>
                </c:pt>
                <c:pt idx="3">
                  <c:v>57.905999999999999</c:v>
                </c:pt>
                <c:pt idx="4">
                  <c:v>48.484000000000002</c:v>
                </c:pt>
                <c:pt idx="5">
                  <c:v>44.968000000000004</c:v>
                </c:pt>
              </c:numCache>
            </c:numRef>
          </c:yVal>
          <c:smooth val="1"/>
          <c:extLst xmlns:c16r2="http://schemas.microsoft.com/office/drawing/2015/06/chart">
            <c:ext xmlns:c16="http://schemas.microsoft.com/office/drawing/2014/chart" uri="{C3380CC4-5D6E-409C-BE32-E72D297353CC}">
              <c16:uniqueId val="{00000002-0FBE-204C-9192-8D8519934AA1}"/>
            </c:ext>
          </c:extLst>
        </c:ser>
        <c:dLbls>
          <c:showLegendKey val="0"/>
          <c:showVal val="0"/>
          <c:showCatName val="0"/>
          <c:showSerName val="0"/>
          <c:showPercent val="0"/>
          <c:showBubbleSize val="0"/>
        </c:dLbls>
        <c:axId val="271883688"/>
        <c:axId val="271884080"/>
      </c:scatterChart>
      <c:valAx>
        <c:axId val="271883688"/>
        <c:scaling>
          <c:orientation val="minMax"/>
          <c:max val="4"/>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71884080"/>
        <c:crosses val="autoZero"/>
        <c:crossBetween val="midCat"/>
      </c:valAx>
      <c:valAx>
        <c:axId val="271884080"/>
        <c:scaling>
          <c:orientation val="minMax"/>
        </c:scaling>
        <c:delete val="0"/>
        <c:axPos val="l"/>
        <c:numFmt formatCode="0.00" sourceLinked="1"/>
        <c:majorTickMark val="out"/>
        <c:minorTickMark val="none"/>
        <c:tickLblPos val="nextTo"/>
        <c:crossAx val="27188368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53393624205395E-2"/>
          <c:y val="0.123784790397344"/>
          <c:w val="0.86118275499922703"/>
          <c:h val="0.72671279218589302"/>
        </c:manualLayout>
      </c:layout>
      <c:scatterChart>
        <c:scatterStyle val="smoothMarker"/>
        <c:varyColors val="0"/>
        <c:ser>
          <c:idx val="1"/>
          <c:order val="0"/>
          <c:spPr>
            <a:ln w="6350"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xVal>
            <c:numRef>
              <c:f>Лист2!$A$6:$A$10</c:f>
              <c:numCache>
                <c:formatCode>General</c:formatCode>
                <c:ptCount val="5"/>
                <c:pt idx="0">
                  <c:v>0.25</c:v>
                </c:pt>
                <c:pt idx="1">
                  <c:v>0.5</c:v>
                </c:pt>
                <c:pt idx="2">
                  <c:v>1</c:v>
                </c:pt>
                <c:pt idx="3">
                  <c:v>2</c:v>
                </c:pt>
                <c:pt idx="4">
                  <c:v>4</c:v>
                </c:pt>
              </c:numCache>
            </c:numRef>
          </c:xVal>
          <c:yVal>
            <c:numRef>
              <c:f>Лист2!$G$6:$G$10</c:f>
              <c:numCache>
                <c:formatCode>General</c:formatCode>
                <c:ptCount val="5"/>
                <c:pt idx="0">
                  <c:v>3.4826000000000001</c:v>
                </c:pt>
                <c:pt idx="1">
                  <c:v>3.1842000000000001</c:v>
                </c:pt>
                <c:pt idx="2">
                  <c:v>4.4585999999999997</c:v>
                </c:pt>
                <c:pt idx="3">
                  <c:v>4.2872000000000003</c:v>
                </c:pt>
                <c:pt idx="4">
                  <c:v>4.1092000000000004</c:v>
                </c:pt>
              </c:numCache>
            </c:numRef>
          </c:yVal>
          <c:smooth val="1"/>
          <c:extLst xmlns:c16r2="http://schemas.microsoft.com/office/drawing/2015/06/chart">
            <c:ext xmlns:c16="http://schemas.microsoft.com/office/drawing/2014/chart" uri="{C3380CC4-5D6E-409C-BE32-E72D297353CC}">
              <c16:uniqueId val="{00000004-871D-4B4D-96CC-72C091BCEAFD}"/>
            </c:ext>
          </c:extLst>
        </c:ser>
        <c:ser>
          <c:idx val="0"/>
          <c:order val="1"/>
          <c:spPr>
            <a:ln w="6350" cap="rnd" cmpd="sng" algn="ctr">
              <a:solidFill>
                <a:schemeClr val="accent1">
                  <a:shade val="95000"/>
                  <a:satMod val="105000"/>
                </a:schemeClr>
              </a:solidFill>
              <a:prstDash val="solid"/>
              <a:round/>
            </a:ln>
            <a:effectLst/>
          </c:spPr>
          <c:marker>
            <c:symbol val="circle"/>
            <c:size val="3"/>
            <c:spPr>
              <a:solidFill>
                <a:schemeClr val="accent1"/>
              </a:solidFill>
              <a:ln w="9525" cap="flat" cmpd="sng" algn="ctr">
                <a:solidFill>
                  <a:schemeClr val="accent1">
                    <a:shade val="95000"/>
                    <a:satMod val="105000"/>
                  </a:schemeClr>
                </a:solidFill>
                <a:prstDash val="solid"/>
                <a:round/>
              </a:ln>
              <a:effectLst/>
            </c:spPr>
          </c:marker>
          <c:xVal>
            <c:numRef>
              <c:f>Лист2!$A$25:$A$29</c:f>
              <c:numCache>
                <c:formatCode>General</c:formatCode>
                <c:ptCount val="5"/>
                <c:pt idx="0">
                  <c:v>0.25</c:v>
                </c:pt>
                <c:pt idx="1">
                  <c:v>0.5</c:v>
                </c:pt>
                <c:pt idx="2">
                  <c:v>1</c:v>
                </c:pt>
                <c:pt idx="3">
                  <c:v>2</c:v>
                </c:pt>
                <c:pt idx="4">
                  <c:v>4</c:v>
                </c:pt>
              </c:numCache>
            </c:numRef>
          </c:xVal>
          <c:yVal>
            <c:numRef>
              <c:f>Лист2!$G$25:$G$29</c:f>
              <c:numCache>
                <c:formatCode>General</c:formatCode>
                <c:ptCount val="5"/>
                <c:pt idx="0">
                  <c:v>4.4774000000000003</c:v>
                </c:pt>
                <c:pt idx="1">
                  <c:v>7.8538000000000006</c:v>
                </c:pt>
                <c:pt idx="2">
                  <c:v>7.0375999999999994</c:v>
                </c:pt>
                <c:pt idx="3">
                  <c:v>7.4234000000000009</c:v>
                </c:pt>
                <c:pt idx="4">
                  <c:v>9.4998000000000022</c:v>
                </c:pt>
              </c:numCache>
            </c:numRef>
          </c:yVal>
          <c:smooth val="1"/>
          <c:extLst xmlns:c16r2="http://schemas.microsoft.com/office/drawing/2015/06/chart">
            <c:ext xmlns:c16="http://schemas.microsoft.com/office/drawing/2014/chart" uri="{C3380CC4-5D6E-409C-BE32-E72D297353CC}">
              <c16:uniqueId val="{00000003-871D-4B4D-96CC-72C091BCEAFD}"/>
            </c:ext>
          </c:extLst>
        </c:ser>
        <c:dLbls>
          <c:showLegendKey val="0"/>
          <c:showVal val="0"/>
          <c:showCatName val="0"/>
          <c:showSerName val="0"/>
          <c:showPercent val="0"/>
          <c:showBubbleSize val="0"/>
        </c:dLbls>
        <c:axId val="271890744"/>
        <c:axId val="271894664"/>
      </c:scatterChart>
      <c:valAx>
        <c:axId val="271890744"/>
        <c:scaling>
          <c:orientation val="minMax"/>
          <c:max val="4"/>
        </c:scaling>
        <c:delete val="0"/>
        <c:axPos val="b"/>
        <c:majorGridlines>
          <c:spPr>
            <a:ln w="9525" cap="flat" cmpd="sng" algn="ctr">
              <a:noFill/>
              <a:prstDash val="solid"/>
              <a:round/>
            </a:ln>
            <a:effectLst/>
          </c:spPr>
        </c:majorGridlines>
        <c:title>
          <c:tx>
            <c:rich>
              <a:bodyPr/>
              <a:lstStyle/>
              <a:p>
                <a:pPr>
                  <a:defRPr/>
                </a:pPr>
                <a:r>
                  <a:rPr lang="ru-RU"/>
                  <a:t>С</a:t>
                </a:r>
                <a:r>
                  <a:rPr lang="ru-RU" baseline="-25000"/>
                  <a:t>ПЭС</a:t>
                </a:r>
                <a:r>
                  <a:rPr lang="ru-RU"/>
                  <a:t>, г/дм</a:t>
                </a:r>
                <a:r>
                  <a:rPr lang="ru-RU" baseline="30000"/>
                  <a:t>3</a:t>
                </a:r>
              </a:p>
            </c:rich>
          </c:tx>
          <c:layout>
            <c:manualLayout>
              <c:xMode val="edge"/>
              <c:yMode val="edge"/>
              <c:x val="0.76676131879379195"/>
              <c:y val="0.92944496707431801"/>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vert="horz"/>
          <a:lstStyle/>
          <a:p>
            <a:pPr>
              <a:defRPr/>
            </a:pPr>
            <a:endParaRPr lang="ru-RU"/>
          </a:p>
        </c:txPr>
        <c:crossAx val="271894664"/>
        <c:crosses val="autoZero"/>
        <c:crossBetween val="midCat"/>
        <c:majorUnit val="0.5"/>
      </c:valAx>
      <c:valAx>
        <c:axId val="271894664"/>
        <c:scaling>
          <c:orientation val="minMax"/>
        </c:scaling>
        <c:delete val="0"/>
        <c:axPos val="l"/>
        <c:majorGridlines>
          <c:spPr>
            <a:ln w="9525" cap="flat" cmpd="sng" algn="ctr">
              <a:noFill/>
              <a:prstDash val="solid"/>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vert="horz"/>
          <a:lstStyle/>
          <a:p>
            <a:pPr>
              <a:defRPr/>
            </a:pPr>
            <a:endParaRPr lang="ru-RU"/>
          </a:p>
        </c:txPr>
        <c:crossAx val="271890744"/>
        <c:crosses val="autoZero"/>
        <c:crossBetween val="midCat"/>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a:cs typeface="Times New Roman"/>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022333954305101"/>
          <c:y val="0.153456791475474"/>
          <c:w val="0.77835022458382297"/>
          <c:h val="0.70332855124681004"/>
        </c:manualLayout>
      </c:layout>
      <c:scatterChart>
        <c:scatterStyle val="smoothMarker"/>
        <c:varyColors val="0"/>
        <c:ser>
          <c:idx val="0"/>
          <c:order val="0"/>
          <c:tx>
            <c:v>Слак=10%</c:v>
          </c:tx>
          <c:spPr>
            <a:ln w="6350" cmpd="sng"/>
          </c:spPr>
          <c:xVal>
            <c:numRef>
              <c:f>Лист1!$BA$88:$BA$93</c:f>
              <c:numCache>
                <c:formatCode>General</c:formatCode>
                <c:ptCount val="6"/>
                <c:pt idx="0">
                  <c:v>0</c:v>
                </c:pt>
                <c:pt idx="1">
                  <c:v>0.25</c:v>
                </c:pt>
                <c:pt idx="2">
                  <c:v>0.5</c:v>
                </c:pt>
                <c:pt idx="3">
                  <c:v>1</c:v>
                </c:pt>
                <c:pt idx="4">
                  <c:v>2</c:v>
                </c:pt>
                <c:pt idx="5">
                  <c:v>4</c:v>
                </c:pt>
              </c:numCache>
            </c:numRef>
          </c:xVal>
          <c:yVal>
            <c:numRef>
              <c:f>Лист1!$BC$88:$BC$93</c:f>
              <c:numCache>
                <c:formatCode>0.00</c:formatCode>
                <c:ptCount val="6"/>
                <c:pt idx="0">
                  <c:v>54.148000000000003</c:v>
                </c:pt>
                <c:pt idx="1">
                  <c:v>58.404000000000003</c:v>
                </c:pt>
                <c:pt idx="2">
                  <c:v>58.058</c:v>
                </c:pt>
                <c:pt idx="3">
                  <c:v>54.582000000000008</c:v>
                </c:pt>
                <c:pt idx="4">
                  <c:v>48.055999999999997</c:v>
                </c:pt>
                <c:pt idx="5">
                  <c:v>45.936</c:v>
                </c:pt>
              </c:numCache>
            </c:numRef>
          </c:yVal>
          <c:smooth val="1"/>
          <c:extLst xmlns:c16r2="http://schemas.microsoft.com/office/drawing/2015/06/chart">
            <c:ext xmlns:c16="http://schemas.microsoft.com/office/drawing/2014/chart" uri="{C3380CC4-5D6E-409C-BE32-E72D297353CC}">
              <c16:uniqueId val="{00000000-95C4-6942-9715-1406BF8D73CC}"/>
            </c:ext>
          </c:extLst>
        </c:ser>
        <c:ser>
          <c:idx val="1"/>
          <c:order val="1"/>
          <c:tx>
            <c:v>Cлак=20%</c:v>
          </c:tx>
          <c:spPr>
            <a:ln w="6350" cmpd="sng"/>
          </c:spPr>
          <c:xVal>
            <c:numRef>
              <c:f>Лист1!$BA$88:$BA$93</c:f>
              <c:numCache>
                <c:formatCode>General</c:formatCode>
                <c:ptCount val="6"/>
                <c:pt idx="0">
                  <c:v>0</c:v>
                </c:pt>
                <c:pt idx="1">
                  <c:v>0.25</c:v>
                </c:pt>
                <c:pt idx="2">
                  <c:v>0.5</c:v>
                </c:pt>
                <c:pt idx="3">
                  <c:v>1</c:v>
                </c:pt>
                <c:pt idx="4">
                  <c:v>2</c:v>
                </c:pt>
                <c:pt idx="5">
                  <c:v>4</c:v>
                </c:pt>
              </c:numCache>
            </c:numRef>
          </c:xVal>
          <c:yVal>
            <c:numRef>
              <c:f>Лист1!$BD$88:$BD$93</c:f>
              <c:numCache>
                <c:formatCode>0.00</c:formatCode>
                <c:ptCount val="6"/>
                <c:pt idx="0">
                  <c:v>53.613999999999997</c:v>
                </c:pt>
                <c:pt idx="1">
                  <c:v>61.526000000000003</c:v>
                </c:pt>
                <c:pt idx="2">
                  <c:v>58.58</c:v>
                </c:pt>
                <c:pt idx="3">
                  <c:v>56.62</c:v>
                </c:pt>
                <c:pt idx="4">
                  <c:v>49.158000000000001</c:v>
                </c:pt>
                <c:pt idx="5">
                  <c:v>47.607999999999997</c:v>
                </c:pt>
              </c:numCache>
            </c:numRef>
          </c:yVal>
          <c:smooth val="1"/>
          <c:extLst xmlns:c16r2="http://schemas.microsoft.com/office/drawing/2015/06/chart">
            <c:ext xmlns:c16="http://schemas.microsoft.com/office/drawing/2014/chart" uri="{C3380CC4-5D6E-409C-BE32-E72D297353CC}">
              <c16:uniqueId val="{00000001-95C4-6942-9715-1406BF8D73CC}"/>
            </c:ext>
          </c:extLst>
        </c:ser>
        <c:ser>
          <c:idx val="2"/>
          <c:order val="2"/>
          <c:tx>
            <c:v>Cлак=30%</c:v>
          </c:tx>
          <c:spPr>
            <a:ln w="6350" cmpd="sng"/>
          </c:spPr>
          <c:xVal>
            <c:numRef>
              <c:f>Лист1!$BA$88:$BA$93</c:f>
              <c:numCache>
                <c:formatCode>General</c:formatCode>
                <c:ptCount val="6"/>
                <c:pt idx="0">
                  <c:v>0</c:v>
                </c:pt>
                <c:pt idx="1">
                  <c:v>0.25</c:v>
                </c:pt>
                <c:pt idx="2">
                  <c:v>0.5</c:v>
                </c:pt>
                <c:pt idx="3">
                  <c:v>1</c:v>
                </c:pt>
                <c:pt idx="4">
                  <c:v>2</c:v>
                </c:pt>
                <c:pt idx="5">
                  <c:v>4</c:v>
                </c:pt>
              </c:numCache>
            </c:numRef>
          </c:xVal>
          <c:yVal>
            <c:numRef>
              <c:f>Лист1!$BE$88:$BE$94</c:f>
              <c:numCache>
                <c:formatCode>0.00</c:formatCode>
                <c:ptCount val="7"/>
                <c:pt idx="0">
                  <c:v>59.417999999999999</c:v>
                </c:pt>
                <c:pt idx="1">
                  <c:v>63.182000000000002</c:v>
                </c:pt>
                <c:pt idx="2">
                  <c:v>60.458000000000013</c:v>
                </c:pt>
                <c:pt idx="3">
                  <c:v>57.905999999999999</c:v>
                </c:pt>
                <c:pt idx="4">
                  <c:v>48.484000000000002</c:v>
                </c:pt>
                <c:pt idx="5">
                  <c:v>44.968000000000004</c:v>
                </c:pt>
              </c:numCache>
            </c:numRef>
          </c:yVal>
          <c:smooth val="1"/>
          <c:extLst xmlns:c16r2="http://schemas.microsoft.com/office/drawing/2015/06/chart">
            <c:ext xmlns:c16="http://schemas.microsoft.com/office/drawing/2014/chart" uri="{C3380CC4-5D6E-409C-BE32-E72D297353CC}">
              <c16:uniqueId val="{00000002-95C4-6942-9715-1406BF8D73CC}"/>
            </c:ext>
          </c:extLst>
        </c:ser>
        <c:dLbls>
          <c:showLegendKey val="0"/>
          <c:showVal val="0"/>
          <c:showCatName val="0"/>
          <c:showSerName val="0"/>
          <c:showPercent val="0"/>
          <c:showBubbleSize val="0"/>
        </c:dLbls>
        <c:axId val="271885648"/>
        <c:axId val="271886824"/>
      </c:scatterChart>
      <c:valAx>
        <c:axId val="271885648"/>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3611750599069004"/>
              <c:y val="0.903023388476897"/>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Calibri"/>
                <a:cs typeface="Times New Roman"/>
              </a:defRPr>
            </a:pPr>
            <a:endParaRPr lang="ru-RU"/>
          </a:p>
        </c:txPr>
        <c:crossAx val="271886824"/>
        <c:crosses val="autoZero"/>
        <c:crossBetween val="midCat"/>
      </c:valAx>
      <c:valAx>
        <c:axId val="271886824"/>
        <c:scaling>
          <c:orientation val="minMax"/>
        </c:scaling>
        <c:delete val="0"/>
        <c:axPos val="l"/>
        <c:title>
          <c:tx>
            <c:rich>
              <a:bodyPr rot="0" vert="horz"/>
              <a:lstStyle/>
              <a:p>
                <a:pPr>
                  <a:defRPr/>
                </a:pPr>
                <a:r>
                  <a:rPr lang="mr-IN" sz="1000" b="1" i="0" baseline="0">
                    <a:effectLst/>
                    <a:latin typeface="Times New Roman"/>
                    <a:cs typeface="Times New Roman"/>
                  </a:rPr>
                  <a:t>θ, °  </a:t>
                </a:r>
                <a:endParaRPr lang="mr-IN" sz="1000">
                  <a:effectLst/>
                  <a:latin typeface="Times New Roman"/>
                  <a:cs typeface="Times New Roman"/>
                </a:endParaRPr>
              </a:p>
            </c:rich>
          </c:tx>
          <c:layout>
            <c:manualLayout>
              <c:xMode val="edge"/>
              <c:yMode val="edge"/>
              <c:x val="3.5610950367237902E-2"/>
              <c:y val="5.0069541029207201E-2"/>
            </c:manualLayout>
          </c:layout>
          <c:overlay val="0"/>
        </c:title>
        <c:numFmt formatCode="0.00" sourceLinked="1"/>
        <c:majorTickMark val="out"/>
        <c:minorTickMark val="none"/>
        <c:tickLblPos val="nextTo"/>
        <c:txPr>
          <a:bodyPr/>
          <a:lstStyle/>
          <a:p>
            <a:pPr>
              <a:defRPr>
                <a:latin typeface="Times New Roman"/>
                <a:cs typeface="Times New Roman"/>
              </a:defRPr>
            </a:pPr>
            <a:endParaRPr lang="ru-RU"/>
          </a:p>
        </c:txPr>
        <c:crossAx val="271885648"/>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67624043887"/>
          <c:y val="0.104849279161206"/>
          <c:w val="0.81969679163238895"/>
          <c:h val="0.70425415844623596"/>
        </c:manualLayout>
      </c:layout>
      <c:scatterChart>
        <c:scatterStyle val="smoothMarker"/>
        <c:varyColors val="0"/>
        <c:ser>
          <c:idx val="1"/>
          <c:order val="0"/>
          <c:tx>
            <c:v>10%</c:v>
          </c:tx>
          <c:spPr>
            <a:ln w="6350" cmpd="sng"/>
          </c:spPr>
          <c:xVal>
            <c:numRef>
              <c:f>Лист1!$H$7:$H$12</c:f>
              <c:numCache>
                <c:formatCode>General</c:formatCode>
                <c:ptCount val="6"/>
                <c:pt idx="0">
                  <c:v>0</c:v>
                </c:pt>
                <c:pt idx="1">
                  <c:v>0.25</c:v>
                </c:pt>
                <c:pt idx="2">
                  <c:v>0.5</c:v>
                </c:pt>
                <c:pt idx="3">
                  <c:v>1</c:v>
                </c:pt>
                <c:pt idx="4">
                  <c:v>2</c:v>
                </c:pt>
                <c:pt idx="5">
                  <c:v>4</c:v>
                </c:pt>
              </c:numCache>
            </c:numRef>
          </c:xVal>
          <c:yVal>
            <c:numRef>
              <c:f>Лист1!$K$7:$K$12</c:f>
              <c:numCache>
                <c:formatCode>General</c:formatCode>
                <c:ptCount val="6"/>
                <c:pt idx="0">
                  <c:v>21.51</c:v>
                </c:pt>
                <c:pt idx="1">
                  <c:v>17.850000000000001</c:v>
                </c:pt>
                <c:pt idx="2">
                  <c:v>17.382000000000001</c:v>
                </c:pt>
                <c:pt idx="3">
                  <c:v>16.18</c:v>
                </c:pt>
                <c:pt idx="4">
                  <c:v>19.658799999999999</c:v>
                </c:pt>
                <c:pt idx="5">
                  <c:v>13.938000000000001</c:v>
                </c:pt>
              </c:numCache>
            </c:numRef>
          </c:yVal>
          <c:smooth val="1"/>
          <c:extLst xmlns:c16r2="http://schemas.microsoft.com/office/drawing/2015/06/chart">
            <c:ext xmlns:c16="http://schemas.microsoft.com/office/drawing/2014/chart" uri="{C3380CC4-5D6E-409C-BE32-E72D297353CC}">
              <c16:uniqueId val="{00000000-B3D0-6449-A637-CE6E73B767AE}"/>
            </c:ext>
          </c:extLst>
        </c:ser>
        <c:ser>
          <c:idx val="2"/>
          <c:order val="1"/>
          <c:tx>
            <c:v>20%</c:v>
          </c:tx>
          <c:spPr>
            <a:ln w="6350" cmpd="sng"/>
          </c:spPr>
          <c:xVal>
            <c:numRef>
              <c:f>Лист1!$H$7:$H$12</c:f>
              <c:numCache>
                <c:formatCode>General</c:formatCode>
                <c:ptCount val="6"/>
                <c:pt idx="0">
                  <c:v>0</c:v>
                </c:pt>
                <c:pt idx="1">
                  <c:v>0.25</c:v>
                </c:pt>
                <c:pt idx="2">
                  <c:v>0.5</c:v>
                </c:pt>
                <c:pt idx="3">
                  <c:v>1</c:v>
                </c:pt>
                <c:pt idx="4">
                  <c:v>2</c:v>
                </c:pt>
                <c:pt idx="5">
                  <c:v>4</c:v>
                </c:pt>
              </c:numCache>
            </c:numRef>
          </c:xVal>
          <c:yVal>
            <c:numRef>
              <c:f>Лист1!$M$7:$M$12</c:f>
              <c:numCache>
                <c:formatCode>General</c:formatCode>
                <c:ptCount val="6"/>
                <c:pt idx="0">
                  <c:v>22.14</c:v>
                </c:pt>
                <c:pt idx="1">
                  <c:v>12.906000000000001</c:v>
                </c:pt>
                <c:pt idx="2">
                  <c:v>14.843999999999999</c:v>
                </c:pt>
                <c:pt idx="3">
                  <c:v>15.21</c:v>
                </c:pt>
                <c:pt idx="4">
                  <c:v>20.315999999999999</c:v>
                </c:pt>
                <c:pt idx="5">
                  <c:v>19.788</c:v>
                </c:pt>
              </c:numCache>
            </c:numRef>
          </c:yVal>
          <c:smooth val="1"/>
          <c:extLst xmlns:c16r2="http://schemas.microsoft.com/office/drawing/2015/06/chart">
            <c:ext xmlns:c16="http://schemas.microsoft.com/office/drawing/2014/chart" uri="{C3380CC4-5D6E-409C-BE32-E72D297353CC}">
              <c16:uniqueId val="{00000001-B3D0-6449-A637-CE6E73B767AE}"/>
            </c:ext>
          </c:extLst>
        </c:ser>
        <c:ser>
          <c:idx val="3"/>
          <c:order val="2"/>
          <c:tx>
            <c:v>30%</c:v>
          </c:tx>
          <c:spPr>
            <a:ln w="6350" cmpd="sng"/>
          </c:spPr>
          <c:xVal>
            <c:numRef>
              <c:f>Лист1!$H$7:$H$12</c:f>
              <c:numCache>
                <c:formatCode>General</c:formatCode>
                <c:ptCount val="6"/>
                <c:pt idx="0">
                  <c:v>0</c:v>
                </c:pt>
                <c:pt idx="1">
                  <c:v>0.25</c:v>
                </c:pt>
                <c:pt idx="2">
                  <c:v>0.5</c:v>
                </c:pt>
                <c:pt idx="3">
                  <c:v>1</c:v>
                </c:pt>
                <c:pt idx="4">
                  <c:v>2</c:v>
                </c:pt>
                <c:pt idx="5">
                  <c:v>4</c:v>
                </c:pt>
              </c:numCache>
            </c:numRef>
          </c:xVal>
          <c:yVal>
            <c:numRef>
              <c:f>Лист1!$O$7:$O$12</c:f>
              <c:numCache>
                <c:formatCode>General</c:formatCode>
                <c:ptCount val="6"/>
                <c:pt idx="0">
                  <c:v>23.82</c:v>
                </c:pt>
                <c:pt idx="1">
                  <c:v>20.481999999999999</c:v>
                </c:pt>
                <c:pt idx="2">
                  <c:v>22.18</c:v>
                </c:pt>
                <c:pt idx="3">
                  <c:v>23.318000000000001</c:v>
                </c:pt>
                <c:pt idx="4">
                  <c:v>24.013999999999999</c:v>
                </c:pt>
                <c:pt idx="5">
                  <c:v>21.398</c:v>
                </c:pt>
              </c:numCache>
            </c:numRef>
          </c:yVal>
          <c:smooth val="1"/>
          <c:extLst xmlns:c16r2="http://schemas.microsoft.com/office/drawing/2015/06/chart">
            <c:ext xmlns:c16="http://schemas.microsoft.com/office/drawing/2014/chart" uri="{C3380CC4-5D6E-409C-BE32-E72D297353CC}">
              <c16:uniqueId val="{00000002-B3D0-6449-A637-CE6E73B767AE}"/>
            </c:ext>
          </c:extLst>
        </c:ser>
        <c:dLbls>
          <c:showLegendKey val="0"/>
          <c:showVal val="0"/>
          <c:showCatName val="0"/>
          <c:showSerName val="0"/>
          <c:showPercent val="0"/>
          <c:showBubbleSize val="0"/>
        </c:dLbls>
        <c:axId val="268918512"/>
        <c:axId val="268921648"/>
      </c:scatterChart>
      <c:valAx>
        <c:axId val="268918512"/>
        <c:scaling>
          <c:orientation val="minMax"/>
          <c:max val="4"/>
        </c:scaling>
        <c:delete val="0"/>
        <c:axPos val="b"/>
        <c:title>
          <c:tx>
            <c:rich>
              <a:bodyPr/>
              <a:lstStyle/>
              <a:p>
                <a:pPr>
                  <a:defRPr/>
                </a:pPr>
                <a:r>
                  <a:rPr lang="en-US">
                    <a:latin typeface="Times New Roman"/>
                    <a:cs typeface="Times New Roman"/>
                  </a:rPr>
                  <a:t>C</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7132370573007103"/>
              <c:y val="0.90563564875491498"/>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21648"/>
        <c:crosses val="autoZero"/>
        <c:crossBetween val="midCat"/>
      </c:valAx>
      <c:valAx>
        <c:axId val="268921648"/>
        <c:scaling>
          <c:orientation val="minMax"/>
          <c:max val="50"/>
        </c:scaling>
        <c:delete val="0"/>
        <c:axPos val="l"/>
        <c:title>
          <c:tx>
            <c:rich>
              <a:bodyPr rot="0" vert="horz"/>
              <a:lstStyle/>
              <a:p>
                <a:pPr>
                  <a:defRPr/>
                </a:pPr>
                <a:r>
                  <a:rPr lang="mr-IN" sz="1000" b="1" i="0" baseline="0">
                    <a:effectLst/>
                    <a:latin typeface="Times New Roman"/>
                    <a:cs typeface="Times New Roman"/>
                  </a:rPr>
                  <a:t>θ, °  </a:t>
                </a:r>
                <a:endParaRPr lang="mr-IN" sz="1000">
                  <a:effectLst/>
                  <a:latin typeface="Times New Roman"/>
                  <a:cs typeface="Times New Roman"/>
                </a:endParaRPr>
              </a:p>
            </c:rich>
          </c:tx>
          <c:layout>
            <c:manualLayout>
              <c:xMode val="edge"/>
              <c:yMode val="edge"/>
              <c:x val="2.90035218562254E-2"/>
              <c:y val="5.2424639580602901E-3"/>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18512"/>
        <c:crosses val="autoZero"/>
        <c:crossBetween val="midCat"/>
      </c:valAx>
    </c:plotArea>
    <c:legend>
      <c:legendPos val="t"/>
      <c:layout>
        <c:manualLayout>
          <c:xMode val="edge"/>
          <c:yMode val="edge"/>
          <c:x val="0.71514598255116701"/>
          <c:y val="0"/>
          <c:w val="0.27061171574404003"/>
          <c:h val="0.19607005798419899"/>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8057626104101"/>
          <c:y val="0.13743651030773801"/>
          <c:w val="0.84105374247645603"/>
          <c:h val="0.68639669659807301"/>
        </c:manualLayout>
      </c:layout>
      <c:scatterChart>
        <c:scatterStyle val="smoothMarker"/>
        <c:varyColors val="0"/>
        <c:ser>
          <c:idx val="1"/>
          <c:order val="0"/>
          <c:tx>
            <c:v>10%</c:v>
          </c:tx>
          <c:spPr>
            <a:ln w="6350" cmpd="sng"/>
          </c:spPr>
          <c:xVal>
            <c:numRef>
              <c:f>Лист1!$J$16:$J$21</c:f>
              <c:numCache>
                <c:formatCode>General</c:formatCode>
                <c:ptCount val="6"/>
                <c:pt idx="0">
                  <c:v>0</c:v>
                </c:pt>
                <c:pt idx="1">
                  <c:v>0.25</c:v>
                </c:pt>
                <c:pt idx="2">
                  <c:v>0.5</c:v>
                </c:pt>
                <c:pt idx="3">
                  <c:v>1</c:v>
                </c:pt>
                <c:pt idx="4">
                  <c:v>2</c:v>
                </c:pt>
                <c:pt idx="5">
                  <c:v>4</c:v>
                </c:pt>
              </c:numCache>
            </c:numRef>
          </c:xVal>
          <c:yVal>
            <c:numRef>
              <c:f>Лист1!$K$16:$K$21</c:f>
              <c:numCache>
                <c:formatCode>General</c:formatCode>
                <c:ptCount val="6"/>
                <c:pt idx="0">
                  <c:v>39.15</c:v>
                </c:pt>
                <c:pt idx="1">
                  <c:v>38.695999999999998</c:v>
                </c:pt>
                <c:pt idx="2">
                  <c:v>36.320000000000007</c:v>
                </c:pt>
                <c:pt idx="3">
                  <c:v>35.906000000000013</c:v>
                </c:pt>
                <c:pt idx="4">
                  <c:v>35.777999999999999</c:v>
                </c:pt>
                <c:pt idx="5">
                  <c:v>33.421400000000013</c:v>
                </c:pt>
              </c:numCache>
            </c:numRef>
          </c:yVal>
          <c:smooth val="1"/>
          <c:extLst xmlns:c16r2="http://schemas.microsoft.com/office/drawing/2015/06/chart">
            <c:ext xmlns:c16="http://schemas.microsoft.com/office/drawing/2014/chart" uri="{C3380CC4-5D6E-409C-BE32-E72D297353CC}">
              <c16:uniqueId val="{00000000-AB79-274A-947A-848DE5C6F0F7}"/>
            </c:ext>
          </c:extLst>
        </c:ser>
        <c:ser>
          <c:idx val="2"/>
          <c:order val="1"/>
          <c:tx>
            <c:v>20%</c:v>
          </c:tx>
          <c:spPr>
            <a:ln w="6350" cmpd="sng"/>
          </c:spPr>
          <c:xVal>
            <c:numRef>
              <c:f>Лист1!$H$16:$H$21</c:f>
              <c:numCache>
                <c:formatCode>General</c:formatCode>
                <c:ptCount val="6"/>
                <c:pt idx="0">
                  <c:v>0</c:v>
                </c:pt>
                <c:pt idx="1">
                  <c:v>0.25</c:v>
                </c:pt>
                <c:pt idx="2">
                  <c:v>0.5</c:v>
                </c:pt>
                <c:pt idx="3">
                  <c:v>1</c:v>
                </c:pt>
                <c:pt idx="4">
                  <c:v>2</c:v>
                </c:pt>
                <c:pt idx="5">
                  <c:v>4</c:v>
                </c:pt>
              </c:numCache>
            </c:numRef>
          </c:xVal>
          <c:yVal>
            <c:numRef>
              <c:f>Лист1!$M$16:$M$21</c:f>
              <c:numCache>
                <c:formatCode>General</c:formatCode>
                <c:ptCount val="6"/>
                <c:pt idx="0">
                  <c:v>38.31</c:v>
                </c:pt>
                <c:pt idx="1">
                  <c:v>28.271999999999998</c:v>
                </c:pt>
                <c:pt idx="2">
                  <c:v>24.634</c:v>
                </c:pt>
                <c:pt idx="3">
                  <c:v>23.431999999999999</c:v>
                </c:pt>
                <c:pt idx="4">
                  <c:v>29.364000000000001</c:v>
                </c:pt>
                <c:pt idx="5">
                  <c:v>21.19</c:v>
                </c:pt>
              </c:numCache>
            </c:numRef>
          </c:yVal>
          <c:smooth val="1"/>
          <c:extLst xmlns:c16r2="http://schemas.microsoft.com/office/drawing/2015/06/chart">
            <c:ext xmlns:c16="http://schemas.microsoft.com/office/drawing/2014/chart" uri="{C3380CC4-5D6E-409C-BE32-E72D297353CC}">
              <c16:uniqueId val="{00000001-AB79-274A-947A-848DE5C6F0F7}"/>
            </c:ext>
          </c:extLst>
        </c:ser>
        <c:ser>
          <c:idx val="3"/>
          <c:order val="2"/>
          <c:tx>
            <c:v>30%</c:v>
          </c:tx>
          <c:spPr>
            <a:ln w="6350" cmpd="sng"/>
          </c:spPr>
          <c:xVal>
            <c:numRef>
              <c:f>Лист1!$H$16:$H$21</c:f>
              <c:numCache>
                <c:formatCode>General</c:formatCode>
                <c:ptCount val="6"/>
                <c:pt idx="0">
                  <c:v>0</c:v>
                </c:pt>
                <c:pt idx="1">
                  <c:v>0.25</c:v>
                </c:pt>
                <c:pt idx="2">
                  <c:v>0.5</c:v>
                </c:pt>
                <c:pt idx="3">
                  <c:v>1</c:v>
                </c:pt>
                <c:pt idx="4">
                  <c:v>2</c:v>
                </c:pt>
                <c:pt idx="5">
                  <c:v>4</c:v>
                </c:pt>
              </c:numCache>
            </c:numRef>
          </c:xVal>
          <c:yVal>
            <c:numRef>
              <c:f>Лист1!$O$16:$O$21</c:f>
              <c:numCache>
                <c:formatCode>General</c:formatCode>
                <c:ptCount val="6"/>
                <c:pt idx="0">
                  <c:v>39.409999999999997</c:v>
                </c:pt>
                <c:pt idx="1">
                  <c:v>34.341999999999999</c:v>
                </c:pt>
                <c:pt idx="2">
                  <c:v>34.46</c:v>
                </c:pt>
                <c:pt idx="3">
                  <c:v>34.725999999999999</c:v>
                </c:pt>
                <c:pt idx="4">
                  <c:v>37.018000000000001</c:v>
                </c:pt>
                <c:pt idx="5">
                  <c:v>33.356000000000002</c:v>
                </c:pt>
              </c:numCache>
            </c:numRef>
          </c:yVal>
          <c:smooth val="1"/>
          <c:extLst xmlns:c16r2="http://schemas.microsoft.com/office/drawing/2015/06/chart">
            <c:ext xmlns:c16="http://schemas.microsoft.com/office/drawing/2014/chart" uri="{C3380CC4-5D6E-409C-BE32-E72D297353CC}">
              <c16:uniqueId val="{00000002-AB79-274A-947A-848DE5C6F0F7}"/>
            </c:ext>
          </c:extLst>
        </c:ser>
        <c:dLbls>
          <c:showLegendKey val="0"/>
          <c:showVal val="0"/>
          <c:showCatName val="0"/>
          <c:showSerName val="0"/>
          <c:showPercent val="0"/>
          <c:showBubbleSize val="0"/>
        </c:dLbls>
        <c:axId val="268924000"/>
        <c:axId val="268920080"/>
      </c:scatterChart>
      <c:valAx>
        <c:axId val="268924000"/>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6002329713175698"/>
              <c:y val="0.90654205607476601"/>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20080"/>
        <c:crosses val="autoZero"/>
        <c:crossBetween val="midCat"/>
      </c:valAx>
      <c:valAx>
        <c:axId val="268920080"/>
        <c:scaling>
          <c:orientation val="minMax"/>
          <c:max val="100"/>
        </c:scaling>
        <c:delete val="0"/>
        <c:axPos val="l"/>
        <c:title>
          <c:tx>
            <c:rich>
              <a:bodyPr rot="0" vert="horz"/>
              <a:lstStyle/>
              <a:p>
                <a:pPr>
                  <a:defRPr/>
                </a:pPr>
                <a:r>
                  <a:rPr lang="mr-IN" sz="1000" b="1" i="0" baseline="0">
                    <a:effectLst/>
                    <a:latin typeface="Times New Roman"/>
                    <a:cs typeface="Times New Roman"/>
                  </a:rPr>
                  <a:t>θ, °  </a:t>
                </a:r>
                <a:endParaRPr lang="mr-IN" sz="1000">
                  <a:effectLst/>
                  <a:latin typeface="Times New Roman"/>
                  <a:cs typeface="Times New Roman"/>
                </a:endParaRPr>
              </a:p>
            </c:rich>
          </c:tx>
          <c:layout>
            <c:manualLayout>
              <c:xMode val="edge"/>
              <c:yMode val="edge"/>
              <c:x val="4.3572984749455299E-2"/>
              <c:y val="3.7077745024925397E-2"/>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24000"/>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6507840366101"/>
          <c:y val="0.13421458927541199"/>
          <c:w val="0.775836530049128"/>
          <c:h val="0.70280061490078305"/>
        </c:manualLayout>
      </c:layout>
      <c:scatterChart>
        <c:scatterStyle val="smoothMarker"/>
        <c:varyColors val="0"/>
        <c:ser>
          <c:idx val="1"/>
          <c:order val="0"/>
          <c:tx>
            <c:v>10%</c:v>
          </c:tx>
          <c:spPr>
            <a:ln w="6350" cmpd="sng"/>
          </c:spPr>
          <c:xVal>
            <c:numRef>
              <c:f>Лист1!$R$7:$R$12</c:f>
              <c:numCache>
                <c:formatCode>General</c:formatCode>
                <c:ptCount val="6"/>
                <c:pt idx="0">
                  <c:v>0</c:v>
                </c:pt>
                <c:pt idx="1">
                  <c:v>0.25</c:v>
                </c:pt>
                <c:pt idx="2">
                  <c:v>0.5</c:v>
                </c:pt>
                <c:pt idx="3">
                  <c:v>1</c:v>
                </c:pt>
                <c:pt idx="4">
                  <c:v>2</c:v>
                </c:pt>
                <c:pt idx="5">
                  <c:v>4</c:v>
                </c:pt>
              </c:numCache>
            </c:numRef>
          </c:xVal>
          <c:yVal>
            <c:numRef>
              <c:f>Лист1!$U$7:$U$12</c:f>
              <c:numCache>
                <c:formatCode>General</c:formatCode>
                <c:ptCount val="6"/>
                <c:pt idx="0">
                  <c:v>52.765999999999998</c:v>
                </c:pt>
                <c:pt idx="1">
                  <c:v>44.652000000000001</c:v>
                </c:pt>
                <c:pt idx="2">
                  <c:v>46.561999999999998</c:v>
                </c:pt>
                <c:pt idx="3">
                  <c:v>45.915999999999997</c:v>
                </c:pt>
                <c:pt idx="4">
                  <c:v>46.118000000000002</c:v>
                </c:pt>
                <c:pt idx="5">
                  <c:v>48.822000000000003</c:v>
                </c:pt>
              </c:numCache>
            </c:numRef>
          </c:yVal>
          <c:smooth val="1"/>
          <c:extLst xmlns:c16r2="http://schemas.microsoft.com/office/drawing/2015/06/chart">
            <c:ext xmlns:c16="http://schemas.microsoft.com/office/drawing/2014/chart" uri="{C3380CC4-5D6E-409C-BE32-E72D297353CC}">
              <c16:uniqueId val="{00000000-5FD9-5346-A2F2-66FE81402115}"/>
            </c:ext>
          </c:extLst>
        </c:ser>
        <c:ser>
          <c:idx val="2"/>
          <c:order val="1"/>
          <c:tx>
            <c:v>20%</c:v>
          </c:tx>
          <c:spPr>
            <a:ln w="6350" cmpd="sng"/>
          </c:spPr>
          <c:xVal>
            <c:numRef>
              <c:f>Лист1!$R$7:$R$12</c:f>
              <c:numCache>
                <c:formatCode>General</c:formatCode>
                <c:ptCount val="6"/>
                <c:pt idx="0">
                  <c:v>0</c:v>
                </c:pt>
                <c:pt idx="1">
                  <c:v>0.25</c:v>
                </c:pt>
                <c:pt idx="2">
                  <c:v>0.5</c:v>
                </c:pt>
                <c:pt idx="3">
                  <c:v>1</c:v>
                </c:pt>
                <c:pt idx="4">
                  <c:v>2</c:v>
                </c:pt>
                <c:pt idx="5">
                  <c:v>4</c:v>
                </c:pt>
              </c:numCache>
            </c:numRef>
          </c:xVal>
          <c:yVal>
            <c:numRef>
              <c:f>Лист1!$W$7:$W$12</c:f>
              <c:numCache>
                <c:formatCode>General</c:formatCode>
                <c:ptCount val="6"/>
                <c:pt idx="0">
                  <c:v>48.622</c:v>
                </c:pt>
                <c:pt idx="1">
                  <c:v>40.984000000000002</c:v>
                </c:pt>
                <c:pt idx="2">
                  <c:v>41.856000000000002</c:v>
                </c:pt>
                <c:pt idx="3">
                  <c:v>43.707999999999998</c:v>
                </c:pt>
                <c:pt idx="4">
                  <c:v>45.89</c:v>
                </c:pt>
                <c:pt idx="5">
                  <c:v>48.442</c:v>
                </c:pt>
              </c:numCache>
            </c:numRef>
          </c:yVal>
          <c:smooth val="1"/>
          <c:extLst xmlns:c16r2="http://schemas.microsoft.com/office/drawing/2015/06/chart">
            <c:ext xmlns:c16="http://schemas.microsoft.com/office/drawing/2014/chart" uri="{C3380CC4-5D6E-409C-BE32-E72D297353CC}">
              <c16:uniqueId val="{00000001-5FD9-5346-A2F2-66FE81402115}"/>
            </c:ext>
          </c:extLst>
        </c:ser>
        <c:ser>
          <c:idx val="3"/>
          <c:order val="2"/>
          <c:tx>
            <c:v>30%</c:v>
          </c:tx>
          <c:spPr>
            <a:ln w="6350" cmpd="sng"/>
          </c:spPr>
          <c:xVal>
            <c:numRef>
              <c:f>Лист1!$R$7:$R$12</c:f>
              <c:numCache>
                <c:formatCode>General</c:formatCode>
                <c:ptCount val="6"/>
                <c:pt idx="0">
                  <c:v>0</c:v>
                </c:pt>
                <c:pt idx="1">
                  <c:v>0.25</c:v>
                </c:pt>
                <c:pt idx="2">
                  <c:v>0.5</c:v>
                </c:pt>
                <c:pt idx="3">
                  <c:v>1</c:v>
                </c:pt>
                <c:pt idx="4">
                  <c:v>2</c:v>
                </c:pt>
                <c:pt idx="5">
                  <c:v>4</c:v>
                </c:pt>
              </c:numCache>
            </c:numRef>
          </c:xVal>
          <c:yVal>
            <c:numRef>
              <c:f>Лист1!$Y$7:$Y$12</c:f>
              <c:numCache>
                <c:formatCode>General</c:formatCode>
                <c:ptCount val="6"/>
                <c:pt idx="0">
                  <c:v>43.218000000000004</c:v>
                </c:pt>
                <c:pt idx="1">
                  <c:v>33.984000000000002</c:v>
                </c:pt>
                <c:pt idx="2">
                  <c:v>35.921999999999997</c:v>
                </c:pt>
                <c:pt idx="3">
                  <c:v>36.287999999999997</c:v>
                </c:pt>
                <c:pt idx="4">
                  <c:v>42.434800000000003</c:v>
                </c:pt>
                <c:pt idx="5">
                  <c:v>40.866</c:v>
                </c:pt>
              </c:numCache>
            </c:numRef>
          </c:yVal>
          <c:smooth val="1"/>
          <c:extLst xmlns:c16r2="http://schemas.microsoft.com/office/drawing/2015/06/chart">
            <c:ext xmlns:c16="http://schemas.microsoft.com/office/drawing/2014/chart" uri="{C3380CC4-5D6E-409C-BE32-E72D297353CC}">
              <c16:uniqueId val="{00000002-5FD9-5346-A2F2-66FE81402115}"/>
            </c:ext>
          </c:extLst>
        </c:ser>
        <c:dLbls>
          <c:showLegendKey val="0"/>
          <c:showVal val="0"/>
          <c:showCatName val="0"/>
          <c:showSerName val="0"/>
          <c:showPercent val="0"/>
          <c:showBubbleSize val="0"/>
        </c:dLbls>
        <c:axId val="268921256"/>
        <c:axId val="268916944"/>
      </c:scatterChart>
      <c:valAx>
        <c:axId val="268921256"/>
        <c:scaling>
          <c:orientation val="minMax"/>
          <c:max val="4"/>
        </c:scaling>
        <c:delete val="0"/>
        <c:axPos val="b"/>
        <c:title>
          <c:tx>
            <c:rich>
              <a:bodyPr/>
              <a:lstStyle/>
              <a:p>
                <a:pPr>
                  <a:defRPr/>
                </a:pPr>
                <a:r>
                  <a:rPr lang="ru-RU" b="1">
                    <a:latin typeface="Times New Roman"/>
                    <a:cs typeface="Times New Roman"/>
                  </a:rPr>
                  <a:t>С</a:t>
                </a:r>
                <a:r>
                  <a:rPr lang="ru-RU" b="1" baseline="-25000">
                    <a:latin typeface="Times New Roman"/>
                    <a:cs typeface="Times New Roman"/>
                  </a:rPr>
                  <a:t>ПАВ</a:t>
                </a:r>
                <a:r>
                  <a:rPr lang="ru-RU" b="1" baseline="0">
                    <a:latin typeface="Times New Roman"/>
                    <a:cs typeface="Times New Roman"/>
                  </a:rPr>
                  <a:t>, г/дм</a:t>
                </a:r>
                <a:r>
                  <a:rPr lang="ru-RU" b="1" baseline="30000">
                    <a:latin typeface="Times New Roman"/>
                    <a:cs typeface="Times New Roman"/>
                  </a:rPr>
                  <a:t>3</a:t>
                </a:r>
                <a:endParaRPr lang="ru-RU" b="1">
                  <a:latin typeface="Times New Roman"/>
                  <a:cs typeface="Times New Roman"/>
                </a:endParaRPr>
              </a:p>
            </c:rich>
          </c:tx>
          <c:layout>
            <c:manualLayout>
              <c:xMode val="edge"/>
              <c:yMode val="edge"/>
              <c:x val="0.74466331888944104"/>
              <c:y val="0.91166077738515905"/>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16944"/>
        <c:crosses val="autoZero"/>
        <c:crossBetween val="midCat"/>
      </c:valAx>
      <c:valAx>
        <c:axId val="268916944"/>
        <c:scaling>
          <c:orientation val="minMax"/>
          <c:max val="100"/>
        </c:scaling>
        <c:delete val="0"/>
        <c:axPos val="l"/>
        <c:title>
          <c:tx>
            <c:rich>
              <a:bodyPr rot="0" vert="horz"/>
              <a:lstStyle/>
              <a:p>
                <a:pPr>
                  <a:defRPr/>
                </a:pPr>
                <a:r>
                  <a:rPr lang="mr-IN" sz="1000" b="1" i="0" baseline="0">
                    <a:effectLst/>
                    <a:latin typeface="Times New Roman"/>
                    <a:cs typeface="Times New Roman"/>
                  </a:rPr>
                  <a:t>θ, °  </a:t>
                </a:r>
                <a:endParaRPr lang="mr-IN" sz="1000">
                  <a:effectLst/>
                  <a:latin typeface="Times New Roman"/>
                  <a:cs typeface="Times New Roman"/>
                </a:endParaRPr>
              </a:p>
            </c:rich>
          </c:tx>
          <c:layout>
            <c:manualLayout>
              <c:xMode val="edge"/>
              <c:yMode val="edge"/>
              <c:x val="4.1126876413736399E-2"/>
              <c:y val="5.1631141365584996E-3"/>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21256"/>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0586075444"/>
          <c:y val="0.14652184376922001"/>
          <c:w val="0.83442944834488897"/>
          <c:h val="0.66390861376968202"/>
        </c:manualLayout>
      </c:layout>
      <c:scatterChart>
        <c:scatterStyle val="smoothMarker"/>
        <c:varyColors val="0"/>
        <c:ser>
          <c:idx val="1"/>
          <c:order val="0"/>
          <c:tx>
            <c:v>10%</c:v>
          </c:tx>
          <c:spPr>
            <a:ln w="6350" cmpd="sng"/>
          </c:spPr>
          <c:xVal>
            <c:numRef>
              <c:f>Лист1!$R$16:$R$21</c:f>
              <c:numCache>
                <c:formatCode>General</c:formatCode>
                <c:ptCount val="6"/>
                <c:pt idx="0">
                  <c:v>0</c:v>
                </c:pt>
                <c:pt idx="1">
                  <c:v>0.25</c:v>
                </c:pt>
                <c:pt idx="2">
                  <c:v>0.5</c:v>
                </c:pt>
                <c:pt idx="3">
                  <c:v>1</c:v>
                </c:pt>
                <c:pt idx="4">
                  <c:v>2</c:v>
                </c:pt>
                <c:pt idx="5">
                  <c:v>4</c:v>
                </c:pt>
              </c:numCache>
            </c:numRef>
          </c:xVal>
          <c:yVal>
            <c:numRef>
              <c:f>Лист1!$U$16:$U$21</c:f>
              <c:numCache>
                <c:formatCode>General</c:formatCode>
                <c:ptCount val="6"/>
                <c:pt idx="0">
                  <c:v>54.148000000000003</c:v>
                </c:pt>
                <c:pt idx="1">
                  <c:v>53.38</c:v>
                </c:pt>
                <c:pt idx="2">
                  <c:v>52.281999999999996</c:v>
                </c:pt>
                <c:pt idx="3">
                  <c:v>48.356000000000002</c:v>
                </c:pt>
                <c:pt idx="4">
                  <c:v>42.914000000000001</c:v>
                </c:pt>
                <c:pt idx="5">
                  <c:v>44.481999999999999</c:v>
                </c:pt>
              </c:numCache>
            </c:numRef>
          </c:yVal>
          <c:smooth val="1"/>
          <c:extLst xmlns:c16r2="http://schemas.microsoft.com/office/drawing/2015/06/chart">
            <c:ext xmlns:c16="http://schemas.microsoft.com/office/drawing/2014/chart" uri="{C3380CC4-5D6E-409C-BE32-E72D297353CC}">
              <c16:uniqueId val="{00000000-9E49-374C-8AEF-8D9F43DB093C}"/>
            </c:ext>
          </c:extLst>
        </c:ser>
        <c:ser>
          <c:idx val="2"/>
          <c:order val="1"/>
          <c:tx>
            <c:v>20%</c:v>
          </c:tx>
          <c:spPr>
            <a:ln w="6350" cmpd="sng"/>
          </c:spPr>
          <c:xVal>
            <c:numRef>
              <c:f>Лист1!$R$16:$R$21</c:f>
              <c:numCache>
                <c:formatCode>General</c:formatCode>
                <c:ptCount val="6"/>
                <c:pt idx="0">
                  <c:v>0</c:v>
                </c:pt>
                <c:pt idx="1">
                  <c:v>0.25</c:v>
                </c:pt>
                <c:pt idx="2">
                  <c:v>0.5</c:v>
                </c:pt>
                <c:pt idx="3">
                  <c:v>1</c:v>
                </c:pt>
                <c:pt idx="4">
                  <c:v>2</c:v>
                </c:pt>
                <c:pt idx="5">
                  <c:v>4</c:v>
                </c:pt>
              </c:numCache>
            </c:numRef>
          </c:xVal>
          <c:yVal>
            <c:numRef>
              <c:f>Лист1!$W$16:$W$21</c:f>
              <c:numCache>
                <c:formatCode>General</c:formatCode>
                <c:ptCount val="6"/>
                <c:pt idx="0">
                  <c:v>53.613999999999997</c:v>
                </c:pt>
                <c:pt idx="1">
                  <c:v>43.25</c:v>
                </c:pt>
                <c:pt idx="2">
                  <c:v>43.244</c:v>
                </c:pt>
                <c:pt idx="3">
                  <c:v>46.335999999999999</c:v>
                </c:pt>
                <c:pt idx="4">
                  <c:v>46.426000000000002</c:v>
                </c:pt>
                <c:pt idx="5">
                  <c:v>49.68</c:v>
                </c:pt>
              </c:numCache>
            </c:numRef>
          </c:yVal>
          <c:smooth val="1"/>
          <c:extLst xmlns:c16r2="http://schemas.microsoft.com/office/drawing/2015/06/chart">
            <c:ext xmlns:c16="http://schemas.microsoft.com/office/drawing/2014/chart" uri="{C3380CC4-5D6E-409C-BE32-E72D297353CC}">
              <c16:uniqueId val="{00000001-9E49-374C-8AEF-8D9F43DB093C}"/>
            </c:ext>
          </c:extLst>
        </c:ser>
        <c:ser>
          <c:idx val="3"/>
          <c:order val="2"/>
          <c:tx>
            <c:v>30%</c:v>
          </c:tx>
          <c:spPr>
            <a:ln w="6350" cmpd="sng"/>
          </c:spPr>
          <c:xVal>
            <c:numRef>
              <c:f>Лист1!$R$16:$R$21</c:f>
              <c:numCache>
                <c:formatCode>General</c:formatCode>
                <c:ptCount val="6"/>
                <c:pt idx="0">
                  <c:v>0</c:v>
                </c:pt>
                <c:pt idx="1">
                  <c:v>0.25</c:v>
                </c:pt>
                <c:pt idx="2">
                  <c:v>0.5</c:v>
                </c:pt>
                <c:pt idx="3">
                  <c:v>1</c:v>
                </c:pt>
                <c:pt idx="4">
                  <c:v>2</c:v>
                </c:pt>
                <c:pt idx="5">
                  <c:v>4</c:v>
                </c:pt>
              </c:numCache>
            </c:numRef>
          </c:xVal>
          <c:yVal>
            <c:numRef>
              <c:f>Лист1!$Y$16:$Y$21</c:f>
              <c:numCache>
                <c:formatCode>General</c:formatCode>
                <c:ptCount val="6"/>
                <c:pt idx="0">
                  <c:v>59.417999999999999</c:v>
                </c:pt>
                <c:pt idx="1">
                  <c:v>60.037999999999997</c:v>
                </c:pt>
                <c:pt idx="2">
                  <c:v>55.564</c:v>
                </c:pt>
                <c:pt idx="3">
                  <c:v>55.712000000000003</c:v>
                </c:pt>
                <c:pt idx="4">
                  <c:v>49.351999999999997</c:v>
                </c:pt>
                <c:pt idx="5">
                  <c:v>49.712000000000003</c:v>
                </c:pt>
              </c:numCache>
            </c:numRef>
          </c:yVal>
          <c:smooth val="1"/>
          <c:extLst xmlns:c16r2="http://schemas.microsoft.com/office/drawing/2015/06/chart">
            <c:ext xmlns:c16="http://schemas.microsoft.com/office/drawing/2014/chart" uri="{C3380CC4-5D6E-409C-BE32-E72D297353CC}">
              <c16:uniqueId val="{00000002-9E49-374C-8AEF-8D9F43DB093C}"/>
            </c:ext>
          </c:extLst>
        </c:ser>
        <c:dLbls>
          <c:showLegendKey val="0"/>
          <c:showVal val="0"/>
          <c:showCatName val="0"/>
          <c:showSerName val="0"/>
          <c:showPercent val="0"/>
          <c:showBubbleSize val="0"/>
        </c:dLbls>
        <c:axId val="268915768"/>
        <c:axId val="268920864"/>
      </c:scatterChart>
      <c:valAx>
        <c:axId val="268915768"/>
        <c:scaling>
          <c:orientation val="minMax"/>
          <c:max val="4"/>
        </c:scaling>
        <c:delete val="0"/>
        <c:axPos val="b"/>
        <c:title>
          <c:tx>
            <c:rich>
              <a:bodyPr/>
              <a:lstStyle/>
              <a:p>
                <a:pPr>
                  <a:defRPr/>
                </a:pPr>
                <a:r>
                  <a:rPr lang="ru-RU" sz="1000" b="1" i="0" baseline="0">
                    <a:effectLst/>
                    <a:latin typeface="Times New Roman"/>
                    <a:cs typeface="Times New Roman"/>
                  </a:rPr>
                  <a:t>С</a:t>
                </a:r>
                <a:r>
                  <a:rPr lang="ru-RU" sz="1000" b="1" i="0" baseline="-25000">
                    <a:effectLst/>
                    <a:latin typeface="Times New Roman"/>
                    <a:cs typeface="Times New Roman"/>
                  </a:rPr>
                  <a:t>ПАВ</a:t>
                </a:r>
                <a:r>
                  <a:rPr lang="ru-RU" sz="1000" b="1" i="0" baseline="0">
                    <a:effectLst/>
                    <a:latin typeface="Times New Roman"/>
                    <a:cs typeface="Times New Roman"/>
                  </a:rPr>
                  <a:t>, г/дм</a:t>
                </a:r>
                <a:r>
                  <a:rPr lang="ru-RU" sz="1000" b="1" i="0" baseline="30000">
                    <a:effectLst/>
                    <a:latin typeface="Times New Roman"/>
                    <a:cs typeface="Times New Roman"/>
                  </a:rPr>
                  <a:t>3</a:t>
                </a:r>
                <a:endParaRPr lang="ru-RU" sz="1000">
                  <a:effectLst/>
                  <a:latin typeface="Times New Roman"/>
                  <a:cs typeface="Times New Roman"/>
                </a:endParaRPr>
              </a:p>
            </c:rich>
          </c:tx>
          <c:layout>
            <c:manualLayout>
              <c:xMode val="edge"/>
              <c:yMode val="edge"/>
              <c:x val="0.74442684129637804"/>
              <c:y val="0.90120407533189195"/>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20864"/>
        <c:crosses val="autoZero"/>
        <c:crossBetween val="midCat"/>
      </c:valAx>
      <c:valAx>
        <c:axId val="268920864"/>
        <c:scaling>
          <c:orientation val="minMax"/>
          <c:max val="100"/>
        </c:scaling>
        <c:delete val="0"/>
        <c:axPos val="l"/>
        <c:title>
          <c:tx>
            <c:rich>
              <a:bodyPr rot="0" vert="horz"/>
              <a:lstStyle/>
              <a:p>
                <a:pPr>
                  <a:defRPr/>
                </a:pPr>
                <a:r>
                  <a:rPr lang="mr-IN" sz="1000" b="1" i="0" baseline="0">
                    <a:effectLst/>
                    <a:latin typeface="Times New Roman"/>
                    <a:cs typeface="Times New Roman"/>
                  </a:rPr>
                  <a:t>θ, °  </a:t>
                </a:r>
                <a:endParaRPr lang="mr-IN" sz="1000">
                  <a:effectLst/>
                  <a:latin typeface="Times New Roman"/>
                  <a:cs typeface="Times New Roman"/>
                </a:endParaRPr>
              </a:p>
            </c:rich>
          </c:tx>
          <c:layout>
            <c:manualLayout>
              <c:xMode val="edge"/>
              <c:yMode val="edge"/>
              <c:x val="0"/>
              <c:y val="9.1955084805507709E-3"/>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8915768"/>
        <c:crosses val="autoZero"/>
        <c:crossBetween val="midCat"/>
      </c:valAx>
      <c:spPr>
        <a:noFill/>
        <a:ln>
          <a:noFill/>
        </a:ln>
      </c:spPr>
    </c:plotArea>
    <c:plotVisOnly val="1"/>
    <c:dispBlanksAs val="gap"/>
    <c:showDLblsOverMax val="0"/>
  </c:chart>
  <c:spPr>
    <a:noFill/>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82174616928494E-2"/>
          <c:y val="9.4130977083409506E-2"/>
          <c:w val="0.86745625546806604"/>
          <c:h val="0.74165222052813695"/>
        </c:manualLayout>
      </c:layout>
      <c:barChart>
        <c:barDir val="col"/>
        <c:grouping val="clustered"/>
        <c:varyColors val="0"/>
        <c:ser>
          <c:idx val="0"/>
          <c:order val="0"/>
          <c:tx>
            <c:strRef>
              <c:f>Лист1!$V$6</c:f>
              <c:strCache>
                <c:ptCount val="1"/>
                <c:pt idx="0">
                  <c:v>0</c:v>
                </c:pt>
              </c:strCache>
            </c:strRef>
          </c:tx>
          <c:spPr>
            <a:solidFill>
              <a:schemeClr val="accent1"/>
            </a:solidFill>
          </c:spPr>
          <c:invertIfNegative val="0"/>
          <c:cat>
            <c:numRef>
              <c:f>Лист1!$U$7:$U$12</c:f>
              <c:numCache>
                <c:formatCode>0</c:formatCode>
                <c:ptCount val="6"/>
                <c:pt idx="0">
                  <c:v>6.2708603081909953</c:v>
                </c:pt>
                <c:pt idx="1">
                  <c:v>44.341678477953273</c:v>
                </c:pt>
                <c:pt idx="2" formatCode="General">
                  <c:v>63</c:v>
                </c:pt>
                <c:pt idx="3">
                  <c:v>99.151007313143026</c:v>
                </c:pt>
                <c:pt idx="4">
                  <c:v>140.22069926520351</c:v>
                </c:pt>
                <c:pt idx="5">
                  <c:v>198.3020146262898</c:v>
                </c:pt>
              </c:numCache>
            </c:numRef>
          </c:cat>
          <c:val>
            <c:numRef>
              <c:f>Лист1!$V$7:$V$12</c:f>
              <c:numCache>
                <c:formatCode>General</c:formatCode>
                <c:ptCount val="6"/>
                <c:pt idx="0">
                  <c:v>4.7121666666666666</c:v>
                </c:pt>
                <c:pt idx="1">
                  <c:v>20.277333333332919</c:v>
                </c:pt>
                <c:pt idx="2">
                  <c:v>5.6258999999999757</c:v>
                </c:pt>
                <c:pt idx="3">
                  <c:v>10.2059</c:v>
                </c:pt>
                <c:pt idx="4">
                  <c:v>1.727033333333333</c:v>
                </c:pt>
                <c:pt idx="5">
                  <c:v>57.465766666665999</c:v>
                </c:pt>
              </c:numCache>
            </c:numRef>
          </c:val>
          <c:extLst xmlns:c16r2="http://schemas.microsoft.com/office/drawing/2015/06/chart">
            <c:ext xmlns:c16="http://schemas.microsoft.com/office/drawing/2014/chart" uri="{C3380CC4-5D6E-409C-BE32-E72D297353CC}">
              <c16:uniqueId val="{00000000-C178-FF43-84A8-7F870B816EBC}"/>
            </c:ext>
          </c:extLst>
        </c:ser>
        <c:ser>
          <c:idx val="1"/>
          <c:order val="1"/>
          <c:tx>
            <c:strRef>
              <c:f>Лист1!$W$6</c:f>
              <c:strCache>
                <c:ptCount val="1"/>
                <c:pt idx="0">
                  <c:v>10</c:v>
                </c:pt>
              </c:strCache>
            </c:strRef>
          </c:tx>
          <c:invertIfNegative val="0"/>
          <c:cat>
            <c:numRef>
              <c:f>Лист1!$U$7:$U$12</c:f>
              <c:numCache>
                <c:formatCode>0</c:formatCode>
                <c:ptCount val="6"/>
                <c:pt idx="0">
                  <c:v>6.2708603081909953</c:v>
                </c:pt>
                <c:pt idx="1">
                  <c:v>44.341678477953273</c:v>
                </c:pt>
                <c:pt idx="2" formatCode="General">
                  <c:v>63</c:v>
                </c:pt>
                <c:pt idx="3">
                  <c:v>99.151007313143026</c:v>
                </c:pt>
                <c:pt idx="4">
                  <c:v>140.22069926520351</c:v>
                </c:pt>
                <c:pt idx="5">
                  <c:v>198.3020146262898</c:v>
                </c:pt>
              </c:numCache>
            </c:numRef>
          </c:cat>
          <c:val>
            <c:numRef>
              <c:f>Лист1!$W$7:$W$12</c:f>
              <c:numCache>
                <c:formatCode>General</c:formatCode>
                <c:ptCount val="6"/>
                <c:pt idx="0">
                  <c:v>27.14123333333302</c:v>
                </c:pt>
                <c:pt idx="1">
                  <c:v>26.762833333332779</c:v>
                </c:pt>
                <c:pt idx="2">
                  <c:v>6.3310333333333961</c:v>
                </c:pt>
                <c:pt idx="3">
                  <c:v>5.3798333333333916</c:v>
                </c:pt>
                <c:pt idx="4">
                  <c:v>4.629833333333333</c:v>
                </c:pt>
                <c:pt idx="5">
                  <c:v>29.78363333333245</c:v>
                </c:pt>
              </c:numCache>
            </c:numRef>
          </c:val>
          <c:extLst xmlns:c16r2="http://schemas.microsoft.com/office/drawing/2015/06/chart">
            <c:ext xmlns:c16="http://schemas.microsoft.com/office/drawing/2014/chart" uri="{C3380CC4-5D6E-409C-BE32-E72D297353CC}">
              <c16:uniqueId val="{00000001-C178-FF43-84A8-7F870B816EBC}"/>
            </c:ext>
          </c:extLst>
        </c:ser>
        <c:ser>
          <c:idx val="2"/>
          <c:order val="2"/>
          <c:tx>
            <c:strRef>
              <c:f>Лист1!$X$6</c:f>
              <c:strCache>
                <c:ptCount val="1"/>
                <c:pt idx="0">
                  <c:v>20</c:v>
                </c:pt>
              </c:strCache>
            </c:strRef>
          </c:tx>
          <c:invertIfNegative val="0"/>
          <c:cat>
            <c:numRef>
              <c:f>Лист1!$U$7:$U$12</c:f>
              <c:numCache>
                <c:formatCode>0</c:formatCode>
                <c:ptCount val="6"/>
                <c:pt idx="0">
                  <c:v>6.2708603081909953</c:v>
                </c:pt>
                <c:pt idx="1">
                  <c:v>44.341678477953273</c:v>
                </c:pt>
                <c:pt idx="2" formatCode="General">
                  <c:v>63</c:v>
                </c:pt>
                <c:pt idx="3">
                  <c:v>99.151007313143026</c:v>
                </c:pt>
                <c:pt idx="4">
                  <c:v>140.22069926520351</c:v>
                </c:pt>
                <c:pt idx="5">
                  <c:v>198.3020146262898</c:v>
                </c:pt>
              </c:numCache>
            </c:numRef>
          </c:cat>
          <c:val>
            <c:numRef>
              <c:f>Лист1!$X$7:$X$12</c:f>
              <c:numCache>
                <c:formatCode>General</c:formatCode>
                <c:ptCount val="6"/>
                <c:pt idx="0">
                  <c:v>39.197433333333343</c:v>
                </c:pt>
                <c:pt idx="1">
                  <c:v>51.697866666665938</c:v>
                </c:pt>
                <c:pt idx="2">
                  <c:v>7.9882666666666724</c:v>
                </c:pt>
                <c:pt idx="3">
                  <c:v>1.1107</c:v>
                </c:pt>
                <c:pt idx="4">
                  <c:v>0</c:v>
                </c:pt>
                <c:pt idx="5">
                  <c:v>0</c:v>
                </c:pt>
              </c:numCache>
            </c:numRef>
          </c:val>
          <c:extLst xmlns:c16r2="http://schemas.microsoft.com/office/drawing/2015/06/chart">
            <c:ext xmlns:c16="http://schemas.microsoft.com/office/drawing/2014/chart" uri="{C3380CC4-5D6E-409C-BE32-E72D297353CC}">
              <c16:uniqueId val="{00000002-C178-FF43-84A8-7F870B816EBC}"/>
            </c:ext>
          </c:extLst>
        </c:ser>
        <c:ser>
          <c:idx val="3"/>
          <c:order val="3"/>
          <c:tx>
            <c:strRef>
              <c:f>Лист1!$Y$6</c:f>
              <c:strCache>
                <c:ptCount val="1"/>
                <c:pt idx="0">
                  <c:v>30</c:v>
                </c:pt>
              </c:strCache>
            </c:strRef>
          </c:tx>
          <c:invertIfNegative val="0"/>
          <c:cat>
            <c:numRef>
              <c:f>Лист1!$U$7:$U$12</c:f>
              <c:numCache>
                <c:formatCode>0</c:formatCode>
                <c:ptCount val="6"/>
                <c:pt idx="0">
                  <c:v>6.2708603081909953</c:v>
                </c:pt>
                <c:pt idx="1">
                  <c:v>44.341678477953273</c:v>
                </c:pt>
                <c:pt idx="2" formatCode="General">
                  <c:v>63</c:v>
                </c:pt>
                <c:pt idx="3">
                  <c:v>99.151007313143026</c:v>
                </c:pt>
                <c:pt idx="4">
                  <c:v>140.22069926520351</c:v>
                </c:pt>
                <c:pt idx="5">
                  <c:v>198.3020146262898</c:v>
                </c:pt>
              </c:numCache>
            </c:numRef>
          </c:cat>
          <c:val>
            <c:numRef>
              <c:f>Лист1!$Y$7:$Y$12</c:f>
              <c:numCache>
                <c:formatCode>General</c:formatCode>
                <c:ptCount val="6"/>
                <c:pt idx="0">
                  <c:v>46.652100000000011</c:v>
                </c:pt>
                <c:pt idx="1">
                  <c:v>49.610233333333333</c:v>
                </c:pt>
                <c:pt idx="2">
                  <c:v>3.7233333333333412</c:v>
                </c:pt>
                <c:pt idx="3">
                  <c:v>0</c:v>
                </c:pt>
                <c:pt idx="4">
                  <c:v>0</c:v>
                </c:pt>
                <c:pt idx="5">
                  <c:v>0</c:v>
                </c:pt>
              </c:numCache>
            </c:numRef>
          </c:val>
          <c:extLst xmlns:c16r2="http://schemas.microsoft.com/office/drawing/2015/06/chart">
            <c:ext xmlns:c16="http://schemas.microsoft.com/office/drawing/2014/chart" uri="{C3380CC4-5D6E-409C-BE32-E72D297353CC}">
              <c16:uniqueId val="{00000003-C178-FF43-84A8-7F870B816EBC}"/>
            </c:ext>
          </c:extLst>
        </c:ser>
        <c:dLbls>
          <c:showLegendKey val="0"/>
          <c:showVal val="0"/>
          <c:showCatName val="0"/>
          <c:showSerName val="0"/>
          <c:showPercent val="0"/>
          <c:showBubbleSize val="0"/>
        </c:dLbls>
        <c:gapWidth val="150"/>
        <c:axId val="268916552"/>
        <c:axId val="268924392"/>
      </c:barChart>
      <c:catAx>
        <c:axId val="268916552"/>
        <c:scaling>
          <c:orientation val="minMax"/>
        </c:scaling>
        <c:delete val="0"/>
        <c:axPos val="b"/>
        <c:title>
          <c:tx>
            <c:rich>
              <a:bodyPr/>
              <a:lstStyle/>
              <a:p>
                <a:pPr>
                  <a:defRPr/>
                </a:pPr>
                <a:r>
                  <a:rPr lang="ru-RU">
                    <a:latin typeface="Times New Roman"/>
                    <a:cs typeface="Times New Roman"/>
                  </a:rPr>
                  <a:t>Фракции</a:t>
                </a:r>
              </a:p>
            </c:rich>
          </c:tx>
          <c:overlay val="0"/>
        </c:title>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68924392"/>
        <c:crosses val="autoZero"/>
        <c:auto val="1"/>
        <c:lblAlgn val="ctr"/>
        <c:lblOffset val="100"/>
        <c:noMultiLvlLbl val="0"/>
      </c:catAx>
      <c:valAx>
        <c:axId val="268924392"/>
        <c:scaling>
          <c:orientation val="minMax"/>
        </c:scaling>
        <c:delete val="0"/>
        <c:axPos val="l"/>
        <c:title>
          <c:tx>
            <c:rich>
              <a:bodyPr rot="0" vert="horz"/>
              <a:lstStyle/>
              <a:p>
                <a:pPr>
                  <a:defRPr/>
                </a:pPr>
                <a:r>
                  <a:rPr lang="en-US" b="1">
                    <a:latin typeface="Times New Roman" pitchFamily="18" charset="0"/>
                    <a:cs typeface="Times New Roman" pitchFamily="18" charset="0"/>
                  </a:rPr>
                  <a:t>P,</a:t>
                </a:r>
                <a:r>
                  <a:rPr lang="en-US" b="1" baseline="0">
                    <a:latin typeface="Times New Roman" pitchFamily="18" charset="0"/>
                    <a:cs typeface="Times New Roman" pitchFamily="18" charset="0"/>
                  </a:rPr>
                  <a:t> %</a:t>
                </a:r>
                <a:endParaRPr lang="ru-RU" b="1">
                  <a:latin typeface="Times New Roman" pitchFamily="18" charset="0"/>
                  <a:cs typeface="Times New Roman" pitchFamily="18" charset="0"/>
                </a:endParaRPr>
              </a:p>
            </c:rich>
          </c:tx>
          <c:layout>
            <c:manualLayout>
              <c:xMode val="edge"/>
              <c:yMode val="edge"/>
              <c:x val="0"/>
              <c:y val="1.5558934095774E-3"/>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68916552"/>
        <c:crosses val="autoZero"/>
        <c:crossBetween val="between"/>
      </c:valAx>
      <c:spPr>
        <a:noFill/>
        <a:ln>
          <a:noFill/>
        </a:ln>
      </c:spPr>
    </c:plotArea>
    <c:legend>
      <c:legendPos val="r"/>
      <c:layout>
        <c:manualLayout>
          <c:xMode val="edge"/>
          <c:yMode val="edge"/>
          <c:x val="0.89643336249635497"/>
          <c:y val="3.3695188101487299E-2"/>
          <c:w val="0.103566637503645"/>
          <c:h val="0.33705406824147"/>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97355197694"/>
          <c:y val="0.106506661541679"/>
          <c:w val="0.801162488645633"/>
          <c:h val="0.74084784628052103"/>
        </c:manualLayout>
      </c:layout>
      <c:scatterChart>
        <c:scatterStyle val="smoothMarker"/>
        <c:varyColors val="0"/>
        <c:ser>
          <c:idx val="0"/>
          <c:order val="0"/>
          <c:tx>
            <c:v>0</c:v>
          </c:tx>
          <c:spPr>
            <a:ln w="15875"/>
          </c:spPr>
          <c:marker>
            <c:symbol val="circle"/>
            <c:size val="3"/>
          </c:marker>
          <c:xVal>
            <c:numRef>
              <c:f>Лист2!$B$16:$B$19</c:f>
              <c:numCache>
                <c:formatCode>General</c:formatCode>
                <c:ptCount val="4"/>
                <c:pt idx="0">
                  <c:v>1</c:v>
                </c:pt>
                <c:pt idx="1">
                  <c:v>0.5</c:v>
                </c:pt>
                <c:pt idx="2">
                  <c:v>0.25</c:v>
                </c:pt>
                <c:pt idx="3">
                  <c:v>0</c:v>
                </c:pt>
              </c:numCache>
            </c:numRef>
          </c:xVal>
          <c:yVal>
            <c:numRef>
              <c:f>Лист2!$D$16:$D$19</c:f>
              <c:numCache>
                <c:formatCode>General</c:formatCode>
                <c:ptCount val="4"/>
                <c:pt idx="0">
                  <c:v>3.47</c:v>
                </c:pt>
                <c:pt idx="1">
                  <c:v>4.7110000000000003</c:v>
                </c:pt>
                <c:pt idx="2">
                  <c:v>12.173</c:v>
                </c:pt>
                <c:pt idx="3">
                  <c:v>13.121</c:v>
                </c:pt>
              </c:numCache>
            </c:numRef>
          </c:yVal>
          <c:smooth val="1"/>
          <c:extLst xmlns:c16r2="http://schemas.microsoft.com/office/drawing/2015/06/chart">
            <c:ext xmlns:c16="http://schemas.microsoft.com/office/drawing/2014/chart" uri="{C3380CC4-5D6E-409C-BE32-E72D297353CC}">
              <c16:uniqueId val="{00000000-B51F-0141-BBF5-437AAFDCBA49}"/>
            </c:ext>
          </c:extLst>
        </c:ser>
        <c:ser>
          <c:idx val="1"/>
          <c:order val="1"/>
          <c:tx>
            <c:v>10</c:v>
          </c:tx>
          <c:spPr>
            <a:ln w="15875"/>
          </c:spPr>
          <c:marker>
            <c:symbol val="circle"/>
            <c:size val="3"/>
          </c:marker>
          <c:xVal>
            <c:numRef>
              <c:f>Лист2!$B$16:$B$19</c:f>
              <c:numCache>
                <c:formatCode>General</c:formatCode>
                <c:ptCount val="4"/>
                <c:pt idx="0">
                  <c:v>1</c:v>
                </c:pt>
                <c:pt idx="1">
                  <c:v>0.5</c:v>
                </c:pt>
                <c:pt idx="2">
                  <c:v>0.25</c:v>
                </c:pt>
                <c:pt idx="3">
                  <c:v>0</c:v>
                </c:pt>
              </c:numCache>
            </c:numRef>
          </c:xVal>
          <c:yVal>
            <c:numRef>
              <c:f>Лист2!$F$16:$F$19</c:f>
              <c:numCache>
                <c:formatCode>General</c:formatCode>
                <c:ptCount val="4"/>
                <c:pt idx="0">
                  <c:v>6.5730000000000004</c:v>
                </c:pt>
                <c:pt idx="1">
                  <c:v>4.58</c:v>
                </c:pt>
                <c:pt idx="2">
                  <c:v>5.0019999999999998</c:v>
                </c:pt>
                <c:pt idx="3">
                  <c:v>8.093</c:v>
                </c:pt>
              </c:numCache>
            </c:numRef>
          </c:yVal>
          <c:smooth val="1"/>
          <c:extLst xmlns:c16r2="http://schemas.microsoft.com/office/drawing/2015/06/chart">
            <c:ext xmlns:c16="http://schemas.microsoft.com/office/drawing/2014/chart" uri="{C3380CC4-5D6E-409C-BE32-E72D297353CC}">
              <c16:uniqueId val="{00000001-B51F-0141-BBF5-437AAFDCBA49}"/>
            </c:ext>
          </c:extLst>
        </c:ser>
        <c:ser>
          <c:idx val="2"/>
          <c:order val="2"/>
          <c:tx>
            <c:v>20</c:v>
          </c:tx>
          <c:spPr>
            <a:ln w="15875"/>
          </c:spPr>
          <c:marker>
            <c:symbol val="circle"/>
            <c:size val="3"/>
          </c:marker>
          <c:xVal>
            <c:numRef>
              <c:f>Лист2!$B$16:$B$19</c:f>
              <c:numCache>
                <c:formatCode>General</c:formatCode>
                <c:ptCount val="4"/>
                <c:pt idx="0">
                  <c:v>1</c:v>
                </c:pt>
                <c:pt idx="1">
                  <c:v>0.5</c:v>
                </c:pt>
                <c:pt idx="2">
                  <c:v>0.25</c:v>
                </c:pt>
                <c:pt idx="3">
                  <c:v>0</c:v>
                </c:pt>
              </c:numCache>
            </c:numRef>
          </c:xVal>
          <c:yVal>
            <c:numRef>
              <c:f>Лист2!$H$16:$H$19</c:f>
              <c:numCache>
                <c:formatCode>General</c:formatCode>
                <c:ptCount val="4"/>
                <c:pt idx="0">
                  <c:v>3.9910000000000001</c:v>
                </c:pt>
                <c:pt idx="1">
                  <c:v>3.8849999999999998</c:v>
                </c:pt>
                <c:pt idx="2">
                  <c:v>4.3179999999999756</c:v>
                </c:pt>
                <c:pt idx="3">
                  <c:v>5.5539999999999976</c:v>
                </c:pt>
              </c:numCache>
            </c:numRef>
          </c:yVal>
          <c:smooth val="1"/>
          <c:extLst xmlns:c16r2="http://schemas.microsoft.com/office/drawing/2015/06/chart">
            <c:ext xmlns:c16="http://schemas.microsoft.com/office/drawing/2014/chart" uri="{C3380CC4-5D6E-409C-BE32-E72D297353CC}">
              <c16:uniqueId val="{00000002-B51F-0141-BBF5-437AAFDCBA49}"/>
            </c:ext>
          </c:extLst>
        </c:ser>
        <c:ser>
          <c:idx val="3"/>
          <c:order val="3"/>
          <c:tx>
            <c:v>30</c:v>
          </c:tx>
          <c:spPr>
            <a:ln w="15875"/>
          </c:spPr>
          <c:marker>
            <c:symbol val="circle"/>
            <c:size val="3"/>
          </c:marker>
          <c:xVal>
            <c:numRef>
              <c:f>Лист2!$B$16:$B$19</c:f>
              <c:numCache>
                <c:formatCode>General</c:formatCode>
                <c:ptCount val="4"/>
                <c:pt idx="0">
                  <c:v>1</c:v>
                </c:pt>
                <c:pt idx="1">
                  <c:v>0.5</c:v>
                </c:pt>
                <c:pt idx="2">
                  <c:v>0.25</c:v>
                </c:pt>
                <c:pt idx="3">
                  <c:v>0</c:v>
                </c:pt>
              </c:numCache>
            </c:numRef>
          </c:xVal>
          <c:yVal>
            <c:numRef>
              <c:f>Лист2!$J$16:$J$19</c:f>
              <c:numCache>
                <c:formatCode>General</c:formatCode>
                <c:ptCount val="4"/>
                <c:pt idx="0">
                  <c:v>4.5960000000000001</c:v>
                </c:pt>
                <c:pt idx="1">
                  <c:v>4.4870000000000001</c:v>
                </c:pt>
                <c:pt idx="2">
                  <c:v>3.8039999999999998</c:v>
                </c:pt>
                <c:pt idx="3">
                  <c:v>4.593</c:v>
                </c:pt>
              </c:numCache>
            </c:numRef>
          </c:yVal>
          <c:smooth val="1"/>
          <c:extLst xmlns:c16r2="http://schemas.microsoft.com/office/drawing/2015/06/chart">
            <c:ext xmlns:c16="http://schemas.microsoft.com/office/drawing/2014/chart" uri="{C3380CC4-5D6E-409C-BE32-E72D297353CC}">
              <c16:uniqueId val="{00000003-B51F-0141-BBF5-437AAFDCBA49}"/>
            </c:ext>
          </c:extLst>
        </c:ser>
        <c:dLbls>
          <c:showLegendKey val="0"/>
          <c:showVal val="0"/>
          <c:showCatName val="0"/>
          <c:showSerName val="0"/>
          <c:showPercent val="0"/>
          <c:showBubbleSize val="0"/>
        </c:dLbls>
        <c:axId val="268917336"/>
        <c:axId val="268922432"/>
      </c:scatterChart>
      <c:valAx>
        <c:axId val="268917336"/>
        <c:scaling>
          <c:orientation val="minMax"/>
          <c:max val="1"/>
          <c:min val="0"/>
        </c:scaling>
        <c:delete val="0"/>
        <c:axPos val="b"/>
        <c:title>
          <c:tx>
            <c:rich>
              <a:bodyPr/>
              <a:lstStyle/>
              <a:p>
                <a:pPr>
                  <a:defRPr/>
                </a:pPr>
                <a:r>
                  <a:rPr lang="ru-RU">
                    <a:latin typeface="Times New Roman" pitchFamily="18" charset="0"/>
                    <a:cs typeface="Times New Roman" pitchFamily="18" charset="0"/>
                  </a:rPr>
                  <a:t>С</a:t>
                </a:r>
                <a:r>
                  <a:rPr lang="ru-RU" baseline="-25000">
                    <a:latin typeface="Times New Roman" pitchFamily="18" charset="0"/>
                    <a:cs typeface="Times New Roman" pitchFamily="18" charset="0"/>
                  </a:rPr>
                  <a:t>ПАВ</a:t>
                </a:r>
                <a:r>
                  <a:rPr lang="ru-RU" baseline="0">
                    <a:latin typeface="Times New Roman" pitchFamily="18" charset="0"/>
                    <a:cs typeface="Times New Roman" pitchFamily="18" charset="0"/>
                  </a:rPr>
                  <a:t>, г/дм</a:t>
                </a:r>
                <a:r>
                  <a:rPr lang="ru-RU" baseline="30000">
                    <a:latin typeface="Times New Roman" pitchFamily="18" charset="0"/>
                    <a:cs typeface="Times New Roman" pitchFamily="18" charset="0"/>
                  </a:rPr>
                  <a:t>3</a:t>
                </a:r>
                <a:endParaRPr lang="ru-RU">
                  <a:latin typeface="Times New Roman" pitchFamily="18" charset="0"/>
                  <a:cs typeface="Times New Roman" pitchFamily="18" charset="0"/>
                </a:endParaRPr>
              </a:p>
            </c:rich>
          </c:tx>
          <c:layout>
            <c:manualLayout>
              <c:xMode val="edge"/>
              <c:yMode val="edge"/>
              <c:x val="0.76835693455552401"/>
              <c:y val="0.92641151759982399"/>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2432"/>
        <c:crosses val="autoZero"/>
        <c:crossBetween val="midCat"/>
      </c:valAx>
      <c:valAx>
        <c:axId val="268922432"/>
        <c:scaling>
          <c:orientation val="minMax"/>
        </c:scaling>
        <c:delete val="0"/>
        <c:axPos val="l"/>
        <c:title>
          <c:tx>
            <c:rich>
              <a:bodyPr rot="0" vert="horz"/>
              <a:lstStyle/>
              <a:p>
                <a:pPr>
                  <a:defRPr/>
                </a:pPr>
                <a:r>
                  <a:rPr lang="en-US">
                    <a:latin typeface="Times New Roman" pitchFamily="18" charset="0"/>
                    <a:cs typeface="Times New Roman" pitchFamily="18" charset="0"/>
                  </a:rPr>
                  <a:t>d,</a:t>
                </a:r>
                <a:r>
                  <a:rPr lang="ru-RU">
                    <a:latin typeface="Times New Roman" pitchFamily="18" charset="0"/>
                    <a:cs typeface="Times New Roman" pitchFamily="18" charset="0"/>
                  </a:rPr>
                  <a:t>мкм</a:t>
                </a:r>
                <a:r>
                  <a:rPr lang="en-US">
                    <a:latin typeface="Times New Roman" pitchFamily="18" charset="0"/>
                    <a:cs typeface="Times New Roman" pitchFamily="18" charset="0"/>
                  </a:rPr>
                  <a:t> </a:t>
                </a:r>
                <a:endParaRPr lang="ru-RU">
                  <a:latin typeface="Times New Roman" pitchFamily="18" charset="0"/>
                  <a:cs typeface="Times New Roman" pitchFamily="18" charset="0"/>
                </a:endParaRPr>
              </a:p>
            </c:rich>
          </c:tx>
          <c:layout>
            <c:manualLayout>
              <c:xMode val="edge"/>
              <c:yMode val="edge"/>
              <c:x val="4.1049118702566001E-2"/>
              <c:y val="1.91433357262503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17336"/>
        <c:crosses val="autoZero"/>
        <c:crossBetween val="midCat"/>
      </c:valAx>
      <c:spPr>
        <a:noFill/>
        <a:ln w="25400">
          <a:noFill/>
        </a:ln>
      </c:spPr>
    </c:plotArea>
    <c:legend>
      <c:legendPos val="r"/>
      <c:layout>
        <c:manualLayout>
          <c:xMode val="edge"/>
          <c:yMode val="edge"/>
          <c:x val="0.85159523687402106"/>
          <c:y val="2.0075631249611401E-2"/>
          <c:w val="0.14840471059835"/>
          <c:h val="0.22143601396559101"/>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90452455476397E-2"/>
          <c:y val="8.8936008243110196E-2"/>
          <c:w val="0.85692549173311505"/>
          <c:h val="0.76131774421751996"/>
        </c:manualLayout>
      </c:layout>
      <c:scatterChart>
        <c:scatterStyle val="smoothMarker"/>
        <c:varyColors val="0"/>
        <c:ser>
          <c:idx val="0"/>
          <c:order val="0"/>
          <c:tx>
            <c:v>0</c:v>
          </c:tx>
          <c:spPr>
            <a:ln w="15875"/>
          </c:spPr>
          <c:marker>
            <c:symbol val="circle"/>
            <c:size val="3"/>
            <c:spPr>
              <a:solidFill>
                <a:schemeClr val="accent1"/>
              </a:solidFill>
            </c:spPr>
          </c:marker>
          <c:xVal>
            <c:numRef>
              <c:f>Лист2!$B$9:$B$12</c:f>
              <c:numCache>
                <c:formatCode>General</c:formatCode>
                <c:ptCount val="4"/>
                <c:pt idx="0">
                  <c:v>1</c:v>
                </c:pt>
                <c:pt idx="1">
                  <c:v>0.5</c:v>
                </c:pt>
                <c:pt idx="2">
                  <c:v>0.25</c:v>
                </c:pt>
                <c:pt idx="3">
                  <c:v>0</c:v>
                </c:pt>
              </c:numCache>
            </c:numRef>
          </c:xVal>
          <c:yVal>
            <c:numRef>
              <c:f>Лист2!$D$9:$D$12</c:f>
              <c:numCache>
                <c:formatCode>General</c:formatCode>
                <c:ptCount val="4"/>
                <c:pt idx="0">
                  <c:v>4.2610000000000001</c:v>
                </c:pt>
                <c:pt idx="1">
                  <c:v>6.3029999999999946</c:v>
                </c:pt>
                <c:pt idx="2">
                  <c:v>6.5410000000000004</c:v>
                </c:pt>
                <c:pt idx="3">
                  <c:v>13.121</c:v>
                </c:pt>
              </c:numCache>
            </c:numRef>
          </c:yVal>
          <c:smooth val="1"/>
          <c:extLst xmlns:c16r2="http://schemas.microsoft.com/office/drawing/2015/06/chart">
            <c:ext xmlns:c16="http://schemas.microsoft.com/office/drawing/2014/chart" uri="{C3380CC4-5D6E-409C-BE32-E72D297353CC}">
              <c16:uniqueId val="{00000000-DBA1-CD4C-9F76-D046918FDDCA}"/>
            </c:ext>
          </c:extLst>
        </c:ser>
        <c:ser>
          <c:idx val="1"/>
          <c:order val="1"/>
          <c:tx>
            <c:v>10</c:v>
          </c:tx>
          <c:spPr>
            <a:ln w="15875"/>
          </c:spPr>
          <c:marker>
            <c:symbol val="circle"/>
            <c:size val="3"/>
          </c:marker>
          <c:xVal>
            <c:numRef>
              <c:f>Лист2!$B$9:$B$12</c:f>
              <c:numCache>
                <c:formatCode>General</c:formatCode>
                <c:ptCount val="4"/>
                <c:pt idx="0">
                  <c:v>1</c:v>
                </c:pt>
                <c:pt idx="1">
                  <c:v>0.5</c:v>
                </c:pt>
                <c:pt idx="2">
                  <c:v>0.25</c:v>
                </c:pt>
                <c:pt idx="3">
                  <c:v>0</c:v>
                </c:pt>
              </c:numCache>
            </c:numRef>
          </c:xVal>
          <c:yVal>
            <c:numRef>
              <c:f>Лист2!$F$9:$F$12</c:f>
              <c:numCache>
                <c:formatCode>General</c:formatCode>
                <c:ptCount val="4"/>
                <c:pt idx="0">
                  <c:v>6.3619999999999957</c:v>
                </c:pt>
                <c:pt idx="1">
                  <c:v>4.9450000000000003</c:v>
                </c:pt>
                <c:pt idx="2">
                  <c:v>7.3929999999999856</c:v>
                </c:pt>
                <c:pt idx="3">
                  <c:v>8.093</c:v>
                </c:pt>
              </c:numCache>
            </c:numRef>
          </c:yVal>
          <c:smooth val="1"/>
          <c:extLst xmlns:c16r2="http://schemas.microsoft.com/office/drawing/2015/06/chart">
            <c:ext xmlns:c16="http://schemas.microsoft.com/office/drawing/2014/chart" uri="{C3380CC4-5D6E-409C-BE32-E72D297353CC}">
              <c16:uniqueId val="{00000001-DBA1-CD4C-9F76-D046918FDDCA}"/>
            </c:ext>
          </c:extLst>
        </c:ser>
        <c:ser>
          <c:idx val="2"/>
          <c:order val="2"/>
          <c:tx>
            <c:v>20</c:v>
          </c:tx>
          <c:spPr>
            <a:ln w="15875"/>
          </c:spPr>
          <c:marker>
            <c:symbol val="circle"/>
            <c:size val="3"/>
          </c:marker>
          <c:xVal>
            <c:numRef>
              <c:f>Лист2!$B$9:$B$12</c:f>
              <c:numCache>
                <c:formatCode>General</c:formatCode>
                <c:ptCount val="4"/>
                <c:pt idx="0">
                  <c:v>1</c:v>
                </c:pt>
                <c:pt idx="1">
                  <c:v>0.5</c:v>
                </c:pt>
                <c:pt idx="2">
                  <c:v>0.25</c:v>
                </c:pt>
                <c:pt idx="3">
                  <c:v>0</c:v>
                </c:pt>
              </c:numCache>
            </c:numRef>
          </c:xVal>
          <c:yVal>
            <c:numRef>
              <c:f>Лист2!$H$9:$H$12</c:f>
              <c:numCache>
                <c:formatCode>General</c:formatCode>
                <c:ptCount val="4"/>
                <c:pt idx="0">
                  <c:v>4.2949999999999946</c:v>
                </c:pt>
                <c:pt idx="1">
                  <c:v>4.2439999999999998</c:v>
                </c:pt>
                <c:pt idx="2">
                  <c:v>4.4980000000000002</c:v>
                </c:pt>
                <c:pt idx="3">
                  <c:v>5.5539999999999976</c:v>
                </c:pt>
              </c:numCache>
            </c:numRef>
          </c:yVal>
          <c:smooth val="1"/>
          <c:extLst xmlns:c16r2="http://schemas.microsoft.com/office/drawing/2015/06/chart">
            <c:ext xmlns:c16="http://schemas.microsoft.com/office/drawing/2014/chart" uri="{C3380CC4-5D6E-409C-BE32-E72D297353CC}">
              <c16:uniqueId val="{00000002-DBA1-CD4C-9F76-D046918FDDCA}"/>
            </c:ext>
          </c:extLst>
        </c:ser>
        <c:ser>
          <c:idx val="3"/>
          <c:order val="3"/>
          <c:tx>
            <c:v>30</c:v>
          </c:tx>
          <c:spPr>
            <a:ln w="15875"/>
          </c:spPr>
          <c:marker>
            <c:symbol val="circle"/>
            <c:size val="3"/>
          </c:marker>
          <c:xVal>
            <c:numRef>
              <c:f>Лист2!$B$9:$B$12</c:f>
              <c:numCache>
                <c:formatCode>General</c:formatCode>
                <c:ptCount val="4"/>
                <c:pt idx="0">
                  <c:v>1</c:v>
                </c:pt>
                <c:pt idx="1">
                  <c:v>0.5</c:v>
                </c:pt>
                <c:pt idx="2">
                  <c:v>0.25</c:v>
                </c:pt>
                <c:pt idx="3">
                  <c:v>0</c:v>
                </c:pt>
              </c:numCache>
            </c:numRef>
          </c:xVal>
          <c:yVal>
            <c:numRef>
              <c:f>Лист2!$J$9:$J$12</c:f>
              <c:numCache>
                <c:formatCode>General</c:formatCode>
                <c:ptCount val="4"/>
                <c:pt idx="0">
                  <c:v>5.4980000000000002</c:v>
                </c:pt>
                <c:pt idx="1">
                  <c:v>3.9780000000000002</c:v>
                </c:pt>
                <c:pt idx="2">
                  <c:v>3.5619999999999998</c:v>
                </c:pt>
                <c:pt idx="3">
                  <c:v>4.593</c:v>
                </c:pt>
              </c:numCache>
            </c:numRef>
          </c:yVal>
          <c:smooth val="1"/>
          <c:extLst xmlns:c16r2="http://schemas.microsoft.com/office/drawing/2015/06/chart">
            <c:ext xmlns:c16="http://schemas.microsoft.com/office/drawing/2014/chart" uri="{C3380CC4-5D6E-409C-BE32-E72D297353CC}">
              <c16:uniqueId val="{00000003-DBA1-CD4C-9F76-D046918FDDCA}"/>
            </c:ext>
          </c:extLst>
        </c:ser>
        <c:dLbls>
          <c:showLegendKey val="0"/>
          <c:showVal val="0"/>
          <c:showCatName val="0"/>
          <c:showSerName val="0"/>
          <c:showPercent val="0"/>
          <c:showBubbleSize val="0"/>
        </c:dLbls>
        <c:axId val="268922824"/>
        <c:axId val="268923216"/>
      </c:scatterChart>
      <c:valAx>
        <c:axId val="268922824"/>
        <c:scaling>
          <c:orientation val="minMax"/>
          <c:max val="1"/>
          <c:min val="0"/>
        </c:scaling>
        <c:delete val="0"/>
        <c:axPos val="b"/>
        <c:title>
          <c:tx>
            <c:rich>
              <a:bodyPr/>
              <a:lstStyle/>
              <a:p>
                <a:pPr>
                  <a:defRPr/>
                </a:pPr>
                <a:r>
                  <a:rPr lang="ru-RU">
                    <a:latin typeface="Times New Roman" pitchFamily="18" charset="0"/>
                    <a:cs typeface="Times New Roman" pitchFamily="18" charset="0"/>
                  </a:rPr>
                  <a:t>С</a:t>
                </a:r>
                <a:r>
                  <a:rPr lang="ru-RU" baseline="-25000">
                    <a:latin typeface="Times New Roman" pitchFamily="18" charset="0"/>
                    <a:cs typeface="Times New Roman" pitchFamily="18" charset="0"/>
                  </a:rPr>
                  <a:t>ПАВ</a:t>
                </a:r>
                <a:r>
                  <a:rPr lang="ru-RU" baseline="0">
                    <a:latin typeface="Times New Roman" pitchFamily="18" charset="0"/>
                    <a:cs typeface="Times New Roman" pitchFamily="18" charset="0"/>
                  </a:rPr>
                  <a:t>, г/дм</a:t>
                </a:r>
                <a:r>
                  <a:rPr lang="ru-RU" baseline="30000">
                    <a:latin typeface="Times New Roman" pitchFamily="18" charset="0"/>
                    <a:cs typeface="Times New Roman" pitchFamily="18" charset="0"/>
                  </a:rPr>
                  <a:t>3</a:t>
                </a:r>
                <a:endParaRPr lang="ru-RU">
                  <a:latin typeface="Times New Roman" pitchFamily="18" charset="0"/>
                  <a:cs typeface="Times New Roman" pitchFamily="18" charset="0"/>
                </a:endParaRPr>
              </a:p>
            </c:rich>
          </c:tx>
          <c:layout>
            <c:manualLayout>
              <c:xMode val="edge"/>
              <c:yMode val="edge"/>
              <c:x val="0.74084909999512505"/>
              <c:y val="0.92791404145171297"/>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3216"/>
        <c:crosses val="autoZero"/>
        <c:crossBetween val="midCat"/>
      </c:valAx>
      <c:valAx>
        <c:axId val="268923216"/>
        <c:scaling>
          <c:orientation val="minMax"/>
        </c:scaling>
        <c:delete val="0"/>
        <c:axPos val="l"/>
        <c:title>
          <c:tx>
            <c:rich>
              <a:bodyPr rot="0" vert="horz" anchor="ctr" anchorCtr="0"/>
              <a:lstStyle/>
              <a:p>
                <a:pPr>
                  <a:defRPr/>
                </a:pPr>
                <a:r>
                  <a:rPr lang="en-US">
                    <a:latin typeface="Times New Roman" pitchFamily="18" charset="0"/>
                    <a:cs typeface="Times New Roman" pitchFamily="18" charset="0"/>
                  </a:rPr>
                  <a:t>d,</a:t>
                </a:r>
                <a:r>
                  <a:rPr lang="ru-RU">
                    <a:latin typeface="Times New Roman" pitchFamily="18" charset="0"/>
                    <a:cs typeface="Times New Roman" pitchFamily="18" charset="0"/>
                  </a:rPr>
                  <a:t>мкм</a:t>
                </a:r>
                <a:r>
                  <a:rPr lang="en-US">
                    <a:latin typeface="Times New Roman" pitchFamily="18" charset="0"/>
                    <a:cs typeface="Times New Roman" pitchFamily="18" charset="0"/>
                  </a:rPr>
                  <a:t> </a:t>
                </a:r>
                <a:endParaRPr lang="ru-RU">
                  <a:latin typeface="Times New Roman" pitchFamily="18" charset="0"/>
                  <a:cs typeface="Times New Roman" pitchFamily="18" charset="0"/>
                </a:endParaRPr>
              </a:p>
            </c:rich>
          </c:tx>
          <c:layout>
            <c:manualLayout>
              <c:xMode val="edge"/>
              <c:yMode val="edge"/>
              <c:x val="1.51708378551765E-2"/>
              <c:y val="4.1592335137795302E-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2824"/>
        <c:crosses val="autoZero"/>
        <c:crossBetween val="midCat"/>
        <c:majorUnit val="2"/>
      </c:valAx>
    </c:plotArea>
    <c:legend>
      <c:legendPos val="r"/>
      <c:layout>
        <c:manualLayout>
          <c:xMode val="edge"/>
          <c:yMode val="edge"/>
          <c:x val="0.81650652283546798"/>
          <c:y val="4.3724704215236899E-3"/>
          <c:w val="0.175908028093818"/>
          <c:h val="0.21519554318405501"/>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04521998309504E-2"/>
          <c:y val="0.13686028568037001"/>
          <c:w val="0.92759547800168995"/>
          <c:h val="0.76293870929450402"/>
        </c:manualLayout>
      </c:layout>
      <c:barChart>
        <c:barDir val="col"/>
        <c:grouping val="clustered"/>
        <c:varyColors val="0"/>
        <c:ser>
          <c:idx val="0"/>
          <c:order val="0"/>
          <c:tx>
            <c:strRef>
              <c:f>H2O!$AF$16</c:f>
              <c:strCache>
                <c:ptCount val="1"/>
                <c:pt idx="0">
                  <c:v>0</c:v>
                </c:pt>
              </c:strCache>
            </c:strRef>
          </c:tx>
          <c:invertIfNegative val="0"/>
          <c:cat>
            <c:numRef>
              <c:f>H2O!$AE$17:$AE$22</c:f>
              <c:numCache>
                <c:formatCode>0</c:formatCode>
                <c:ptCount val="6"/>
                <c:pt idx="0">
                  <c:v>6.2708603081909953</c:v>
                </c:pt>
                <c:pt idx="1">
                  <c:v>44.34167847795338</c:v>
                </c:pt>
                <c:pt idx="2" formatCode="General">
                  <c:v>63</c:v>
                </c:pt>
                <c:pt idx="3">
                  <c:v>99.15100731314314</c:v>
                </c:pt>
                <c:pt idx="4">
                  <c:v>140.22069926520351</c:v>
                </c:pt>
                <c:pt idx="5">
                  <c:v>198.3020146262898</c:v>
                </c:pt>
              </c:numCache>
            </c:numRef>
          </c:cat>
          <c:val>
            <c:numRef>
              <c:f>H2O!$AF$17:$AF$22</c:f>
              <c:numCache>
                <c:formatCode>General</c:formatCode>
                <c:ptCount val="6"/>
                <c:pt idx="0">
                  <c:v>4.7121666666666666</c:v>
                </c:pt>
                <c:pt idx="1">
                  <c:v>20.277333333332919</c:v>
                </c:pt>
                <c:pt idx="2">
                  <c:v>5.6258999999999757</c:v>
                </c:pt>
                <c:pt idx="3">
                  <c:v>10.2059</c:v>
                </c:pt>
                <c:pt idx="4">
                  <c:v>1.727033333333333</c:v>
                </c:pt>
                <c:pt idx="5">
                  <c:v>57.465766666665999</c:v>
                </c:pt>
              </c:numCache>
            </c:numRef>
          </c:val>
          <c:extLst xmlns:c16r2="http://schemas.microsoft.com/office/drawing/2015/06/chart">
            <c:ext xmlns:c16="http://schemas.microsoft.com/office/drawing/2014/chart" uri="{C3380CC4-5D6E-409C-BE32-E72D297353CC}">
              <c16:uniqueId val="{00000000-4116-854D-BAB1-331A112A1C66}"/>
            </c:ext>
          </c:extLst>
        </c:ser>
        <c:ser>
          <c:idx val="1"/>
          <c:order val="1"/>
          <c:tx>
            <c:strRef>
              <c:f>H2O!$AG$16</c:f>
              <c:strCache>
                <c:ptCount val="1"/>
                <c:pt idx="0">
                  <c:v>0+1(ПЭС)</c:v>
                </c:pt>
              </c:strCache>
            </c:strRef>
          </c:tx>
          <c:invertIfNegative val="0"/>
          <c:cat>
            <c:numRef>
              <c:f>H2O!$AE$17:$AE$22</c:f>
              <c:numCache>
                <c:formatCode>0</c:formatCode>
                <c:ptCount val="6"/>
                <c:pt idx="0">
                  <c:v>6.2708603081909953</c:v>
                </c:pt>
                <c:pt idx="1">
                  <c:v>44.34167847795338</c:v>
                </c:pt>
                <c:pt idx="2" formatCode="General">
                  <c:v>63</c:v>
                </c:pt>
                <c:pt idx="3">
                  <c:v>99.15100731314314</c:v>
                </c:pt>
                <c:pt idx="4">
                  <c:v>140.22069926520351</c:v>
                </c:pt>
                <c:pt idx="5">
                  <c:v>198.3020146262898</c:v>
                </c:pt>
              </c:numCache>
            </c:numRef>
          </c:cat>
          <c:val>
            <c:numRef>
              <c:f>H2O!$AG$17:$AG$22</c:f>
              <c:numCache>
                <c:formatCode>General</c:formatCode>
                <c:ptCount val="6"/>
                <c:pt idx="0">
                  <c:v>56.725800000000113</c:v>
                </c:pt>
                <c:pt idx="1">
                  <c:v>38.684199999999997</c:v>
                </c:pt>
                <c:pt idx="2">
                  <c:v>1.1195999999999851</c:v>
                </c:pt>
                <c:pt idx="3">
                  <c:v>3.4679666666666682</c:v>
                </c:pt>
                <c:pt idx="4">
                  <c:v>0</c:v>
                </c:pt>
                <c:pt idx="5">
                  <c:v>0</c:v>
                </c:pt>
              </c:numCache>
            </c:numRef>
          </c:val>
          <c:extLst xmlns:c16r2="http://schemas.microsoft.com/office/drawing/2015/06/chart">
            <c:ext xmlns:c16="http://schemas.microsoft.com/office/drawing/2014/chart" uri="{C3380CC4-5D6E-409C-BE32-E72D297353CC}">
              <c16:uniqueId val="{00000001-4116-854D-BAB1-331A112A1C66}"/>
            </c:ext>
          </c:extLst>
        </c:ser>
        <c:ser>
          <c:idx val="2"/>
          <c:order val="2"/>
          <c:tx>
            <c:strRef>
              <c:f>H2O!$AH$16</c:f>
              <c:strCache>
                <c:ptCount val="1"/>
                <c:pt idx="0">
                  <c:v>0+1(ПАН)</c:v>
                </c:pt>
              </c:strCache>
            </c:strRef>
          </c:tx>
          <c:invertIfNegative val="0"/>
          <c:cat>
            <c:numRef>
              <c:f>H2O!$AE$17:$AE$22</c:f>
              <c:numCache>
                <c:formatCode>0</c:formatCode>
                <c:ptCount val="6"/>
                <c:pt idx="0">
                  <c:v>6.2708603081909953</c:v>
                </c:pt>
                <c:pt idx="1">
                  <c:v>44.34167847795338</c:v>
                </c:pt>
                <c:pt idx="2" formatCode="General">
                  <c:v>63</c:v>
                </c:pt>
                <c:pt idx="3">
                  <c:v>99.15100731314314</c:v>
                </c:pt>
                <c:pt idx="4">
                  <c:v>140.22069926520351</c:v>
                </c:pt>
                <c:pt idx="5">
                  <c:v>198.3020146262898</c:v>
                </c:pt>
              </c:numCache>
            </c:numRef>
          </c:cat>
          <c:val>
            <c:numRef>
              <c:f>H2O!$AH$17:$AH$22</c:f>
              <c:numCache>
                <c:formatCode>0.00</c:formatCode>
                <c:ptCount val="6"/>
                <c:pt idx="0">
                  <c:v>79.990966666666665</c:v>
                </c:pt>
                <c:pt idx="1">
                  <c:v>20.012899999999991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4116-854D-BAB1-331A112A1C66}"/>
            </c:ext>
          </c:extLst>
        </c:ser>
        <c:dLbls>
          <c:showLegendKey val="0"/>
          <c:showVal val="0"/>
          <c:showCatName val="0"/>
          <c:showSerName val="0"/>
          <c:showPercent val="0"/>
          <c:showBubbleSize val="0"/>
        </c:dLbls>
        <c:gapWidth val="150"/>
        <c:axId val="268923608"/>
        <c:axId val="268915376"/>
      </c:barChart>
      <c:catAx>
        <c:axId val="268923608"/>
        <c:scaling>
          <c:orientation val="minMax"/>
        </c:scaling>
        <c:delete val="0"/>
        <c:axPos val="b"/>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15376"/>
        <c:crosses val="autoZero"/>
        <c:auto val="1"/>
        <c:lblAlgn val="ctr"/>
        <c:lblOffset val="100"/>
        <c:noMultiLvlLbl val="0"/>
      </c:catAx>
      <c:valAx>
        <c:axId val="268915376"/>
        <c:scaling>
          <c:orientation val="minMax"/>
        </c:scaling>
        <c:delete val="0"/>
        <c:axPos val="l"/>
        <c:title>
          <c:tx>
            <c:rich>
              <a:bodyPr rot="0" vert="horz"/>
              <a:lstStyle/>
              <a:p>
                <a:pPr>
                  <a:defRPr/>
                </a:pPr>
                <a:r>
                  <a:rPr lang="mr-IN" sz="1000" b="1" i="0" baseline="0">
                    <a:effectLst/>
                    <a:latin typeface="Times New Roman"/>
                    <a:cs typeface="Times New Roman"/>
                  </a:rPr>
                  <a:t>P, %</a:t>
                </a:r>
                <a:endParaRPr lang="mr-IN" sz="1000">
                  <a:effectLst/>
                  <a:latin typeface="Times New Roman"/>
                  <a:cs typeface="Times New Roman"/>
                </a:endParaRPr>
              </a:p>
            </c:rich>
          </c:tx>
          <c:layout>
            <c:manualLayout>
              <c:xMode val="edge"/>
              <c:yMode val="edge"/>
              <c:x val="0"/>
              <c:y val="3.2540656036085802E-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3608"/>
        <c:crosses val="autoZero"/>
        <c:crossBetween val="between"/>
      </c:valAx>
      <c:spPr>
        <a:noFill/>
        <a:ln w="25400">
          <a:noFill/>
        </a:ln>
      </c:spPr>
    </c:plotArea>
    <c:legend>
      <c:legendPos val="r"/>
      <c:layout>
        <c:manualLayout>
          <c:xMode val="edge"/>
          <c:yMode val="edge"/>
          <c:x val="0.73151251172172005"/>
          <c:y val="1.5960139340540101E-2"/>
          <c:w val="0.25816659018615901"/>
          <c:h val="0.1682119308710640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88721437572401"/>
          <c:y val="0.12591482476162399"/>
          <c:w val="0.86811278562427596"/>
          <c:h val="0.73689962729534397"/>
        </c:manualLayout>
      </c:layout>
      <c:barChart>
        <c:barDir val="col"/>
        <c:grouping val="clustered"/>
        <c:varyColors val="0"/>
        <c:ser>
          <c:idx val="0"/>
          <c:order val="0"/>
          <c:tx>
            <c:strRef>
              <c:f>Лист3!$H$4</c:f>
              <c:strCache>
                <c:ptCount val="1"/>
                <c:pt idx="0">
                  <c:v>10%</c:v>
                </c:pt>
              </c:strCache>
            </c:strRef>
          </c:tx>
          <c:invertIfNegative val="0"/>
          <c:cat>
            <c:numRef>
              <c:f>Лист3!$D$5:$D$10</c:f>
              <c:numCache>
                <c:formatCode>0</c:formatCode>
                <c:ptCount val="6"/>
                <c:pt idx="0">
                  <c:v>6.2708603081909953</c:v>
                </c:pt>
                <c:pt idx="1">
                  <c:v>44.341678477953742</c:v>
                </c:pt>
                <c:pt idx="2" formatCode="General">
                  <c:v>63</c:v>
                </c:pt>
                <c:pt idx="3">
                  <c:v>99.151007313143637</c:v>
                </c:pt>
                <c:pt idx="4">
                  <c:v>140.22069926520351</c:v>
                </c:pt>
                <c:pt idx="5">
                  <c:v>198.3020146262898</c:v>
                </c:pt>
              </c:numCache>
            </c:numRef>
          </c:cat>
          <c:val>
            <c:numRef>
              <c:f>Лист3!$H$5:$H$10</c:f>
              <c:numCache>
                <c:formatCode>0.00</c:formatCode>
                <c:ptCount val="6"/>
                <c:pt idx="0">
                  <c:v>27.141233333333119</c:v>
                </c:pt>
                <c:pt idx="1">
                  <c:v>26.76283333333285</c:v>
                </c:pt>
                <c:pt idx="2">
                  <c:v>6.3310333333333721</c:v>
                </c:pt>
                <c:pt idx="3">
                  <c:v>5.3798333333333703</c:v>
                </c:pt>
                <c:pt idx="4">
                  <c:v>4.629833333333333</c:v>
                </c:pt>
                <c:pt idx="5" formatCode="General">
                  <c:v>29.77999999999999</c:v>
                </c:pt>
              </c:numCache>
            </c:numRef>
          </c:val>
          <c:extLst xmlns:c16r2="http://schemas.microsoft.com/office/drawing/2015/06/chart">
            <c:ext xmlns:c16="http://schemas.microsoft.com/office/drawing/2014/chart" uri="{C3380CC4-5D6E-409C-BE32-E72D297353CC}">
              <c16:uniqueId val="{00000000-1464-4C44-AF05-0786492CB5D7}"/>
            </c:ext>
          </c:extLst>
        </c:ser>
        <c:ser>
          <c:idx val="1"/>
          <c:order val="1"/>
          <c:tx>
            <c:strRef>
              <c:f>Лист3!$I$4</c:f>
              <c:strCache>
                <c:ptCount val="1"/>
                <c:pt idx="0">
                  <c:v>10+0,5 (ПЭС)</c:v>
                </c:pt>
              </c:strCache>
            </c:strRef>
          </c:tx>
          <c:invertIfNegative val="0"/>
          <c:cat>
            <c:numRef>
              <c:f>Лист3!$D$5:$D$10</c:f>
              <c:numCache>
                <c:formatCode>0</c:formatCode>
                <c:ptCount val="6"/>
                <c:pt idx="0">
                  <c:v>6.2708603081909953</c:v>
                </c:pt>
                <c:pt idx="1">
                  <c:v>44.341678477953742</c:v>
                </c:pt>
                <c:pt idx="2" formatCode="General">
                  <c:v>63</c:v>
                </c:pt>
                <c:pt idx="3">
                  <c:v>99.151007313143637</c:v>
                </c:pt>
                <c:pt idx="4">
                  <c:v>140.22069926520351</c:v>
                </c:pt>
                <c:pt idx="5">
                  <c:v>198.3020146262898</c:v>
                </c:pt>
              </c:numCache>
            </c:numRef>
          </c:cat>
          <c:val>
            <c:numRef>
              <c:f>Лист3!$I$5:$I$10</c:f>
              <c:numCache>
                <c:formatCode>0.00</c:formatCode>
                <c:ptCount val="6"/>
                <c:pt idx="0">
                  <c:v>42.674366666666003</c:v>
                </c:pt>
                <c:pt idx="1">
                  <c:v>53.3292</c:v>
                </c:pt>
                <c:pt idx="2">
                  <c:v>2.5503666666666671</c:v>
                </c:pt>
                <c:pt idx="3">
                  <c:v>1.461966666666664</c:v>
                </c:pt>
                <c:pt idx="4">
                  <c:v>0</c:v>
                </c:pt>
                <c:pt idx="5">
                  <c:v>0</c:v>
                </c:pt>
              </c:numCache>
            </c:numRef>
          </c:val>
          <c:extLst xmlns:c16r2="http://schemas.microsoft.com/office/drawing/2015/06/chart">
            <c:ext xmlns:c16="http://schemas.microsoft.com/office/drawing/2014/chart" uri="{C3380CC4-5D6E-409C-BE32-E72D297353CC}">
              <c16:uniqueId val="{00000001-1464-4C44-AF05-0786492CB5D7}"/>
            </c:ext>
          </c:extLst>
        </c:ser>
        <c:ser>
          <c:idx val="2"/>
          <c:order val="2"/>
          <c:tx>
            <c:strRef>
              <c:f>Лист3!$J$4</c:f>
              <c:strCache>
                <c:ptCount val="1"/>
                <c:pt idx="0">
                  <c:v>10+0,5 ,(ПАН)</c:v>
                </c:pt>
              </c:strCache>
            </c:strRef>
          </c:tx>
          <c:invertIfNegative val="0"/>
          <c:cat>
            <c:numRef>
              <c:f>Лист3!$D$5:$D$10</c:f>
              <c:numCache>
                <c:formatCode>0</c:formatCode>
                <c:ptCount val="6"/>
                <c:pt idx="0">
                  <c:v>6.2708603081909953</c:v>
                </c:pt>
                <c:pt idx="1">
                  <c:v>44.341678477953742</c:v>
                </c:pt>
                <c:pt idx="2" formatCode="General">
                  <c:v>63</c:v>
                </c:pt>
                <c:pt idx="3">
                  <c:v>99.151007313143637</c:v>
                </c:pt>
                <c:pt idx="4">
                  <c:v>140.22069926520351</c:v>
                </c:pt>
                <c:pt idx="5">
                  <c:v>198.3020146262898</c:v>
                </c:pt>
              </c:numCache>
            </c:numRef>
          </c:cat>
          <c:val>
            <c:numRef>
              <c:f>Лист3!$J$5:$J$10</c:f>
              <c:numCache>
                <c:formatCode>General</c:formatCode>
                <c:ptCount val="6"/>
                <c:pt idx="0">
                  <c:v>44.714599999999997</c:v>
                </c:pt>
                <c:pt idx="1">
                  <c:v>41.666933333333361</c:v>
                </c:pt>
                <c:pt idx="2">
                  <c:v>9.3501000000000047</c:v>
                </c:pt>
                <c:pt idx="3">
                  <c:v>4.2637333333333434</c:v>
                </c:pt>
                <c:pt idx="4">
                  <c:v>0</c:v>
                </c:pt>
                <c:pt idx="5">
                  <c:v>0</c:v>
                </c:pt>
              </c:numCache>
            </c:numRef>
          </c:val>
          <c:extLst xmlns:c16r2="http://schemas.microsoft.com/office/drawing/2015/06/chart">
            <c:ext xmlns:c16="http://schemas.microsoft.com/office/drawing/2014/chart" uri="{C3380CC4-5D6E-409C-BE32-E72D297353CC}">
              <c16:uniqueId val="{00000002-1464-4C44-AF05-0786492CB5D7}"/>
            </c:ext>
          </c:extLst>
        </c:ser>
        <c:dLbls>
          <c:showLegendKey val="0"/>
          <c:showVal val="0"/>
          <c:showCatName val="0"/>
          <c:showSerName val="0"/>
          <c:showPercent val="0"/>
          <c:showBubbleSize val="0"/>
        </c:dLbls>
        <c:gapWidth val="150"/>
        <c:axId val="268916160"/>
        <c:axId val="268917728"/>
      </c:barChart>
      <c:catAx>
        <c:axId val="268916160"/>
        <c:scaling>
          <c:orientation val="minMax"/>
        </c:scaling>
        <c:delete val="0"/>
        <c:axPos val="b"/>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17728"/>
        <c:crosses val="autoZero"/>
        <c:auto val="1"/>
        <c:lblAlgn val="ctr"/>
        <c:lblOffset val="100"/>
        <c:noMultiLvlLbl val="0"/>
      </c:catAx>
      <c:valAx>
        <c:axId val="268917728"/>
        <c:scaling>
          <c:orientation val="minMax"/>
        </c:scaling>
        <c:delete val="0"/>
        <c:axPos val="l"/>
        <c:title>
          <c:tx>
            <c:rich>
              <a:bodyPr rot="0" vert="horz"/>
              <a:lstStyle/>
              <a:p>
                <a:pPr>
                  <a:defRPr/>
                </a:pPr>
                <a:r>
                  <a:rPr lang="en-US">
                    <a:latin typeface="Times New Roman"/>
                    <a:cs typeface="Times New Roman"/>
                  </a:rPr>
                  <a:t>P,</a:t>
                </a:r>
                <a:r>
                  <a:rPr lang="ru-RU">
                    <a:latin typeface="Times New Roman"/>
                    <a:cs typeface="Times New Roman"/>
                  </a:rPr>
                  <a:t>%</a:t>
                </a:r>
              </a:p>
            </c:rich>
          </c:tx>
          <c:layout>
            <c:manualLayout>
              <c:xMode val="edge"/>
              <c:yMode val="edge"/>
              <c:x val="0"/>
              <c:y val="3.7270465628866799E-3"/>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16160"/>
        <c:crosses val="autoZero"/>
        <c:crossBetween val="between"/>
      </c:valAx>
    </c:plotArea>
    <c:legend>
      <c:legendPos val="r"/>
      <c:layout>
        <c:manualLayout>
          <c:xMode val="edge"/>
          <c:yMode val="edge"/>
          <c:x val="0.15262633127428599"/>
          <c:y val="4.3263342082239696E-3"/>
          <c:w val="0.72110891306261304"/>
          <c:h val="7.2451396289377107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57145897303397E-2"/>
          <c:y val="0.106418187538677"/>
          <c:w val="0.83202391086249305"/>
          <c:h val="0.71411384505753905"/>
        </c:manualLayout>
      </c:layout>
      <c:scatterChart>
        <c:scatterStyle val="smoothMarker"/>
        <c:varyColors val="0"/>
        <c:ser>
          <c:idx val="0"/>
          <c:order val="0"/>
          <c:tx>
            <c:v>1</c:v>
          </c:tx>
          <c:spPr>
            <a:ln w="6350" cmpd="sng"/>
          </c:spPr>
          <c:xVal>
            <c:numRef>
              <c:f>Лист1!$E$9:$E$14</c:f>
              <c:numCache>
                <c:formatCode>General</c:formatCode>
                <c:ptCount val="6"/>
                <c:pt idx="0">
                  <c:v>0</c:v>
                </c:pt>
                <c:pt idx="1">
                  <c:v>0.25</c:v>
                </c:pt>
                <c:pt idx="2">
                  <c:v>0.5</c:v>
                </c:pt>
                <c:pt idx="3">
                  <c:v>1</c:v>
                </c:pt>
                <c:pt idx="4">
                  <c:v>2</c:v>
                </c:pt>
                <c:pt idx="5">
                  <c:v>4</c:v>
                </c:pt>
              </c:numCache>
            </c:numRef>
          </c:xVal>
          <c:yVal>
            <c:numRef>
              <c:f>Лист1!$F$9:$F$14</c:f>
              <c:numCache>
                <c:formatCode>General</c:formatCode>
                <c:ptCount val="6"/>
                <c:pt idx="0">
                  <c:v>5.27</c:v>
                </c:pt>
                <c:pt idx="1">
                  <c:v>4.5419999999999998</c:v>
                </c:pt>
                <c:pt idx="2">
                  <c:v>5.4020000000000001</c:v>
                </c:pt>
                <c:pt idx="3">
                  <c:v>4.9740000000000002</c:v>
                </c:pt>
                <c:pt idx="4">
                  <c:v>4.8839999999999986</c:v>
                </c:pt>
                <c:pt idx="5">
                  <c:v>4.6419999999999977</c:v>
                </c:pt>
              </c:numCache>
            </c:numRef>
          </c:yVal>
          <c:smooth val="1"/>
          <c:extLst xmlns:c16r2="http://schemas.microsoft.com/office/drawing/2015/06/chart">
            <c:ext xmlns:c16="http://schemas.microsoft.com/office/drawing/2014/chart" uri="{C3380CC4-5D6E-409C-BE32-E72D297353CC}">
              <c16:uniqueId val="{00000000-47A6-A440-9355-8D72711F21A6}"/>
            </c:ext>
          </c:extLst>
        </c:ser>
        <c:ser>
          <c:idx val="1"/>
          <c:order val="1"/>
          <c:tx>
            <c:v>2</c:v>
          </c:tx>
          <c:spPr>
            <a:ln w="6350" cmpd="sng"/>
          </c:spPr>
          <c:xVal>
            <c:numRef>
              <c:f>Лист1!$E$9:$E$14</c:f>
              <c:numCache>
                <c:formatCode>General</c:formatCode>
                <c:ptCount val="6"/>
                <c:pt idx="0">
                  <c:v>0</c:v>
                </c:pt>
                <c:pt idx="1">
                  <c:v>0.25</c:v>
                </c:pt>
                <c:pt idx="2">
                  <c:v>0.5</c:v>
                </c:pt>
                <c:pt idx="3">
                  <c:v>1</c:v>
                </c:pt>
                <c:pt idx="4">
                  <c:v>2</c:v>
                </c:pt>
                <c:pt idx="5">
                  <c:v>4</c:v>
                </c:pt>
              </c:numCache>
            </c:numRef>
          </c:xVal>
          <c:yVal>
            <c:numRef>
              <c:f>Лист1!$G$9:$G$14</c:f>
              <c:numCache>
                <c:formatCode>General</c:formatCode>
                <c:ptCount val="6"/>
                <c:pt idx="0">
                  <c:v>5.28</c:v>
                </c:pt>
                <c:pt idx="1">
                  <c:v>4.9459999999999997</c:v>
                </c:pt>
                <c:pt idx="2">
                  <c:v>5.5019999999999998</c:v>
                </c:pt>
                <c:pt idx="3">
                  <c:v>5.2140000000000004</c:v>
                </c:pt>
                <c:pt idx="4">
                  <c:v>4.9260000000000002</c:v>
                </c:pt>
                <c:pt idx="5">
                  <c:v>4.8339999999999996</c:v>
                </c:pt>
              </c:numCache>
            </c:numRef>
          </c:yVal>
          <c:smooth val="1"/>
          <c:extLst xmlns:c16r2="http://schemas.microsoft.com/office/drawing/2015/06/chart">
            <c:ext xmlns:c16="http://schemas.microsoft.com/office/drawing/2014/chart" uri="{C3380CC4-5D6E-409C-BE32-E72D297353CC}">
              <c16:uniqueId val="{00000001-47A6-A440-9355-8D72711F21A6}"/>
            </c:ext>
          </c:extLst>
        </c:ser>
        <c:dLbls>
          <c:showLegendKey val="0"/>
          <c:showVal val="0"/>
          <c:showCatName val="0"/>
          <c:showSerName val="0"/>
          <c:showPercent val="0"/>
          <c:showBubbleSize val="0"/>
        </c:dLbls>
        <c:axId val="271908776"/>
        <c:axId val="271899760"/>
      </c:scatterChart>
      <c:valAx>
        <c:axId val="271908776"/>
        <c:scaling>
          <c:orientation val="minMax"/>
          <c:max val="4"/>
        </c:scaling>
        <c:delete val="0"/>
        <c:axPos val="b"/>
        <c:title>
          <c:tx>
            <c:rich>
              <a:bodyPr/>
              <a:lstStyle/>
              <a:p>
                <a:pPr>
                  <a:defRPr b="0"/>
                </a:pPr>
                <a:r>
                  <a:rPr lang="ru-RU" sz="1000" b="1" i="0" baseline="0">
                    <a:latin typeface="Times New Roman" pitchFamily="18" charset="0"/>
                    <a:cs typeface="Times New Roman" pitchFamily="18" charset="0"/>
                  </a:rPr>
                  <a:t>С</a:t>
                </a:r>
                <a:r>
                  <a:rPr lang="ru-RU" sz="1000" b="1" i="0" baseline="-25000">
                    <a:latin typeface="Times New Roman" pitchFamily="18" charset="0"/>
                    <a:cs typeface="Times New Roman" pitchFamily="18" charset="0"/>
                  </a:rPr>
                  <a:t>ПАН</a:t>
                </a:r>
                <a:r>
                  <a:rPr lang="ru-RU" sz="1000" b="1" i="0" baseline="0">
                    <a:latin typeface="Times New Roman" pitchFamily="18" charset="0"/>
                    <a:cs typeface="Times New Roman" pitchFamily="18" charset="0"/>
                  </a:rPr>
                  <a:t>, г/дм</a:t>
                </a:r>
                <a:r>
                  <a:rPr lang="ru-RU" sz="1000" b="1" i="0" baseline="30000">
                    <a:latin typeface="Times New Roman" pitchFamily="18" charset="0"/>
                    <a:cs typeface="Times New Roman" pitchFamily="18" charset="0"/>
                  </a:rPr>
                  <a:t>3</a:t>
                </a:r>
                <a:endParaRPr lang="ru-RU" sz="1000" b="1">
                  <a:latin typeface="Times New Roman" pitchFamily="18" charset="0"/>
                  <a:cs typeface="Times New Roman" pitchFamily="18" charset="0"/>
                </a:endParaRPr>
              </a:p>
            </c:rich>
          </c:tx>
          <c:layout>
            <c:manualLayout>
              <c:xMode val="edge"/>
              <c:yMode val="edge"/>
              <c:x val="0.76245904843213996"/>
              <c:y val="0.91780789912332705"/>
            </c:manualLayout>
          </c:layout>
          <c:overlay val="0"/>
        </c:title>
        <c:numFmt formatCode="General" sourceLinked="1"/>
        <c:majorTickMark val="out"/>
        <c:minorTickMark val="none"/>
        <c:tickLblPos val="nextTo"/>
        <c:spPr>
          <a:ln>
            <a:solidFill>
              <a:schemeClr val="tx1"/>
            </a:solidFill>
          </a:ln>
        </c:spPr>
        <c:txPr>
          <a:bodyPr/>
          <a:lstStyle/>
          <a:p>
            <a:pPr>
              <a:defRPr sz="1000"/>
            </a:pPr>
            <a:endParaRPr lang="ru-RU"/>
          </a:p>
        </c:txPr>
        <c:crossAx val="271899760"/>
        <c:crosses val="autoZero"/>
        <c:crossBetween val="midCat"/>
      </c:valAx>
      <c:valAx>
        <c:axId val="271899760"/>
        <c:scaling>
          <c:orientation val="minMax"/>
          <c:min val="0"/>
        </c:scaling>
        <c:delete val="0"/>
        <c:axPos val="l"/>
        <c:title>
          <c:tx>
            <c:rich>
              <a:bodyPr rot="0" vert="horz"/>
              <a:lstStyle/>
              <a:p>
                <a:pPr>
                  <a:defRPr b="1"/>
                </a:pPr>
                <a:r>
                  <a:rPr lang="ru-RU" sz="1000" b="1">
                    <a:latin typeface="Times New Roman"/>
                    <a:cs typeface="Times New Roman"/>
                  </a:rPr>
                  <a:t>рН</a:t>
                </a:r>
              </a:p>
            </c:rich>
          </c:tx>
          <c:layout>
            <c:manualLayout>
              <c:xMode val="edge"/>
              <c:yMode val="edge"/>
              <c:x val="0"/>
              <c:y val="0"/>
            </c:manualLayout>
          </c:layout>
          <c:overlay val="0"/>
        </c:title>
        <c:numFmt formatCode="General" sourceLinked="1"/>
        <c:majorTickMark val="out"/>
        <c:minorTickMark val="none"/>
        <c:tickLblPos val="nextTo"/>
        <c:spPr>
          <a:ln>
            <a:solidFill>
              <a:schemeClr val="tx1"/>
            </a:solidFill>
          </a:ln>
        </c:spPr>
        <c:txPr>
          <a:bodyPr/>
          <a:lstStyle/>
          <a:p>
            <a:pPr>
              <a:defRPr sz="1000"/>
            </a:pPr>
            <a:endParaRPr lang="ru-RU"/>
          </a:p>
        </c:txPr>
        <c:crossAx val="271908776"/>
        <c:crosses val="autoZero"/>
        <c:crossBetween val="midCat"/>
        <c:majorUnit val="1"/>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4130267298699"/>
          <c:y val="0.127340030340932"/>
          <c:w val="0.80763603243624404"/>
          <c:h val="0.73815812913835899"/>
        </c:manualLayout>
      </c:layout>
      <c:barChart>
        <c:barDir val="col"/>
        <c:grouping val="clustered"/>
        <c:varyColors val="0"/>
        <c:ser>
          <c:idx val="0"/>
          <c:order val="0"/>
          <c:tx>
            <c:strRef>
              <c:f>Лист3!$E$4</c:f>
              <c:strCache>
                <c:ptCount val="1"/>
                <c:pt idx="0">
                  <c:v>вода</c:v>
                </c:pt>
              </c:strCache>
            </c:strRef>
          </c:tx>
          <c:invertIfNegative val="0"/>
          <c:cat>
            <c:numRef>
              <c:f>Лист3!$D$5:$D$10</c:f>
              <c:numCache>
                <c:formatCode>0</c:formatCode>
                <c:ptCount val="6"/>
                <c:pt idx="0">
                  <c:v>6.2708603081909953</c:v>
                </c:pt>
                <c:pt idx="1">
                  <c:v>44.341678477953472</c:v>
                </c:pt>
                <c:pt idx="2" formatCode="General">
                  <c:v>63</c:v>
                </c:pt>
                <c:pt idx="3">
                  <c:v>99.151007313143367</c:v>
                </c:pt>
                <c:pt idx="4">
                  <c:v>140.22069926520351</c:v>
                </c:pt>
                <c:pt idx="5">
                  <c:v>198.3020146262898</c:v>
                </c:pt>
              </c:numCache>
            </c:numRef>
          </c:cat>
          <c:val>
            <c:numRef>
              <c:f>Лист3!$E$5:$E$10</c:f>
              <c:numCache>
                <c:formatCode>0.00</c:formatCode>
                <c:ptCount val="6"/>
                <c:pt idx="0">
                  <c:v>4.7121666666666666</c:v>
                </c:pt>
                <c:pt idx="1">
                  <c:v>20.277333333332979</c:v>
                </c:pt>
                <c:pt idx="2">
                  <c:v>5.6258999999999757</c:v>
                </c:pt>
                <c:pt idx="3">
                  <c:v>10.2059</c:v>
                </c:pt>
                <c:pt idx="4">
                  <c:v>1.727033333333333</c:v>
                </c:pt>
                <c:pt idx="5" formatCode="General">
                  <c:v>57.465766666665999</c:v>
                </c:pt>
              </c:numCache>
            </c:numRef>
          </c:val>
          <c:extLst xmlns:c16r2="http://schemas.microsoft.com/office/drawing/2015/06/chart">
            <c:ext xmlns:c16="http://schemas.microsoft.com/office/drawing/2014/chart" uri="{C3380CC4-5D6E-409C-BE32-E72D297353CC}">
              <c16:uniqueId val="{00000000-8EA5-EE4F-A576-EE5D15D1AC8B}"/>
            </c:ext>
          </c:extLst>
        </c:ser>
        <c:ser>
          <c:idx val="1"/>
          <c:order val="1"/>
          <c:tx>
            <c:strRef>
              <c:f>Лист3!$F$4</c:f>
              <c:strCache>
                <c:ptCount val="1"/>
                <c:pt idx="0">
                  <c:v>вода+0,5(ПЭС)</c:v>
                </c:pt>
              </c:strCache>
            </c:strRef>
          </c:tx>
          <c:invertIfNegative val="0"/>
          <c:cat>
            <c:numRef>
              <c:f>Лист3!$D$5:$D$10</c:f>
              <c:numCache>
                <c:formatCode>0</c:formatCode>
                <c:ptCount val="6"/>
                <c:pt idx="0">
                  <c:v>6.2708603081909953</c:v>
                </c:pt>
                <c:pt idx="1">
                  <c:v>44.341678477953472</c:v>
                </c:pt>
                <c:pt idx="2" formatCode="General">
                  <c:v>63</c:v>
                </c:pt>
                <c:pt idx="3">
                  <c:v>99.151007313143367</c:v>
                </c:pt>
                <c:pt idx="4">
                  <c:v>140.22069926520351</c:v>
                </c:pt>
                <c:pt idx="5">
                  <c:v>198.3020146262898</c:v>
                </c:pt>
              </c:numCache>
            </c:numRef>
          </c:cat>
          <c:val>
            <c:numRef>
              <c:f>Лист3!$F$5:$F$10</c:f>
              <c:numCache>
                <c:formatCode>0.00</c:formatCode>
                <c:ptCount val="6"/>
                <c:pt idx="0">
                  <c:v>16.5915</c:v>
                </c:pt>
                <c:pt idx="1">
                  <c:v>52.985233333333333</c:v>
                </c:pt>
                <c:pt idx="2">
                  <c:v>5.6271666666665467</c:v>
                </c:pt>
                <c:pt idx="3">
                  <c:v>9.2739666666666665</c:v>
                </c:pt>
                <c:pt idx="4">
                  <c:v>7.6218666666666657</c:v>
                </c:pt>
                <c:pt idx="5" formatCode="General">
                  <c:v>7.8844999999999956</c:v>
                </c:pt>
              </c:numCache>
            </c:numRef>
          </c:val>
          <c:extLst xmlns:c16r2="http://schemas.microsoft.com/office/drawing/2015/06/chart">
            <c:ext xmlns:c16="http://schemas.microsoft.com/office/drawing/2014/chart" uri="{C3380CC4-5D6E-409C-BE32-E72D297353CC}">
              <c16:uniqueId val="{00000001-8EA5-EE4F-A576-EE5D15D1AC8B}"/>
            </c:ext>
          </c:extLst>
        </c:ser>
        <c:ser>
          <c:idx val="2"/>
          <c:order val="2"/>
          <c:tx>
            <c:strRef>
              <c:f>Лист3!$G$4</c:f>
              <c:strCache>
                <c:ptCount val="1"/>
                <c:pt idx="0">
                  <c:v>вода+0,5(ПАН)</c:v>
                </c:pt>
              </c:strCache>
            </c:strRef>
          </c:tx>
          <c:invertIfNegative val="0"/>
          <c:cat>
            <c:numRef>
              <c:f>Лист3!$D$5:$D$10</c:f>
              <c:numCache>
                <c:formatCode>0</c:formatCode>
                <c:ptCount val="6"/>
                <c:pt idx="0">
                  <c:v>6.2708603081909953</c:v>
                </c:pt>
                <c:pt idx="1">
                  <c:v>44.341678477953472</c:v>
                </c:pt>
                <c:pt idx="2" formatCode="General">
                  <c:v>63</c:v>
                </c:pt>
                <c:pt idx="3">
                  <c:v>99.151007313143367</c:v>
                </c:pt>
                <c:pt idx="4">
                  <c:v>140.22069926520351</c:v>
                </c:pt>
                <c:pt idx="5">
                  <c:v>198.3020146262898</c:v>
                </c:pt>
              </c:numCache>
            </c:numRef>
          </c:cat>
          <c:val>
            <c:numRef>
              <c:f>Лист3!$G$5:$G$10</c:f>
              <c:numCache>
                <c:formatCode>General</c:formatCode>
                <c:ptCount val="6"/>
                <c:pt idx="0">
                  <c:v>37.496000000000002</c:v>
                </c:pt>
                <c:pt idx="1">
                  <c:v>58.0139</c:v>
                </c:pt>
                <c:pt idx="2">
                  <c:v>4.4986666666666704</c:v>
                </c:pt>
                <c:pt idx="3">
                  <c:v>0</c:v>
                </c:pt>
                <c:pt idx="4">
                  <c:v>0</c:v>
                </c:pt>
                <c:pt idx="5">
                  <c:v>0</c:v>
                </c:pt>
              </c:numCache>
            </c:numRef>
          </c:val>
          <c:extLst xmlns:c16r2="http://schemas.microsoft.com/office/drawing/2015/06/chart">
            <c:ext xmlns:c16="http://schemas.microsoft.com/office/drawing/2014/chart" uri="{C3380CC4-5D6E-409C-BE32-E72D297353CC}">
              <c16:uniqueId val="{00000002-8EA5-EE4F-A576-EE5D15D1AC8B}"/>
            </c:ext>
          </c:extLst>
        </c:ser>
        <c:dLbls>
          <c:showLegendKey val="0"/>
          <c:showVal val="0"/>
          <c:showCatName val="0"/>
          <c:showSerName val="0"/>
          <c:showPercent val="0"/>
          <c:showBubbleSize val="0"/>
        </c:dLbls>
        <c:gapWidth val="150"/>
        <c:axId val="268918904"/>
        <c:axId val="268928312"/>
      </c:barChart>
      <c:catAx>
        <c:axId val="268918904"/>
        <c:scaling>
          <c:orientation val="minMax"/>
        </c:scaling>
        <c:delete val="0"/>
        <c:axPos val="b"/>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8312"/>
        <c:crosses val="autoZero"/>
        <c:auto val="1"/>
        <c:lblAlgn val="ctr"/>
        <c:lblOffset val="100"/>
        <c:noMultiLvlLbl val="0"/>
      </c:catAx>
      <c:valAx>
        <c:axId val="268928312"/>
        <c:scaling>
          <c:orientation val="minMax"/>
          <c:max val="60"/>
        </c:scaling>
        <c:delete val="0"/>
        <c:axPos val="l"/>
        <c:title>
          <c:tx>
            <c:rich>
              <a:bodyPr rot="0" vert="horz"/>
              <a:lstStyle/>
              <a:p>
                <a:pPr>
                  <a:defRPr/>
                </a:pPr>
                <a:r>
                  <a:rPr lang="en-US">
                    <a:latin typeface="Times New Roman"/>
                    <a:cs typeface="Times New Roman"/>
                  </a:rPr>
                  <a:t>P,%</a:t>
                </a:r>
                <a:endParaRPr lang="ru-RU">
                  <a:latin typeface="Times New Roman"/>
                  <a:cs typeface="Times New Roman"/>
                </a:endParaRPr>
              </a:p>
            </c:rich>
          </c:tx>
          <c:layout>
            <c:manualLayout>
              <c:xMode val="edge"/>
              <c:yMode val="edge"/>
              <c:x val="3.7313432835820899E-2"/>
              <c:y val="3.44438964657879E-3"/>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18904"/>
        <c:crosses val="autoZero"/>
        <c:crossBetween val="between"/>
      </c:valAx>
    </c:plotArea>
    <c:legend>
      <c:legendPos val="r"/>
      <c:layout>
        <c:manualLayout>
          <c:xMode val="edge"/>
          <c:yMode val="edge"/>
          <c:x val="0.19327674728260499"/>
          <c:y val="0"/>
          <c:w val="0.64735010451793096"/>
          <c:h val="6.1683681270891397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18340496812"/>
          <c:y val="0.11154321601853701"/>
          <c:w val="0.871581659503188"/>
          <c:h val="0.75882879707502804"/>
        </c:manualLayout>
      </c:layout>
      <c:barChart>
        <c:barDir val="col"/>
        <c:grouping val="clustered"/>
        <c:varyColors val="0"/>
        <c:ser>
          <c:idx val="0"/>
          <c:order val="0"/>
          <c:tx>
            <c:strRef>
              <c:f>Лист3!$AG$4</c:f>
              <c:strCache>
                <c:ptCount val="1"/>
                <c:pt idx="0">
                  <c:v>0</c:v>
                </c:pt>
              </c:strCache>
            </c:strRef>
          </c:tx>
          <c:invertIfNegative val="0"/>
          <c:cat>
            <c:numRef>
              <c:f>Лист3!$AF$5:$AF$10</c:f>
              <c:numCache>
                <c:formatCode>0</c:formatCode>
                <c:ptCount val="6"/>
                <c:pt idx="0">
                  <c:v>6.2708603081909953</c:v>
                </c:pt>
                <c:pt idx="1">
                  <c:v>44.341678477953742</c:v>
                </c:pt>
                <c:pt idx="2" formatCode="General">
                  <c:v>63</c:v>
                </c:pt>
                <c:pt idx="3">
                  <c:v>99.151007313143651</c:v>
                </c:pt>
                <c:pt idx="4">
                  <c:v>140.22069926520351</c:v>
                </c:pt>
                <c:pt idx="5">
                  <c:v>198.3020146262898</c:v>
                </c:pt>
              </c:numCache>
            </c:numRef>
          </c:cat>
          <c:val>
            <c:numRef>
              <c:f>Лист3!$AG$5:$AG$10</c:f>
              <c:numCache>
                <c:formatCode>General</c:formatCode>
                <c:ptCount val="6"/>
                <c:pt idx="0">
                  <c:v>4.7121666666666666</c:v>
                </c:pt>
                <c:pt idx="1">
                  <c:v>20.277333333333079</c:v>
                </c:pt>
                <c:pt idx="2">
                  <c:v>5.6258999999999757</c:v>
                </c:pt>
                <c:pt idx="3">
                  <c:v>10.2059</c:v>
                </c:pt>
                <c:pt idx="4">
                  <c:v>1.727033333333333</c:v>
                </c:pt>
                <c:pt idx="5">
                  <c:v>57.465766666666099</c:v>
                </c:pt>
              </c:numCache>
            </c:numRef>
          </c:val>
          <c:extLst xmlns:c16r2="http://schemas.microsoft.com/office/drawing/2015/06/chart">
            <c:ext xmlns:c16="http://schemas.microsoft.com/office/drawing/2014/chart" uri="{C3380CC4-5D6E-409C-BE32-E72D297353CC}">
              <c16:uniqueId val="{00000000-7F7E-F94A-B53F-EB6E0668FE14}"/>
            </c:ext>
          </c:extLst>
        </c:ser>
        <c:ser>
          <c:idx val="1"/>
          <c:order val="1"/>
          <c:tx>
            <c:strRef>
              <c:f>Лист3!$AH$4</c:f>
              <c:strCache>
                <c:ptCount val="1"/>
                <c:pt idx="0">
                  <c:v>вода+0,25(ПЭС)</c:v>
                </c:pt>
              </c:strCache>
            </c:strRef>
          </c:tx>
          <c:invertIfNegative val="0"/>
          <c:cat>
            <c:numRef>
              <c:f>Лист3!$AF$5:$AF$10</c:f>
              <c:numCache>
                <c:formatCode>0</c:formatCode>
                <c:ptCount val="6"/>
                <c:pt idx="0">
                  <c:v>6.2708603081909953</c:v>
                </c:pt>
                <c:pt idx="1">
                  <c:v>44.341678477953742</c:v>
                </c:pt>
                <c:pt idx="2" formatCode="General">
                  <c:v>63</c:v>
                </c:pt>
                <c:pt idx="3">
                  <c:v>99.151007313143651</c:v>
                </c:pt>
                <c:pt idx="4">
                  <c:v>140.22069926520351</c:v>
                </c:pt>
                <c:pt idx="5">
                  <c:v>198.3020146262898</c:v>
                </c:pt>
              </c:numCache>
            </c:numRef>
          </c:cat>
          <c:val>
            <c:numRef>
              <c:f>Лист3!$AH$5:$AH$10</c:f>
              <c:numCache>
                <c:formatCode>0.00</c:formatCode>
                <c:ptCount val="6"/>
                <c:pt idx="0">
                  <c:v>19.106900000000099</c:v>
                </c:pt>
                <c:pt idx="1">
                  <c:v>61.551000000000002</c:v>
                </c:pt>
                <c:pt idx="2">
                  <c:v>9.6309333333333331</c:v>
                </c:pt>
                <c:pt idx="3">
                  <c:v>9.7052666666666667</c:v>
                </c:pt>
                <c:pt idx="4">
                  <c:v>0</c:v>
                </c:pt>
                <c:pt idx="5" formatCode="General">
                  <c:v>0</c:v>
                </c:pt>
              </c:numCache>
            </c:numRef>
          </c:val>
          <c:extLst xmlns:c16r2="http://schemas.microsoft.com/office/drawing/2015/06/chart">
            <c:ext xmlns:c16="http://schemas.microsoft.com/office/drawing/2014/chart" uri="{C3380CC4-5D6E-409C-BE32-E72D297353CC}">
              <c16:uniqueId val="{00000001-7F7E-F94A-B53F-EB6E0668FE14}"/>
            </c:ext>
          </c:extLst>
        </c:ser>
        <c:ser>
          <c:idx val="2"/>
          <c:order val="2"/>
          <c:tx>
            <c:strRef>
              <c:f>Лист3!$AI$4</c:f>
              <c:strCache>
                <c:ptCount val="1"/>
                <c:pt idx="0">
                  <c:v>вода+0,25(ПАН)</c:v>
                </c:pt>
              </c:strCache>
            </c:strRef>
          </c:tx>
          <c:invertIfNegative val="0"/>
          <c:cat>
            <c:numRef>
              <c:f>Лист3!$AF$5:$AF$10</c:f>
              <c:numCache>
                <c:formatCode>0</c:formatCode>
                <c:ptCount val="6"/>
                <c:pt idx="0">
                  <c:v>6.2708603081909953</c:v>
                </c:pt>
                <c:pt idx="1">
                  <c:v>44.341678477953742</c:v>
                </c:pt>
                <c:pt idx="2" formatCode="General">
                  <c:v>63</c:v>
                </c:pt>
                <c:pt idx="3">
                  <c:v>99.151007313143651</c:v>
                </c:pt>
                <c:pt idx="4">
                  <c:v>140.22069926520351</c:v>
                </c:pt>
                <c:pt idx="5">
                  <c:v>198.3020146262898</c:v>
                </c:pt>
              </c:numCache>
            </c:numRef>
          </c:cat>
          <c:val>
            <c:numRef>
              <c:f>Лист3!$AI$5:$AI$10</c:f>
              <c:numCache>
                <c:formatCode>General</c:formatCode>
                <c:ptCount val="6"/>
                <c:pt idx="0">
                  <c:v>15.79596666666667</c:v>
                </c:pt>
                <c:pt idx="1">
                  <c:v>58.6768</c:v>
                </c:pt>
                <c:pt idx="2">
                  <c:v>7.224966666666603</c:v>
                </c:pt>
                <c:pt idx="3">
                  <c:v>13.884033333333351</c:v>
                </c:pt>
                <c:pt idx="4">
                  <c:v>4.4033666666666704</c:v>
                </c:pt>
                <c:pt idx="5">
                  <c:v>0</c:v>
                </c:pt>
              </c:numCache>
            </c:numRef>
          </c:val>
          <c:extLst xmlns:c16r2="http://schemas.microsoft.com/office/drawing/2015/06/chart">
            <c:ext xmlns:c16="http://schemas.microsoft.com/office/drawing/2014/chart" uri="{C3380CC4-5D6E-409C-BE32-E72D297353CC}">
              <c16:uniqueId val="{00000002-7F7E-F94A-B53F-EB6E0668FE14}"/>
            </c:ext>
          </c:extLst>
        </c:ser>
        <c:dLbls>
          <c:showLegendKey val="0"/>
          <c:showVal val="0"/>
          <c:showCatName val="0"/>
          <c:showSerName val="0"/>
          <c:showPercent val="0"/>
          <c:showBubbleSize val="0"/>
        </c:dLbls>
        <c:gapWidth val="150"/>
        <c:axId val="268926744"/>
        <c:axId val="268931840"/>
      </c:barChart>
      <c:catAx>
        <c:axId val="268926744"/>
        <c:scaling>
          <c:orientation val="minMax"/>
        </c:scaling>
        <c:delete val="0"/>
        <c:axPos val="b"/>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31840"/>
        <c:crosses val="autoZero"/>
        <c:auto val="1"/>
        <c:lblAlgn val="ctr"/>
        <c:lblOffset val="100"/>
        <c:noMultiLvlLbl val="0"/>
      </c:catAx>
      <c:valAx>
        <c:axId val="268931840"/>
        <c:scaling>
          <c:orientation val="minMax"/>
        </c:scaling>
        <c:delete val="0"/>
        <c:axPos val="l"/>
        <c:title>
          <c:tx>
            <c:rich>
              <a:bodyPr rot="0" vert="horz"/>
              <a:lstStyle/>
              <a:p>
                <a:pPr>
                  <a:defRPr/>
                </a:pPr>
                <a:r>
                  <a:rPr lang="en-US" sz="1000">
                    <a:latin typeface="Times New Roman"/>
                    <a:cs typeface="Times New Roman"/>
                  </a:rPr>
                  <a:t>P,%</a:t>
                </a:r>
                <a:endParaRPr lang="ru-RU" sz="1000">
                  <a:latin typeface="Times New Roman"/>
                  <a:cs typeface="Times New Roman"/>
                </a:endParaRPr>
              </a:p>
            </c:rich>
          </c:tx>
          <c:layout>
            <c:manualLayout>
              <c:xMode val="edge"/>
              <c:yMode val="edge"/>
              <c:x val="1.26502213788741E-2"/>
              <c:y val="4.88394722773575E-4"/>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6744"/>
        <c:crosses val="autoZero"/>
        <c:crossBetween val="between"/>
      </c:valAx>
    </c:plotArea>
    <c:legend>
      <c:legendPos val="r"/>
      <c:layout>
        <c:manualLayout>
          <c:xMode val="edge"/>
          <c:yMode val="edge"/>
          <c:x val="9.9112120586413693E-2"/>
          <c:y val="3.2406086359675298E-3"/>
          <c:w val="0.89531900087958805"/>
          <c:h val="7.8099573999014196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34230616164901"/>
          <c:y val="0.12665485321728501"/>
          <c:w val="0.84664913654775398"/>
          <c:h val="0.77825690243655199"/>
        </c:manualLayout>
      </c:layout>
      <c:barChart>
        <c:barDir val="col"/>
        <c:grouping val="clustered"/>
        <c:varyColors val="0"/>
        <c:ser>
          <c:idx val="0"/>
          <c:order val="0"/>
          <c:tx>
            <c:strRef>
              <c:f>Лист3!$AJ$4</c:f>
              <c:strCache>
                <c:ptCount val="1"/>
                <c:pt idx="0">
                  <c:v>30%</c:v>
                </c:pt>
              </c:strCache>
            </c:strRef>
          </c:tx>
          <c:invertIfNegative val="0"/>
          <c:cat>
            <c:numRef>
              <c:f>Лист3!$AF$5:$AF$10</c:f>
              <c:numCache>
                <c:formatCode>0</c:formatCode>
                <c:ptCount val="6"/>
                <c:pt idx="0">
                  <c:v>6.2708603081909953</c:v>
                </c:pt>
                <c:pt idx="1">
                  <c:v>44.341678477953742</c:v>
                </c:pt>
                <c:pt idx="2" formatCode="General">
                  <c:v>63</c:v>
                </c:pt>
                <c:pt idx="3">
                  <c:v>99.151007313143538</c:v>
                </c:pt>
                <c:pt idx="4">
                  <c:v>140.22069926520351</c:v>
                </c:pt>
                <c:pt idx="5">
                  <c:v>198.3020146262898</c:v>
                </c:pt>
              </c:numCache>
            </c:numRef>
          </c:cat>
          <c:val>
            <c:numRef>
              <c:f>Лист3!$AJ$5:$AJ$10</c:f>
              <c:numCache>
                <c:formatCode>0.00</c:formatCode>
                <c:ptCount val="6"/>
                <c:pt idx="0">
                  <c:v>46.652100000000011</c:v>
                </c:pt>
                <c:pt idx="1">
                  <c:v>49.610233333333333</c:v>
                </c:pt>
                <c:pt idx="2">
                  <c:v>3.7233333333333412</c:v>
                </c:pt>
                <c:pt idx="3">
                  <c:v>0</c:v>
                </c:pt>
                <c:pt idx="4">
                  <c:v>0</c:v>
                </c:pt>
                <c:pt idx="5">
                  <c:v>0</c:v>
                </c:pt>
              </c:numCache>
            </c:numRef>
          </c:val>
          <c:extLst xmlns:c16r2="http://schemas.microsoft.com/office/drawing/2015/06/chart">
            <c:ext xmlns:c16="http://schemas.microsoft.com/office/drawing/2014/chart" uri="{C3380CC4-5D6E-409C-BE32-E72D297353CC}">
              <c16:uniqueId val="{00000000-5243-4B4A-B898-AA58292A066E}"/>
            </c:ext>
          </c:extLst>
        </c:ser>
        <c:ser>
          <c:idx val="1"/>
          <c:order val="1"/>
          <c:tx>
            <c:strRef>
              <c:f>Лист3!$AK$4</c:f>
              <c:strCache>
                <c:ptCount val="1"/>
                <c:pt idx="0">
                  <c:v>30+0,25(ПЭС)</c:v>
                </c:pt>
              </c:strCache>
            </c:strRef>
          </c:tx>
          <c:invertIfNegative val="0"/>
          <c:cat>
            <c:numRef>
              <c:f>Лист3!$AF$5:$AF$10</c:f>
              <c:numCache>
                <c:formatCode>0</c:formatCode>
                <c:ptCount val="6"/>
                <c:pt idx="0">
                  <c:v>6.2708603081909953</c:v>
                </c:pt>
                <c:pt idx="1">
                  <c:v>44.341678477953742</c:v>
                </c:pt>
                <c:pt idx="2" formatCode="General">
                  <c:v>63</c:v>
                </c:pt>
                <c:pt idx="3">
                  <c:v>99.151007313143538</c:v>
                </c:pt>
                <c:pt idx="4">
                  <c:v>140.22069926520351</c:v>
                </c:pt>
                <c:pt idx="5">
                  <c:v>198.3020146262898</c:v>
                </c:pt>
              </c:numCache>
            </c:numRef>
          </c:cat>
          <c:val>
            <c:numRef>
              <c:f>Лист3!$AK$5:$AK$10</c:f>
              <c:numCache>
                <c:formatCode>General</c:formatCode>
                <c:ptCount val="6"/>
                <c:pt idx="0">
                  <c:v>75.373333333332155</c:v>
                </c:pt>
                <c:pt idx="1">
                  <c:v>24.648533333332811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1-5243-4B4A-B898-AA58292A066E}"/>
            </c:ext>
          </c:extLst>
        </c:ser>
        <c:ser>
          <c:idx val="2"/>
          <c:order val="2"/>
          <c:tx>
            <c:strRef>
              <c:f>Лист3!$AL$4</c:f>
              <c:strCache>
                <c:ptCount val="1"/>
                <c:pt idx="0">
                  <c:v>30+0,25(ПАН)</c:v>
                </c:pt>
              </c:strCache>
            </c:strRef>
          </c:tx>
          <c:invertIfNegative val="0"/>
          <c:cat>
            <c:numRef>
              <c:f>Лист3!$AF$5:$AF$10</c:f>
              <c:numCache>
                <c:formatCode>0</c:formatCode>
                <c:ptCount val="6"/>
                <c:pt idx="0">
                  <c:v>6.2708603081909953</c:v>
                </c:pt>
                <c:pt idx="1">
                  <c:v>44.341678477953742</c:v>
                </c:pt>
                <c:pt idx="2" formatCode="General">
                  <c:v>63</c:v>
                </c:pt>
                <c:pt idx="3">
                  <c:v>99.151007313143538</c:v>
                </c:pt>
                <c:pt idx="4">
                  <c:v>140.22069926520351</c:v>
                </c:pt>
                <c:pt idx="5">
                  <c:v>198.3020146262898</c:v>
                </c:pt>
              </c:numCache>
            </c:numRef>
          </c:cat>
          <c:val>
            <c:numRef>
              <c:f>Лист3!$AL$5:$AL$10</c:f>
              <c:numCache>
                <c:formatCode>0.00</c:formatCode>
                <c:ptCount val="6"/>
                <c:pt idx="0">
                  <c:v>78.659366666666045</c:v>
                </c:pt>
                <c:pt idx="1">
                  <c:v>21.342199999999909</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5243-4B4A-B898-AA58292A066E}"/>
            </c:ext>
          </c:extLst>
        </c:ser>
        <c:dLbls>
          <c:showLegendKey val="0"/>
          <c:showVal val="0"/>
          <c:showCatName val="0"/>
          <c:showSerName val="0"/>
          <c:showPercent val="0"/>
          <c:showBubbleSize val="0"/>
        </c:dLbls>
        <c:gapWidth val="150"/>
        <c:axId val="268927920"/>
        <c:axId val="268931056"/>
      </c:barChart>
      <c:catAx>
        <c:axId val="268927920"/>
        <c:scaling>
          <c:orientation val="minMax"/>
        </c:scaling>
        <c:delete val="0"/>
        <c:axPos val="b"/>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31056"/>
        <c:crosses val="autoZero"/>
        <c:auto val="1"/>
        <c:lblAlgn val="ctr"/>
        <c:lblOffset val="100"/>
        <c:noMultiLvlLbl val="0"/>
      </c:catAx>
      <c:valAx>
        <c:axId val="268931056"/>
        <c:scaling>
          <c:orientation val="minMax"/>
          <c:max val="80"/>
        </c:scaling>
        <c:delete val="0"/>
        <c:axPos val="l"/>
        <c:title>
          <c:tx>
            <c:rich>
              <a:bodyPr rot="0" vert="horz"/>
              <a:lstStyle/>
              <a:p>
                <a:pPr>
                  <a:defRPr/>
                </a:pPr>
                <a:r>
                  <a:rPr lang="en-US">
                    <a:latin typeface="Times New Roman"/>
                    <a:cs typeface="Times New Roman"/>
                  </a:rPr>
                  <a:t>P,%</a:t>
                </a:r>
                <a:endParaRPr lang="ru-RU">
                  <a:latin typeface="Times New Roman"/>
                  <a:cs typeface="Times New Roman"/>
                </a:endParaRPr>
              </a:p>
            </c:rich>
          </c:tx>
          <c:layout>
            <c:manualLayout>
              <c:xMode val="edge"/>
              <c:yMode val="edge"/>
              <c:x val="3.2219089810712802E-2"/>
              <c:y val="2.0056180592952699E-3"/>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8927920"/>
        <c:crosses val="autoZero"/>
        <c:crossBetween val="between"/>
      </c:valAx>
    </c:plotArea>
    <c:legend>
      <c:legendPos val="r"/>
      <c:layout>
        <c:manualLayout>
          <c:xMode val="edge"/>
          <c:yMode val="edge"/>
          <c:x val="0.22621856083516501"/>
          <c:y val="3.3961334297419001E-4"/>
          <c:w val="0.70727600308729499"/>
          <c:h val="8.2415496994834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600924884389E-2"/>
          <c:y val="0.125083385564775"/>
          <c:w val="0.81619260555393502"/>
          <c:h val="0.73701029244904703"/>
        </c:manualLayout>
      </c:layout>
      <c:scatterChart>
        <c:scatterStyle val="smoothMarker"/>
        <c:varyColors val="0"/>
        <c:ser>
          <c:idx val="0"/>
          <c:order val="0"/>
          <c:tx>
            <c:v>glide</c:v>
          </c:tx>
          <c:spPr>
            <a:ln w="6350" cmpd="sng"/>
          </c:spPr>
          <c:xVal>
            <c:numRef>
              <c:f>Лист1!$H$3:$H$6</c:f>
              <c:numCache>
                <c:formatCode>General</c:formatCode>
                <c:ptCount val="4"/>
                <c:pt idx="0">
                  <c:v>0</c:v>
                </c:pt>
                <c:pt idx="1">
                  <c:v>10</c:v>
                </c:pt>
                <c:pt idx="2">
                  <c:v>20</c:v>
                </c:pt>
                <c:pt idx="3">
                  <c:v>30</c:v>
                </c:pt>
              </c:numCache>
            </c:numRef>
          </c:xVal>
          <c:yVal>
            <c:numRef>
              <c:f>Лист1!$G$3:$G$6</c:f>
              <c:numCache>
                <c:formatCode>General</c:formatCode>
                <c:ptCount val="4"/>
                <c:pt idx="0">
                  <c:v>4.2610000000000001</c:v>
                </c:pt>
                <c:pt idx="1">
                  <c:v>4.9450000000000003</c:v>
                </c:pt>
                <c:pt idx="2">
                  <c:v>4.2439999999999998</c:v>
                </c:pt>
                <c:pt idx="3">
                  <c:v>3.9780000000000002</c:v>
                </c:pt>
              </c:numCache>
            </c:numRef>
          </c:yVal>
          <c:smooth val="1"/>
          <c:extLst xmlns:c16r2="http://schemas.microsoft.com/office/drawing/2015/06/chart">
            <c:ext xmlns:c16="http://schemas.microsoft.com/office/drawing/2014/chart" uri="{C3380CC4-5D6E-409C-BE32-E72D297353CC}">
              <c16:uniqueId val="{00000000-0A0B-FC46-AB67-4D8783937726}"/>
            </c:ext>
          </c:extLst>
        </c:ser>
        <c:ser>
          <c:idx val="1"/>
          <c:order val="1"/>
          <c:tx>
            <c:v>dispers</c:v>
          </c:tx>
          <c:spPr>
            <a:ln w="6350" cmpd="sng"/>
          </c:spPr>
          <c:xVal>
            <c:numRef>
              <c:f>Лист1!$H$8:$H$11</c:f>
              <c:numCache>
                <c:formatCode>General</c:formatCode>
                <c:ptCount val="4"/>
                <c:pt idx="0">
                  <c:v>0</c:v>
                </c:pt>
                <c:pt idx="1">
                  <c:v>10</c:v>
                </c:pt>
                <c:pt idx="2">
                  <c:v>20</c:v>
                </c:pt>
                <c:pt idx="3">
                  <c:v>30</c:v>
                </c:pt>
              </c:numCache>
            </c:numRef>
          </c:xVal>
          <c:yVal>
            <c:numRef>
              <c:f>Лист1!$G$8:$G$11</c:f>
              <c:numCache>
                <c:formatCode>General</c:formatCode>
                <c:ptCount val="4"/>
                <c:pt idx="0">
                  <c:v>3.47</c:v>
                </c:pt>
                <c:pt idx="1">
                  <c:v>4.58</c:v>
                </c:pt>
                <c:pt idx="2">
                  <c:v>3.8849999999999998</c:v>
                </c:pt>
                <c:pt idx="3">
                  <c:v>3.8039999999999998</c:v>
                </c:pt>
              </c:numCache>
            </c:numRef>
          </c:yVal>
          <c:smooth val="1"/>
          <c:extLst xmlns:c16r2="http://schemas.microsoft.com/office/drawing/2015/06/chart">
            <c:ext xmlns:c16="http://schemas.microsoft.com/office/drawing/2014/chart" uri="{C3380CC4-5D6E-409C-BE32-E72D297353CC}">
              <c16:uniqueId val="{00000001-0A0B-FC46-AB67-4D8783937726}"/>
            </c:ext>
          </c:extLst>
        </c:ser>
        <c:dLbls>
          <c:showLegendKey val="0"/>
          <c:showVal val="0"/>
          <c:showCatName val="0"/>
          <c:showSerName val="0"/>
          <c:showPercent val="0"/>
          <c:showBubbleSize val="0"/>
        </c:dLbls>
        <c:axId val="268929880"/>
        <c:axId val="268932624"/>
      </c:scatterChart>
      <c:valAx>
        <c:axId val="268929880"/>
        <c:scaling>
          <c:orientation val="minMax"/>
          <c:max val="30"/>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С</a:t>
                </a:r>
                <a:r>
                  <a:rPr lang="ru-RU" baseline="-25000">
                    <a:latin typeface="Times New Roman" panose="02020603050405020304" pitchFamily="18" charset="0"/>
                    <a:cs typeface="Times New Roman" panose="02020603050405020304" pitchFamily="18" charset="0"/>
                  </a:rPr>
                  <a:t>пл</a:t>
                </a:r>
                <a:r>
                  <a:rPr lang="ru-RU" baseline="0">
                    <a:latin typeface="Times New Roman" panose="02020603050405020304" pitchFamily="18" charset="0"/>
                    <a:cs typeface="Times New Roman" panose="02020603050405020304" pitchFamily="18" charset="0"/>
                  </a:rPr>
                  <a:t>, </a:t>
                </a:r>
                <a:r>
                  <a:rPr lang="en-US"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layout>
            <c:manualLayout>
              <c:xMode val="edge"/>
              <c:yMode val="edge"/>
              <c:x val="0.815625546806649"/>
              <c:y val="0.92321474276938797"/>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32624"/>
        <c:crosses val="autoZero"/>
        <c:crossBetween val="midCat"/>
      </c:valAx>
      <c:valAx>
        <c:axId val="268932624"/>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29880"/>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60551702560296E-2"/>
          <c:y val="0.13431752748968101"/>
          <c:w val="0.81192131318313199"/>
          <c:h val="0.688029380942767"/>
        </c:manualLayout>
      </c:layout>
      <c:scatterChart>
        <c:scatterStyle val="smoothMarker"/>
        <c:varyColors val="0"/>
        <c:ser>
          <c:idx val="0"/>
          <c:order val="0"/>
          <c:spPr>
            <a:ln w="6350" cmpd="sng"/>
          </c:spPr>
          <c:marker>
            <c:symbol val="circle"/>
            <c:size val="3"/>
          </c:marker>
          <c:xVal>
            <c:numRef>
              <c:f>Лист3!$X$2:$X$5</c:f>
              <c:numCache>
                <c:formatCode>General</c:formatCode>
                <c:ptCount val="4"/>
                <c:pt idx="0">
                  <c:v>0</c:v>
                </c:pt>
                <c:pt idx="1">
                  <c:v>10</c:v>
                </c:pt>
                <c:pt idx="2">
                  <c:v>20</c:v>
                </c:pt>
                <c:pt idx="3">
                  <c:v>30</c:v>
                </c:pt>
              </c:numCache>
            </c:numRef>
          </c:xVal>
          <c:yVal>
            <c:numRef>
              <c:f>Лист3!$Y$2:$Y$5</c:f>
              <c:numCache>
                <c:formatCode>General</c:formatCode>
                <c:ptCount val="4"/>
                <c:pt idx="0">
                  <c:v>3.47</c:v>
                </c:pt>
                <c:pt idx="1">
                  <c:v>4.58</c:v>
                </c:pt>
                <c:pt idx="2">
                  <c:v>3.8849999999999998</c:v>
                </c:pt>
                <c:pt idx="3">
                  <c:v>3.8039999999999998</c:v>
                </c:pt>
              </c:numCache>
            </c:numRef>
          </c:yVal>
          <c:smooth val="1"/>
          <c:extLst xmlns:c16r2="http://schemas.microsoft.com/office/drawing/2015/06/chart">
            <c:ext xmlns:c16="http://schemas.microsoft.com/office/drawing/2014/chart" uri="{C3380CC4-5D6E-409C-BE32-E72D297353CC}">
              <c16:uniqueId val="{00000000-D411-3D4B-A264-D0F3009B58A1}"/>
            </c:ext>
          </c:extLst>
        </c:ser>
        <c:ser>
          <c:idx val="1"/>
          <c:order val="1"/>
          <c:spPr>
            <a:ln w="6350" cmpd="sng"/>
          </c:spPr>
          <c:marker>
            <c:symbol val="circle"/>
            <c:size val="3"/>
          </c:marker>
          <c:xVal>
            <c:numRef>
              <c:f>Лист3!$X$2:$X$5</c:f>
              <c:numCache>
                <c:formatCode>General</c:formatCode>
                <c:ptCount val="4"/>
                <c:pt idx="0">
                  <c:v>0</c:v>
                </c:pt>
                <c:pt idx="1">
                  <c:v>10</c:v>
                </c:pt>
                <c:pt idx="2">
                  <c:v>20</c:v>
                </c:pt>
                <c:pt idx="3">
                  <c:v>30</c:v>
                </c:pt>
              </c:numCache>
            </c:numRef>
          </c:xVal>
          <c:yVal>
            <c:numRef>
              <c:f>Лист3!$Z$2:$Z$5</c:f>
              <c:numCache>
                <c:formatCode>General</c:formatCode>
                <c:ptCount val="4"/>
                <c:pt idx="0">
                  <c:v>4.2610000000000001</c:v>
                </c:pt>
                <c:pt idx="1">
                  <c:v>4.9450000000000003</c:v>
                </c:pt>
                <c:pt idx="2">
                  <c:v>4.2439999999999998</c:v>
                </c:pt>
                <c:pt idx="3">
                  <c:v>3.9780000000000002</c:v>
                </c:pt>
              </c:numCache>
            </c:numRef>
          </c:yVal>
          <c:smooth val="1"/>
          <c:extLst xmlns:c16r2="http://schemas.microsoft.com/office/drawing/2015/06/chart">
            <c:ext xmlns:c16="http://schemas.microsoft.com/office/drawing/2014/chart" uri="{C3380CC4-5D6E-409C-BE32-E72D297353CC}">
              <c16:uniqueId val="{00000001-D411-3D4B-A264-D0F3009B58A1}"/>
            </c:ext>
          </c:extLst>
        </c:ser>
        <c:dLbls>
          <c:showLegendKey val="0"/>
          <c:showVal val="0"/>
          <c:showCatName val="0"/>
          <c:showSerName val="0"/>
          <c:showPercent val="0"/>
          <c:showBubbleSize val="0"/>
        </c:dLbls>
        <c:axId val="268928704"/>
        <c:axId val="268929096"/>
      </c:scatterChart>
      <c:valAx>
        <c:axId val="268928704"/>
        <c:scaling>
          <c:orientation val="minMax"/>
          <c:max val="30"/>
        </c:scaling>
        <c:delete val="0"/>
        <c:axPos val="b"/>
        <c:title>
          <c:tx>
            <c:rich>
              <a:bodyPr/>
              <a:lstStyle/>
              <a:p>
                <a:pPr>
                  <a:defRPr/>
                </a:pPr>
                <a:r>
                  <a:rPr lang="ru-RU" b="1">
                    <a:latin typeface="Times New Roman" panose="02020603050405020304" pitchFamily="18" charset="0"/>
                    <a:cs typeface="Times New Roman" panose="02020603050405020304" pitchFamily="18" charset="0"/>
                  </a:rPr>
                  <a:t>С</a:t>
                </a:r>
                <a:r>
                  <a:rPr lang="ru-RU" b="1" baseline="-25000">
                    <a:latin typeface="Times New Roman" panose="02020603050405020304" pitchFamily="18" charset="0"/>
                    <a:cs typeface="Times New Roman" panose="02020603050405020304" pitchFamily="18" charset="0"/>
                  </a:rPr>
                  <a:t>пл</a:t>
                </a:r>
                <a:r>
                  <a:rPr lang="ru-RU" b="1">
                    <a:latin typeface="Times New Roman" panose="02020603050405020304" pitchFamily="18" charset="0"/>
                    <a:cs typeface="Times New Roman" panose="02020603050405020304" pitchFamily="18" charset="0"/>
                  </a:rPr>
                  <a:t>, %</a:t>
                </a:r>
              </a:p>
            </c:rich>
          </c:tx>
          <c:layout>
            <c:manualLayout>
              <c:xMode val="edge"/>
              <c:yMode val="edge"/>
              <c:x val="0.79107172272921999"/>
              <c:y val="0.90790881908992105"/>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29096"/>
        <c:crosses val="autoZero"/>
        <c:crossBetween val="midCat"/>
      </c:valAx>
      <c:valAx>
        <c:axId val="268929096"/>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28704"/>
        <c:crosses val="autoZero"/>
        <c:crossBetween val="midCat"/>
      </c:valAx>
      <c:spPr>
        <a:noFill/>
        <a:ln w="25400">
          <a:noFill/>
        </a:ln>
      </c:spPr>
    </c:plotArea>
    <c:plotVisOnly val="1"/>
    <c:dispBlanksAs val="gap"/>
    <c:showDLblsOverMax val="0"/>
  </c:chart>
  <c:spPr>
    <a:noFill/>
    <a:ln>
      <a:no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7233072451999"/>
          <c:y val="0.125474628171479"/>
          <c:w val="0.78387270341207405"/>
          <c:h val="0.70331765820939096"/>
        </c:manualLayout>
      </c:layout>
      <c:scatterChart>
        <c:scatterStyle val="smoothMarker"/>
        <c:varyColors val="0"/>
        <c:ser>
          <c:idx val="0"/>
          <c:order val="0"/>
          <c:xVal>
            <c:numRef>
              <c:f>'мат модели'!$L$7:$L$10</c:f>
              <c:numCache>
                <c:formatCode>General</c:formatCode>
                <c:ptCount val="4"/>
                <c:pt idx="0">
                  <c:v>1</c:v>
                </c:pt>
                <c:pt idx="1">
                  <c:v>0.5</c:v>
                </c:pt>
                <c:pt idx="2">
                  <c:v>0.25</c:v>
                </c:pt>
                <c:pt idx="3">
                  <c:v>0</c:v>
                </c:pt>
              </c:numCache>
            </c:numRef>
          </c:xVal>
          <c:yVal>
            <c:numRef>
              <c:f>'мат модели'!$N$7:$N$10</c:f>
              <c:numCache>
                <c:formatCode>0.000</c:formatCode>
                <c:ptCount val="4"/>
                <c:pt idx="0">
                  <c:v>5.1039999999999974</c:v>
                </c:pt>
                <c:pt idx="1">
                  <c:v>4.8674999999999908</c:v>
                </c:pt>
                <c:pt idx="2">
                  <c:v>5.4985000000000008</c:v>
                </c:pt>
                <c:pt idx="3">
                  <c:v>7.8402500000000002</c:v>
                </c:pt>
              </c:numCache>
            </c:numRef>
          </c:yVal>
          <c:smooth val="1"/>
          <c:extLst xmlns:c16r2="http://schemas.microsoft.com/office/drawing/2015/06/chart">
            <c:ext xmlns:c16="http://schemas.microsoft.com/office/drawing/2014/chart" uri="{C3380CC4-5D6E-409C-BE32-E72D297353CC}">
              <c16:uniqueId val="{00000000-6FEB-5541-8C25-D1895BB67A17}"/>
            </c:ext>
          </c:extLst>
        </c:ser>
        <c:ser>
          <c:idx val="3"/>
          <c:order val="1"/>
          <c:spPr>
            <a:ln>
              <a:solidFill>
                <a:srgbClr val="FF0000"/>
              </a:solidFill>
            </a:ln>
          </c:spPr>
          <c:marker>
            <c:symbol val="square"/>
            <c:size val="5"/>
            <c:spPr>
              <a:solidFill>
                <a:srgbClr val="FF0000"/>
              </a:solidFill>
              <a:ln>
                <a:solidFill>
                  <a:srgbClr val="FF0000"/>
                </a:solidFill>
              </a:ln>
            </c:spPr>
          </c:marker>
          <c:xVal>
            <c:numRef>
              <c:f>'мат модели'!$L$12:$L$15</c:f>
              <c:numCache>
                <c:formatCode>General</c:formatCode>
                <c:ptCount val="4"/>
                <c:pt idx="0">
                  <c:v>1</c:v>
                </c:pt>
                <c:pt idx="1">
                  <c:v>0.5</c:v>
                </c:pt>
                <c:pt idx="2">
                  <c:v>0.25</c:v>
                </c:pt>
                <c:pt idx="3">
                  <c:v>0</c:v>
                </c:pt>
              </c:numCache>
            </c:numRef>
          </c:xVal>
          <c:yVal>
            <c:numRef>
              <c:f>'мат модели'!$N$12:$N$15</c:f>
              <c:numCache>
                <c:formatCode>0.000</c:formatCode>
                <c:ptCount val="4"/>
                <c:pt idx="0">
                  <c:v>4.6574999999999909</c:v>
                </c:pt>
                <c:pt idx="1">
                  <c:v>4.4157500000000001</c:v>
                </c:pt>
                <c:pt idx="2">
                  <c:v>6.3242499999999966</c:v>
                </c:pt>
                <c:pt idx="3">
                  <c:v>7.8402500000000002</c:v>
                </c:pt>
              </c:numCache>
            </c:numRef>
          </c:yVal>
          <c:smooth val="1"/>
          <c:extLst xmlns:c16r2="http://schemas.microsoft.com/office/drawing/2015/06/chart">
            <c:ext xmlns:c16="http://schemas.microsoft.com/office/drawing/2014/chart" uri="{C3380CC4-5D6E-409C-BE32-E72D297353CC}">
              <c16:uniqueId val="{00000001-6FEB-5541-8C25-D1895BB67A17}"/>
            </c:ext>
          </c:extLst>
        </c:ser>
        <c:dLbls>
          <c:showLegendKey val="0"/>
          <c:showVal val="0"/>
          <c:showCatName val="0"/>
          <c:showSerName val="0"/>
          <c:showPercent val="0"/>
          <c:showBubbleSize val="0"/>
        </c:dLbls>
        <c:axId val="268933408"/>
        <c:axId val="268929488"/>
      </c:scatterChart>
      <c:valAx>
        <c:axId val="268933408"/>
        <c:scaling>
          <c:orientation val="minMax"/>
          <c:max val="1"/>
        </c:scaling>
        <c:delete val="0"/>
        <c:axPos val="b"/>
        <c:title>
          <c:tx>
            <c:rich>
              <a:bodyPr/>
              <a:lstStyle/>
              <a:p>
                <a:pPr>
                  <a:defRPr/>
                </a:pPr>
                <a:r>
                  <a:rPr lang="ru-RU"/>
                  <a:t>С</a:t>
                </a:r>
                <a:r>
                  <a:rPr lang="ru-RU" baseline="-25000"/>
                  <a:t>ПАВ</a:t>
                </a:r>
                <a:r>
                  <a:rPr lang="ru-RU"/>
                  <a:t>, г/дм</a:t>
                </a:r>
                <a:r>
                  <a:rPr lang="ru-RU" baseline="30000"/>
                  <a:t>3</a:t>
                </a:r>
              </a:p>
            </c:rich>
          </c:tx>
          <c:layout>
            <c:manualLayout>
              <c:xMode val="edge"/>
              <c:yMode val="edge"/>
              <c:x val="0.70678980033024197"/>
              <c:y val="0.91466405100539505"/>
            </c:manualLayout>
          </c:layout>
          <c:overlay val="0"/>
        </c:title>
        <c:numFmt formatCode="#,##0.0" sourceLinked="0"/>
        <c:majorTickMark val="out"/>
        <c:minorTickMark val="none"/>
        <c:tickLblPos val="nextTo"/>
        <c:crossAx val="268929488"/>
        <c:crosses val="autoZero"/>
        <c:crossBetween val="midCat"/>
        <c:majorUnit val="0.2"/>
      </c:valAx>
      <c:valAx>
        <c:axId val="268929488"/>
        <c:scaling>
          <c:orientation val="minMax"/>
        </c:scaling>
        <c:delete val="0"/>
        <c:axPos val="l"/>
        <c:title>
          <c:tx>
            <c:rich>
              <a:bodyPr rot="0" vert="horz"/>
              <a:lstStyle/>
              <a:p>
                <a:pPr algn="ctr" rtl="0">
                  <a:defRPr/>
                </a:pPr>
                <a:r>
                  <a:rPr lang="en-US"/>
                  <a:t>d, </a:t>
                </a:r>
                <a:r>
                  <a:rPr lang="ru-RU"/>
                  <a:t>мкм</a:t>
                </a:r>
              </a:p>
            </c:rich>
          </c:tx>
          <c:layout>
            <c:manualLayout>
              <c:xMode val="edge"/>
              <c:yMode val="edge"/>
              <c:x val="1.8031647518734199E-2"/>
              <c:y val="0"/>
            </c:manualLayout>
          </c:layout>
          <c:overlay val="0"/>
        </c:title>
        <c:numFmt formatCode="General" sourceLinked="0"/>
        <c:majorTickMark val="out"/>
        <c:minorTickMark val="none"/>
        <c:tickLblPos val="nextTo"/>
        <c:crossAx val="268933408"/>
        <c:crosses val="autoZero"/>
        <c:crossBetween val="midCat"/>
      </c:valAx>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25384457976"/>
          <c:y val="0.115649961967233"/>
          <c:w val="0.852507768260787"/>
          <c:h val="0.71535839328714301"/>
        </c:manualLayout>
      </c:layout>
      <c:scatterChart>
        <c:scatterStyle val="smoothMarker"/>
        <c:varyColors val="0"/>
        <c:ser>
          <c:idx val="0"/>
          <c:order val="0"/>
          <c:xVal>
            <c:numRef>
              <c:f>'мат модели'!$L$7:$L$10</c:f>
              <c:numCache>
                <c:formatCode>General</c:formatCode>
                <c:ptCount val="4"/>
                <c:pt idx="0">
                  <c:v>1</c:v>
                </c:pt>
                <c:pt idx="1">
                  <c:v>0.5</c:v>
                </c:pt>
                <c:pt idx="2">
                  <c:v>0.25</c:v>
                </c:pt>
                <c:pt idx="3">
                  <c:v>0</c:v>
                </c:pt>
              </c:numCache>
            </c:numRef>
          </c:xVal>
          <c:yVal>
            <c:numRef>
              <c:f>'мат модели'!$M$7:$M$10</c:f>
              <c:numCache>
                <c:formatCode>0.00</c:formatCode>
                <c:ptCount val="4"/>
                <c:pt idx="0">
                  <c:v>44.462249999999997</c:v>
                </c:pt>
                <c:pt idx="1">
                  <c:v>54.759250000000002</c:v>
                </c:pt>
                <c:pt idx="2">
                  <c:v>44.161999999999999</c:v>
                </c:pt>
                <c:pt idx="3">
                  <c:v>29.4255</c:v>
                </c:pt>
              </c:numCache>
            </c:numRef>
          </c:yVal>
          <c:smooth val="1"/>
          <c:extLst xmlns:c16r2="http://schemas.microsoft.com/office/drawing/2015/06/chart">
            <c:ext xmlns:c16="http://schemas.microsoft.com/office/drawing/2014/chart" uri="{C3380CC4-5D6E-409C-BE32-E72D297353CC}">
              <c16:uniqueId val="{00000000-5A83-A04F-B3CC-3C24DD27E7A8}"/>
            </c:ext>
          </c:extLst>
        </c:ser>
        <c:ser>
          <c:idx val="3"/>
          <c:order val="1"/>
          <c:spPr>
            <a:ln>
              <a:solidFill>
                <a:srgbClr val="FF0000"/>
              </a:solidFill>
            </a:ln>
          </c:spPr>
          <c:marker>
            <c:symbol val="square"/>
            <c:size val="5"/>
            <c:spPr>
              <a:solidFill>
                <a:srgbClr val="FF0000"/>
              </a:solidFill>
              <a:ln>
                <a:solidFill>
                  <a:srgbClr val="FF0000"/>
                </a:solidFill>
              </a:ln>
            </c:spPr>
          </c:marker>
          <c:xVal>
            <c:numRef>
              <c:f>'мат модели'!$L$12:$L$15</c:f>
              <c:numCache>
                <c:formatCode>General</c:formatCode>
                <c:ptCount val="4"/>
                <c:pt idx="0">
                  <c:v>1</c:v>
                </c:pt>
                <c:pt idx="1">
                  <c:v>0.5</c:v>
                </c:pt>
                <c:pt idx="2">
                  <c:v>0.25</c:v>
                </c:pt>
                <c:pt idx="3">
                  <c:v>0</c:v>
                </c:pt>
              </c:numCache>
            </c:numRef>
          </c:xVal>
          <c:yVal>
            <c:numRef>
              <c:f>'мат модели'!$M$12:$M$15</c:f>
              <c:numCache>
                <c:formatCode>0.00</c:formatCode>
                <c:ptCount val="4"/>
                <c:pt idx="0">
                  <c:v>53.283250000000002</c:v>
                </c:pt>
                <c:pt idx="1">
                  <c:v>48.494750000000003</c:v>
                </c:pt>
                <c:pt idx="2">
                  <c:v>44.39725</c:v>
                </c:pt>
                <c:pt idx="3">
                  <c:v>29.4255</c:v>
                </c:pt>
              </c:numCache>
            </c:numRef>
          </c:yVal>
          <c:smooth val="1"/>
          <c:extLst xmlns:c16r2="http://schemas.microsoft.com/office/drawing/2015/06/chart">
            <c:ext xmlns:c16="http://schemas.microsoft.com/office/drawing/2014/chart" uri="{C3380CC4-5D6E-409C-BE32-E72D297353CC}">
              <c16:uniqueId val="{00000001-5A83-A04F-B3CC-3C24DD27E7A8}"/>
            </c:ext>
          </c:extLst>
        </c:ser>
        <c:dLbls>
          <c:showLegendKey val="0"/>
          <c:showVal val="0"/>
          <c:showCatName val="0"/>
          <c:showSerName val="0"/>
          <c:showPercent val="0"/>
          <c:showBubbleSize val="0"/>
        </c:dLbls>
        <c:axId val="268930664"/>
        <c:axId val="268908320"/>
      </c:scatterChart>
      <c:valAx>
        <c:axId val="268930664"/>
        <c:scaling>
          <c:orientation val="minMax"/>
          <c:max val="1"/>
        </c:scaling>
        <c:delete val="0"/>
        <c:axPos val="b"/>
        <c:title>
          <c:tx>
            <c:rich>
              <a:bodyPr/>
              <a:lstStyle/>
              <a:p>
                <a:pPr>
                  <a:defRPr/>
                </a:pPr>
                <a:r>
                  <a:rPr lang="ru-RU"/>
                  <a:t>С</a:t>
                </a:r>
                <a:r>
                  <a:rPr lang="ru-RU" baseline="-25000"/>
                  <a:t>ПАВ</a:t>
                </a:r>
                <a:r>
                  <a:rPr lang="ru-RU"/>
                  <a:t>, г/дм</a:t>
                </a:r>
                <a:r>
                  <a:rPr lang="ru-RU" baseline="30000"/>
                  <a:t>3</a:t>
                </a:r>
              </a:p>
            </c:rich>
          </c:tx>
          <c:layout>
            <c:manualLayout>
              <c:xMode val="edge"/>
              <c:yMode val="edge"/>
              <c:x val="0.71967664601551695"/>
              <c:y val="0.90788777130757004"/>
            </c:manualLayout>
          </c:layout>
          <c:overlay val="0"/>
        </c:title>
        <c:numFmt formatCode="General" sourceLinked="1"/>
        <c:majorTickMark val="out"/>
        <c:minorTickMark val="none"/>
        <c:tickLblPos val="nextTo"/>
        <c:crossAx val="268908320"/>
        <c:crosses val="autoZero"/>
        <c:crossBetween val="midCat"/>
        <c:majorUnit val="0.2"/>
      </c:valAx>
      <c:valAx>
        <c:axId val="268908320"/>
        <c:scaling>
          <c:orientation val="minMax"/>
          <c:max val="70"/>
        </c:scaling>
        <c:delete val="0"/>
        <c:axPos val="l"/>
        <c:title>
          <c:tx>
            <c:rich>
              <a:bodyPr rot="0" vert="horz"/>
              <a:lstStyle/>
              <a:p>
                <a:pPr algn="ctr" rtl="0">
                  <a:defRPr/>
                </a:pPr>
                <a:r>
                  <a:rPr lang="ru-RU"/>
                  <a:t>Р</a:t>
                </a:r>
                <a:r>
                  <a:rPr lang="en-US"/>
                  <a:t>, </a:t>
                </a:r>
                <a:r>
                  <a:rPr lang="ru-RU"/>
                  <a:t>%</a:t>
                </a:r>
              </a:p>
            </c:rich>
          </c:tx>
          <c:layout>
            <c:manualLayout>
              <c:xMode val="edge"/>
              <c:yMode val="edge"/>
              <c:x val="1.9333995328736701E-2"/>
              <c:y val="0"/>
            </c:manualLayout>
          </c:layout>
          <c:overlay val="0"/>
        </c:title>
        <c:numFmt formatCode="General" sourceLinked="0"/>
        <c:majorTickMark val="out"/>
        <c:minorTickMark val="none"/>
        <c:tickLblPos val="nextTo"/>
        <c:crossAx val="268930664"/>
        <c:crosses val="autoZero"/>
        <c:crossBetween val="midCat"/>
      </c:valAx>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51331763287899"/>
          <c:y val="0.134733887430738"/>
          <c:w val="0.79853831273282205"/>
          <c:h val="0.66296969625423496"/>
        </c:manualLayout>
      </c:layout>
      <c:scatterChart>
        <c:scatterStyle val="smoothMarker"/>
        <c:varyColors val="0"/>
        <c:ser>
          <c:idx val="0"/>
          <c:order val="0"/>
          <c:xVal>
            <c:numRef>
              <c:f>'мат модели'!$P$7:$P$10</c:f>
              <c:numCache>
                <c:formatCode>General</c:formatCode>
                <c:ptCount val="4"/>
                <c:pt idx="0">
                  <c:v>0</c:v>
                </c:pt>
                <c:pt idx="1">
                  <c:v>10</c:v>
                </c:pt>
                <c:pt idx="2">
                  <c:v>20</c:v>
                </c:pt>
                <c:pt idx="3">
                  <c:v>30</c:v>
                </c:pt>
              </c:numCache>
            </c:numRef>
          </c:xVal>
          <c:yVal>
            <c:numRef>
              <c:f>'мат модели'!$R$7:$R$10</c:f>
              <c:numCache>
                <c:formatCode>0.000</c:formatCode>
                <c:ptCount val="4"/>
                <c:pt idx="0">
                  <c:v>7.5564999999999998</c:v>
                </c:pt>
                <c:pt idx="1">
                  <c:v>6.6982499999999998</c:v>
                </c:pt>
                <c:pt idx="2">
                  <c:v>4.6477499999999976</c:v>
                </c:pt>
                <c:pt idx="3">
                  <c:v>4.4077500000000001</c:v>
                </c:pt>
              </c:numCache>
            </c:numRef>
          </c:yVal>
          <c:smooth val="1"/>
          <c:extLst xmlns:c16r2="http://schemas.microsoft.com/office/drawing/2015/06/chart">
            <c:ext xmlns:c16="http://schemas.microsoft.com/office/drawing/2014/chart" uri="{C3380CC4-5D6E-409C-BE32-E72D297353CC}">
              <c16:uniqueId val="{00000000-3BC8-6747-9773-07C20E2365E1}"/>
            </c:ext>
          </c:extLst>
        </c:ser>
        <c:ser>
          <c:idx val="3"/>
          <c:order val="1"/>
          <c:spPr>
            <a:ln>
              <a:solidFill>
                <a:srgbClr val="FF0000"/>
              </a:solidFill>
            </a:ln>
          </c:spPr>
          <c:marker>
            <c:symbol val="square"/>
            <c:size val="5"/>
            <c:spPr>
              <a:solidFill>
                <a:srgbClr val="FF0000"/>
              </a:solidFill>
              <a:ln>
                <a:solidFill>
                  <a:srgbClr val="FF0000"/>
                </a:solidFill>
              </a:ln>
            </c:spPr>
          </c:marker>
          <c:xVal>
            <c:numRef>
              <c:f>'мат модели'!$P$12:$P$15</c:f>
              <c:numCache>
                <c:formatCode>General</c:formatCode>
                <c:ptCount val="4"/>
                <c:pt idx="0">
                  <c:v>0</c:v>
                </c:pt>
                <c:pt idx="1">
                  <c:v>10</c:v>
                </c:pt>
                <c:pt idx="2">
                  <c:v>20</c:v>
                </c:pt>
                <c:pt idx="3">
                  <c:v>30</c:v>
                </c:pt>
              </c:numCache>
            </c:numRef>
          </c:xVal>
          <c:yVal>
            <c:numRef>
              <c:f>'мат модели'!$R$12:$R$15</c:f>
              <c:numCache>
                <c:formatCode>0.000</c:formatCode>
                <c:ptCount val="4"/>
                <c:pt idx="0">
                  <c:v>8.3687500000000004</c:v>
                </c:pt>
                <c:pt idx="1">
                  <c:v>6.0619999999999976</c:v>
                </c:pt>
                <c:pt idx="2">
                  <c:v>4.4370000000000003</c:v>
                </c:pt>
                <c:pt idx="3">
                  <c:v>4.37</c:v>
                </c:pt>
              </c:numCache>
            </c:numRef>
          </c:yVal>
          <c:smooth val="1"/>
          <c:extLst xmlns:c16r2="http://schemas.microsoft.com/office/drawing/2015/06/chart">
            <c:ext xmlns:c16="http://schemas.microsoft.com/office/drawing/2014/chart" uri="{C3380CC4-5D6E-409C-BE32-E72D297353CC}">
              <c16:uniqueId val="{00000001-3BC8-6747-9773-07C20E2365E1}"/>
            </c:ext>
          </c:extLst>
        </c:ser>
        <c:dLbls>
          <c:showLegendKey val="0"/>
          <c:showVal val="0"/>
          <c:showCatName val="0"/>
          <c:showSerName val="0"/>
          <c:showPercent val="0"/>
          <c:showBubbleSize val="0"/>
        </c:dLbls>
        <c:axId val="268911456"/>
        <c:axId val="268910672"/>
      </c:scatterChart>
      <c:valAx>
        <c:axId val="268911456"/>
        <c:scaling>
          <c:orientation val="minMax"/>
          <c:max val="30"/>
        </c:scaling>
        <c:delete val="0"/>
        <c:axPos val="b"/>
        <c:title>
          <c:tx>
            <c:rich>
              <a:bodyPr/>
              <a:lstStyle/>
              <a:p>
                <a:pPr>
                  <a:defRPr/>
                </a:pPr>
                <a:r>
                  <a:rPr lang="ru-RU"/>
                  <a:t>Спл, %</a:t>
                </a:r>
              </a:p>
            </c:rich>
          </c:tx>
          <c:layout>
            <c:manualLayout>
              <c:xMode val="edge"/>
              <c:yMode val="edge"/>
              <c:x val="0.82111159665251299"/>
              <c:y val="0.90352203356156302"/>
            </c:manualLayout>
          </c:layout>
          <c:overlay val="0"/>
        </c:title>
        <c:numFmt formatCode="General" sourceLinked="1"/>
        <c:majorTickMark val="out"/>
        <c:minorTickMark val="none"/>
        <c:tickLblPos val="nextTo"/>
        <c:crossAx val="268910672"/>
        <c:crosses val="autoZero"/>
        <c:crossBetween val="midCat"/>
      </c:valAx>
      <c:valAx>
        <c:axId val="268910672"/>
        <c:scaling>
          <c:orientation val="minMax"/>
        </c:scaling>
        <c:delete val="0"/>
        <c:axPos val="l"/>
        <c:title>
          <c:tx>
            <c:rich>
              <a:bodyPr rot="0" vert="horz"/>
              <a:lstStyle/>
              <a:p>
                <a:pPr algn="ctr" rtl="0">
                  <a:defRPr/>
                </a:pPr>
                <a:r>
                  <a:rPr lang="en-US"/>
                  <a:t>d, </a:t>
                </a:r>
                <a:r>
                  <a:rPr lang="ru-RU"/>
                  <a:t>мкм</a:t>
                </a:r>
              </a:p>
            </c:rich>
          </c:tx>
          <c:layout>
            <c:manualLayout>
              <c:xMode val="edge"/>
              <c:yMode val="edge"/>
              <c:x val="5.5270357066393903E-2"/>
              <c:y val="1.90080927384077E-2"/>
            </c:manualLayout>
          </c:layout>
          <c:overlay val="0"/>
        </c:title>
        <c:numFmt formatCode="General" sourceLinked="0"/>
        <c:majorTickMark val="out"/>
        <c:minorTickMark val="none"/>
        <c:tickLblPos val="nextTo"/>
        <c:crossAx val="268911456"/>
        <c:crosses val="autoZero"/>
        <c:crossBetween val="midCat"/>
      </c:valAx>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57714781549101"/>
          <c:y val="0.11621536891221999"/>
          <c:w val="0.80891748437658695"/>
          <c:h val="0.67652420119104695"/>
        </c:manualLayout>
      </c:layout>
      <c:scatterChart>
        <c:scatterStyle val="smoothMarker"/>
        <c:varyColors val="0"/>
        <c:ser>
          <c:idx val="0"/>
          <c:order val="0"/>
          <c:xVal>
            <c:numRef>
              <c:f>'мат модели'!$P$7:$P$10</c:f>
              <c:numCache>
                <c:formatCode>General</c:formatCode>
                <c:ptCount val="4"/>
                <c:pt idx="0">
                  <c:v>0</c:v>
                </c:pt>
                <c:pt idx="1">
                  <c:v>10</c:v>
                </c:pt>
                <c:pt idx="2">
                  <c:v>20</c:v>
                </c:pt>
                <c:pt idx="3">
                  <c:v>30</c:v>
                </c:pt>
              </c:numCache>
            </c:numRef>
          </c:xVal>
          <c:yVal>
            <c:numRef>
              <c:f>'мат модели'!$Q$7:$Q$10</c:f>
              <c:numCache>
                <c:formatCode>0.00</c:formatCode>
                <c:ptCount val="4"/>
                <c:pt idx="0">
                  <c:v>24.285499999999999</c:v>
                </c:pt>
                <c:pt idx="1">
                  <c:v>29.44875</c:v>
                </c:pt>
                <c:pt idx="2">
                  <c:v>55.294750000000001</c:v>
                </c:pt>
                <c:pt idx="3">
                  <c:v>63.78</c:v>
                </c:pt>
              </c:numCache>
            </c:numRef>
          </c:yVal>
          <c:smooth val="1"/>
          <c:extLst xmlns:c16r2="http://schemas.microsoft.com/office/drawing/2015/06/chart">
            <c:ext xmlns:c16="http://schemas.microsoft.com/office/drawing/2014/chart" uri="{C3380CC4-5D6E-409C-BE32-E72D297353CC}">
              <c16:uniqueId val="{00000000-9462-FF46-BCEA-31493AF40E70}"/>
            </c:ext>
          </c:extLst>
        </c:ser>
        <c:ser>
          <c:idx val="3"/>
          <c:order val="1"/>
          <c:spPr>
            <a:ln>
              <a:solidFill>
                <a:srgbClr val="FF0000"/>
              </a:solidFill>
            </a:ln>
          </c:spPr>
          <c:marker>
            <c:symbol val="square"/>
            <c:size val="5"/>
            <c:spPr>
              <a:solidFill>
                <a:srgbClr val="FF0000"/>
              </a:solidFill>
              <a:ln>
                <a:solidFill>
                  <a:srgbClr val="FF0000"/>
                </a:solidFill>
              </a:ln>
            </c:spPr>
          </c:marker>
          <c:xVal>
            <c:numRef>
              <c:f>'мат модели'!$P$12:$P$15</c:f>
              <c:numCache>
                <c:formatCode>General</c:formatCode>
                <c:ptCount val="4"/>
                <c:pt idx="0">
                  <c:v>0</c:v>
                </c:pt>
                <c:pt idx="1">
                  <c:v>10</c:v>
                </c:pt>
                <c:pt idx="2">
                  <c:v>20</c:v>
                </c:pt>
                <c:pt idx="3">
                  <c:v>30</c:v>
                </c:pt>
              </c:numCache>
            </c:numRef>
          </c:xVal>
          <c:yVal>
            <c:numRef>
              <c:f>'мат модели'!$Q$12:$Q$15</c:f>
              <c:numCache>
                <c:formatCode>0.00</c:formatCode>
                <c:ptCount val="4"/>
                <c:pt idx="0">
                  <c:v>34.498750000000001</c:v>
                </c:pt>
                <c:pt idx="1">
                  <c:v>33.378</c:v>
                </c:pt>
                <c:pt idx="2">
                  <c:v>53.122500000000002</c:v>
                </c:pt>
                <c:pt idx="3">
                  <c:v>54.601500000000001</c:v>
                </c:pt>
              </c:numCache>
            </c:numRef>
          </c:yVal>
          <c:smooth val="1"/>
          <c:extLst xmlns:c16r2="http://schemas.microsoft.com/office/drawing/2015/06/chart">
            <c:ext xmlns:c16="http://schemas.microsoft.com/office/drawing/2014/chart" uri="{C3380CC4-5D6E-409C-BE32-E72D297353CC}">
              <c16:uniqueId val="{00000001-9462-FF46-BCEA-31493AF40E70}"/>
            </c:ext>
          </c:extLst>
        </c:ser>
        <c:dLbls>
          <c:showLegendKey val="0"/>
          <c:showVal val="0"/>
          <c:showCatName val="0"/>
          <c:showSerName val="0"/>
          <c:showPercent val="0"/>
          <c:showBubbleSize val="0"/>
        </c:dLbls>
        <c:axId val="268913808"/>
        <c:axId val="268907144"/>
      </c:scatterChart>
      <c:valAx>
        <c:axId val="268913808"/>
        <c:scaling>
          <c:orientation val="minMax"/>
          <c:max val="30"/>
        </c:scaling>
        <c:delete val="0"/>
        <c:axPos val="b"/>
        <c:title>
          <c:tx>
            <c:rich>
              <a:bodyPr/>
              <a:lstStyle/>
              <a:p>
                <a:pPr>
                  <a:defRPr/>
                </a:pPr>
                <a:r>
                  <a:rPr lang="ru-RU"/>
                  <a:t>Спл, %</a:t>
                </a:r>
              </a:p>
            </c:rich>
          </c:tx>
          <c:layout>
            <c:manualLayout>
              <c:xMode val="edge"/>
              <c:yMode val="edge"/>
              <c:x val="0.799507435544765"/>
              <c:y val="0.89895988112927205"/>
            </c:manualLayout>
          </c:layout>
          <c:overlay val="0"/>
        </c:title>
        <c:numFmt formatCode="General" sourceLinked="1"/>
        <c:majorTickMark val="out"/>
        <c:minorTickMark val="none"/>
        <c:tickLblPos val="nextTo"/>
        <c:crossAx val="268907144"/>
        <c:crosses val="autoZero"/>
        <c:crossBetween val="midCat"/>
      </c:valAx>
      <c:valAx>
        <c:axId val="268907144"/>
        <c:scaling>
          <c:orientation val="minMax"/>
        </c:scaling>
        <c:delete val="0"/>
        <c:axPos val="l"/>
        <c:title>
          <c:tx>
            <c:rich>
              <a:bodyPr rot="0" vert="horz"/>
              <a:lstStyle/>
              <a:p>
                <a:pPr algn="ctr" rtl="0">
                  <a:defRPr/>
                </a:pPr>
                <a:r>
                  <a:rPr lang="ru-RU"/>
                  <a:t>Р</a:t>
                </a:r>
                <a:r>
                  <a:rPr lang="en-US"/>
                  <a:t>, </a:t>
                </a:r>
                <a:r>
                  <a:rPr lang="ru-RU"/>
                  <a:t>%</a:t>
                </a:r>
              </a:p>
            </c:rich>
          </c:tx>
          <c:layout>
            <c:manualLayout>
              <c:xMode val="edge"/>
              <c:yMode val="edge"/>
              <c:x val="2.1783976885656E-2"/>
              <c:y val="0"/>
            </c:manualLayout>
          </c:layout>
          <c:overlay val="0"/>
        </c:title>
        <c:numFmt formatCode="General" sourceLinked="0"/>
        <c:majorTickMark val="out"/>
        <c:minorTickMark val="none"/>
        <c:tickLblPos val="nextTo"/>
        <c:crossAx val="268913808"/>
        <c:crosses val="autoZero"/>
        <c:crossBetween val="midCat"/>
      </c:valAx>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70436649964204E-2"/>
          <c:y val="0.106202424789323"/>
          <c:w val="0.881615825119762"/>
          <c:h val="0.73832942786033495"/>
        </c:manualLayout>
      </c:layout>
      <c:scatterChart>
        <c:scatterStyle val="smoothMarker"/>
        <c:varyColors val="0"/>
        <c:ser>
          <c:idx val="0"/>
          <c:order val="0"/>
          <c:tx>
            <c:v>Glide 100</c:v>
          </c:tx>
          <c:spPr>
            <a:ln w="6350"/>
          </c:spPr>
          <c:marker>
            <c:symbol val="diamond"/>
            <c:size val="2"/>
          </c:marker>
          <c:xVal>
            <c:numRef>
              <c:f>Лист2!$B$7:$B$12</c:f>
              <c:numCache>
                <c:formatCode>General</c:formatCode>
                <c:ptCount val="6"/>
                <c:pt idx="0">
                  <c:v>4</c:v>
                </c:pt>
                <c:pt idx="1">
                  <c:v>2</c:v>
                </c:pt>
                <c:pt idx="2">
                  <c:v>1</c:v>
                </c:pt>
                <c:pt idx="3">
                  <c:v>0.5</c:v>
                </c:pt>
                <c:pt idx="4">
                  <c:v>0.25</c:v>
                </c:pt>
                <c:pt idx="5">
                  <c:v>0</c:v>
                </c:pt>
              </c:numCache>
            </c:numRef>
          </c:xVal>
          <c:yVal>
            <c:numRef>
              <c:f>Лист2!$D$7:$D$12</c:f>
              <c:numCache>
                <c:formatCode>General</c:formatCode>
                <c:ptCount val="6"/>
                <c:pt idx="0">
                  <c:v>6.4950000000000001</c:v>
                </c:pt>
                <c:pt idx="1">
                  <c:v>9.2779999999999987</c:v>
                </c:pt>
                <c:pt idx="2">
                  <c:v>4.2610000000000001</c:v>
                </c:pt>
                <c:pt idx="3">
                  <c:v>6.3029999999999946</c:v>
                </c:pt>
                <c:pt idx="4">
                  <c:v>6.5410000000000004</c:v>
                </c:pt>
                <c:pt idx="5">
                  <c:v>13.121</c:v>
                </c:pt>
              </c:numCache>
            </c:numRef>
          </c:yVal>
          <c:smooth val="1"/>
          <c:extLst xmlns:c16r2="http://schemas.microsoft.com/office/drawing/2015/06/chart">
            <c:ext xmlns:c16="http://schemas.microsoft.com/office/drawing/2014/chart" uri="{C3380CC4-5D6E-409C-BE32-E72D297353CC}">
              <c16:uniqueId val="{00000000-3BA0-684C-9EC7-27CC00F59E7F}"/>
            </c:ext>
          </c:extLst>
        </c:ser>
        <c:ser>
          <c:idx val="1"/>
          <c:order val="1"/>
          <c:tx>
            <c:v>Dispers 715</c:v>
          </c:tx>
          <c:spPr>
            <a:ln w="12700"/>
          </c:spPr>
          <c:marker>
            <c:symbol val="square"/>
            <c:size val="3"/>
            <c:spPr>
              <a:ln w="6350"/>
            </c:spPr>
          </c:marker>
          <c:xVal>
            <c:numRef>
              <c:f>Лист2!$B$14:$B$19</c:f>
              <c:numCache>
                <c:formatCode>General</c:formatCode>
                <c:ptCount val="6"/>
                <c:pt idx="0">
                  <c:v>4</c:v>
                </c:pt>
                <c:pt idx="1">
                  <c:v>2</c:v>
                </c:pt>
                <c:pt idx="2">
                  <c:v>1</c:v>
                </c:pt>
                <c:pt idx="3">
                  <c:v>0.5</c:v>
                </c:pt>
                <c:pt idx="4">
                  <c:v>0.25</c:v>
                </c:pt>
                <c:pt idx="5">
                  <c:v>0</c:v>
                </c:pt>
              </c:numCache>
            </c:numRef>
          </c:xVal>
          <c:yVal>
            <c:numRef>
              <c:f>Лист2!$D$14:$D$19</c:f>
              <c:numCache>
                <c:formatCode>General</c:formatCode>
                <c:ptCount val="6"/>
                <c:pt idx="0">
                  <c:v>6.1619999999999946</c:v>
                </c:pt>
                <c:pt idx="1">
                  <c:v>5.3029999999999946</c:v>
                </c:pt>
                <c:pt idx="2">
                  <c:v>3.47</c:v>
                </c:pt>
                <c:pt idx="3">
                  <c:v>4.7110000000000003</c:v>
                </c:pt>
                <c:pt idx="4">
                  <c:v>12.173</c:v>
                </c:pt>
                <c:pt idx="5">
                  <c:v>13.121</c:v>
                </c:pt>
              </c:numCache>
            </c:numRef>
          </c:yVal>
          <c:smooth val="1"/>
          <c:extLst xmlns:c16r2="http://schemas.microsoft.com/office/drawing/2015/06/chart">
            <c:ext xmlns:c16="http://schemas.microsoft.com/office/drawing/2014/chart" uri="{C3380CC4-5D6E-409C-BE32-E72D297353CC}">
              <c16:uniqueId val="{00000001-3BA0-684C-9EC7-27CC00F59E7F}"/>
            </c:ext>
          </c:extLst>
        </c:ser>
        <c:dLbls>
          <c:showLegendKey val="0"/>
          <c:showVal val="0"/>
          <c:showCatName val="0"/>
          <c:showSerName val="0"/>
          <c:showPercent val="0"/>
          <c:showBubbleSize val="0"/>
        </c:dLbls>
        <c:axId val="268905576"/>
        <c:axId val="268902832"/>
      </c:scatterChart>
      <c:valAx>
        <c:axId val="268905576"/>
        <c:scaling>
          <c:orientation val="minMax"/>
          <c:max val="4"/>
        </c:scaling>
        <c:delete val="0"/>
        <c:axPos val="b"/>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С</a:t>
                </a:r>
                <a:r>
                  <a:rPr lang="ru-RU" b="0" baseline="-25000">
                    <a:latin typeface="Times New Roman" panose="02020603050405020304" pitchFamily="18" charset="0"/>
                    <a:cs typeface="Times New Roman" panose="02020603050405020304" pitchFamily="18" charset="0"/>
                  </a:rPr>
                  <a:t>ПАВ</a:t>
                </a:r>
                <a:r>
                  <a:rPr lang="ru-RU" b="0" baseline="0">
                    <a:latin typeface="Times New Roman" panose="02020603050405020304" pitchFamily="18" charset="0"/>
                    <a:cs typeface="Times New Roman" panose="02020603050405020304" pitchFamily="18" charset="0"/>
                  </a:rPr>
                  <a:t>, г/дм</a:t>
                </a:r>
                <a:r>
                  <a:rPr lang="ru-RU" b="0" baseline="30000">
                    <a:latin typeface="Times New Roman" panose="02020603050405020304" pitchFamily="18" charset="0"/>
                    <a:cs typeface="Times New Roman" panose="02020603050405020304" pitchFamily="18" charset="0"/>
                  </a:rPr>
                  <a:t>3</a:t>
                </a:r>
                <a:endParaRPr lang="ru-RU" b="0" baseline="-25000">
                  <a:latin typeface="Times New Roman" panose="02020603050405020304" pitchFamily="18" charset="0"/>
                  <a:cs typeface="Times New Roman" panose="02020603050405020304" pitchFamily="18" charset="0"/>
                </a:endParaRPr>
              </a:p>
            </c:rich>
          </c:tx>
          <c:layout>
            <c:manualLayout>
              <c:xMode val="edge"/>
              <c:yMode val="edge"/>
              <c:x val="0.44622377622377601"/>
              <c:y val="0.93421885688503403"/>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02832"/>
        <c:crosses val="autoZero"/>
        <c:crossBetween val="midCat"/>
        <c:majorUnit val="0.5"/>
      </c:valAx>
      <c:valAx>
        <c:axId val="268902832"/>
        <c:scaling>
          <c:orientation val="minMax"/>
        </c:scaling>
        <c:delete val="0"/>
        <c:axPos val="l"/>
        <c:title>
          <c:tx>
            <c:rich>
              <a:bodyPr rot="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d,</a:t>
                </a:r>
                <a:r>
                  <a:rPr lang="ru-RU" b="0" baseline="0">
                    <a:latin typeface="Times New Roman" panose="02020603050405020304" pitchFamily="18" charset="0"/>
                    <a:cs typeface="Times New Roman" panose="02020603050405020304" pitchFamily="18" charset="0"/>
                  </a:rPr>
                  <a:t>мкм</a:t>
                </a:r>
                <a:endParaRPr lang="ru-RU" b="0">
                  <a:latin typeface="Times New Roman" panose="02020603050405020304" pitchFamily="18" charset="0"/>
                  <a:cs typeface="Times New Roman" panose="02020603050405020304" pitchFamily="18" charset="0"/>
                </a:endParaRPr>
              </a:p>
            </c:rich>
          </c:tx>
          <c:layout>
            <c:manualLayout>
              <c:xMode val="edge"/>
              <c:yMode val="edge"/>
              <c:x val="2.16029457310988E-3"/>
              <c:y val="4.3991972220039201E-3"/>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05576"/>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34519019434296E-2"/>
          <c:y val="0.14033571035929299"/>
          <c:w val="0.89388036210765698"/>
          <c:h val="0.69037876698579204"/>
        </c:manualLayout>
      </c:layout>
      <c:scatterChart>
        <c:scatterStyle val="smoothMarker"/>
        <c:varyColors val="0"/>
        <c:ser>
          <c:idx val="0"/>
          <c:order val="0"/>
          <c:tx>
            <c:v>1</c:v>
          </c:tx>
          <c:spPr>
            <a:ln w="6350" cmpd="sng"/>
          </c:spPr>
          <c:xVal>
            <c:numRef>
              <c:f>Лист1!$B$9:$B$14</c:f>
              <c:numCache>
                <c:formatCode>General</c:formatCode>
                <c:ptCount val="6"/>
                <c:pt idx="0">
                  <c:v>0</c:v>
                </c:pt>
                <c:pt idx="1">
                  <c:v>0.25</c:v>
                </c:pt>
                <c:pt idx="2">
                  <c:v>0.5</c:v>
                </c:pt>
                <c:pt idx="3">
                  <c:v>1</c:v>
                </c:pt>
                <c:pt idx="4">
                  <c:v>2</c:v>
                </c:pt>
                <c:pt idx="5">
                  <c:v>4</c:v>
                </c:pt>
              </c:numCache>
            </c:numRef>
          </c:xVal>
          <c:yVal>
            <c:numRef>
              <c:f>Лист1!$C$9:$C$14</c:f>
              <c:numCache>
                <c:formatCode>General</c:formatCode>
                <c:ptCount val="6"/>
                <c:pt idx="0">
                  <c:v>5.55</c:v>
                </c:pt>
                <c:pt idx="1">
                  <c:v>5.98</c:v>
                </c:pt>
                <c:pt idx="2">
                  <c:v>5.8739999999999997</c:v>
                </c:pt>
                <c:pt idx="3">
                  <c:v>5.6059999999999999</c:v>
                </c:pt>
                <c:pt idx="4">
                  <c:v>5.1899999999999986</c:v>
                </c:pt>
                <c:pt idx="5">
                  <c:v>4.2560000000000002</c:v>
                </c:pt>
              </c:numCache>
            </c:numRef>
          </c:yVal>
          <c:smooth val="1"/>
          <c:extLst xmlns:c16r2="http://schemas.microsoft.com/office/drawing/2015/06/chart">
            <c:ext xmlns:c16="http://schemas.microsoft.com/office/drawing/2014/chart" uri="{C3380CC4-5D6E-409C-BE32-E72D297353CC}">
              <c16:uniqueId val="{00000000-A52D-414E-80D8-6EF02D935855}"/>
            </c:ext>
          </c:extLst>
        </c:ser>
        <c:ser>
          <c:idx val="1"/>
          <c:order val="1"/>
          <c:tx>
            <c:v>2</c:v>
          </c:tx>
          <c:spPr>
            <a:ln w="6350" cmpd="sng"/>
          </c:spPr>
          <c:xVal>
            <c:numRef>
              <c:f>Лист1!$B$9:$B$14</c:f>
              <c:numCache>
                <c:formatCode>General</c:formatCode>
                <c:ptCount val="6"/>
                <c:pt idx="0">
                  <c:v>0</c:v>
                </c:pt>
                <c:pt idx="1">
                  <c:v>0.25</c:v>
                </c:pt>
                <c:pt idx="2">
                  <c:v>0.5</c:v>
                </c:pt>
                <c:pt idx="3">
                  <c:v>1</c:v>
                </c:pt>
                <c:pt idx="4">
                  <c:v>2</c:v>
                </c:pt>
                <c:pt idx="5">
                  <c:v>4</c:v>
                </c:pt>
              </c:numCache>
            </c:numRef>
          </c:xVal>
          <c:yVal>
            <c:numRef>
              <c:f>Лист1!$D$9:$D$14</c:f>
              <c:numCache>
                <c:formatCode>General</c:formatCode>
                <c:ptCount val="6"/>
                <c:pt idx="0">
                  <c:v>5.43</c:v>
                </c:pt>
                <c:pt idx="1">
                  <c:v>5.8860000000000001</c:v>
                </c:pt>
                <c:pt idx="2">
                  <c:v>5.7320000000000002</c:v>
                </c:pt>
                <c:pt idx="3">
                  <c:v>5.6479999999999997</c:v>
                </c:pt>
                <c:pt idx="4">
                  <c:v>5.42</c:v>
                </c:pt>
                <c:pt idx="5">
                  <c:v>5.0419999999999998</c:v>
                </c:pt>
              </c:numCache>
            </c:numRef>
          </c:yVal>
          <c:smooth val="1"/>
          <c:extLst xmlns:c16r2="http://schemas.microsoft.com/office/drawing/2015/06/chart">
            <c:ext xmlns:c16="http://schemas.microsoft.com/office/drawing/2014/chart" uri="{C3380CC4-5D6E-409C-BE32-E72D297353CC}">
              <c16:uniqueId val="{00000001-A52D-414E-80D8-6EF02D935855}"/>
            </c:ext>
          </c:extLst>
        </c:ser>
        <c:dLbls>
          <c:showLegendKey val="0"/>
          <c:showVal val="0"/>
          <c:showCatName val="0"/>
          <c:showSerName val="0"/>
          <c:showPercent val="0"/>
          <c:showBubbleSize val="0"/>
        </c:dLbls>
        <c:axId val="271906816"/>
        <c:axId val="271907208"/>
      </c:scatterChart>
      <c:valAx>
        <c:axId val="271906816"/>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ПЭС</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83583821174099604"/>
              <c:y val="0.91232582703430798"/>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71907208"/>
        <c:crosses val="autoZero"/>
        <c:crossBetween val="midCat"/>
      </c:valAx>
      <c:valAx>
        <c:axId val="271907208"/>
        <c:scaling>
          <c:orientation val="minMax"/>
        </c:scaling>
        <c:delete val="0"/>
        <c:axPos val="l"/>
        <c:title>
          <c:tx>
            <c:rich>
              <a:bodyPr rot="0" vert="horz"/>
              <a:lstStyle/>
              <a:p>
                <a:pPr>
                  <a:defRPr/>
                </a:pPr>
                <a:r>
                  <a:rPr lang="ru-RU">
                    <a:latin typeface="Times New Roman"/>
                    <a:cs typeface="Times New Roman"/>
                  </a:rPr>
                  <a:t>рН</a:t>
                </a:r>
              </a:p>
            </c:rich>
          </c:tx>
          <c:layout>
            <c:manualLayout>
              <c:xMode val="edge"/>
              <c:yMode val="edge"/>
              <c:x val="0"/>
              <c:y val="4.9649510274630299E-2"/>
            </c:manualLayout>
          </c:layout>
          <c:overlay val="0"/>
        </c:title>
        <c:numFmt formatCode="General" sourceLinked="1"/>
        <c:majorTickMark val="out"/>
        <c:minorTickMark val="none"/>
        <c:tickLblPos val="nextTo"/>
        <c:spPr>
          <a:ln>
            <a:solidFill>
              <a:schemeClr val="tx1"/>
            </a:solidFill>
          </a:ln>
        </c:spPr>
        <c:txPr>
          <a:bodyPr/>
          <a:lstStyle/>
          <a:p>
            <a:pPr>
              <a:defRPr>
                <a:latin typeface="Times New Roman"/>
                <a:cs typeface="Times New Roman"/>
              </a:defRPr>
            </a:pPr>
            <a:endParaRPr lang="ru-RU"/>
          </a:p>
        </c:txPr>
        <c:crossAx val="271906816"/>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738860130249398E-2"/>
          <c:y val="0.122009939791657"/>
          <c:w val="0.86241050211301096"/>
          <c:h val="0.71002643390921005"/>
        </c:manualLayout>
      </c:layout>
      <c:scatterChart>
        <c:scatterStyle val="smoothMarker"/>
        <c:varyColors val="0"/>
        <c:ser>
          <c:idx val="0"/>
          <c:order val="0"/>
          <c:tx>
            <c:v>Dispers 715</c:v>
          </c:tx>
          <c:spPr>
            <a:ln w="12700"/>
          </c:spPr>
          <c:marker>
            <c:symbol val="diamond"/>
            <c:size val="2"/>
          </c:marker>
          <c:xVal>
            <c:numRef>
              <c:f>'715'!$AC$20:$AC$23</c:f>
              <c:numCache>
                <c:formatCode>General</c:formatCode>
                <c:ptCount val="4"/>
                <c:pt idx="0">
                  <c:v>1</c:v>
                </c:pt>
                <c:pt idx="1">
                  <c:v>0.5</c:v>
                </c:pt>
                <c:pt idx="2">
                  <c:v>0.25</c:v>
                </c:pt>
                <c:pt idx="3">
                  <c:v>0</c:v>
                </c:pt>
              </c:numCache>
            </c:numRef>
          </c:xVal>
          <c:yVal>
            <c:numRef>
              <c:f>'715'!$AD$20:$AD$23</c:f>
              <c:numCache>
                <c:formatCode>General</c:formatCode>
                <c:ptCount val="4"/>
                <c:pt idx="0">
                  <c:v>0.16500000000000001</c:v>
                </c:pt>
                <c:pt idx="1">
                  <c:v>7.7499999999999999E-2</c:v>
                </c:pt>
                <c:pt idx="2">
                  <c:v>1.7500000000000002E-2</c:v>
                </c:pt>
                <c:pt idx="3">
                  <c:v>0</c:v>
                </c:pt>
              </c:numCache>
            </c:numRef>
          </c:yVal>
          <c:smooth val="1"/>
          <c:extLst xmlns:c16r2="http://schemas.microsoft.com/office/drawing/2015/06/chart">
            <c:ext xmlns:c16="http://schemas.microsoft.com/office/drawing/2014/chart" uri="{C3380CC4-5D6E-409C-BE32-E72D297353CC}">
              <c16:uniqueId val="{00000000-2565-4A4C-9E52-6CF2E7D62148}"/>
            </c:ext>
          </c:extLst>
        </c:ser>
        <c:ser>
          <c:idx val="1"/>
          <c:order val="1"/>
          <c:tx>
            <c:v>Glide 100</c:v>
          </c:tx>
          <c:spPr>
            <a:ln w="12700"/>
          </c:spPr>
          <c:marker>
            <c:symbol val="square"/>
            <c:size val="2"/>
          </c:marker>
          <c:xVal>
            <c:numRef>
              <c:f>'715'!$AC$20:$AC$23</c:f>
              <c:numCache>
                <c:formatCode>General</c:formatCode>
                <c:ptCount val="4"/>
                <c:pt idx="0">
                  <c:v>1</c:v>
                </c:pt>
                <c:pt idx="1">
                  <c:v>0.5</c:v>
                </c:pt>
                <c:pt idx="2">
                  <c:v>0.25</c:v>
                </c:pt>
                <c:pt idx="3">
                  <c:v>0</c:v>
                </c:pt>
              </c:numCache>
            </c:numRef>
          </c:xVal>
          <c:yVal>
            <c:numRef>
              <c:f>'715'!$AE$20:$AE$23</c:f>
              <c:numCache>
                <c:formatCode>General</c:formatCode>
                <c:ptCount val="4"/>
                <c:pt idx="0">
                  <c:v>0.14499999999999999</c:v>
                </c:pt>
                <c:pt idx="1">
                  <c:v>7.0000000000000007E-2</c:v>
                </c:pt>
                <c:pt idx="2">
                  <c:v>2.8000000000000001E-2</c:v>
                </c:pt>
                <c:pt idx="3">
                  <c:v>0</c:v>
                </c:pt>
              </c:numCache>
            </c:numRef>
          </c:yVal>
          <c:smooth val="1"/>
          <c:extLst xmlns:c16r2="http://schemas.microsoft.com/office/drawing/2015/06/chart">
            <c:ext xmlns:c16="http://schemas.microsoft.com/office/drawing/2014/chart" uri="{C3380CC4-5D6E-409C-BE32-E72D297353CC}">
              <c16:uniqueId val="{00000001-2565-4A4C-9E52-6CF2E7D62148}"/>
            </c:ext>
          </c:extLst>
        </c:ser>
        <c:dLbls>
          <c:showLegendKey val="0"/>
          <c:showVal val="0"/>
          <c:showCatName val="0"/>
          <c:showSerName val="0"/>
          <c:showPercent val="0"/>
          <c:showBubbleSize val="0"/>
        </c:dLbls>
        <c:axId val="268904008"/>
        <c:axId val="268905184"/>
      </c:scatterChart>
      <c:valAx>
        <c:axId val="268904008"/>
        <c:scaling>
          <c:orientation val="minMax"/>
          <c:max val="1"/>
        </c:scaling>
        <c:delete val="0"/>
        <c:axPos val="b"/>
        <c:title>
          <c:tx>
            <c:rich>
              <a:bodyPr/>
              <a:lstStyle/>
              <a:p>
                <a:pPr>
                  <a:defRPr/>
                </a:pPr>
                <a:r>
                  <a:rPr lang="ru-RU" b="0">
                    <a:latin typeface="Times New Roman" panose="02020603050405020304" pitchFamily="18" charset="0"/>
                    <a:cs typeface="Times New Roman" panose="02020603050405020304" pitchFamily="18" charset="0"/>
                  </a:rPr>
                  <a:t>С</a:t>
                </a:r>
                <a:r>
                  <a:rPr lang="ru-RU" b="0" baseline="-25000">
                    <a:latin typeface="Times New Roman" panose="02020603050405020304" pitchFamily="18" charset="0"/>
                    <a:cs typeface="Times New Roman" panose="02020603050405020304" pitchFamily="18" charset="0"/>
                  </a:rPr>
                  <a:t>ПАВ</a:t>
                </a:r>
                <a:r>
                  <a:rPr lang="ru-RU" b="0" baseline="0">
                    <a:latin typeface="Times New Roman" panose="02020603050405020304" pitchFamily="18" charset="0"/>
                    <a:cs typeface="Times New Roman" panose="02020603050405020304" pitchFamily="18" charset="0"/>
                  </a:rPr>
                  <a:t>, г/дм</a:t>
                </a:r>
                <a:r>
                  <a:rPr lang="ru-RU" b="0" baseline="30000">
                    <a:latin typeface="Times New Roman" panose="02020603050405020304" pitchFamily="18" charset="0"/>
                    <a:cs typeface="Times New Roman" panose="02020603050405020304" pitchFamily="18" charset="0"/>
                  </a:rPr>
                  <a:t>3</a:t>
                </a:r>
                <a:endParaRPr lang="ru-RU" b="0" baseline="-25000">
                  <a:latin typeface="Times New Roman" panose="02020603050405020304" pitchFamily="18" charset="0"/>
                  <a:cs typeface="Times New Roman" panose="02020603050405020304" pitchFamily="18" charset="0"/>
                </a:endParaRPr>
              </a:p>
            </c:rich>
          </c:tx>
          <c:layout>
            <c:manualLayout>
              <c:xMode val="edge"/>
              <c:yMode val="edge"/>
              <c:x val="0.44300985215347299"/>
              <c:y val="0.9283239938869080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68905184"/>
        <c:crosses val="autoZero"/>
        <c:crossBetween val="midCat"/>
      </c:valAx>
      <c:valAx>
        <c:axId val="268905184"/>
        <c:scaling>
          <c:orientation val="minMax"/>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Г,г/г</a:t>
                </a:r>
              </a:p>
            </c:rich>
          </c:tx>
          <c:layout>
            <c:manualLayout>
              <c:xMode val="edge"/>
              <c:yMode val="edge"/>
              <c:x val="7.8883627091097894E-3"/>
              <c:y val="1.24316855891406E-2"/>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04008"/>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37534405192"/>
          <c:y val="0.13642296638465801"/>
          <c:w val="0.77651947426265799"/>
          <c:h val="0.72955131250442196"/>
        </c:manualLayout>
      </c:layout>
      <c:scatterChart>
        <c:scatterStyle val="smoothMarker"/>
        <c:varyColors val="0"/>
        <c:ser>
          <c:idx val="0"/>
          <c:order val="0"/>
          <c:tx>
            <c:v>1</c:v>
          </c:tx>
          <c:spPr>
            <a:ln w="12700"/>
          </c:spPr>
          <c:marker>
            <c:symbol val="diamond"/>
            <c:size val="2"/>
          </c:marker>
          <c:xVal>
            <c:numRef>
              <c:f>'Glide 100'!$A$38:$A$43</c:f>
              <c:numCache>
                <c:formatCode>General</c:formatCode>
                <c:ptCount val="6"/>
                <c:pt idx="0">
                  <c:v>0</c:v>
                </c:pt>
                <c:pt idx="1">
                  <c:v>0.25</c:v>
                </c:pt>
                <c:pt idx="2">
                  <c:v>0.5</c:v>
                </c:pt>
                <c:pt idx="3">
                  <c:v>1</c:v>
                </c:pt>
                <c:pt idx="4">
                  <c:v>2</c:v>
                </c:pt>
                <c:pt idx="5">
                  <c:v>4</c:v>
                </c:pt>
              </c:numCache>
            </c:numRef>
          </c:xVal>
          <c:yVal>
            <c:numRef>
              <c:f>'Glide 100'!$B$38:$B$43</c:f>
              <c:numCache>
                <c:formatCode>General</c:formatCode>
                <c:ptCount val="6"/>
                <c:pt idx="0">
                  <c:v>0.173267326732674</c:v>
                </c:pt>
                <c:pt idx="1">
                  <c:v>5.3825451749327201E-2</c:v>
                </c:pt>
                <c:pt idx="2">
                  <c:v>0.130293159609121</c:v>
                </c:pt>
                <c:pt idx="3">
                  <c:v>6.7698259187620902E-2</c:v>
                </c:pt>
                <c:pt idx="4">
                  <c:v>0.15756893640968</c:v>
                </c:pt>
                <c:pt idx="5">
                  <c:v>7.2802912116484805E-2</c:v>
                </c:pt>
              </c:numCache>
            </c:numRef>
          </c:yVal>
          <c:smooth val="1"/>
          <c:extLst xmlns:c16r2="http://schemas.microsoft.com/office/drawing/2015/06/chart">
            <c:ext xmlns:c16="http://schemas.microsoft.com/office/drawing/2014/chart" uri="{C3380CC4-5D6E-409C-BE32-E72D297353CC}">
              <c16:uniqueId val="{00000000-CFEF-AD44-872B-50B5A3E287FB}"/>
            </c:ext>
          </c:extLst>
        </c:ser>
        <c:ser>
          <c:idx val="1"/>
          <c:order val="1"/>
          <c:tx>
            <c:v>4</c:v>
          </c:tx>
          <c:spPr>
            <a:ln w="12700"/>
          </c:spPr>
          <c:marker>
            <c:symbol val="square"/>
            <c:size val="2"/>
          </c:marker>
          <c:xVal>
            <c:numRef>
              <c:f>'Glide 100'!$A$38:$A$43</c:f>
              <c:numCache>
                <c:formatCode>General</c:formatCode>
                <c:ptCount val="6"/>
                <c:pt idx="0">
                  <c:v>0</c:v>
                </c:pt>
                <c:pt idx="1">
                  <c:v>0.25</c:v>
                </c:pt>
                <c:pt idx="2">
                  <c:v>0.5</c:v>
                </c:pt>
                <c:pt idx="3">
                  <c:v>1</c:v>
                </c:pt>
                <c:pt idx="4">
                  <c:v>2</c:v>
                </c:pt>
                <c:pt idx="5">
                  <c:v>4</c:v>
                </c:pt>
              </c:numCache>
            </c:numRef>
          </c:xVal>
          <c:yVal>
            <c:numRef>
              <c:f>'Glide 100'!$C$38:$C$43</c:f>
              <c:numCache>
                <c:formatCode>General</c:formatCode>
                <c:ptCount val="6"/>
                <c:pt idx="0">
                  <c:v>0.33653846153846401</c:v>
                </c:pt>
                <c:pt idx="1">
                  <c:v>7.3336825563122099E-2</c:v>
                </c:pt>
                <c:pt idx="2">
                  <c:v>0.201438848920863</c:v>
                </c:pt>
                <c:pt idx="3">
                  <c:v>5.55555555555554E-2</c:v>
                </c:pt>
                <c:pt idx="4">
                  <c:v>0.30075187969924999</c:v>
                </c:pt>
                <c:pt idx="5">
                  <c:v>0.12756264236902101</c:v>
                </c:pt>
              </c:numCache>
            </c:numRef>
          </c:yVal>
          <c:smooth val="1"/>
          <c:extLst xmlns:c16r2="http://schemas.microsoft.com/office/drawing/2015/06/chart">
            <c:ext xmlns:c16="http://schemas.microsoft.com/office/drawing/2014/chart" uri="{C3380CC4-5D6E-409C-BE32-E72D297353CC}">
              <c16:uniqueId val="{00000001-CFEF-AD44-872B-50B5A3E287FB}"/>
            </c:ext>
          </c:extLst>
        </c:ser>
        <c:ser>
          <c:idx val="2"/>
          <c:order val="2"/>
          <c:tx>
            <c:v>0,5</c:v>
          </c:tx>
          <c:spPr>
            <a:ln w="12700"/>
          </c:spPr>
          <c:marker>
            <c:symbol val="triangle"/>
            <c:size val="2"/>
          </c:marker>
          <c:xVal>
            <c:numRef>
              <c:f>'Glide 100'!$A$38:$A$43</c:f>
              <c:numCache>
                <c:formatCode>General</c:formatCode>
                <c:ptCount val="6"/>
                <c:pt idx="0">
                  <c:v>0</c:v>
                </c:pt>
                <c:pt idx="1">
                  <c:v>0.25</c:v>
                </c:pt>
                <c:pt idx="2">
                  <c:v>0.5</c:v>
                </c:pt>
                <c:pt idx="3">
                  <c:v>1</c:v>
                </c:pt>
                <c:pt idx="4">
                  <c:v>2</c:v>
                </c:pt>
                <c:pt idx="5">
                  <c:v>4</c:v>
                </c:pt>
              </c:numCache>
            </c:numRef>
          </c:xVal>
          <c:yVal>
            <c:numRef>
              <c:f>'Glide 100'!$D$38:$D$43</c:f>
              <c:numCache>
                <c:formatCode>General</c:formatCode>
                <c:ptCount val="6"/>
                <c:pt idx="0">
                  <c:v>0.14464304163653299</c:v>
                </c:pt>
                <c:pt idx="1">
                  <c:v>5.2562417871222497E-2</c:v>
                </c:pt>
                <c:pt idx="2">
                  <c:v>0.10538200978547201</c:v>
                </c:pt>
                <c:pt idx="3">
                  <c:v>6.4560756283145004E-2</c:v>
                </c:pt>
                <c:pt idx="4">
                  <c:v>0.14462809917355399</c:v>
                </c:pt>
                <c:pt idx="5">
                  <c:v>8.4668884185062798E-2</c:v>
                </c:pt>
              </c:numCache>
            </c:numRef>
          </c:yVal>
          <c:smooth val="1"/>
          <c:extLst xmlns:c16r2="http://schemas.microsoft.com/office/drawing/2015/06/chart">
            <c:ext xmlns:c16="http://schemas.microsoft.com/office/drawing/2014/chart" uri="{C3380CC4-5D6E-409C-BE32-E72D297353CC}">
              <c16:uniqueId val="{00000002-CFEF-AD44-872B-50B5A3E287FB}"/>
            </c:ext>
          </c:extLst>
        </c:ser>
        <c:ser>
          <c:idx val="3"/>
          <c:order val="3"/>
          <c:tx>
            <c:v>5</c:v>
          </c:tx>
          <c:spPr>
            <a:ln w="12700"/>
          </c:spPr>
          <c:marker>
            <c:symbol val="x"/>
            <c:size val="2"/>
          </c:marker>
          <c:xVal>
            <c:numRef>
              <c:f>'Glide 100'!$A$38:$A$43</c:f>
              <c:numCache>
                <c:formatCode>General</c:formatCode>
                <c:ptCount val="6"/>
                <c:pt idx="0">
                  <c:v>0</c:v>
                </c:pt>
                <c:pt idx="1">
                  <c:v>0.25</c:v>
                </c:pt>
                <c:pt idx="2">
                  <c:v>0.5</c:v>
                </c:pt>
                <c:pt idx="3">
                  <c:v>1</c:v>
                </c:pt>
                <c:pt idx="4">
                  <c:v>2</c:v>
                </c:pt>
                <c:pt idx="5">
                  <c:v>4</c:v>
                </c:pt>
              </c:numCache>
            </c:numRef>
          </c:xVal>
          <c:yVal>
            <c:numRef>
              <c:f>'Glide 100'!$E$38:$E$43</c:f>
              <c:numCache>
                <c:formatCode>General</c:formatCode>
                <c:ptCount val="6"/>
                <c:pt idx="0">
                  <c:v>0.38000237501484702</c:v>
                </c:pt>
                <c:pt idx="1">
                  <c:v>0.11007911936704499</c:v>
                </c:pt>
                <c:pt idx="2">
                  <c:v>0.18313550883056501</c:v>
                </c:pt>
                <c:pt idx="3">
                  <c:v>7.3176309169906195E-2</c:v>
                </c:pt>
                <c:pt idx="4">
                  <c:v>0.32290615539858902</c:v>
                </c:pt>
                <c:pt idx="5">
                  <c:v>0.115163424096507</c:v>
                </c:pt>
              </c:numCache>
            </c:numRef>
          </c:yVal>
          <c:smooth val="1"/>
          <c:extLst xmlns:c16r2="http://schemas.microsoft.com/office/drawing/2015/06/chart">
            <c:ext xmlns:c16="http://schemas.microsoft.com/office/drawing/2014/chart" uri="{C3380CC4-5D6E-409C-BE32-E72D297353CC}">
              <c16:uniqueId val="{00000003-CFEF-AD44-872B-50B5A3E287FB}"/>
            </c:ext>
          </c:extLst>
        </c:ser>
        <c:dLbls>
          <c:showLegendKey val="0"/>
          <c:showVal val="0"/>
          <c:showCatName val="0"/>
          <c:showSerName val="0"/>
          <c:showPercent val="0"/>
          <c:showBubbleSize val="0"/>
        </c:dLbls>
        <c:axId val="268909104"/>
        <c:axId val="268905968"/>
      </c:scatterChart>
      <c:valAx>
        <c:axId val="268909104"/>
        <c:scaling>
          <c:orientation val="minMax"/>
          <c:max val="4"/>
        </c:scaling>
        <c:delete val="0"/>
        <c:axPos val="b"/>
        <c:title>
          <c:tx>
            <c:rich>
              <a:bodyPr/>
              <a:lstStyle/>
              <a:p>
                <a:pPr>
                  <a:defRPr/>
                </a:pPr>
                <a:r>
                  <a:rPr lang="en-US" sz="1000" b="0">
                    <a:latin typeface="Times New Roman" panose="02020603050405020304" pitchFamily="18" charset="0"/>
                    <a:cs typeface="Times New Roman" panose="02020603050405020304" pitchFamily="18" charset="0"/>
                  </a:rPr>
                  <a:t>C</a:t>
                </a:r>
                <a:r>
                  <a:rPr lang="ru-RU" sz="1000" b="0" baseline="-25000">
                    <a:latin typeface="Times New Roman" panose="02020603050405020304" pitchFamily="18" charset="0"/>
                    <a:cs typeface="Times New Roman" panose="02020603050405020304" pitchFamily="18" charset="0"/>
                  </a:rPr>
                  <a:t>ПАВ</a:t>
                </a:r>
                <a:r>
                  <a:rPr lang="en-US" sz="1000" b="0">
                    <a:latin typeface="Times New Roman" panose="02020603050405020304" pitchFamily="18" charset="0"/>
                    <a:cs typeface="Times New Roman" panose="02020603050405020304" pitchFamily="18" charset="0"/>
                  </a:rPr>
                  <a:t>,</a:t>
                </a:r>
                <a:r>
                  <a:rPr lang="en-US" sz="1000" b="0" baseline="0">
                    <a:latin typeface="Times New Roman" panose="02020603050405020304" pitchFamily="18" charset="0"/>
                    <a:cs typeface="Times New Roman" panose="02020603050405020304" pitchFamily="18" charset="0"/>
                  </a:rPr>
                  <a:t> </a:t>
                </a:r>
                <a:r>
                  <a:rPr lang="ru-RU" sz="1000" b="0" baseline="0">
                    <a:latin typeface="Times New Roman" panose="02020603050405020304" pitchFamily="18" charset="0"/>
                    <a:cs typeface="Times New Roman" panose="02020603050405020304" pitchFamily="18" charset="0"/>
                  </a:rPr>
                  <a:t>г</a:t>
                </a:r>
                <a:r>
                  <a:rPr lang="en-US" sz="1000" b="0" baseline="0">
                    <a:latin typeface="Times New Roman" panose="02020603050405020304" pitchFamily="18" charset="0"/>
                    <a:cs typeface="Times New Roman" panose="02020603050405020304" pitchFamily="18" charset="0"/>
                  </a:rPr>
                  <a:t>/</a:t>
                </a:r>
                <a:r>
                  <a:rPr lang="ru-RU" sz="1000" b="0" baseline="0">
                    <a:latin typeface="Times New Roman" panose="02020603050405020304" pitchFamily="18" charset="0"/>
                    <a:cs typeface="Times New Roman" panose="02020603050405020304" pitchFamily="18" charset="0"/>
                  </a:rPr>
                  <a:t>дм</a:t>
                </a:r>
                <a:r>
                  <a:rPr lang="ru-RU" sz="1000" b="0" baseline="30000">
                    <a:latin typeface="Times New Roman" panose="02020603050405020304" pitchFamily="18" charset="0"/>
                    <a:cs typeface="Times New Roman" panose="02020603050405020304" pitchFamily="18" charset="0"/>
                  </a:rPr>
                  <a:t>3</a:t>
                </a:r>
                <a:endParaRPr lang="ru-RU" sz="1000" b="0">
                  <a:latin typeface="Times New Roman" panose="02020603050405020304" pitchFamily="18" charset="0"/>
                  <a:cs typeface="Times New Roman" panose="02020603050405020304" pitchFamily="18" charset="0"/>
                </a:endParaRPr>
              </a:p>
            </c:rich>
          </c:tx>
          <c:layout>
            <c:manualLayout>
              <c:xMode val="edge"/>
              <c:yMode val="edge"/>
              <c:x val="0.45295873596324898"/>
              <c:y val="0.92764699804651396"/>
            </c:manualLayout>
          </c:layout>
          <c:overlay val="0"/>
        </c:title>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68905968"/>
        <c:crosses val="autoZero"/>
        <c:crossBetween val="midCat"/>
      </c:valAx>
      <c:valAx>
        <c:axId val="268905968"/>
        <c:scaling>
          <c:orientation val="minMax"/>
        </c:scaling>
        <c:delete val="0"/>
        <c:axPos val="l"/>
        <c:title>
          <c:tx>
            <c:rich>
              <a:bodyPr rot="0" vert="horz"/>
              <a:lstStyle/>
              <a:p>
                <a:pPr>
                  <a:defRPr sz="800"/>
                </a:pPr>
                <a:r>
                  <a:rPr lang="en-US" sz="1000" b="0">
                    <a:latin typeface="Times New Roman" panose="02020603050405020304" pitchFamily="18" charset="0"/>
                    <a:cs typeface="Times New Roman" panose="02020603050405020304" pitchFamily="18" charset="0"/>
                  </a:rPr>
                  <a:t>V</a:t>
                </a:r>
                <a:r>
                  <a:rPr lang="en-US" sz="1000" b="0">
                    <a:latin typeface="Times New Roman"/>
                    <a:cs typeface="Times New Roman"/>
                  </a:rPr>
                  <a:t>·</a:t>
                </a:r>
                <a:r>
                  <a:rPr lang="en-US" sz="1000" b="0">
                    <a:latin typeface="Times New Roman" panose="02020603050405020304" pitchFamily="18" charset="0"/>
                    <a:cs typeface="Times New Roman" panose="02020603050405020304" pitchFamily="18" charset="0"/>
                  </a:rPr>
                  <a:t>10</a:t>
                </a:r>
                <a:r>
                  <a:rPr lang="en-US" sz="1000" b="0" baseline="30000">
                    <a:latin typeface="Times New Roman" panose="02020603050405020304" pitchFamily="18" charset="0"/>
                    <a:cs typeface="Times New Roman" panose="02020603050405020304" pitchFamily="18" charset="0"/>
                  </a:rPr>
                  <a:t>3</a:t>
                </a:r>
                <a:r>
                  <a:rPr lang="en-US" sz="1000" b="0">
                    <a:latin typeface="Times New Roman" panose="02020603050405020304" pitchFamily="18" charset="0"/>
                    <a:cs typeface="Times New Roman" panose="02020603050405020304" pitchFamily="18" charset="0"/>
                  </a:rPr>
                  <a:t>, </a:t>
                </a:r>
                <a:r>
                  <a:rPr lang="ru-RU" sz="1000" b="0">
                    <a:latin typeface="Times New Roman" panose="02020603050405020304" pitchFamily="18" charset="0"/>
                    <a:cs typeface="Times New Roman" panose="02020603050405020304" pitchFamily="18" charset="0"/>
                  </a:rPr>
                  <a:t>г/с</a:t>
                </a:r>
              </a:p>
            </c:rich>
          </c:tx>
          <c:layout>
            <c:manualLayout>
              <c:xMode val="edge"/>
              <c:yMode val="edge"/>
              <c:x val="5.2560047411073403E-2"/>
              <c:y val="2.00064690244913E-2"/>
            </c:manualLayout>
          </c:layout>
          <c:overlay val="0"/>
        </c:title>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68909104"/>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04702882878599E-2"/>
          <c:y val="0.120445641215432"/>
          <c:w val="0.84913271466867601"/>
          <c:h val="0.74962496302452297"/>
        </c:manualLayout>
      </c:layout>
      <c:scatterChart>
        <c:scatterStyle val="smoothMarker"/>
        <c:varyColors val="0"/>
        <c:ser>
          <c:idx val="0"/>
          <c:order val="0"/>
          <c:tx>
            <c:v>4</c:v>
          </c:tx>
          <c:spPr>
            <a:ln w="12700"/>
          </c:spPr>
          <c:marker>
            <c:symbol val="diamond"/>
            <c:size val="2"/>
          </c:marker>
          <c:xVal>
            <c:numRef>
              <c:f>'Dispers 715'!$A$3:$A$8</c:f>
              <c:numCache>
                <c:formatCode>General</c:formatCode>
                <c:ptCount val="6"/>
                <c:pt idx="0">
                  <c:v>0</c:v>
                </c:pt>
                <c:pt idx="1">
                  <c:v>0.25</c:v>
                </c:pt>
                <c:pt idx="2">
                  <c:v>0.5</c:v>
                </c:pt>
                <c:pt idx="3">
                  <c:v>1</c:v>
                </c:pt>
                <c:pt idx="4">
                  <c:v>2</c:v>
                </c:pt>
                <c:pt idx="5">
                  <c:v>4</c:v>
                </c:pt>
              </c:numCache>
            </c:numRef>
          </c:xVal>
          <c:yVal>
            <c:numRef>
              <c:f>'Dispers 715'!$C$3:$C$8</c:f>
              <c:numCache>
                <c:formatCode>General</c:formatCode>
                <c:ptCount val="6"/>
                <c:pt idx="0">
                  <c:v>0.336538000000001</c:v>
                </c:pt>
                <c:pt idx="1">
                  <c:v>8.9510000000000006E-2</c:v>
                </c:pt>
                <c:pt idx="2">
                  <c:v>0.123887</c:v>
                </c:pt>
                <c:pt idx="3">
                  <c:v>0.23686199999999999</c:v>
                </c:pt>
                <c:pt idx="4">
                  <c:v>0.204342</c:v>
                </c:pt>
                <c:pt idx="5">
                  <c:v>0.21262500000000001</c:v>
                </c:pt>
              </c:numCache>
            </c:numRef>
          </c:yVal>
          <c:smooth val="1"/>
          <c:extLst xmlns:c16r2="http://schemas.microsoft.com/office/drawing/2015/06/chart">
            <c:ext xmlns:c16="http://schemas.microsoft.com/office/drawing/2014/chart" uri="{C3380CC4-5D6E-409C-BE32-E72D297353CC}">
              <c16:uniqueId val="{00000000-DC17-EA49-8C3C-4813A4C0A2D4}"/>
            </c:ext>
          </c:extLst>
        </c:ser>
        <c:ser>
          <c:idx val="1"/>
          <c:order val="1"/>
          <c:tx>
            <c:v>5</c:v>
          </c:tx>
          <c:spPr>
            <a:ln w="12700"/>
          </c:spPr>
          <c:marker>
            <c:symbol val="square"/>
            <c:size val="2"/>
          </c:marker>
          <c:xVal>
            <c:numRef>
              <c:f>'Dispers 715'!$A$3:$A$8</c:f>
              <c:numCache>
                <c:formatCode>General</c:formatCode>
                <c:ptCount val="6"/>
                <c:pt idx="0">
                  <c:v>0</c:v>
                </c:pt>
                <c:pt idx="1">
                  <c:v>0.25</c:v>
                </c:pt>
                <c:pt idx="2">
                  <c:v>0.5</c:v>
                </c:pt>
                <c:pt idx="3">
                  <c:v>1</c:v>
                </c:pt>
                <c:pt idx="4">
                  <c:v>2</c:v>
                </c:pt>
                <c:pt idx="5">
                  <c:v>4</c:v>
                </c:pt>
              </c:numCache>
            </c:numRef>
          </c:xVal>
          <c:yVal>
            <c:numRef>
              <c:f>'Dispers 715'!$E$3:$E$8</c:f>
              <c:numCache>
                <c:formatCode>General</c:formatCode>
                <c:ptCount val="6"/>
                <c:pt idx="0">
                  <c:v>0.14464299999999999</c:v>
                </c:pt>
                <c:pt idx="1">
                  <c:v>9.7175999999999998E-2</c:v>
                </c:pt>
                <c:pt idx="2">
                  <c:v>0.13949400000000101</c:v>
                </c:pt>
                <c:pt idx="3">
                  <c:v>0.22792000000000001</c:v>
                </c:pt>
                <c:pt idx="4">
                  <c:v>0.18675</c:v>
                </c:pt>
                <c:pt idx="5">
                  <c:v>0.12628300000000001</c:v>
                </c:pt>
              </c:numCache>
            </c:numRef>
          </c:yVal>
          <c:smooth val="1"/>
          <c:extLst xmlns:c16r2="http://schemas.microsoft.com/office/drawing/2015/06/chart">
            <c:ext xmlns:c16="http://schemas.microsoft.com/office/drawing/2014/chart" uri="{C3380CC4-5D6E-409C-BE32-E72D297353CC}">
              <c16:uniqueId val="{00000001-DC17-EA49-8C3C-4813A4C0A2D4}"/>
            </c:ext>
          </c:extLst>
        </c:ser>
        <c:ser>
          <c:idx val="2"/>
          <c:order val="2"/>
          <c:tx>
            <c:v>1</c:v>
          </c:tx>
          <c:spPr>
            <a:ln w="12700"/>
          </c:spPr>
          <c:marker>
            <c:symbol val="triangle"/>
            <c:size val="2"/>
          </c:marker>
          <c:xVal>
            <c:numRef>
              <c:f>'Dispers 715'!$A$3:$A$8</c:f>
              <c:numCache>
                <c:formatCode>General</c:formatCode>
                <c:ptCount val="6"/>
                <c:pt idx="0">
                  <c:v>0</c:v>
                </c:pt>
                <c:pt idx="1">
                  <c:v>0.25</c:v>
                </c:pt>
                <c:pt idx="2">
                  <c:v>0.5</c:v>
                </c:pt>
                <c:pt idx="3">
                  <c:v>1</c:v>
                </c:pt>
                <c:pt idx="4">
                  <c:v>2</c:v>
                </c:pt>
                <c:pt idx="5">
                  <c:v>4</c:v>
                </c:pt>
              </c:numCache>
            </c:numRef>
          </c:xVal>
          <c:yVal>
            <c:numRef>
              <c:f>'Dispers 715'!$D$3:$D$8</c:f>
              <c:numCache>
                <c:formatCode>General</c:formatCode>
                <c:ptCount val="6"/>
                <c:pt idx="0">
                  <c:v>0.173267000000001</c:v>
                </c:pt>
                <c:pt idx="1">
                  <c:v>9.8280000000000006E-2</c:v>
                </c:pt>
                <c:pt idx="2">
                  <c:v>0.14016600000000001</c:v>
                </c:pt>
                <c:pt idx="3">
                  <c:v>0.19405700000000001</c:v>
                </c:pt>
                <c:pt idx="4">
                  <c:v>0.182232000000001</c:v>
                </c:pt>
                <c:pt idx="5">
                  <c:v>0.110459</c:v>
                </c:pt>
              </c:numCache>
            </c:numRef>
          </c:yVal>
          <c:smooth val="1"/>
          <c:extLst xmlns:c16r2="http://schemas.microsoft.com/office/drawing/2015/06/chart">
            <c:ext xmlns:c16="http://schemas.microsoft.com/office/drawing/2014/chart" uri="{C3380CC4-5D6E-409C-BE32-E72D297353CC}">
              <c16:uniqueId val="{00000002-DC17-EA49-8C3C-4813A4C0A2D4}"/>
            </c:ext>
          </c:extLst>
        </c:ser>
        <c:ser>
          <c:idx val="3"/>
          <c:order val="3"/>
          <c:tx>
            <c:v>0,5</c:v>
          </c:tx>
          <c:spPr>
            <a:ln w="12700"/>
          </c:spPr>
          <c:marker>
            <c:symbol val="x"/>
            <c:size val="2"/>
          </c:marker>
          <c:xVal>
            <c:numRef>
              <c:f>'Dispers 715'!$A$3:$A$8</c:f>
              <c:numCache>
                <c:formatCode>General</c:formatCode>
                <c:ptCount val="6"/>
                <c:pt idx="0">
                  <c:v>0</c:v>
                </c:pt>
                <c:pt idx="1">
                  <c:v>0.25</c:v>
                </c:pt>
                <c:pt idx="2">
                  <c:v>0.5</c:v>
                </c:pt>
                <c:pt idx="3">
                  <c:v>1</c:v>
                </c:pt>
                <c:pt idx="4">
                  <c:v>2</c:v>
                </c:pt>
                <c:pt idx="5">
                  <c:v>4</c:v>
                </c:pt>
              </c:numCache>
            </c:numRef>
          </c:xVal>
          <c:yVal>
            <c:numRef>
              <c:f>'Dispers 715'!$B$3:$B$8</c:f>
              <c:numCache>
                <c:formatCode>General</c:formatCode>
                <c:ptCount val="6"/>
                <c:pt idx="0">
                  <c:v>0.38000200000000101</c:v>
                </c:pt>
                <c:pt idx="1">
                  <c:v>9.7889000000000004E-2</c:v>
                </c:pt>
                <c:pt idx="2">
                  <c:v>0.150094000000001</c:v>
                </c:pt>
                <c:pt idx="3">
                  <c:v>0.25011</c:v>
                </c:pt>
                <c:pt idx="4">
                  <c:v>0.19980000000000001</c:v>
                </c:pt>
                <c:pt idx="5">
                  <c:v>0.13411600000000001</c:v>
                </c:pt>
              </c:numCache>
            </c:numRef>
          </c:yVal>
          <c:smooth val="1"/>
          <c:extLst xmlns:c16r2="http://schemas.microsoft.com/office/drawing/2015/06/chart">
            <c:ext xmlns:c16="http://schemas.microsoft.com/office/drawing/2014/chart" uri="{C3380CC4-5D6E-409C-BE32-E72D297353CC}">
              <c16:uniqueId val="{00000003-DC17-EA49-8C3C-4813A4C0A2D4}"/>
            </c:ext>
          </c:extLst>
        </c:ser>
        <c:dLbls>
          <c:showLegendKey val="0"/>
          <c:showVal val="0"/>
          <c:showCatName val="0"/>
          <c:showSerName val="0"/>
          <c:showPercent val="0"/>
          <c:showBubbleSize val="0"/>
        </c:dLbls>
        <c:axId val="268906360"/>
        <c:axId val="268906752"/>
      </c:scatterChart>
      <c:valAx>
        <c:axId val="268906360"/>
        <c:scaling>
          <c:orientation val="minMax"/>
          <c:max val="4"/>
        </c:scaling>
        <c:delete val="0"/>
        <c:axPos val="b"/>
        <c:title>
          <c:tx>
            <c:rich>
              <a:bodyPr/>
              <a:lstStyle/>
              <a:p>
                <a:pPr>
                  <a:defRPr/>
                </a:pPr>
                <a:r>
                  <a:rPr lang="en-US" sz="1000" b="0">
                    <a:latin typeface="Times New Roman" panose="02020603050405020304" pitchFamily="18" charset="0"/>
                    <a:cs typeface="Times New Roman" panose="02020603050405020304" pitchFamily="18" charset="0"/>
                  </a:rPr>
                  <a:t>C</a:t>
                </a:r>
                <a:r>
                  <a:rPr lang="ru-RU" sz="1000" b="0" baseline="-25000">
                    <a:latin typeface="Times New Roman" panose="02020603050405020304" pitchFamily="18" charset="0"/>
                    <a:cs typeface="Times New Roman" panose="02020603050405020304" pitchFamily="18" charset="0"/>
                  </a:rPr>
                  <a:t>ПАВ</a:t>
                </a:r>
                <a:r>
                  <a:rPr lang="en-US" sz="1000" b="0">
                    <a:latin typeface="Times New Roman" panose="02020603050405020304" pitchFamily="18" charset="0"/>
                    <a:cs typeface="Times New Roman" panose="02020603050405020304" pitchFamily="18" charset="0"/>
                  </a:rPr>
                  <a:t>,</a:t>
                </a:r>
                <a:r>
                  <a:rPr lang="en-US" sz="1000" b="0" baseline="0">
                    <a:latin typeface="Times New Roman" panose="02020603050405020304" pitchFamily="18" charset="0"/>
                    <a:cs typeface="Times New Roman" panose="02020603050405020304" pitchFamily="18" charset="0"/>
                  </a:rPr>
                  <a:t> </a:t>
                </a:r>
                <a:r>
                  <a:rPr lang="ru-RU" sz="1000" b="0" baseline="0">
                    <a:latin typeface="Times New Roman" panose="02020603050405020304" pitchFamily="18" charset="0"/>
                    <a:cs typeface="Times New Roman" panose="02020603050405020304" pitchFamily="18" charset="0"/>
                  </a:rPr>
                  <a:t>г/дм</a:t>
                </a:r>
                <a:r>
                  <a:rPr lang="ru-RU" sz="1000" b="0" baseline="30000">
                    <a:latin typeface="Times New Roman" panose="02020603050405020304" pitchFamily="18" charset="0"/>
                    <a:cs typeface="Times New Roman" panose="02020603050405020304" pitchFamily="18" charset="0"/>
                  </a:rPr>
                  <a:t>3</a:t>
                </a:r>
                <a:endParaRPr lang="ru-RU" sz="1000" b="0">
                  <a:latin typeface="Times New Roman" panose="02020603050405020304" pitchFamily="18" charset="0"/>
                  <a:cs typeface="Times New Roman" panose="02020603050405020304" pitchFamily="18" charset="0"/>
                </a:endParaRPr>
              </a:p>
            </c:rich>
          </c:tx>
          <c:layout>
            <c:manualLayout>
              <c:xMode val="edge"/>
              <c:yMode val="edge"/>
              <c:x val="0.43361759425493801"/>
              <c:y val="0.92630430656039897"/>
            </c:manualLayout>
          </c:layout>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68906752"/>
        <c:crosses val="autoZero"/>
        <c:crossBetween val="midCat"/>
      </c:valAx>
      <c:valAx>
        <c:axId val="268906752"/>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68906360"/>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95337393266"/>
          <c:y val="8.8957554008699105E-2"/>
          <c:w val="0.83245108985589999"/>
          <c:h val="0.72797758749128905"/>
        </c:manualLayout>
      </c:layout>
      <c:scatterChart>
        <c:scatterStyle val="smoothMarker"/>
        <c:varyColors val="0"/>
        <c:ser>
          <c:idx val="1"/>
          <c:order val="0"/>
          <c:spPr>
            <a:ln w="12700"/>
          </c:spPr>
          <c:marker>
            <c:symbol val="diamond"/>
            <c:size val="2"/>
          </c:marker>
          <c:xVal>
            <c:numRef>
              <c:f>'ПН-Dispers'!$AC$11:$AC$15</c:f>
              <c:numCache>
                <c:formatCode>General</c:formatCode>
                <c:ptCount val="5"/>
                <c:pt idx="0">
                  <c:v>0</c:v>
                </c:pt>
                <c:pt idx="1">
                  <c:v>0.5</c:v>
                </c:pt>
                <c:pt idx="2">
                  <c:v>1</c:v>
                </c:pt>
                <c:pt idx="3">
                  <c:v>4</c:v>
                </c:pt>
                <c:pt idx="4">
                  <c:v>5</c:v>
                </c:pt>
              </c:numCache>
            </c:numRef>
          </c:xVal>
          <c:yVal>
            <c:numRef>
              <c:f>'ПН-Dispers'!$AD$11:$AD$15</c:f>
              <c:numCache>
                <c:formatCode>General</c:formatCode>
                <c:ptCount val="5"/>
                <c:pt idx="0">
                  <c:v>0</c:v>
                </c:pt>
                <c:pt idx="1">
                  <c:v>0.05</c:v>
                </c:pt>
                <c:pt idx="2">
                  <c:v>4.8000000000000001E-2</c:v>
                </c:pt>
                <c:pt idx="3">
                  <c:v>4.5999999999999999E-2</c:v>
                </c:pt>
                <c:pt idx="4">
                  <c:v>4.4999999999999998E-2</c:v>
                </c:pt>
              </c:numCache>
            </c:numRef>
          </c:yVal>
          <c:smooth val="1"/>
          <c:extLst xmlns:c16r2="http://schemas.microsoft.com/office/drawing/2015/06/chart">
            <c:ext xmlns:c16="http://schemas.microsoft.com/office/drawing/2014/chart" uri="{C3380CC4-5D6E-409C-BE32-E72D297353CC}">
              <c16:uniqueId val="{00000000-C7DB-1146-8956-ACDDCCD9C8D1}"/>
            </c:ext>
          </c:extLst>
        </c:ser>
        <c:dLbls>
          <c:showLegendKey val="0"/>
          <c:showVal val="0"/>
          <c:showCatName val="0"/>
          <c:showSerName val="0"/>
          <c:showPercent val="0"/>
          <c:showBubbleSize val="0"/>
        </c:dLbls>
        <c:axId val="268913024"/>
        <c:axId val="268908712"/>
      </c:scatterChart>
      <c:valAx>
        <c:axId val="268913024"/>
        <c:scaling>
          <c:orientation val="minMax"/>
          <c:max val="4"/>
        </c:scaling>
        <c:delete val="0"/>
        <c:axPos val="b"/>
        <c:title>
          <c:tx>
            <c:rich>
              <a:bodyPr/>
              <a:lstStyle/>
              <a:p>
                <a:pPr>
                  <a:defRPr/>
                </a:pPr>
                <a:r>
                  <a:rPr lang="ru-RU" b="0">
                    <a:latin typeface="Times New Roman" panose="02020603050405020304" pitchFamily="18" charset="0"/>
                    <a:cs typeface="Times New Roman" panose="02020603050405020304" pitchFamily="18" charset="0"/>
                  </a:rPr>
                  <a:t>С</a:t>
                </a:r>
                <a:r>
                  <a:rPr lang="ru-RU" b="0" baseline="-25000">
                    <a:latin typeface="Times New Roman" panose="02020603050405020304" pitchFamily="18" charset="0"/>
                    <a:cs typeface="Times New Roman" panose="02020603050405020304" pitchFamily="18" charset="0"/>
                  </a:rPr>
                  <a:t>пл</a:t>
                </a:r>
                <a:r>
                  <a:rPr lang="ru-RU" b="0" baseline="0">
                    <a:latin typeface="Times New Roman" panose="02020603050405020304" pitchFamily="18" charset="0"/>
                    <a:cs typeface="Times New Roman" panose="02020603050405020304" pitchFamily="18" charset="0"/>
                  </a:rPr>
                  <a:t>, г/дм</a:t>
                </a:r>
                <a:r>
                  <a:rPr lang="ru-RU" b="0" baseline="30000">
                    <a:latin typeface="Times New Roman" panose="02020603050405020304" pitchFamily="18" charset="0"/>
                    <a:cs typeface="Times New Roman" panose="02020603050405020304" pitchFamily="18" charset="0"/>
                  </a:rPr>
                  <a:t>3</a:t>
                </a:r>
                <a:endParaRPr lang="ru-RU" b="0">
                  <a:latin typeface="Times New Roman" panose="02020603050405020304" pitchFamily="18" charset="0"/>
                  <a:cs typeface="Times New Roman" panose="02020603050405020304" pitchFamily="18" charset="0"/>
                </a:endParaRPr>
              </a:p>
            </c:rich>
          </c:tx>
          <c:layout>
            <c:manualLayout>
              <c:xMode val="edge"/>
              <c:yMode val="edge"/>
              <c:x val="0.81868978243695101"/>
              <c:y val="0.91353001017294"/>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08712"/>
        <c:crosses val="autoZero"/>
        <c:crossBetween val="midCat"/>
      </c:valAx>
      <c:valAx>
        <c:axId val="268908712"/>
        <c:scaling>
          <c:orientation val="minMax"/>
          <c:max val="5.5E-2"/>
          <c:min val="0"/>
        </c:scaling>
        <c:delete val="0"/>
        <c:axPos val="l"/>
        <c:title>
          <c:tx>
            <c:rich>
              <a:bodyPr rot="0" vert="horz"/>
              <a:lstStyle/>
              <a:p>
                <a:pPr>
                  <a:defRPr/>
                </a:pPr>
                <a:r>
                  <a:rPr lang="ru-RU" b="0">
                    <a:latin typeface="Times New Roman" panose="02020603050405020304" pitchFamily="18" charset="0"/>
                    <a:cs typeface="Times New Roman" panose="02020603050405020304" pitchFamily="18" charset="0"/>
                  </a:rPr>
                  <a:t>Г, г/г</a:t>
                </a:r>
              </a:p>
            </c:rich>
          </c:tx>
          <c:layout>
            <c:manualLayout>
              <c:xMode val="edge"/>
              <c:yMode val="edge"/>
              <c:x val="2.7292576419214098E-3"/>
              <c:y val="3.8709796855330501E-3"/>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8913024"/>
        <c:crosses val="autoZero"/>
        <c:crossBetween val="midCat"/>
      </c:valAx>
    </c:plotArea>
    <c:plotVisOnly val="1"/>
    <c:dispBlanksAs val="gap"/>
    <c:showDLblsOverMax val="0"/>
  </c:chart>
  <c:spPr>
    <a:noFill/>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9.4952352998014605E-2"/>
          <c:y val="0.14409510737763301"/>
          <c:w val="0.86442600559876004"/>
          <c:h val="0.71215820464947799"/>
        </c:manualLayout>
      </c:layout>
      <c:scatterChart>
        <c:scatterStyle val="smoothMarker"/>
        <c:varyColors val="0"/>
        <c:ser>
          <c:idx val="0"/>
          <c:order val="0"/>
          <c:tx>
            <c:v>5%</c:v>
          </c:tx>
          <c:spPr>
            <a:ln w="12700"/>
          </c:spPr>
          <c:marker>
            <c:symbol val="diamond"/>
            <c:size val="2"/>
          </c:marker>
          <c:xVal>
            <c:numRef>
              <c:f>Лист1!$V$5:$V$10</c:f>
              <c:numCache>
                <c:formatCode>General</c:formatCode>
                <c:ptCount val="6"/>
                <c:pt idx="0">
                  <c:v>4</c:v>
                </c:pt>
                <c:pt idx="1">
                  <c:v>2</c:v>
                </c:pt>
                <c:pt idx="2">
                  <c:v>1</c:v>
                </c:pt>
                <c:pt idx="3">
                  <c:v>0.5</c:v>
                </c:pt>
                <c:pt idx="4">
                  <c:v>0.25</c:v>
                </c:pt>
                <c:pt idx="5">
                  <c:v>0</c:v>
                </c:pt>
              </c:numCache>
            </c:numRef>
          </c:xVal>
          <c:yVal>
            <c:numRef>
              <c:f>Лист1!$X$5:$X$10</c:f>
              <c:numCache>
                <c:formatCode>General</c:formatCode>
                <c:ptCount val="6"/>
                <c:pt idx="0">
                  <c:v>5.9399189002699808</c:v>
                </c:pt>
                <c:pt idx="1">
                  <c:v>4.9142215597801089</c:v>
                </c:pt>
                <c:pt idx="2">
                  <c:v>4.604259890815376</c:v>
                </c:pt>
                <c:pt idx="3">
                  <c:v>4.4481050427028199</c:v>
                </c:pt>
                <c:pt idx="4">
                  <c:v>3.004272012519456</c:v>
                </c:pt>
                <c:pt idx="5">
                  <c:v>12.53787898382039</c:v>
                </c:pt>
              </c:numCache>
            </c:numRef>
          </c:yVal>
          <c:smooth val="1"/>
          <c:extLst xmlns:c16r2="http://schemas.microsoft.com/office/drawing/2015/06/chart">
            <c:ext xmlns:c16="http://schemas.microsoft.com/office/drawing/2014/chart" uri="{C3380CC4-5D6E-409C-BE32-E72D297353CC}">
              <c16:uniqueId val="{00000000-2ACD-D246-A105-BB47FE7A3E91}"/>
            </c:ext>
          </c:extLst>
        </c:ser>
        <c:ser>
          <c:idx val="1"/>
          <c:order val="1"/>
          <c:tx>
            <c:v>4%</c:v>
          </c:tx>
          <c:spPr>
            <a:ln w="12700"/>
          </c:spPr>
          <c:marker>
            <c:symbol val="square"/>
            <c:size val="2"/>
          </c:marker>
          <c:xVal>
            <c:numRef>
              <c:f>Лист1!$V$5:$V$10</c:f>
              <c:numCache>
                <c:formatCode>General</c:formatCode>
                <c:ptCount val="6"/>
                <c:pt idx="0">
                  <c:v>4</c:v>
                </c:pt>
                <c:pt idx="1">
                  <c:v>2</c:v>
                </c:pt>
                <c:pt idx="2">
                  <c:v>1</c:v>
                </c:pt>
                <c:pt idx="3">
                  <c:v>0.5</c:v>
                </c:pt>
                <c:pt idx="4">
                  <c:v>0.25</c:v>
                </c:pt>
                <c:pt idx="5">
                  <c:v>0</c:v>
                </c:pt>
              </c:numCache>
            </c:numRef>
          </c:xVal>
          <c:yVal>
            <c:numRef>
              <c:f>Лист1!$Z$5:$Z$10</c:f>
              <c:numCache>
                <c:formatCode>General</c:formatCode>
                <c:ptCount val="6"/>
                <c:pt idx="0">
                  <c:v>6.0960909015551143</c:v>
                </c:pt>
                <c:pt idx="1">
                  <c:v>4.0102563297624148</c:v>
                </c:pt>
                <c:pt idx="2">
                  <c:v>4.2287097554609714</c:v>
                </c:pt>
                <c:pt idx="3">
                  <c:v>3.9785734991914699</c:v>
                </c:pt>
                <c:pt idx="4">
                  <c:v>2.6206523388232581</c:v>
                </c:pt>
                <c:pt idx="5">
                  <c:v>9.3873558659621636</c:v>
                </c:pt>
              </c:numCache>
            </c:numRef>
          </c:yVal>
          <c:smooth val="1"/>
          <c:extLst xmlns:c16r2="http://schemas.microsoft.com/office/drawing/2015/06/chart">
            <c:ext xmlns:c16="http://schemas.microsoft.com/office/drawing/2014/chart" uri="{C3380CC4-5D6E-409C-BE32-E72D297353CC}">
              <c16:uniqueId val="{00000001-2ACD-D246-A105-BB47FE7A3E91}"/>
            </c:ext>
          </c:extLst>
        </c:ser>
        <c:ser>
          <c:idx val="2"/>
          <c:order val="2"/>
          <c:tx>
            <c:v>1%</c:v>
          </c:tx>
          <c:spPr>
            <a:ln w="12700"/>
          </c:spPr>
          <c:marker>
            <c:symbol val="triangle"/>
            <c:size val="2"/>
          </c:marker>
          <c:xVal>
            <c:numRef>
              <c:f>Лист1!$V$5:$V$10</c:f>
              <c:numCache>
                <c:formatCode>General</c:formatCode>
                <c:ptCount val="6"/>
                <c:pt idx="0">
                  <c:v>4</c:v>
                </c:pt>
                <c:pt idx="1">
                  <c:v>2</c:v>
                </c:pt>
                <c:pt idx="2">
                  <c:v>1</c:v>
                </c:pt>
                <c:pt idx="3">
                  <c:v>0.5</c:v>
                </c:pt>
                <c:pt idx="4">
                  <c:v>0.25</c:v>
                </c:pt>
                <c:pt idx="5">
                  <c:v>0</c:v>
                </c:pt>
              </c:numCache>
            </c:numRef>
          </c:xVal>
          <c:yVal>
            <c:numRef>
              <c:f>Лист1!$AB$5:$AB$10</c:f>
              <c:numCache>
                <c:formatCode>General</c:formatCode>
                <c:ptCount val="6"/>
                <c:pt idx="0">
                  <c:v>4.0479914205819698</c:v>
                </c:pt>
                <c:pt idx="1">
                  <c:v>2.5467820963578012</c:v>
                </c:pt>
                <c:pt idx="2">
                  <c:v>3.6146112483994379</c:v>
                </c:pt>
                <c:pt idx="3">
                  <c:v>2.798949015557699</c:v>
                </c:pt>
                <c:pt idx="4">
                  <c:v>1.9808019067955069</c:v>
                </c:pt>
                <c:pt idx="5">
                  <c:v>5.500586916145866</c:v>
                </c:pt>
              </c:numCache>
            </c:numRef>
          </c:yVal>
          <c:smooth val="1"/>
          <c:extLst xmlns:c16r2="http://schemas.microsoft.com/office/drawing/2015/06/chart">
            <c:ext xmlns:c16="http://schemas.microsoft.com/office/drawing/2014/chart" uri="{C3380CC4-5D6E-409C-BE32-E72D297353CC}">
              <c16:uniqueId val="{00000002-2ACD-D246-A105-BB47FE7A3E91}"/>
            </c:ext>
          </c:extLst>
        </c:ser>
        <c:ser>
          <c:idx val="3"/>
          <c:order val="3"/>
          <c:tx>
            <c:v>0,5%</c:v>
          </c:tx>
          <c:spPr>
            <a:ln w="12700"/>
          </c:spPr>
          <c:marker>
            <c:symbol val="x"/>
            <c:size val="2"/>
          </c:marker>
          <c:xVal>
            <c:numRef>
              <c:f>Лист1!$V$5:$V$10</c:f>
              <c:numCache>
                <c:formatCode>General</c:formatCode>
                <c:ptCount val="6"/>
                <c:pt idx="0">
                  <c:v>4</c:v>
                </c:pt>
                <c:pt idx="1">
                  <c:v>2</c:v>
                </c:pt>
                <c:pt idx="2">
                  <c:v>1</c:v>
                </c:pt>
                <c:pt idx="3">
                  <c:v>0.5</c:v>
                </c:pt>
                <c:pt idx="4">
                  <c:v>0.25</c:v>
                </c:pt>
                <c:pt idx="5">
                  <c:v>0</c:v>
                </c:pt>
              </c:numCache>
            </c:numRef>
          </c:xVal>
          <c:yVal>
            <c:numRef>
              <c:f>Лист1!$AD$5:$AD$10</c:f>
              <c:numCache>
                <c:formatCode>General</c:formatCode>
                <c:ptCount val="6"/>
                <c:pt idx="0">
                  <c:v>5.4617045086380864</c:v>
                </c:pt>
                <c:pt idx="1">
                  <c:v>3.0376340376633202</c:v>
                </c:pt>
                <c:pt idx="2">
                  <c:v>3.3806535426491622</c:v>
                </c:pt>
                <c:pt idx="3">
                  <c:v>3.140493178457016</c:v>
                </c:pt>
                <c:pt idx="4">
                  <c:v>1.8530071579831711</c:v>
                </c:pt>
                <c:pt idx="5">
                  <c:v>7.0279476269999437</c:v>
                </c:pt>
              </c:numCache>
            </c:numRef>
          </c:yVal>
          <c:smooth val="1"/>
          <c:extLst xmlns:c16r2="http://schemas.microsoft.com/office/drawing/2015/06/chart">
            <c:ext xmlns:c16="http://schemas.microsoft.com/office/drawing/2014/chart" uri="{C3380CC4-5D6E-409C-BE32-E72D297353CC}">
              <c16:uniqueId val="{00000003-2ACD-D246-A105-BB47FE7A3E91}"/>
            </c:ext>
          </c:extLst>
        </c:ser>
        <c:dLbls>
          <c:showLegendKey val="0"/>
          <c:showVal val="0"/>
          <c:showCatName val="0"/>
          <c:showSerName val="0"/>
          <c:showPercent val="0"/>
          <c:showBubbleSize val="0"/>
        </c:dLbls>
        <c:axId val="262542648"/>
        <c:axId val="262539904"/>
      </c:scatterChart>
      <c:valAx>
        <c:axId val="262542648"/>
        <c:scaling>
          <c:orientation val="minMax"/>
          <c:max val="4"/>
        </c:scaling>
        <c:delete val="0"/>
        <c:axPos val="b"/>
        <c:title>
          <c:tx>
            <c:rich>
              <a:bodyPr/>
              <a:lstStyle/>
              <a:p>
                <a:pPr>
                  <a:defRPr/>
                </a:pPr>
                <a:r>
                  <a:rPr lang="ru-RU" b="0">
                    <a:latin typeface="Times New Roman" panose="02020603050405020304" pitchFamily="18" charset="0"/>
                    <a:cs typeface="Times New Roman" panose="02020603050405020304" pitchFamily="18" charset="0"/>
                  </a:rPr>
                  <a:t>С</a:t>
                </a:r>
                <a:r>
                  <a:rPr lang="ru-RU" b="0" baseline="-25000">
                    <a:latin typeface="Times New Roman" panose="02020603050405020304" pitchFamily="18" charset="0"/>
                    <a:cs typeface="Times New Roman" panose="02020603050405020304" pitchFamily="18" charset="0"/>
                  </a:rPr>
                  <a:t>ПАВ</a:t>
                </a:r>
                <a:r>
                  <a:rPr lang="ru-RU" b="0" baseline="0">
                    <a:latin typeface="Times New Roman" panose="02020603050405020304" pitchFamily="18" charset="0"/>
                    <a:cs typeface="Times New Roman" panose="02020603050405020304" pitchFamily="18" charset="0"/>
                  </a:rPr>
                  <a:t>, г/дм</a:t>
                </a:r>
                <a:r>
                  <a:rPr lang="ru-RU" b="0" baseline="30000">
                    <a:latin typeface="Times New Roman" panose="02020603050405020304" pitchFamily="18" charset="0"/>
                    <a:cs typeface="Times New Roman" panose="02020603050405020304" pitchFamily="18" charset="0"/>
                  </a:rPr>
                  <a:t>3</a:t>
                </a:r>
                <a:endParaRPr lang="ru-RU" b="0">
                  <a:latin typeface="Times New Roman" panose="02020603050405020304" pitchFamily="18" charset="0"/>
                  <a:cs typeface="Times New Roman" panose="02020603050405020304" pitchFamily="18" charset="0"/>
                </a:endParaRPr>
              </a:p>
            </c:rich>
          </c:tx>
          <c:layout>
            <c:manualLayout>
              <c:xMode val="edge"/>
              <c:yMode val="edge"/>
              <c:x val="0.76167990572701405"/>
              <c:y val="0.910124240021147"/>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2539904"/>
        <c:crosses val="autoZero"/>
        <c:crossBetween val="midCat"/>
      </c:valAx>
      <c:valAx>
        <c:axId val="262539904"/>
        <c:scaling>
          <c:orientation val="minMax"/>
        </c:scaling>
        <c:delete val="0"/>
        <c:axPos val="l"/>
        <c:title>
          <c:tx>
            <c:rich>
              <a:bodyPr rot="0" vert="horz"/>
              <a:lstStyle/>
              <a:p>
                <a:pPr>
                  <a:defRPr/>
                </a:pPr>
                <a:r>
                  <a:rPr lang="en-US" b="0">
                    <a:latin typeface="Times New Roman" panose="02020603050405020304" pitchFamily="18" charset="0"/>
                    <a:cs typeface="Times New Roman" panose="02020603050405020304" pitchFamily="18" charset="0"/>
                  </a:rPr>
                  <a:t>d, </a:t>
                </a:r>
                <a:r>
                  <a:rPr lang="ru-RU" b="0">
                    <a:latin typeface="Times New Roman" panose="02020603050405020304" pitchFamily="18" charset="0"/>
                    <a:cs typeface="Times New Roman" panose="02020603050405020304" pitchFamily="18" charset="0"/>
                  </a:rPr>
                  <a:t>мкм</a:t>
                </a:r>
              </a:p>
            </c:rich>
          </c:tx>
          <c:layout>
            <c:manualLayout>
              <c:xMode val="edge"/>
              <c:yMode val="edge"/>
              <c:x val="5.25061654046605E-3"/>
              <c:y val="4.4315118817919399E-2"/>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2542648"/>
        <c:crosses val="autoZero"/>
        <c:crossBetween val="midCat"/>
      </c:valAx>
    </c:plotArea>
    <c:plotVisOnly val="1"/>
    <c:dispBlanksAs val="gap"/>
    <c:showDLblsOverMax val="0"/>
  </c:chart>
  <c:spPr>
    <a:ln>
      <a:noFill/>
    </a:ln>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4577597558301"/>
          <c:y val="0.104914411927112"/>
          <c:w val="0.85158766690060606"/>
          <c:h val="0.74632799558255103"/>
        </c:manualLayout>
      </c:layout>
      <c:scatterChart>
        <c:scatterStyle val="smoothMarker"/>
        <c:varyColors val="0"/>
        <c:ser>
          <c:idx val="0"/>
          <c:order val="0"/>
          <c:tx>
            <c:v>5%</c:v>
          </c:tx>
          <c:spPr>
            <a:ln w="12700"/>
          </c:spPr>
          <c:marker>
            <c:symbol val="diamond"/>
            <c:size val="2"/>
          </c:marker>
          <c:xVal>
            <c:numRef>
              <c:f>'100'!$N$4:$N$9</c:f>
              <c:numCache>
                <c:formatCode>General</c:formatCode>
                <c:ptCount val="6"/>
                <c:pt idx="0">
                  <c:v>4</c:v>
                </c:pt>
                <c:pt idx="1">
                  <c:v>2</c:v>
                </c:pt>
                <c:pt idx="2">
                  <c:v>1</c:v>
                </c:pt>
                <c:pt idx="3">
                  <c:v>0.5</c:v>
                </c:pt>
                <c:pt idx="4">
                  <c:v>0.25</c:v>
                </c:pt>
                <c:pt idx="5">
                  <c:v>0</c:v>
                </c:pt>
              </c:numCache>
            </c:numRef>
          </c:xVal>
          <c:yVal>
            <c:numRef>
              <c:f>'100'!$P$4:$P$9</c:f>
              <c:numCache>
                <c:formatCode>General</c:formatCode>
                <c:ptCount val="6"/>
                <c:pt idx="0">
                  <c:v>6.0960909015551143</c:v>
                </c:pt>
                <c:pt idx="1">
                  <c:v>4.1228362043709357</c:v>
                </c:pt>
                <c:pt idx="2">
                  <c:v>5.2140912874600804</c:v>
                </c:pt>
                <c:pt idx="3">
                  <c:v>4.6168775041708274</c:v>
                </c:pt>
                <c:pt idx="4">
                  <c:v>3.9785734991914699</c:v>
                </c:pt>
                <c:pt idx="5">
                  <c:v>6.5096275398619303</c:v>
                </c:pt>
              </c:numCache>
            </c:numRef>
          </c:yVal>
          <c:smooth val="1"/>
          <c:extLst xmlns:c16r2="http://schemas.microsoft.com/office/drawing/2015/06/chart">
            <c:ext xmlns:c16="http://schemas.microsoft.com/office/drawing/2014/chart" uri="{C3380CC4-5D6E-409C-BE32-E72D297353CC}">
              <c16:uniqueId val="{00000000-D440-024C-8630-51B39C6058F6}"/>
            </c:ext>
          </c:extLst>
        </c:ser>
        <c:ser>
          <c:idx val="1"/>
          <c:order val="1"/>
          <c:tx>
            <c:v>4%</c:v>
          </c:tx>
          <c:spPr>
            <a:ln w="12700"/>
          </c:spPr>
          <c:marker>
            <c:symbol val="square"/>
            <c:size val="2"/>
          </c:marker>
          <c:xVal>
            <c:numRef>
              <c:f>'100'!$N$4:$N$9</c:f>
              <c:numCache>
                <c:formatCode>General</c:formatCode>
                <c:ptCount val="6"/>
                <c:pt idx="0">
                  <c:v>4</c:v>
                </c:pt>
                <c:pt idx="1">
                  <c:v>2</c:v>
                </c:pt>
                <c:pt idx="2">
                  <c:v>1</c:v>
                </c:pt>
                <c:pt idx="3">
                  <c:v>0.5</c:v>
                </c:pt>
                <c:pt idx="4">
                  <c:v>0.25</c:v>
                </c:pt>
                <c:pt idx="5">
                  <c:v>0</c:v>
                </c:pt>
              </c:numCache>
            </c:numRef>
          </c:xVal>
          <c:yVal>
            <c:numRef>
              <c:f>'100'!$R$4:$R$9</c:f>
              <c:numCache>
                <c:formatCode>General</c:formatCode>
                <c:ptCount val="6"/>
                <c:pt idx="0">
                  <c:v>6.2228742483020456</c:v>
                </c:pt>
                <c:pt idx="1">
                  <c:v>3.414182300116511</c:v>
                </c:pt>
                <c:pt idx="2">
                  <c:v>4.9840964730607844</c:v>
                </c:pt>
                <c:pt idx="3">
                  <c:v>4.2774118612388836</c:v>
                </c:pt>
                <c:pt idx="4">
                  <c:v>3.20331967825188</c:v>
                </c:pt>
                <c:pt idx="5">
                  <c:v>6.8222240905666274</c:v>
                </c:pt>
              </c:numCache>
            </c:numRef>
          </c:yVal>
          <c:smooth val="1"/>
          <c:extLst xmlns:c16r2="http://schemas.microsoft.com/office/drawing/2015/06/chart">
            <c:ext xmlns:c16="http://schemas.microsoft.com/office/drawing/2014/chart" uri="{C3380CC4-5D6E-409C-BE32-E72D297353CC}">
              <c16:uniqueId val="{00000001-D440-024C-8630-51B39C6058F6}"/>
            </c:ext>
          </c:extLst>
        </c:ser>
        <c:ser>
          <c:idx val="2"/>
          <c:order val="2"/>
          <c:tx>
            <c:v>1%</c:v>
          </c:tx>
          <c:spPr>
            <a:ln w="12700"/>
          </c:spPr>
          <c:marker>
            <c:symbol val="triangle"/>
            <c:size val="2"/>
          </c:marker>
          <c:xVal>
            <c:numRef>
              <c:f>'100'!$N$4:$N$9</c:f>
              <c:numCache>
                <c:formatCode>General</c:formatCode>
                <c:ptCount val="6"/>
                <c:pt idx="0">
                  <c:v>4</c:v>
                </c:pt>
                <c:pt idx="1">
                  <c:v>2</c:v>
                </c:pt>
                <c:pt idx="2">
                  <c:v>1</c:v>
                </c:pt>
                <c:pt idx="3">
                  <c:v>0.5</c:v>
                </c:pt>
                <c:pt idx="4">
                  <c:v>0.25</c:v>
                </c:pt>
                <c:pt idx="5">
                  <c:v>0</c:v>
                </c:pt>
              </c:numCache>
            </c:numRef>
          </c:xVal>
          <c:yVal>
            <c:numRef>
              <c:f>'100'!$T$4:$T$9</c:f>
              <c:numCache>
                <c:formatCode>General</c:formatCode>
                <c:ptCount val="6"/>
                <c:pt idx="0">
                  <c:v>4.2162448731827276</c:v>
                </c:pt>
                <c:pt idx="1">
                  <c:v>3.1198884997943162</c:v>
                </c:pt>
                <c:pt idx="2">
                  <c:v>4.5036338884646696</c:v>
                </c:pt>
                <c:pt idx="3">
                  <c:v>2.984661839428334</c:v>
                </c:pt>
                <c:pt idx="4">
                  <c:v>2.9150649085210412</c:v>
                </c:pt>
                <c:pt idx="5">
                  <c:v>5.1657423236633324</c:v>
                </c:pt>
              </c:numCache>
            </c:numRef>
          </c:yVal>
          <c:smooth val="1"/>
          <c:extLst xmlns:c16r2="http://schemas.microsoft.com/office/drawing/2015/06/chart">
            <c:ext xmlns:c16="http://schemas.microsoft.com/office/drawing/2014/chart" uri="{C3380CC4-5D6E-409C-BE32-E72D297353CC}">
              <c16:uniqueId val="{00000002-D440-024C-8630-51B39C6058F6}"/>
            </c:ext>
          </c:extLst>
        </c:ser>
        <c:ser>
          <c:idx val="3"/>
          <c:order val="3"/>
          <c:tx>
            <c:v>0,50%</c:v>
          </c:tx>
          <c:spPr>
            <a:ln w="12700"/>
          </c:spPr>
          <c:marker>
            <c:symbol val="x"/>
            <c:size val="2"/>
          </c:marker>
          <c:xVal>
            <c:numRef>
              <c:f>'100'!$N$4:$N$9</c:f>
              <c:numCache>
                <c:formatCode>General</c:formatCode>
                <c:ptCount val="6"/>
                <c:pt idx="0">
                  <c:v>4</c:v>
                </c:pt>
                <c:pt idx="1">
                  <c:v>2</c:v>
                </c:pt>
                <c:pt idx="2">
                  <c:v>1</c:v>
                </c:pt>
                <c:pt idx="3">
                  <c:v>0.5</c:v>
                </c:pt>
                <c:pt idx="4">
                  <c:v>0.25</c:v>
                </c:pt>
                <c:pt idx="5">
                  <c:v>0</c:v>
                </c:pt>
              </c:numCache>
            </c:numRef>
          </c:xVal>
          <c:yVal>
            <c:numRef>
              <c:f>'100'!$V$4:$V$9</c:f>
              <c:numCache>
                <c:formatCode>General</c:formatCode>
                <c:ptCount val="6"/>
                <c:pt idx="0">
                  <c:v>4.0479914205819698</c:v>
                </c:pt>
                <c:pt idx="1">
                  <c:v>2.6462307317121612</c:v>
                </c:pt>
                <c:pt idx="2">
                  <c:v>4.3285876537226846</c:v>
                </c:pt>
                <c:pt idx="3">
                  <c:v>2.798949015557699</c:v>
                </c:pt>
                <c:pt idx="4">
                  <c:v>2.5467820963578012</c:v>
                </c:pt>
                <c:pt idx="5">
                  <c:v>4.7136123414333504</c:v>
                </c:pt>
              </c:numCache>
            </c:numRef>
          </c:yVal>
          <c:smooth val="1"/>
          <c:extLst xmlns:c16r2="http://schemas.microsoft.com/office/drawing/2015/06/chart">
            <c:ext xmlns:c16="http://schemas.microsoft.com/office/drawing/2014/chart" uri="{C3380CC4-5D6E-409C-BE32-E72D297353CC}">
              <c16:uniqueId val="{00000003-D440-024C-8630-51B39C6058F6}"/>
            </c:ext>
          </c:extLst>
        </c:ser>
        <c:dLbls>
          <c:showLegendKey val="0"/>
          <c:showVal val="0"/>
          <c:showCatName val="0"/>
          <c:showSerName val="0"/>
          <c:showPercent val="0"/>
          <c:showBubbleSize val="0"/>
        </c:dLbls>
        <c:axId val="262535984"/>
        <c:axId val="262545784"/>
      </c:scatterChart>
      <c:valAx>
        <c:axId val="262535984"/>
        <c:scaling>
          <c:orientation val="minMax"/>
          <c:max val="4"/>
        </c:scaling>
        <c:delete val="0"/>
        <c:axPos val="b"/>
        <c:title>
          <c:tx>
            <c:rich>
              <a:bodyPr/>
              <a:lstStyle/>
              <a:p>
                <a:pPr>
                  <a:defRPr/>
                </a:pPr>
                <a:r>
                  <a:rPr lang="en-US" b="0">
                    <a:latin typeface="Times New Roman" panose="02020603050405020304" pitchFamily="18" charset="0"/>
                    <a:cs typeface="Times New Roman" panose="02020603050405020304" pitchFamily="18" charset="0"/>
                  </a:rPr>
                  <a:t>C</a:t>
                </a:r>
                <a:r>
                  <a:rPr lang="ru-RU" b="0" baseline="-25000">
                    <a:latin typeface="Times New Roman" panose="02020603050405020304" pitchFamily="18" charset="0"/>
                    <a:cs typeface="Times New Roman" panose="02020603050405020304" pitchFamily="18" charset="0"/>
                  </a:rPr>
                  <a:t>ПАВ</a:t>
                </a:r>
                <a:r>
                  <a:rPr lang="ru-RU" b="0" baseline="0">
                    <a:latin typeface="Times New Roman" panose="02020603050405020304" pitchFamily="18" charset="0"/>
                    <a:cs typeface="Times New Roman" panose="02020603050405020304" pitchFamily="18" charset="0"/>
                  </a:rPr>
                  <a:t>,г/дм</a:t>
                </a:r>
                <a:r>
                  <a:rPr lang="ru-RU" b="0" baseline="30000">
                    <a:latin typeface="Times New Roman" panose="02020603050405020304" pitchFamily="18" charset="0"/>
                    <a:cs typeface="Times New Roman" panose="02020603050405020304" pitchFamily="18" charset="0"/>
                  </a:rPr>
                  <a:t>3</a:t>
                </a:r>
                <a:endParaRPr lang="ru-RU" b="0">
                  <a:latin typeface="Times New Roman" panose="02020603050405020304" pitchFamily="18" charset="0"/>
                  <a:cs typeface="Times New Roman" panose="02020603050405020304" pitchFamily="18" charset="0"/>
                </a:endParaRPr>
              </a:p>
            </c:rich>
          </c:tx>
          <c:layout>
            <c:manualLayout>
              <c:xMode val="edge"/>
              <c:yMode val="edge"/>
              <c:x val="0.78427102484040301"/>
              <c:y val="0.90612921038100502"/>
            </c:manualLayout>
          </c:layout>
          <c:overlay val="0"/>
        </c:title>
        <c:numFmt formatCode="General" sourceLinked="1"/>
        <c:majorTickMark val="none"/>
        <c:minorTickMark val="none"/>
        <c:tickLblPos val="nextTo"/>
        <c:spPr>
          <a:noFill/>
        </c:spPr>
        <c:txPr>
          <a:bodyPr/>
          <a:lstStyle/>
          <a:p>
            <a:pPr>
              <a:defRPr>
                <a:latin typeface="Times New Roman" panose="02020603050405020304" pitchFamily="18" charset="0"/>
                <a:cs typeface="Times New Roman" panose="02020603050405020304" pitchFamily="18" charset="0"/>
              </a:defRPr>
            </a:pPr>
            <a:endParaRPr lang="ru-RU"/>
          </a:p>
        </c:txPr>
        <c:crossAx val="262545784"/>
        <c:crosses val="autoZero"/>
        <c:crossBetween val="midCat"/>
      </c:valAx>
      <c:valAx>
        <c:axId val="262545784"/>
        <c:scaling>
          <c:orientation val="minMax"/>
        </c:scaling>
        <c:delete val="0"/>
        <c:axPos val="l"/>
        <c:title>
          <c:tx>
            <c:rich>
              <a:bodyPr rot="0" vert="horz"/>
              <a:lstStyle/>
              <a:p>
                <a:pPr>
                  <a:defRPr/>
                </a:pPr>
                <a:r>
                  <a:rPr lang="en-US" b="0">
                    <a:latin typeface="Times New Roman" panose="02020603050405020304" pitchFamily="18" charset="0"/>
                    <a:cs typeface="Times New Roman" panose="02020603050405020304" pitchFamily="18" charset="0"/>
                  </a:rPr>
                  <a:t>d</a:t>
                </a:r>
                <a:r>
                  <a:rPr lang="ru-RU" b="0">
                    <a:latin typeface="Times New Roman" panose="02020603050405020304" pitchFamily="18" charset="0"/>
                    <a:cs typeface="Times New Roman" panose="02020603050405020304" pitchFamily="18" charset="0"/>
                  </a:rPr>
                  <a:t>,мкм</a:t>
                </a:r>
              </a:p>
            </c:rich>
          </c:tx>
          <c:layout>
            <c:manualLayout>
              <c:xMode val="edge"/>
              <c:yMode val="edge"/>
              <c:x val="2.0028629914946701E-2"/>
              <c:y val="3.3924713895105302E-4"/>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2535984"/>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35219630859593E-2"/>
          <c:y val="9.6023773665005599E-2"/>
          <c:w val="0.86811437386507495"/>
          <c:h val="0.74154872489462598"/>
        </c:manualLayout>
      </c:layout>
      <c:scatterChart>
        <c:scatterStyle val="smoothMarker"/>
        <c:varyColors val="0"/>
        <c:ser>
          <c:idx val="0"/>
          <c:order val="0"/>
          <c:tx>
            <c:v>5</c:v>
          </c:tx>
          <c:spPr>
            <a:ln w="6350" cmpd="sng"/>
          </c:spPr>
          <c:marker>
            <c:symbol val="circle"/>
            <c:size val="2"/>
          </c:marker>
          <c:errBars>
            <c:errDir val="y"/>
            <c:errBarType val="both"/>
            <c:errValType val="fixedVal"/>
            <c:noEndCap val="0"/>
            <c:val val="7.9299999999999998E-4"/>
            <c:spPr>
              <a:ln>
                <a:solidFill>
                  <a:schemeClr val="accent1"/>
                </a:solidFill>
              </a:ln>
            </c:spPr>
          </c:errBars>
          <c:xVal>
            <c:numRef>
              <c:f>'рис.5-1'!$S$3:$S$8</c:f>
              <c:numCache>
                <c:formatCode>General</c:formatCode>
                <c:ptCount val="6"/>
                <c:pt idx="0">
                  <c:v>0</c:v>
                </c:pt>
                <c:pt idx="1">
                  <c:v>0.25</c:v>
                </c:pt>
                <c:pt idx="2">
                  <c:v>0.5</c:v>
                </c:pt>
                <c:pt idx="3">
                  <c:v>1</c:v>
                </c:pt>
                <c:pt idx="4">
                  <c:v>2</c:v>
                </c:pt>
                <c:pt idx="5">
                  <c:v>4</c:v>
                </c:pt>
              </c:numCache>
            </c:numRef>
          </c:xVal>
          <c:yVal>
            <c:numRef>
              <c:f>'рис.5-1'!$V$3:$V$8</c:f>
              <c:numCache>
                <c:formatCode>General</c:formatCode>
                <c:ptCount val="6"/>
                <c:pt idx="0">
                  <c:v>0</c:v>
                </c:pt>
                <c:pt idx="1">
                  <c:v>1.4999999999999999E-2</c:v>
                </c:pt>
                <c:pt idx="2">
                  <c:v>4.2500000000000003E-2</c:v>
                </c:pt>
                <c:pt idx="3">
                  <c:v>0.13250000000000001</c:v>
                </c:pt>
                <c:pt idx="4">
                  <c:v>0.33750000000000002</c:v>
                </c:pt>
                <c:pt idx="5">
                  <c:v>0.85</c:v>
                </c:pt>
              </c:numCache>
            </c:numRef>
          </c:yVal>
          <c:smooth val="1"/>
          <c:extLst xmlns:c16r2="http://schemas.microsoft.com/office/drawing/2015/06/chart">
            <c:ext xmlns:c16="http://schemas.microsoft.com/office/drawing/2014/chart" uri="{C3380CC4-5D6E-409C-BE32-E72D297353CC}">
              <c16:uniqueId val="{00000000-D0FE-D74A-94E8-E70049BC4F76}"/>
            </c:ext>
          </c:extLst>
        </c:ser>
        <c:ser>
          <c:idx val="1"/>
          <c:order val="1"/>
          <c:tx>
            <c:v>4</c:v>
          </c:tx>
          <c:spPr>
            <a:ln w="6350" cmpd="sng"/>
          </c:spPr>
          <c:marker>
            <c:symbol val="square"/>
            <c:size val="2"/>
            <c:spPr>
              <a:solidFill>
                <a:schemeClr val="accent2"/>
              </a:solidFill>
            </c:spPr>
          </c:marker>
          <c:errBars>
            <c:errDir val="y"/>
            <c:errBarType val="both"/>
            <c:errValType val="fixedVal"/>
            <c:noEndCap val="0"/>
            <c:val val="7.9299999999999998E-4"/>
            <c:spPr>
              <a:ln>
                <a:solidFill>
                  <a:schemeClr val="accent2"/>
                </a:solidFill>
              </a:ln>
            </c:spPr>
          </c:errBars>
          <c:xVal>
            <c:numRef>
              <c:f>'рис.5-1'!$X$3:$X$8</c:f>
              <c:numCache>
                <c:formatCode>General</c:formatCode>
                <c:ptCount val="6"/>
                <c:pt idx="0">
                  <c:v>0</c:v>
                </c:pt>
                <c:pt idx="1">
                  <c:v>0.25</c:v>
                </c:pt>
                <c:pt idx="2">
                  <c:v>0.5</c:v>
                </c:pt>
                <c:pt idx="3">
                  <c:v>1</c:v>
                </c:pt>
                <c:pt idx="4">
                  <c:v>2</c:v>
                </c:pt>
                <c:pt idx="5">
                  <c:v>4</c:v>
                </c:pt>
              </c:numCache>
            </c:numRef>
          </c:xVal>
          <c:yVal>
            <c:numRef>
              <c:f>'рис.5-1'!$AA$3:$AA$8</c:f>
              <c:numCache>
                <c:formatCode>General</c:formatCode>
                <c:ptCount val="6"/>
                <c:pt idx="0">
                  <c:v>0</c:v>
                </c:pt>
                <c:pt idx="1">
                  <c:v>1.4999999999999999E-2</c:v>
                </c:pt>
                <c:pt idx="2">
                  <c:v>3.7499999999999999E-2</c:v>
                </c:pt>
                <c:pt idx="3">
                  <c:v>0.14000000000000001</c:v>
                </c:pt>
                <c:pt idx="4">
                  <c:v>0.35249999999999998</c:v>
                </c:pt>
                <c:pt idx="5">
                  <c:v>0.87250000000000005</c:v>
                </c:pt>
              </c:numCache>
            </c:numRef>
          </c:yVal>
          <c:smooth val="1"/>
          <c:extLst xmlns:c16r2="http://schemas.microsoft.com/office/drawing/2015/06/chart">
            <c:ext xmlns:c16="http://schemas.microsoft.com/office/drawing/2014/chart" uri="{C3380CC4-5D6E-409C-BE32-E72D297353CC}">
              <c16:uniqueId val="{00000001-D0FE-D74A-94E8-E70049BC4F76}"/>
            </c:ext>
          </c:extLst>
        </c:ser>
        <c:ser>
          <c:idx val="2"/>
          <c:order val="2"/>
          <c:tx>
            <c:v>1</c:v>
          </c:tx>
          <c:spPr>
            <a:ln w="6350" cmpd="sng"/>
          </c:spPr>
          <c:marker>
            <c:symbol val="circle"/>
            <c:size val="2"/>
          </c:marker>
          <c:errBars>
            <c:errDir val="y"/>
            <c:errBarType val="both"/>
            <c:errValType val="fixedVal"/>
            <c:noEndCap val="0"/>
            <c:val val="7.9299999999999998E-4"/>
            <c:spPr>
              <a:ln>
                <a:solidFill>
                  <a:schemeClr val="accent3"/>
                </a:solidFill>
              </a:ln>
            </c:spPr>
          </c:errBars>
          <c:xVal>
            <c:numRef>
              <c:f>'рис.5-1'!$AC$3:$AC$8</c:f>
              <c:numCache>
                <c:formatCode>General</c:formatCode>
                <c:ptCount val="6"/>
                <c:pt idx="0">
                  <c:v>0</c:v>
                </c:pt>
                <c:pt idx="1">
                  <c:v>0.25</c:v>
                </c:pt>
                <c:pt idx="2">
                  <c:v>0.5</c:v>
                </c:pt>
                <c:pt idx="3">
                  <c:v>1</c:v>
                </c:pt>
                <c:pt idx="4">
                  <c:v>2</c:v>
                </c:pt>
                <c:pt idx="5">
                  <c:v>4</c:v>
                </c:pt>
              </c:numCache>
            </c:numRef>
          </c:xVal>
          <c:yVal>
            <c:numRef>
              <c:f>'рис.5-1'!$AF$3:$AF$8</c:f>
              <c:numCache>
                <c:formatCode>General</c:formatCode>
                <c:ptCount val="6"/>
                <c:pt idx="0">
                  <c:v>0</c:v>
                </c:pt>
                <c:pt idx="1">
                  <c:v>2.5000000000000001E-2</c:v>
                </c:pt>
                <c:pt idx="2">
                  <c:v>7.4999999999999997E-2</c:v>
                </c:pt>
                <c:pt idx="3">
                  <c:v>0.20499999999999999</c:v>
                </c:pt>
                <c:pt idx="4">
                  <c:v>0.45250000000000001</c:v>
                </c:pt>
                <c:pt idx="5">
                  <c:v>0.9375</c:v>
                </c:pt>
              </c:numCache>
            </c:numRef>
          </c:yVal>
          <c:smooth val="1"/>
          <c:extLst xmlns:c16r2="http://schemas.microsoft.com/office/drawing/2015/06/chart">
            <c:ext xmlns:c16="http://schemas.microsoft.com/office/drawing/2014/chart" uri="{C3380CC4-5D6E-409C-BE32-E72D297353CC}">
              <c16:uniqueId val="{00000002-D0FE-D74A-94E8-E70049BC4F76}"/>
            </c:ext>
          </c:extLst>
        </c:ser>
        <c:ser>
          <c:idx val="3"/>
          <c:order val="3"/>
          <c:tx>
            <c:v>0,5</c:v>
          </c:tx>
          <c:spPr>
            <a:ln w="6350" cmpd="sng"/>
          </c:spPr>
          <c:marker>
            <c:symbol val="circle"/>
            <c:size val="2"/>
          </c:marker>
          <c:errBars>
            <c:errDir val="y"/>
            <c:errBarType val="both"/>
            <c:errValType val="fixedVal"/>
            <c:noEndCap val="0"/>
            <c:val val="7.9299999999999998E-4"/>
            <c:spPr>
              <a:ln>
                <a:solidFill>
                  <a:schemeClr val="accent4"/>
                </a:solidFill>
              </a:ln>
            </c:spPr>
          </c:errBars>
          <c:xVal>
            <c:numRef>
              <c:f>'рис.5-1'!$AH$3:$AH$8</c:f>
              <c:numCache>
                <c:formatCode>General</c:formatCode>
                <c:ptCount val="6"/>
                <c:pt idx="0">
                  <c:v>0</c:v>
                </c:pt>
                <c:pt idx="1">
                  <c:v>0.25</c:v>
                </c:pt>
                <c:pt idx="2">
                  <c:v>0.5</c:v>
                </c:pt>
                <c:pt idx="3">
                  <c:v>1</c:v>
                </c:pt>
                <c:pt idx="4">
                  <c:v>2</c:v>
                </c:pt>
                <c:pt idx="5">
                  <c:v>4</c:v>
                </c:pt>
              </c:numCache>
            </c:numRef>
          </c:xVal>
          <c:yVal>
            <c:numRef>
              <c:f>'рис.5-1'!$AK$3:$AK$8</c:f>
              <c:numCache>
                <c:formatCode>General</c:formatCode>
                <c:ptCount val="6"/>
                <c:pt idx="0">
                  <c:v>0</c:v>
                </c:pt>
                <c:pt idx="1">
                  <c:v>2.2499999999999999E-2</c:v>
                </c:pt>
                <c:pt idx="2">
                  <c:v>5.7500000000000002E-2</c:v>
                </c:pt>
                <c:pt idx="3">
                  <c:v>0.18</c:v>
                </c:pt>
                <c:pt idx="4">
                  <c:v>0.40749999999999997</c:v>
                </c:pt>
                <c:pt idx="5">
                  <c:v>0.91249999999999998</c:v>
                </c:pt>
              </c:numCache>
            </c:numRef>
          </c:yVal>
          <c:smooth val="1"/>
          <c:extLst xmlns:c16r2="http://schemas.microsoft.com/office/drawing/2015/06/chart">
            <c:ext xmlns:c16="http://schemas.microsoft.com/office/drawing/2014/chart" uri="{C3380CC4-5D6E-409C-BE32-E72D297353CC}">
              <c16:uniqueId val="{00000003-D0FE-D74A-94E8-E70049BC4F76}"/>
            </c:ext>
          </c:extLst>
        </c:ser>
        <c:dLbls>
          <c:showLegendKey val="0"/>
          <c:showVal val="0"/>
          <c:showCatName val="0"/>
          <c:showSerName val="0"/>
          <c:showPercent val="0"/>
          <c:showBubbleSize val="0"/>
        </c:dLbls>
        <c:axId val="262535200"/>
        <c:axId val="262541472"/>
      </c:scatterChart>
      <c:valAx>
        <c:axId val="262535200"/>
        <c:scaling>
          <c:orientation val="minMax"/>
          <c:max val="4"/>
          <c:min val="0"/>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83929377317148501"/>
              <c:y val="0.91762581573510904"/>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Calibri"/>
                <a:cs typeface="Times New Roman"/>
              </a:defRPr>
            </a:pPr>
            <a:endParaRPr lang="ru-RU"/>
          </a:p>
        </c:txPr>
        <c:crossAx val="262541472"/>
        <c:crosses val="autoZero"/>
        <c:crossBetween val="midCat"/>
      </c:valAx>
      <c:valAx>
        <c:axId val="262541472"/>
        <c:scaling>
          <c:orientation val="minMax"/>
          <c:min val="0"/>
        </c:scaling>
        <c:delete val="0"/>
        <c:axPos val="l"/>
        <c:title>
          <c:tx>
            <c:rich>
              <a:bodyPr rot="0" vert="horz"/>
              <a:lstStyle/>
              <a:p>
                <a:pPr>
                  <a:defRPr/>
                </a:pPr>
                <a:r>
                  <a:rPr lang="ru-RU">
                    <a:latin typeface="Times New Roman"/>
                    <a:cs typeface="Times New Roman"/>
                  </a:rPr>
                  <a:t>Г,</a:t>
                </a:r>
                <a:r>
                  <a:rPr lang="ru-RU" baseline="0">
                    <a:latin typeface="Times New Roman"/>
                    <a:cs typeface="Times New Roman"/>
                  </a:rPr>
                  <a:t> г/г</a:t>
                </a:r>
                <a:endParaRPr lang="ru-RU">
                  <a:latin typeface="Times New Roman"/>
                  <a:cs typeface="Times New Roman"/>
                </a:endParaRPr>
              </a:p>
            </c:rich>
          </c:tx>
          <c:layout>
            <c:manualLayout>
              <c:xMode val="edge"/>
              <c:yMode val="edge"/>
              <c:x val="3.64577955206144E-2"/>
              <c:y val="0"/>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2535200"/>
        <c:crosses val="autoZero"/>
        <c:crossBetween val="midCat"/>
      </c:valAx>
    </c:plotArea>
    <c:legend>
      <c:legendPos val="t"/>
      <c:layout>
        <c:manualLayout>
          <c:xMode val="edge"/>
          <c:yMode val="edge"/>
          <c:x val="0.24578608221265599"/>
          <c:y val="5.1347881899871601E-3"/>
          <c:w val="0.58774538964901801"/>
          <c:h val="5.62736397359829E-2"/>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20654477776"/>
          <c:y val="0.121953571557534"/>
          <c:w val="0.87251308940034"/>
          <c:h val="0.72617372113622003"/>
        </c:manualLayout>
      </c:layout>
      <c:scatterChart>
        <c:scatterStyle val="smoothMarker"/>
        <c:varyColors val="0"/>
        <c:ser>
          <c:idx val="0"/>
          <c:order val="0"/>
          <c:tx>
            <c:v>5</c:v>
          </c:tx>
          <c:spPr>
            <a:ln w="6350" cmpd="sng"/>
          </c:spPr>
          <c:marker>
            <c:symbol val="circle"/>
            <c:size val="2"/>
          </c:marker>
          <c:errBars>
            <c:errDir val="y"/>
            <c:errBarType val="both"/>
            <c:errValType val="fixedVal"/>
            <c:noEndCap val="0"/>
            <c:val val="7.9299999999999998E-4"/>
            <c:spPr>
              <a:ln>
                <a:solidFill>
                  <a:schemeClr val="accent1"/>
                </a:solidFill>
              </a:ln>
            </c:spPr>
          </c:errBars>
          <c:xVal>
            <c:numRef>
              <c:f>рис.5!$T$3:$T$8</c:f>
              <c:numCache>
                <c:formatCode>General</c:formatCode>
                <c:ptCount val="6"/>
                <c:pt idx="0">
                  <c:v>0</c:v>
                </c:pt>
                <c:pt idx="1">
                  <c:v>0.25</c:v>
                </c:pt>
                <c:pt idx="2">
                  <c:v>0.5</c:v>
                </c:pt>
                <c:pt idx="3">
                  <c:v>1</c:v>
                </c:pt>
                <c:pt idx="4">
                  <c:v>2</c:v>
                </c:pt>
                <c:pt idx="5">
                  <c:v>4</c:v>
                </c:pt>
              </c:numCache>
            </c:numRef>
          </c:xVal>
          <c:yVal>
            <c:numRef>
              <c:f>рис.5!$W$3:$W$8</c:f>
              <c:numCache>
                <c:formatCode>General</c:formatCode>
                <c:ptCount val="6"/>
                <c:pt idx="0">
                  <c:v>0</c:v>
                </c:pt>
                <c:pt idx="1">
                  <c:v>0.03</c:v>
                </c:pt>
                <c:pt idx="2">
                  <c:v>9.7500000000000003E-2</c:v>
                </c:pt>
                <c:pt idx="3">
                  <c:v>0.23874999999999999</c:v>
                </c:pt>
                <c:pt idx="4">
                  <c:v>0.46500000000000002</c:v>
                </c:pt>
                <c:pt idx="5">
                  <c:v>0.875</c:v>
                </c:pt>
              </c:numCache>
            </c:numRef>
          </c:yVal>
          <c:smooth val="1"/>
          <c:extLst xmlns:c16r2="http://schemas.microsoft.com/office/drawing/2015/06/chart">
            <c:ext xmlns:c16="http://schemas.microsoft.com/office/drawing/2014/chart" uri="{C3380CC4-5D6E-409C-BE32-E72D297353CC}">
              <c16:uniqueId val="{00000000-5128-2947-A716-E369C29BA5FF}"/>
            </c:ext>
          </c:extLst>
        </c:ser>
        <c:ser>
          <c:idx val="1"/>
          <c:order val="1"/>
          <c:tx>
            <c:v>4</c:v>
          </c:tx>
          <c:spPr>
            <a:ln w="6350" cmpd="sng"/>
          </c:spPr>
          <c:marker>
            <c:symbol val="circle"/>
            <c:size val="2"/>
          </c:marker>
          <c:errBars>
            <c:errDir val="y"/>
            <c:errBarType val="both"/>
            <c:errValType val="fixedVal"/>
            <c:noEndCap val="0"/>
            <c:val val="7.9299999999999998E-4"/>
            <c:spPr>
              <a:ln>
                <a:solidFill>
                  <a:schemeClr val="accent2"/>
                </a:solidFill>
              </a:ln>
            </c:spPr>
          </c:errBars>
          <c:xVal>
            <c:numRef>
              <c:f>рис.5!$Y$3:$Y$8</c:f>
              <c:numCache>
                <c:formatCode>General</c:formatCode>
                <c:ptCount val="6"/>
                <c:pt idx="0">
                  <c:v>0</c:v>
                </c:pt>
                <c:pt idx="1">
                  <c:v>0.25</c:v>
                </c:pt>
                <c:pt idx="2">
                  <c:v>0.5</c:v>
                </c:pt>
                <c:pt idx="3">
                  <c:v>1</c:v>
                </c:pt>
                <c:pt idx="4">
                  <c:v>2</c:v>
                </c:pt>
                <c:pt idx="5">
                  <c:v>4</c:v>
                </c:pt>
              </c:numCache>
            </c:numRef>
          </c:xVal>
          <c:yVal>
            <c:numRef>
              <c:f>рис.5!$AB$3:$AB$8</c:f>
              <c:numCache>
                <c:formatCode>General</c:formatCode>
                <c:ptCount val="6"/>
                <c:pt idx="0">
                  <c:v>0</c:v>
                </c:pt>
                <c:pt idx="1">
                  <c:v>1.7500000000000002E-2</c:v>
                </c:pt>
                <c:pt idx="2">
                  <c:v>7.2499999999999995E-2</c:v>
                </c:pt>
                <c:pt idx="3">
                  <c:v>0.20250000000000001</c:v>
                </c:pt>
                <c:pt idx="4">
                  <c:v>0.45250000000000001</c:v>
                </c:pt>
                <c:pt idx="5">
                  <c:v>0.95499999999999996</c:v>
                </c:pt>
              </c:numCache>
            </c:numRef>
          </c:yVal>
          <c:smooth val="1"/>
          <c:extLst xmlns:c16r2="http://schemas.microsoft.com/office/drawing/2015/06/chart">
            <c:ext xmlns:c16="http://schemas.microsoft.com/office/drawing/2014/chart" uri="{C3380CC4-5D6E-409C-BE32-E72D297353CC}">
              <c16:uniqueId val="{00000001-5128-2947-A716-E369C29BA5FF}"/>
            </c:ext>
          </c:extLst>
        </c:ser>
        <c:ser>
          <c:idx val="2"/>
          <c:order val="2"/>
          <c:tx>
            <c:v>1</c:v>
          </c:tx>
          <c:spPr>
            <a:ln w="6350" cmpd="sng"/>
          </c:spPr>
          <c:marker>
            <c:symbol val="circle"/>
            <c:size val="2"/>
          </c:marker>
          <c:errBars>
            <c:errDir val="y"/>
            <c:errBarType val="both"/>
            <c:errValType val="fixedVal"/>
            <c:noEndCap val="0"/>
            <c:val val="7.9299999999999998E-4"/>
            <c:spPr>
              <a:ln>
                <a:solidFill>
                  <a:schemeClr val="accent3"/>
                </a:solidFill>
              </a:ln>
            </c:spPr>
          </c:errBars>
          <c:xVal>
            <c:numRef>
              <c:f>рис.5!$AD$3:$AD$8</c:f>
              <c:numCache>
                <c:formatCode>General</c:formatCode>
                <c:ptCount val="6"/>
                <c:pt idx="0">
                  <c:v>0</c:v>
                </c:pt>
                <c:pt idx="1">
                  <c:v>0.25</c:v>
                </c:pt>
                <c:pt idx="2">
                  <c:v>0.5</c:v>
                </c:pt>
                <c:pt idx="3">
                  <c:v>1</c:v>
                </c:pt>
                <c:pt idx="4">
                  <c:v>2</c:v>
                </c:pt>
                <c:pt idx="5">
                  <c:v>4</c:v>
                </c:pt>
              </c:numCache>
            </c:numRef>
          </c:xVal>
          <c:yVal>
            <c:numRef>
              <c:f>рис.5!$AG$3:$AG$8</c:f>
              <c:numCache>
                <c:formatCode>General</c:formatCode>
                <c:ptCount val="6"/>
                <c:pt idx="0">
                  <c:v>0</c:v>
                </c:pt>
                <c:pt idx="1">
                  <c:v>0.02</c:v>
                </c:pt>
                <c:pt idx="2">
                  <c:v>5.2499999999999998E-2</c:v>
                </c:pt>
                <c:pt idx="3">
                  <c:v>0.19750000000000001</c:v>
                </c:pt>
                <c:pt idx="4">
                  <c:v>0.4375</c:v>
                </c:pt>
                <c:pt idx="5">
                  <c:v>0.94499999999999995</c:v>
                </c:pt>
              </c:numCache>
            </c:numRef>
          </c:yVal>
          <c:smooth val="1"/>
          <c:extLst xmlns:c16r2="http://schemas.microsoft.com/office/drawing/2015/06/chart">
            <c:ext xmlns:c16="http://schemas.microsoft.com/office/drawing/2014/chart" uri="{C3380CC4-5D6E-409C-BE32-E72D297353CC}">
              <c16:uniqueId val="{00000002-5128-2947-A716-E369C29BA5FF}"/>
            </c:ext>
          </c:extLst>
        </c:ser>
        <c:ser>
          <c:idx val="3"/>
          <c:order val="3"/>
          <c:tx>
            <c:v>0,5</c:v>
          </c:tx>
          <c:spPr>
            <a:ln w="6350" cmpd="sng"/>
          </c:spPr>
          <c:marker>
            <c:symbol val="circle"/>
            <c:size val="2"/>
          </c:marker>
          <c:errBars>
            <c:errDir val="y"/>
            <c:errBarType val="both"/>
            <c:errValType val="fixedVal"/>
            <c:noEndCap val="0"/>
            <c:val val="7.9299999999999998E-4"/>
            <c:spPr>
              <a:ln>
                <a:solidFill>
                  <a:schemeClr val="accent4"/>
                </a:solidFill>
              </a:ln>
            </c:spPr>
          </c:errBars>
          <c:xVal>
            <c:numRef>
              <c:f>рис.5!$AI$3:$AI$8</c:f>
              <c:numCache>
                <c:formatCode>General</c:formatCode>
                <c:ptCount val="6"/>
                <c:pt idx="0">
                  <c:v>0</c:v>
                </c:pt>
                <c:pt idx="1">
                  <c:v>0.25</c:v>
                </c:pt>
                <c:pt idx="2">
                  <c:v>0.5</c:v>
                </c:pt>
                <c:pt idx="3">
                  <c:v>1</c:v>
                </c:pt>
                <c:pt idx="4">
                  <c:v>2</c:v>
                </c:pt>
                <c:pt idx="5">
                  <c:v>4</c:v>
                </c:pt>
              </c:numCache>
            </c:numRef>
          </c:xVal>
          <c:yVal>
            <c:numRef>
              <c:f>рис.5!$AL$3:$AL$8</c:f>
              <c:numCache>
                <c:formatCode>General</c:formatCode>
                <c:ptCount val="6"/>
                <c:pt idx="0">
                  <c:v>0</c:v>
                </c:pt>
                <c:pt idx="1">
                  <c:v>1.4999999999999999E-2</c:v>
                </c:pt>
                <c:pt idx="2">
                  <c:v>4.2500000000000003E-2</c:v>
                </c:pt>
                <c:pt idx="3">
                  <c:v>0.185</c:v>
                </c:pt>
                <c:pt idx="4">
                  <c:v>0.40250000000000002</c:v>
                </c:pt>
                <c:pt idx="5">
                  <c:v>0.89749999999999996</c:v>
                </c:pt>
              </c:numCache>
            </c:numRef>
          </c:yVal>
          <c:smooth val="1"/>
          <c:extLst xmlns:c16r2="http://schemas.microsoft.com/office/drawing/2015/06/chart">
            <c:ext xmlns:c16="http://schemas.microsoft.com/office/drawing/2014/chart" uri="{C3380CC4-5D6E-409C-BE32-E72D297353CC}">
              <c16:uniqueId val="{00000003-5128-2947-A716-E369C29BA5FF}"/>
            </c:ext>
          </c:extLst>
        </c:ser>
        <c:dLbls>
          <c:showLegendKey val="0"/>
          <c:showVal val="0"/>
          <c:showCatName val="0"/>
          <c:showSerName val="0"/>
          <c:showPercent val="0"/>
          <c:showBubbleSize val="0"/>
        </c:dLbls>
        <c:axId val="262543432"/>
        <c:axId val="262543824"/>
      </c:scatterChart>
      <c:valAx>
        <c:axId val="262543432"/>
        <c:scaling>
          <c:orientation val="minMax"/>
          <c:max val="4"/>
        </c:scaling>
        <c:delete val="0"/>
        <c:axPos val="b"/>
        <c:title>
          <c:tx>
            <c:rich>
              <a:bodyPr/>
              <a:lstStyle/>
              <a:p>
                <a:pPr>
                  <a:defRPr/>
                </a:pPr>
                <a:r>
                  <a:rPr lang="en-US">
                    <a:latin typeface="Times New Roman"/>
                    <a:cs typeface="Times New Roman"/>
                  </a:rPr>
                  <a:t>C</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87749475909825403"/>
              <c:y val="0.96644295302013405"/>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Calibri"/>
                <a:cs typeface="Times New Roman"/>
              </a:defRPr>
            </a:pPr>
            <a:endParaRPr lang="ru-RU"/>
          </a:p>
        </c:txPr>
        <c:crossAx val="262543824"/>
        <c:crosses val="autoZero"/>
        <c:crossBetween val="midCat"/>
      </c:valAx>
      <c:valAx>
        <c:axId val="262543824"/>
        <c:scaling>
          <c:orientation val="minMax"/>
          <c:min val="0"/>
        </c:scaling>
        <c:delete val="0"/>
        <c:axPos val="l"/>
        <c:title>
          <c:tx>
            <c:rich>
              <a:bodyPr rot="0" vert="horz"/>
              <a:lstStyle/>
              <a:p>
                <a:pPr>
                  <a:defRPr/>
                </a:pPr>
                <a:r>
                  <a:rPr lang="ru-RU">
                    <a:latin typeface="Times New Roman"/>
                    <a:cs typeface="Times New Roman"/>
                  </a:rPr>
                  <a:t>Г, г/г</a:t>
                </a:r>
              </a:p>
            </c:rich>
          </c:tx>
          <c:layout>
            <c:manualLayout>
              <c:xMode val="edge"/>
              <c:yMode val="edge"/>
              <c:x val="0"/>
              <c:y val="2.2128274234177099E-3"/>
            </c:manualLayout>
          </c:layout>
          <c:overlay val="0"/>
        </c:title>
        <c:numFmt formatCode="General" sourceLinked="1"/>
        <c:majorTickMark val="none"/>
        <c:minorTickMark val="none"/>
        <c:tickLblPos val="nextTo"/>
        <c:txPr>
          <a:bodyPr/>
          <a:lstStyle/>
          <a:p>
            <a:pPr>
              <a:defRPr>
                <a:latin typeface="Times New Roman"/>
                <a:cs typeface="Times New Roman"/>
              </a:defRPr>
            </a:pPr>
            <a:endParaRPr lang="ru-RU"/>
          </a:p>
        </c:txPr>
        <c:crossAx val="262543432"/>
        <c:crosses val="autoZero"/>
        <c:crossBetween val="midCat"/>
      </c:valAx>
      <c:spPr>
        <a:noFill/>
        <a:ln w="25400">
          <a:noFill/>
        </a:ln>
      </c:spPr>
    </c:plotArea>
    <c:legend>
      <c:legendPos val="r"/>
      <c:layout>
        <c:manualLayout>
          <c:xMode val="edge"/>
          <c:yMode val="edge"/>
          <c:x val="0.146404407575911"/>
          <c:y val="6.7800119488090104E-3"/>
          <c:w val="0.71919535206761198"/>
          <c:h val="5.4122419806373702E-2"/>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3738085370908"/>
          <c:y val="0.12054867501678"/>
          <c:w val="0.84411553305014497"/>
          <c:h val="0.71751368270152505"/>
        </c:manualLayout>
      </c:layout>
      <c:scatterChart>
        <c:scatterStyle val="smoothMarker"/>
        <c:varyColors val="0"/>
        <c:ser>
          <c:idx val="0"/>
          <c:order val="0"/>
          <c:tx>
            <c:v>ПЭС</c:v>
          </c:tx>
          <c:spPr>
            <a:ln w="6350" cmpd="sng"/>
          </c:spPr>
          <c:xVal>
            <c:numRef>
              <c:f>Лист1!$M$3:$M$8</c:f>
              <c:numCache>
                <c:formatCode>General</c:formatCode>
                <c:ptCount val="6"/>
                <c:pt idx="0">
                  <c:v>0</c:v>
                </c:pt>
                <c:pt idx="1">
                  <c:v>0.25</c:v>
                </c:pt>
                <c:pt idx="2">
                  <c:v>0.5</c:v>
                </c:pt>
                <c:pt idx="3">
                  <c:v>1</c:v>
                </c:pt>
                <c:pt idx="4">
                  <c:v>2</c:v>
                </c:pt>
                <c:pt idx="5">
                  <c:v>4</c:v>
                </c:pt>
              </c:numCache>
            </c:numRef>
          </c:xVal>
          <c:yVal>
            <c:numRef>
              <c:f>Лист1!$N$3:$N$8</c:f>
              <c:numCache>
                <c:formatCode>General</c:formatCode>
                <c:ptCount val="6"/>
                <c:pt idx="0">
                  <c:v>4</c:v>
                </c:pt>
                <c:pt idx="1">
                  <c:v>6</c:v>
                </c:pt>
                <c:pt idx="2">
                  <c:v>8</c:v>
                </c:pt>
                <c:pt idx="3">
                  <c:v>9</c:v>
                </c:pt>
                <c:pt idx="4">
                  <c:v>5</c:v>
                </c:pt>
                <c:pt idx="5">
                  <c:v>4</c:v>
                </c:pt>
              </c:numCache>
            </c:numRef>
          </c:yVal>
          <c:smooth val="1"/>
          <c:extLst xmlns:c16r2="http://schemas.microsoft.com/office/drawing/2015/06/chart">
            <c:ext xmlns:c16="http://schemas.microsoft.com/office/drawing/2014/chart" uri="{C3380CC4-5D6E-409C-BE32-E72D297353CC}">
              <c16:uniqueId val="{00000000-1484-8E4A-98C5-1FBDC998ED35}"/>
            </c:ext>
          </c:extLst>
        </c:ser>
        <c:ser>
          <c:idx val="1"/>
          <c:order val="1"/>
          <c:tx>
            <c:v>ПАН</c:v>
          </c:tx>
          <c:spPr>
            <a:ln w="6350" cmpd="sng"/>
          </c:spPr>
          <c:xVal>
            <c:numRef>
              <c:f>Лист1!$M$25:$M$30</c:f>
              <c:numCache>
                <c:formatCode>General</c:formatCode>
                <c:ptCount val="6"/>
                <c:pt idx="0">
                  <c:v>0</c:v>
                </c:pt>
                <c:pt idx="1">
                  <c:v>0.25</c:v>
                </c:pt>
                <c:pt idx="2">
                  <c:v>0.5</c:v>
                </c:pt>
                <c:pt idx="3">
                  <c:v>1</c:v>
                </c:pt>
                <c:pt idx="4">
                  <c:v>2</c:v>
                </c:pt>
                <c:pt idx="5">
                  <c:v>4</c:v>
                </c:pt>
              </c:numCache>
            </c:numRef>
          </c:xVal>
          <c:yVal>
            <c:numRef>
              <c:f>Лист1!$N$25:$N$30</c:f>
              <c:numCache>
                <c:formatCode>General</c:formatCode>
                <c:ptCount val="6"/>
                <c:pt idx="0">
                  <c:v>4</c:v>
                </c:pt>
                <c:pt idx="1">
                  <c:v>4</c:v>
                </c:pt>
                <c:pt idx="2">
                  <c:v>5</c:v>
                </c:pt>
                <c:pt idx="3">
                  <c:v>7</c:v>
                </c:pt>
                <c:pt idx="4">
                  <c:v>8</c:v>
                </c:pt>
                <c:pt idx="5">
                  <c:v>9</c:v>
                </c:pt>
              </c:numCache>
            </c:numRef>
          </c:yVal>
          <c:smooth val="1"/>
          <c:extLst xmlns:c16r2="http://schemas.microsoft.com/office/drawing/2015/06/chart">
            <c:ext xmlns:c16="http://schemas.microsoft.com/office/drawing/2014/chart" uri="{C3380CC4-5D6E-409C-BE32-E72D297353CC}">
              <c16:uniqueId val="{00000001-1484-8E4A-98C5-1FBDC998ED35}"/>
            </c:ext>
          </c:extLst>
        </c:ser>
        <c:dLbls>
          <c:showLegendKey val="0"/>
          <c:showVal val="0"/>
          <c:showCatName val="0"/>
          <c:showSerName val="0"/>
          <c:showPercent val="0"/>
          <c:showBubbleSize val="0"/>
        </c:dLbls>
        <c:axId val="262545000"/>
        <c:axId val="262536376"/>
      </c:scatterChart>
      <c:valAx>
        <c:axId val="262545000"/>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77306354900538699"/>
              <c:y val="0.91648846587254695"/>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2536376"/>
        <c:crosses val="autoZero"/>
        <c:crossBetween val="midCat"/>
      </c:valAx>
      <c:valAx>
        <c:axId val="262536376"/>
        <c:scaling>
          <c:orientation val="minMax"/>
        </c:scaling>
        <c:delete val="0"/>
        <c:axPos val="l"/>
        <c:numFmt formatCode="General" sourceLinked="1"/>
        <c:majorTickMark val="out"/>
        <c:minorTickMark val="none"/>
        <c:tickLblPos val="nextTo"/>
        <c:txPr>
          <a:bodyPr/>
          <a:lstStyle/>
          <a:p>
            <a:pPr>
              <a:defRPr>
                <a:latin typeface="Times New Roman"/>
                <a:cs typeface="Times New Roman"/>
              </a:defRPr>
            </a:pPr>
            <a:endParaRPr lang="ru-RU"/>
          </a:p>
        </c:txPr>
        <c:crossAx val="262545000"/>
        <c:crosses val="autoZero"/>
        <c:crossBetween val="midCat"/>
      </c:valAx>
    </c:plotArea>
    <c:legend>
      <c:legendPos val="r"/>
      <c:layout>
        <c:manualLayout>
          <c:xMode val="edge"/>
          <c:yMode val="edge"/>
          <c:x val="0.47989600600911703"/>
          <c:y val="1.8846602508019799E-4"/>
          <c:w val="0.47010399399088298"/>
          <c:h val="7.8683376240556199E-2"/>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01634193536"/>
          <c:y val="0.12834224598930499"/>
          <c:w val="0.84149369401890695"/>
          <c:h val="0.71110041914560895"/>
        </c:manualLayout>
      </c:layout>
      <c:scatterChart>
        <c:scatterStyle val="smoothMarker"/>
        <c:varyColors val="0"/>
        <c:ser>
          <c:idx val="0"/>
          <c:order val="0"/>
          <c:tx>
            <c:v>ПЭС</c:v>
          </c:tx>
          <c:spPr>
            <a:ln w="6350" cmpd="sng"/>
          </c:spPr>
          <c:xVal>
            <c:numRef>
              <c:f>'[качество поктрытий.xlsx]Лист1'!$A$4:$A$9</c:f>
              <c:numCache>
                <c:formatCode>General</c:formatCode>
                <c:ptCount val="6"/>
                <c:pt idx="0">
                  <c:v>0</c:v>
                </c:pt>
                <c:pt idx="1">
                  <c:v>0.25</c:v>
                </c:pt>
                <c:pt idx="2">
                  <c:v>0.5</c:v>
                </c:pt>
                <c:pt idx="3">
                  <c:v>1</c:v>
                </c:pt>
                <c:pt idx="4">
                  <c:v>2</c:v>
                </c:pt>
                <c:pt idx="5">
                  <c:v>4</c:v>
                </c:pt>
              </c:numCache>
            </c:numRef>
          </c:xVal>
          <c:yVal>
            <c:numRef>
              <c:f>'[качество поктрытий.xlsx]Лист1'!$H$4:$H$9</c:f>
              <c:numCache>
                <c:formatCode>General</c:formatCode>
                <c:ptCount val="6"/>
                <c:pt idx="0">
                  <c:v>1.4999999999999999E-2</c:v>
                </c:pt>
                <c:pt idx="1">
                  <c:v>1.2800000000000001E-2</c:v>
                </c:pt>
                <c:pt idx="2">
                  <c:v>1.3299999999999999E-2</c:v>
                </c:pt>
                <c:pt idx="3">
                  <c:v>1.6899999999999998E-2</c:v>
                </c:pt>
                <c:pt idx="4">
                  <c:v>1.43E-2</c:v>
                </c:pt>
                <c:pt idx="5">
                  <c:v>1.89E-2</c:v>
                </c:pt>
              </c:numCache>
            </c:numRef>
          </c:yVal>
          <c:smooth val="1"/>
          <c:extLst xmlns:c16r2="http://schemas.microsoft.com/office/drawing/2015/06/chart">
            <c:ext xmlns:c16="http://schemas.microsoft.com/office/drawing/2014/chart" uri="{C3380CC4-5D6E-409C-BE32-E72D297353CC}">
              <c16:uniqueId val="{00000000-0BEE-0D40-A0FD-2F141EBC70A2}"/>
            </c:ext>
          </c:extLst>
        </c:ser>
        <c:ser>
          <c:idx val="1"/>
          <c:order val="1"/>
          <c:tx>
            <c:v>ПАН</c:v>
          </c:tx>
          <c:spPr>
            <a:ln w="6350" cmpd="sng"/>
          </c:spPr>
          <c:xVal>
            <c:numRef>
              <c:f>'[качество поктрытий.xlsx]Лист1'!$A$25:$A$31</c:f>
              <c:numCache>
                <c:formatCode>General</c:formatCode>
                <c:ptCount val="7"/>
                <c:pt idx="0">
                  <c:v>0</c:v>
                </c:pt>
                <c:pt idx="1">
                  <c:v>0.25</c:v>
                </c:pt>
                <c:pt idx="2">
                  <c:v>0.5</c:v>
                </c:pt>
                <c:pt idx="3">
                  <c:v>1</c:v>
                </c:pt>
                <c:pt idx="4">
                  <c:v>2</c:v>
                </c:pt>
                <c:pt idx="5">
                  <c:v>4</c:v>
                </c:pt>
              </c:numCache>
            </c:numRef>
          </c:xVal>
          <c:yVal>
            <c:numRef>
              <c:f>'[качество поктрытий.xlsx]Лист1'!$H$25:$H$30</c:f>
              <c:numCache>
                <c:formatCode>General</c:formatCode>
                <c:ptCount val="6"/>
                <c:pt idx="0">
                  <c:v>1.4999999999999999E-2</c:v>
                </c:pt>
                <c:pt idx="1">
                  <c:v>1.3100000000000001E-2</c:v>
                </c:pt>
                <c:pt idx="2">
                  <c:v>9.3299999999999998E-3</c:v>
                </c:pt>
                <c:pt idx="3">
                  <c:v>8.8999999999999999E-3</c:v>
                </c:pt>
                <c:pt idx="4">
                  <c:v>9.9000000000000008E-3</c:v>
                </c:pt>
                <c:pt idx="5">
                  <c:v>1.0666666666666399E-2</c:v>
                </c:pt>
              </c:numCache>
            </c:numRef>
          </c:yVal>
          <c:smooth val="1"/>
          <c:extLst xmlns:c16r2="http://schemas.microsoft.com/office/drawing/2015/06/chart">
            <c:ext xmlns:c16="http://schemas.microsoft.com/office/drawing/2014/chart" uri="{C3380CC4-5D6E-409C-BE32-E72D297353CC}">
              <c16:uniqueId val="{00000001-0BEE-0D40-A0FD-2F141EBC70A2}"/>
            </c:ext>
          </c:extLst>
        </c:ser>
        <c:dLbls>
          <c:showLegendKey val="0"/>
          <c:showVal val="0"/>
          <c:showCatName val="0"/>
          <c:showSerName val="0"/>
          <c:showPercent val="0"/>
          <c:showBubbleSize val="0"/>
        </c:dLbls>
        <c:axId val="262532848"/>
        <c:axId val="262528536"/>
      </c:scatterChart>
      <c:valAx>
        <c:axId val="262532848"/>
        <c:scaling>
          <c:orientation val="minMax"/>
          <c:max val="4"/>
        </c:scaling>
        <c:delete val="0"/>
        <c:axPos val="b"/>
        <c:title>
          <c:tx>
            <c:rich>
              <a:bodyPr/>
              <a:lstStyle/>
              <a:p>
                <a:pPr>
                  <a:defRPr/>
                </a:pPr>
                <a:r>
                  <a:rPr lang="ru-RU" sz="1000" b="1" i="0" baseline="0">
                    <a:effectLst/>
                    <a:latin typeface="Times New Roman"/>
                    <a:cs typeface="Times New Roman"/>
                  </a:rPr>
                  <a:t>С</a:t>
                </a:r>
                <a:r>
                  <a:rPr lang="ru-RU" sz="1000" b="1" i="0" baseline="-25000">
                    <a:effectLst/>
                    <a:latin typeface="Times New Roman"/>
                    <a:cs typeface="Times New Roman"/>
                  </a:rPr>
                  <a:t>ПАВ,</a:t>
                </a:r>
                <a:r>
                  <a:rPr lang="ru-RU" sz="1000" b="1" i="0" baseline="0">
                    <a:effectLst/>
                    <a:latin typeface="Times New Roman"/>
                    <a:cs typeface="Times New Roman"/>
                  </a:rPr>
                  <a:t> г/дм</a:t>
                </a:r>
                <a:r>
                  <a:rPr lang="ru-RU" sz="1000" b="1" i="0" baseline="30000">
                    <a:effectLst/>
                    <a:latin typeface="Times New Roman"/>
                    <a:cs typeface="Times New Roman"/>
                  </a:rPr>
                  <a:t>3</a:t>
                </a:r>
                <a:endParaRPr lang="ru-RU" sz="1000">
                  <a:effectLst/>
                  <a:latin typeface="Times New Roman"/>
                  <a:cs typeface="Times New Roman"/>
                </a:endParaRPr>
              </a:p>
            </c:rich>
          </c:tx>
          <c:layout>
            <c:manualLayout>
              <c:xMode val="edge"/>
              <c:yMode val="edge"/>
              <c:x val="0.835326256486847"/>
              <c:y val="0.93228742064876902"/>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2528536"/>
        <c:crosses val="autoZero"/>
        <c:crossBetween val="midCat"/>
      </c:valAx>
      <c:valAx>
        <c:axId val="262528536"/>
        <c:scaling>
          <c:orientation val="minMax"/>
        </c:scaling>
        <c:delete val="0"/>
        <c:axPos val="l"/>
        <c:numFmt formatCode="General" sourceLinked="1"/>
        <c:majorTickMark val="out"/>
        <c:minorTickMark val="none"/>
        <c:tickLblPos val="nextTo"/>
        <c:txPr>
          <a:bodyPr/>
          <a:lstStyle/>
          <a:p>
            <a:pPr>
              <a:defRPr>
                <a:latin typeface="Times New Roman"/>
                <a:cs typeface="Times New Roman"/>
              </a:defRPr>
            </a:pPr>
            <a:endParaRPr lang="ru-RU"/>
          </a:p>
        </c:txPr>
        <c:crossAx val="262532848"/>
        <c:crosses val="autoZero"/>
        <c:crossBetween val="midCat"/>
        <c:majorUnit val="5.0000000000000001E-3"/>
        <c:minorUnit val="2E-3"/>
      </c:valAx>
    </c:plotArea>
    <c:legend>
      <c:legendPos val="r"/>
      <c:layout>
        <c:manualLayout>
          <c:xMode val="edge"/>
          <c:yMode val="edge"/>
          <c:x val="0.64308802261061904"/>
          <c:y val="8.2343017727485104E-4"/>
          <c:w val="0.34468379408778299"/>
          <c:h val="7.8141114713601995E-2"/>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41841880369698E-2"/>
          <c:y val="0.12037159053581301"/>
          <c:w val="0.87684709466769495"/>
          <c:h val="0.70385786431489905"/>
        </c:manualLayout>
      </c:layout>
      <c:scatterChart>
        <c:scatterStyle val="smoothMarker"/>
        <c:varyColors val="0"/>
        <c:ser>
          <c:idx val="1"/>
          <c:order val="0"/>
          <c:spPr>
            <a:ln w="6350" cmpd="sng"/>
          </c:spPr>
          <c:marker>
            <c:symbol val="circle"/>
            <c:size val="5"/>
          </c:marker>
          <c:xVal>
            <c:numRef>
              <c:f>[Аида_2021.xlsx]H2O!$A$28:$A$31</c:f>
              <c:numCache>
                <c:formatCode>General</c:formatCode>
                <c:ptCount val="4"/>
                <c:pt idx="0">
                  <c:v>1</c:v>
                </c:pt>
                <c:pt idx="1">
                  <c:v>0.5</c:v>
                </c:pt>
                <c:pt idx="2">
                  <c:v>0.25</c:v>
                </c:pt>
                <c:pt idx="3">
                  <c:v>0</c:v>
                </c:pt>
              </c:numCache>
            </c:numRef>
          </c:xVal>
          <c:yVal>
            <c:numRef>
              <c:f>[Аида_2021.xlsx]H2O!$F$28:$F$31</c:f>
              <c:numCache>
                <c:formatCode>General</c:formatCode>
                <c:ptCount val="4"/>
                <c:pt idx="0">
                  <c:v>65.070464184273007</c:v>
                </c:pt>
                <c:pt idx="1">
                  <c:v>67.050869615968253</c:v>
                </c:pt>
                <c:pt idx="2">
                  <c:v>68.748359985993204</c:v>
                </c:pt>
                <c:pt idx="3">
                  <c:v>72.709170849383298</c:v>
                </c:pt>
              </c:numCache>
            </c:numRef>
          </c:yVal>
          <c:smooth val="1"/>
          <c:extLst xmlns:c16r2="http://schemas.microsoft.com/office/drawing/2015/06/chart">
            <c:ext xmlns:c16="http://schemas.microsoft.com/office/drawing/2014/chart" uri="{C3380CC4-5D6E-409C-BE32-E72D297353CC}">
              <c16:uniqueId val="{00000000-0E11-9141-BE9E-A372F02F3716}"/>
            </c:ext>
            <c:ext xmlns:c15="http://schemas.microsoft.com/office/drawing/2012/chart" uri="{02D57815-91ED-43cb-92C2-25804820EDAC}">
              <c15:filteredSeriesTitle>
                <c15:tx>
                  <c:v>H2O</c:v>
                </c15:tx>
              </c15:filteredSeriesTitle>
            </c:ext>
          </c:extLst>
        </c:ser>
        <c:ser>
          <c:idx val="0"/>
          <c:order val="1"/>
          <c:spPr>
            <a:ln w="6350" cmpd="sng"/>
          </c:spPr>
          <c:marker>
            <c:symbol val="circle"/>
            <c:size val="5"/>
          </c:marker>
          <c:xVal>
            <c:numRef>
              <c:f>[Аида_2021.xlsx]H2O!$K$28:$K$31</c:f>
              <c:numCache>
                <c:formatCode>General</c:formatCode>
                <c:ptCount val="4"/>
                <c:pt idx="0">
                  <c:v>1</c:v>
                </c:pt>
                <c:pt idx="1">
                  <c:v>0.5</c:v>
                </c:pt>
                <c:pt idx="2">
                  <c:v>0.25</c:v>
                </c:pt>
                <c:pt idx="3">
                  <c:v>0</c:v>
                </c:pt>
              </c:numCache>
            </c:numRef>
          </c:xVal>
          <c:yVal>
            <c:numRef>
              <c:f>[Аида_2021.xlsx]H2O!$P$28:$P$31</c:f>
              <c:numCache>
                <c:formatCode>General</c:formatCode>
                <c:ptCount val="4"/>
                <c:pt idx="0">
                  <c:v>56.717206506666088</c:v>
                </c:pt>
                <c:pt idx="1">
                  <c:v>57.632000160000011</c:v>
                </c:pt>
                <c:pt idx="2">
                  <c:v>59.918984293332869</c:v>
                </c:pt>
                <c:pt idx="3">
                  <c:v>72.04000019999998</c:v>
                </c:pt>
              </c:numCache>
            </c:numRef>
          </c:yVal>
          <c:smooth val="1"/>
          <c:extLst xmlns:c16r2="http://schemas.microsoft.com/office/drawing/2015/06/chart">
            <c:ext xmlns:c16="http://schemas.microsoft.com/office/drawing/2014/chart" uri="{C3380CC4-5D6E-409C-BE32-E72D297353CC}">
              <c16:uniqueId val="{00000001-0E11-9141-BE9E-A372F02F3716}"/>
            </c:ext>
          </c:extLst>
        </c:ser>
        <c:dLbls>
          <c:showLegendKey val="0"/>
          <c:showVal val="0"/>
          <c:showCatName val="0"/>
          <c:showSerName val="0"/>
          <c:showPercent val="0"/>
          <c:showBubbleSize val="0"/>
        </c:dLbls>
        <c:axId val="271911520"/>
        <c:axId val="271911912"/>
      </c:scatterChart>
      <c:valAx>
        <c:axId val="271911520"/>
        <c:scaling>
          <c:orientation val="minMax"/>
          <c:max val="1"/>
        </c:scaling>
        <c:delete val="0"/>
        <c:axPos val="b"/>
        <c:title>
          <c:tx>
            <c:rich>
              <a:bodyPr/>
              <a:lstStyle/>
              <a:p>
                <a:pPr>
                  <a:defRPr/>
                </a:pPr>
                <a:r>
                  <a:rPr lang="ru-RU">
                    <a:latin typeface="Times New Roman" panose="02020603050405020304" pitchFamily="18" charset="0"/>
                    <a:cs typeface="Times New Roman" panose="02020603050405020304" pitchFamily="18" charset="0"/>
                  </a:rPr>
                  <a:t>С</a:t>
                </a:r>
                <a:r>
                  <a:rPr lang="ru-RU" baseline="-25000">
                    <a:latin typeface="Times New Roman" panose="02020603050405020304" pitchFamily="18" charset="0"/>
                    <a:cs typeface="Times New Roman" panose="02020603050405020304" pitchFamily="18" charset="0"/>
                  </a:rPr>
                  <a:t>ПАВ</a:t>
                </a:r>
                <a:r>
                  <a:rPr lang="en-US">
                    <a:latin typeface="Times New Roman" panose="02020603050405020304" pitchFamily="18" charset="0"/>
                    <a:cs typeface="Times New Roman" panose="02020603050405020304" pitchFamily="18" charset="0"/>
                  </a:rPr>
                  <a:t>,</a:t>
                </a:r>
                <a:r>
                  <a:rPr lang="kk-KZ">
                    <a:latin typeface="Times New Roman" panose="02020603050405020304" pitchFamily="18" charset="0"/>
                    <a:cs typeface="Times New Roman" panose="02020603050405020304" pitchFamily="18" charset="0"/>
                  </a:rPr>
                  <a:t> г</a:t>
                </a:r>
                <a:r>
                  <a:rPr lang="en-US">
                    <a:latin typeface="Times New Roman" panose="02020603050405020304" pitchFamily="18" charset="0"/>
                    <a:cs typeface="Times New Roman" panose="02020603050405020304" pitchFamily="18" charset="0"/>
                  </a:rPr>
                  <a:t>/</a:t>
                </a:r>
                <a:r>
                  <a:rPr lang="kk-KZ">
                    <a:latin typeface="Times New Roman" panose="02020603050405020304" pitchFamily="18" charset="0"/>
                    <a:cs typeface="Times New Roman" panose="02020603050405020304" pitchFamily="18" charset="0"/>
                  </a:rPr>
                  <a:t>дм</a:t>
                </a:r>
                <a:r>
                  <a:rPr lang="kk-KZ" baseline="30000">
                    <a:latin typeface="Times New Roman" panose="02020603050405020304" pitchFamily="18" charset="0"/>
                    <a:cs typeface="Times New Roman" panose="02020603050405020304" pitchFamily="18" charset="0"/>
                  </a:rPr>
                  <a:t>3</a:t>
                </a:r>
                <a:r>
                  <a:rPr lang="en-US">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c:rich>
          </c:tx>
          <c:layout>
            <c:manualLayout>
              <c:xMode val="edge"/>
              <c:yMode val="edge"/>
              <c:x val="0.91292893109391404"/>
              <c:y val="0.92984994117114705"/>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71911912"/>
        <c:crosses val="autoZero"/>
        <c:crossBetween val="midCat"/>
      </c:valAx>
      <c:valAx>
        <c:axId val="271911912"/>
        <c:scaling>
          <c:orientation val="minMax"/>
          <c:min val="50"/>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11520"/>
        <c:crosses val="autoZero"/>
        <c:crossBetween val="midCat"/>
      </c:valAx>
      <c:spPr>
        <a:noFill/>
        <a:ln w="25400">
          <a:noFill/>
        </a:ln>
      </c:spPr>
    </c:plotArea>
    <c:plotVisOnly val="1"/>
    <c:dispBlanksAs val="gap"/>
    <c:showDLblsOverMax val="0"/>
  </c:chart>
  <c:spPr>
    <a:noFill/>
    <a:ln>
      <a:noFill/>
    </a:ln>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010542432196"/>
          <c:y val="0.11111111111111099"/>
          <c:w val="0.87142235345581798"/>
          <c:h val="0.70861111111111097"/>
        </c:manualLayout>
      </c:layout>
      <c:scatterChart>
        <c:scatterStyle val="smoothMarker"/>
        <c:varyColors val="0"/>
        <c:ser>
          <c:idx val="0"/>
          <c:order val="0"/>
          <c:tx>
            <c:v>ПЭС</c:v>
          </c:tx>
          <c:spPr>
            <a:ln w="6350" cmpd="sng"/>
          </c:spPr>
          <c:xVal>
            <c:numRef>
              <c:f>'[качество поктрытий-2.xlsx]Лист1'!$A$14:$A$19</c:f>
              <c:numCache>
                <c:formatCode>General</c:formatCode>
                <c:ptCount val="6"/>
                <c:pt idx="0">
                  <c:v>0</c:v>
                </c:pt>
                <c:pt idx="1">
                  <c:v>0.25</c:v>
                </c:pt>
                <c:pt idx="2">
                  <c:v>0.5</c:v>
                </c:pt>
                <c:pt idx="3">
                  <c:v>1</c:v>
                </c:pt>
                <c:pt idx="4">
                  <c:v>2</c:v>
                </c:pt>
                <c:pt idx="5">
                  <c:v>4</c:v>
                </c:pt>
              </c:numCache>
            </c:numRef>
          </c:xVal>
          <c:yVal>
            <c:numRef>
              <c:f>'[качество поктрытий-2.xlsx]Лист1'!$H$14:$H$19</c:f>
              <c:numCache>
                <c:formatCode>General</c:formatCode>
                <c:ptCount val="6"/>
                <c:pt idx="0">
                  <c:v>2.1333000000000001E-2</c:v>
                </c:pt>
                <c:pt idx="1">
                  <c:v>1.9675000000000002E-2</c:v>
                </c:pt>
                <c:pt idx="2">
                  <c:v>1.8322999999999999E-2</c:v>
                </c:pt>
                <c:pt idx="3">
                  <c:v>1.6722999999999998E-2</c:v>
                </c:pt>
                <c:pt idx="4">
                  <c:v>1.7658E-2</c:v>
                </c:pt>
                <c:pt idx="5">
                  <c:v>1.9145700000000002E-2</c:v>
                </c:pt>
              </c:numCache>
            </c:numRef>
          </c:yVal>
          <c:smooth val="1"/>
          <c:extLst xmlns:c16r2="http://schemas.microsoft.com/office/drawing/2015/06/chart">
            <c:ext xmlns:c16="http://schemas.microsoft.com/office/drawing/2014/chart" uri="{C3380CC4-5D6E-409C-BE32-E72D297353CC}">
              <c16:uniqueId val="{00000000-959B-C642-8871-C950012E665C}"/>
            </c:ext>
          </c:extLst>
        </c:ser>
        <c:ser>
          <c:idx val="1"/>
          <c:order val="1"/>
          <c:tx>
            <c:v>ПАН</c:v>
          </c:tx>
          <c:spPr>
            <a:ln w="6350" cmpd="sng"/>
          </c:spPr>
          <c:xVal>
            <c:numRef>
              <c:f>'[качество поктрытий-2.xlsx]Лист1'!$A$35:$A$40</c:f>
              <c:numCache>
                <c:formatCode>General</c:formatCode>
                <c:ptCount val="6"/>
                <c:pt idx="0">
                  <c:v>0</c:v>
                </c:pt>
                <c:pt idx="1">
                  <c:v>0.25</c:v>
                </c:pt>
                <c:pt idx="2">
                  <c:v>0.5</c:v>
                </c:pt>
                <c:pt idx="3">
                  <c:v>1</c:v>
                </c:pt>
                <c:pt idx="4">
                  <c:v>2</c:v>
                </c:pt>
                <c:pt idx="5">
                  <c:v>4</c:v>
                </c:pt>
              </c:numCache>
            </c:numRef>
          </c:xVal>
          <c:yVal>
            <c:numRef>
              <c:f>'[качество поктрытий-2.xlsx]Лист1'!$H$35:$H$40</c:f>
              <c:numCache>
                <c:formatCode>General</c:formatCode>
                <c:ptCount val="6"/>
                <c:pt idx="0">
                  <c:v>2.1333000000000001E-2</c:v>
                </c:pt>
                <c:pt idx="1">
                  <c:v>1.5122999999999999E-2</c:v>
                </c:pt>
                <c:pt idx="2">
                  <c:v>7.9999999999998302E-3</c:v>
                </c:pt>
                <c:pt idx="3">
                  <c:v>6.6666666666667599E-3</c:v>
                </c:pt>
                <c:pt idx="4">
                  <c:v>9.9567100000000006E-3</c:v>
                </c:pt>
                <c:pt idx="5">
                  <c:v>8.7506000000000007E-3</c:v>
                </c:pt>
              </c:numCache>
            </c:numRef>
          </c:yVal>
          <c:smooth val="1"/>
          <c:extLst xmlns:c16r2="http://schemas.microsoft.com/office/drawing/2015/06/chart">
            <c:ext xmlns:c16="http://schemas.microsoft.com/office/drawing/2014/chart" uri="{C3380CC4-5D6E-409C-BE32-E72D297353CC}">
              <c16:uniqueId val="{00000001-959B-C642-8871-C950012E665C}"/>
            </c:ext>
          </c:extLst>
        </c:ser>
        <c:dLbls>
          <c:showLegendKey val="0"/>
          <c:showVal val="0"/>
          <c:showCatName val="0"/>
          <c:showSerName val="0"/>
          <c:showPercent val="0"/>
          <c:showBubbleSize val="0"/>
        </c:dLbls>
        <c:axId val="262530496"/>
        <c:axId val="262525792"/>
      </c:scatterChart>
      <c:valAx>
        <c:axId val="262530496"/>
        <c:scaling>
          <c:orientation val="minMax"/>
          <c:max val="4"/>
        </c:scaling>
        <c:delete val="0"/>
        <c:axPos val="b"/>
        <c:title>
          <c:tx>
            <c:rich>
              <a:bodyPr/>
              <a:lstStyle/>
              <a:p>
                <a:pPr>
                  <a:defRPr/>
                </a:pPr>
                <a:r>
                  <a:rPr lang="ru-RU">
                    <a:latin typeface="Times New Roman"/>
                    <a:cs typeface="Times New Roman"/>
                  </a:rPr>
                  <a:t>С</a:t>
                </a:r>
                <a:r>
                  <a:rPr lang="ru-RU" baseline="-25000">
                    <a:latin typeface="Times New Roman"/>
                    <a:cs typeface="Times New Roman"/>
                  </a:rPr>
                  <a:t>ПАВ,</a:t>
                </a:r>
                <a:r>
                  <a:rPr lang="ru-RU" baseline="0">
                    <a:latin typeface="Times New Roman"/>
                    <a:cs typeface="Times New Roman"/>
                  </a:rPr>
                  <a:t> г/дм</a:t>
                </a:r>
                <a:r>
                  <a:rPr lang="ru-RU" baseline="30000">
                    <a:latin typeface="Times New Roman"/>
                    <a:cs typeface="Times New Roman"/>
                  </a:rPr>
                  <a:t>3</a:t>
                </a:r>
                <a:endParaRPr lang="ru-RU">
                  <a:latin typeface="Times New Roman"/>
                  <a:cs typeface="Times New Roman"/>
                </a:endParaRPr>
              </a:p>
            </c:rich>
          </c:tx>
          <c:layout>
            <c:manualLayout>
              <c:xMode val="edge"/>
              <c:yMode val="edge"/>
              <c:x val="0.82328499562554702"/>
              <c:y val="0.90277777777777801"/>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2525792"/>
        <c:crosses val="autoZero"/>
        <c:crossBetween val="midCat"/>
      </c:valAx>
      <c:valAx>
        <c:axId val="262525792"/>
        <c:scaling>
          <c:orientation val="minMax"/>
        </c:scaling>
        <c:delete val="0"/>
        <c:axPos val="l"/>
        <c:numFmt formatCode="General" sourceLinked="1"/>
        <c:majorTickMark val="out"/>
        <c:minorTickMark val="none"/>
        <c:tickLblPos val="nextTo"/>
        <c:txPr>
          <a:bodyPr/>
          <a:lstStyle/>
          <a:p>
            <a:pPr>
              <a:defRPr>
                <a:latin typeface="Times New Roman"/>
                <a:cs typeface="Times New Roman"/>
              </a:defRPr>
            </a:pPr>
            <a:endParaRPr lang="ru-RU"/>
          </a:p>
        </c:txPr>
        <c:crossAx val="262530496"/>
        <c:crosses val="autoZero"/>
        <c:crossBetween val="midCat"/>
      </c:valAx>
    </c:plotArea>
    <c:legend>
      <c:legendPos val="r"/>
      <c:layout>
        <c:manualLayout>
          <c:xMode val="edge"/>
          <c:yMode val="edge"/>
          <c:x val="0.625930446194226"/>
          <c:y val="0"/>
          <c:w val="0.35184733158355203"/>
          <c:h val="6.9067512394284006E-2"/>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5076990376202996E-2"/>
          <c:y val="0.12037037037037"/>
          <c:w val="0.87515901137357799"/>
          <c:h val="0.75027777777777804"/>
        </c:manualLayout>
      </c:layout>
      <c:scatterChart>
        <c:scatterStyle val="smoothMarker"/>
        <c:varyColors val="0"/>
        <c:ser>
          <c:idx val="0"/>
          <c:order val="0"/>
          <c:tx>
            <c:v>ПЭС</c:v>
          </c:tx>
          <c:spPr>
            <a:ln w="6350" cmpd="sng"/>
          </c:spPr>
          <c:xVal>
            <c:numRef>
              <c:f>'[качество покрытий коррозия/блеск.xlsx]Лист1'!$R$3:$R$8</c:f>
              <c:numCache>
                <c:formatCode>General</c:formatCode>
                <c:ptCount val="6"/>
                <c:pt idx="0">
                  <c:v>0</c:v>
                </c:pt>
                <c:pt idx="1">
                  <c:v>0.25</c:v>
                </c:pt>
                <c:pt idx="2">
                  <c:v>0.5</c:v>
                </c:pt>
                <c:pt idx="3">
                  <c:v>1</c:v>
                </c:pt>
                <c:pt idx="4">
                  <c:v>2</c:v>
                </c:pt>
                <c:pt idx="5">
                  <c:v>4</c:v>
                </c:pt>
              </c:numCache>
            </c:numRef>
          </c:xVal>
          <c:yVal>
            <c:numRef>
              <c:f>'[качество покрытий коррозия/блеск.xlsx]Лист1'!$S$3:$S$8</c:f>
              <c:numCache>
                <c:formatCode>General</c:formatCode>
                <c:ptCount val="6"/>
                <c:pt idx="0">
                  <c:v>18.100000000000001</c:v>
                </c:pt>
                <c:pt idx="1">
                  <c:v>17.2</c:v>
                </c:pt>
                <c:pt idx="2">
                  <c:v>18.3</c:v>
                </c:pt>
                <c:pt idx="3">
                  <c:v>18.7</c:v>
                </c:pt>
                <c:pt idx="4">
                  <c:v>20.100000000000001</c:v>
                </c:pt>
                <c:pt idx="5">
                  <c:v>15.4</c:v>
                </c:pt>
              </c:numCache>
            </c:numRef>
          </c:yVal>
          <c:smooth val="1"/>
          <c:extLst xmlns:c16r2="http://schemas.microsoft.com/office/drawing/2015/06/chart">
            <c:ext xmlns:c16="http://schemas.microsoft.com/office/drawing/2014/chart" uri="{C3380CC4-5D6E-409C-BE32-E72D297353CC}">
              <c16:uniqueId val="{00000000-8325-6B44-8F35-25E216B32EE3}"/>
            </c:ext>
          </c:extLst>
        </c:ser>
        <c:ser>
          <c:idx val="1"/>
          <c:order val="1"/>
          <c:tx>
            <c:v>ПАН</c:v>
          </c:tx>
          <c:spPr>
            <a:ln w="6350" cmpd="sng"/>
          </c:spPr>
          <c:xVal>
            <c:numRef>
              <c:f>'[качество покрытий коррозия/блеск.xlsx]Лист1'!$R$25:$R$30</c:f>
              <c:numCache>
                <c:formatCode>General</c:formatCode>
                <c:ptCount val="6"/>
                <c:pt idx="0">
                  <c:v>0</c:v>
                </c:pt>
                <c:pt idx="1">
                  <c:v>0.25</c:v>
                </c:pt>
                <c:pt idx="2">
                  <c:v>0.5</c:v>
                </c:pt>
                <c:pt idx="3">
                  <c:v>1</c:v>
                </c:pt>
                <c:pt idx="4">
                  <c:v>2</c:v>
                </c:pt>
                <c:pt idx="5">
                  <c:v>4</c:v>
                </c:pt>
              </c:numCache>
            </c:numRef>
          </c:xVal>
          <c:yVal>
            <c:numRef>
              <c:f>'[качество покрытий коррозия/блеск.xlsx]Лист1'!$S$25:$S$30</c:f>
              <c:numCache>
                <c:formatCode>General</c:formatCode>
                <c:ptCount val="6"/>
                <c:pt idx="0">
                  <c:v>18.100000000000001</c:v>
                </c:pt>
                <c:pt idx="1">
                  <c:v>23.9</c:v>
                </c:pt>
                <c:pt idx="2">
                  <c:v>27.2</c:v>
                </c:pt>
                <c:pt idx="3">
                  <c:v>24.9</c:v>
                </c:pt>
                <c:pt idx="4">
                  <c:v>26.1</c:v>
                </c:pt>
                <c:pt idx="5">
                  <c:v>21.9</c:v>
                </c:pt>
              </c:numCache>
            </c:numRef>
          </c:yVal>
          <c:smooth val="1"/>
          <c:extLst xmlns:c16r2="http://schemas.microsoft.com/office/drawing/2015/06/chart">
            <c:ext xmlns:c16="http://schemas.microsoft.com/office/drawing/2014/chart" uri="{C3380CC4-5D6E-409C-BE32-E72D297353CC}">
              <c16:uniqueId val="{00000001-8325-6B44-8F35-25E216B32EE3}"/>
            </c:ext>
          </c:extLst>
        </c:ser>
        <c:dLbls>
          <c:showLegendKey val="0"/>
          <c:showVal val="0"/>
          <c:showCatName val="0"/>
          <c:showSerName val="0"/>
          <c:showPercent val="0"/>
          <c:showBubbleSize val="0"/>
        </c:dLbls>
        <c:axId val="262533632"/>
        <c:axId val="262526184"/>
      </c:scatterChart>
      <c:valAx>
        <c:axId val="262533632"/>
        <c:scaling>
          <c:orientation val="minMax"/>
          <c:max val="4"/>
        </c:scaling>
        <c:delete val="0"/>
        <c:axPos val="b"/>
        <c:title>
          <c:tx>
            <c:rich>
              <a:bodyPr/>
              <a:lstStyle/>
              <a:p>
                <a:pPr>
                  <a:defRPr/>
                </a:pPr>
                <a:r>
                  <a:rPr lang="ru-RU" sz="1000">
                    <a:latin typeface="Times New Roman"/>
                    <a:cs typeface="Times New Roman"/>
                  </a:rPr>
                  <a:t>С</a:t>
                </a:r>
                <a:r>
                  <a:rPr lang="ru-RU" sz="1000" baseline="-25000">
                    <a:latin typeface="Times New Roman"/>
                    <a:cs typeface="Times New Roman"/>
                  </a:rPr>
                  <a:t>ПАВ</a:t>
                </a:r>
                <a:r>
                  <a:rPr lang="ru-RU" sz="1000" baseline="0">
                    <a:latin typeface="Times New Roman"/>
                    <a:cs typeface="Times New Roman"/>
                  </a:rPr>
                  <a:t>, г/дм</a:t>
                </a:r>
                <a:r>
                  <a:rPr lang="ru-RU" sz="1000" baseline="30000">
                    <a:latin typeface="Times New Roman"/>
                    <a:cs typeface="Times New Roman"/>
                  </a:rPr>
                  <a:t>3</a:t>
                </a:r>
                <a:endParaRPr lang="ru-RU" sz="1000">
                  <a:latin typeface="Times New Roman"/>
                  <a:cs typeface="Times New Roman"/>
                </a:endParaRPr>
              </a:p>
            </c:rich>
          </c:tx>
          <c:layout>
            <c:manualLayout>
              <c:xMode val="edge"/>
              <c:yMode val="edge"/>
              <c:x val="0.84626268591426101"/>
              <c:y val="0.93055555555555602"/>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2526184"/>
        <c:crosses val="autoZero"/>
        <c:crossBetween val="midCat"/>
      </c:valAx>
      <c:valAx>
        <c:axId val="262526184"/>
        <c:scaling>
          <c:orientation val="minMax"/>
        </c:scaling>
        <c:delete val="0"/>
        <c:axPos val="l"/>
        <c:title>
          <c:tx>
            <c:rich>
              <a:bodyPr rot="0" vert="horz"/>
              <a:lstStyle/>
              <a:p>
                <a:pPr>
                  <a:defRPr/>
                </a:pPr>
                <a:r>
                  <a:rPr lang="mr-IN" sz="1000" b="1" i="0" baseline="0">
                    <a:effectLst/>
                    <a:latin typeface="Times New Roman"/>
                    <a:cs typeface="Times New Roman"/>
                  </a:rPr>
                  <a:t>V</a:t>
                </a:r>
                <a:r>
                  <a:rPr lang="mr-IN" sz="1000" b="1" i="0" baseline="-25000">
                    <a:effectLst/>
                    <a:latin typeface="Times New Roman"/>
                    <a:cs typeface="Times New Roman"/>
                  </a:rPr>
                  <a:t>В</a:t>
                </a:r>
                <a:r>
                  <a:rPr lang="mr-IN" sz="1000" b="1" i="0" baseline="0">
                    <a:effectLst/>
                    <a:latin typeface="Times New Roman"/>
                    <a:cs typeface="Times New Roman"/>
                  </a:rPr>
                  <a:t>, г/м</a:t>
                </a:r>
                <a:r>
                  <a:rPr lang="mr-IN" sz="1000" b="1" i="0" baseline="30000">
                    <a:effectLst/>
                    <a:latin typeface="Times New Roman"/>
                    <a:cs typeface="Times New Roman"/>
                  </a:rPr>
                  <a:t>2</a:t>
                </a:r>
                <a:r>
                  <a:rPr lang="mr-IN" sz="1000" b="1" i="0" baseline="0">
                    <a:effectLst/>
                    <a:latin typeface="Times New Roman"/>
                    <a:cs typeface="Times New Roman"/>
                  </a:rPr>
                  <a:t>·час </a:t>
                </a:r>
                <a:endParaRPr lang="mr-IN" sz="1000">
                  <a:effectLst/>
                  <a:latin typeface="Times New Roman"/>
                  <a:cs typeface="Times New Roman"/>
                </a:endParaRPr>
              </a:p>
            </c:rich>
          </c:tx>
          <c:layout>
            <c:manualLayout>
              <c:xMode val="edge"/>
              <c:yMode val="edge"/>
              <c:x val="2.7777777777777801E-2"/>
              <c:y val="0"/>
            </c:manualLayout>
          </c:layout>
          <c:overlay val="0"/>
        </c:title>
        <c:numFmt formatCode="General" sourceLinked="1"/>
        <c:majorTickMark val="out"/>
        <c:minorTickMark val="none"/>
        <c:tickLblPos val="nextTo"/>
        <c:txPr>
          <a:bodyPr/>
          <a:lstStyle/>
          <a:p>
            <a:pPr>
              <a:defRPr>
                <a:latin typeface="Times New Roman"/>
                <a:cs typeface="Times New Roman"/>
              </a:defRPr>
            </a:pPr>
            <a:endParaRPr lang="ru-RU"/>
          </a:p>
        </c:txPr>
        <c:crossAx val="262533632"/>
        <c:crosses val="autoZero"/>
        <c:crossBetween val="midCat"/>
      </c:valAx>
    </c:plotArea>
    <c:legend>
      <c:legendPos val="r"/>
      <c:layout>
        <c:manualLayout>
          <c:xMode val="edge"/>
          <c:yMode val="edge"/>
          <c:x val="0.59428312544377404"/>
          <c:y val="0"/>
          <c:w val="0.39461324063967101"/>
          <c:h val="8.7750120594667705E-2"/>
        </c:manualLayout>
      </c:layout>
      <c:overlay val="0"/>
      <c:txPr>
        <a:bodyPr/>
        <a:lstStyle/>
        <a:p>
          <a:pPr>
            <a:defRPr>
              <a:latin typeface="Times New Roman"/>
              <a:cs typeface="Times New Roman"/>
            </a:defRPr>
          </a:pPr>
          <a:endParaRPr lang="ru-RU"/>
        </a:p>
      </c:txPr>
    </c:legend>
    <c:plotVisOnly val="1"/>
    <c:dispBlanksAs val="gap"/>
    <c:showDLblsOverMax val="0"/>
  </c:chart>
  <c:spPr>
    <a:noFill/>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endParaRPr lang="ru-RU"/>
          </a:p>
          <a:p>
            <a:pPr>
              <a:defRPr/>
            </a:pPr>
            <a:endParaRPr lang="ru-RU"/>
          </a:p>
        </c:rich>
      </c:tx>
      <c:overlay val="0"/>
    </c:title>
    <c:autoTitleDeleted val="0"/>
    <c:plotArea>
      <c:layout>
        <c:manualLayout>
          <c:layoutTarget val="inner"/>
          <c:xMode val="edge"/>
          <c:yMode val="edge"/>
          <c:x val="9.7207556281039803E-2"/>
          <c:y val="0.16934418670639101"/>
          <c:w val="0.81709808293209796"/>
          <c:h val="0.64389657373909304"/>
        </c:manualLayout>
      </c:layout>
      <c:scatterChart>
        <c:scatterStyle val="smoothMarker"/>
        <c:varyColors val="0"/>
        <c:ser>
          <c:idx val="0"/>
          <c:order val="0"/>
          <c:tx>
            <c:v>ПАН</c:v>
          </c:tx>
          <c:spPr>
            <a:ln w="9525" cmpd="sng"/>
          </c:spPr>
          <c:xVal>
            <c:numRef>
              <c:f>Лист2!$A$31:$A$35</c:f>
              <c:numCache>
                <c:formatCode>General</c:formatCode>
                <c:ptCount val="5"/>
                <c:pt idx="0">
                  <c:v>0</c:v>
                </c:pt>
                <c:pt idx="1">
                  <c:v>0.25</c:v>
                </c:pt>
                <c:pt idx="2">
                  <c:v>0.5</c:v>
                </c:pt>
                <c:pt idx="3">
                  <c:v>1</c:v>
                </c:pt>
                <c:pt idx="4">
                  <c:v>2</c:v>
                </c:pt>
              </c:numCache>
            </c:numRef>
          </c:xVal>
          <c:yVal>
            <c:numRef>
              <c:f>Лист2!$B$31:$B$35</c:f>
              <c:numCache>
                <c:formatCode>General</c:formatCode>
                <c:ptCount val="5"/>
                <c:pt idx="0">
                  <c:v>3</c:v>
                </c:pt>
                <c:pt idx="1">
                  <c:v>1</c:v>
                </c:pt>
                <c:pt idx="2">
                  <c:v>2</c:v>
                </c:pt>
                <c:pt idx="3">
                  <c:v>2</c:v>
                </c:pt>
                <c:pt idx="4">
                  <c:v>3</c:v>
                </c:pt>
              </c:numCache>
            </c:numRef>
          </c:yVal>
          <c:smooth val="1"/>
          <c:extLst xmlns:c16r2="http://schemas.microsoft.com/office/drawing/2015/06/chart">
            <c:ext xmlns:c16="http://schemas.microsoft.com/office/drawing/2014/chart" uri="{C3380CC4-5D6E-409C-BE32-E72D297353CC}">
              <c16:uniqueId val="{00000000-8651-D442-B0BB-1C6BD43AE334}"/>
            </c:ext>
          </c:extLst>
        </c:ser>
        <c:ser>
          <c:idx val="1"/>
          <c:order val="1"/>
          <c:tx>
            <c:v>ПЭС</c:v>
          </c:tx>
          <c:spPr>
            <a:ln w="9525" cmpd="sng"/>
          </c:spPr>
          <c:xVal>
            <c:numRef>
              <c:f>Лист2!$A$31:$A$35</c:f>
              <c:numCache>
                <c:formatCode>General</c:formatCode>
                <c:ptCount val="5"/>
                <c:pt idx="0">
                  <c:v>0</c:v>
                </c:pt>
                <c:pt idx="1">
                  <c:v>0.25</c:v>
                </c:pt>
                <c:pt idx="2">
                  <c:v>0.5</c:v>
                </c:pt>
                <c:pt idx="3">
                  <c:v>1</c:v>
                </c:pt>
                <c:pt idx="4">
                  <c:v>2</c:v>
                </c:pt>
              </c:numCache>
            </c:numRef>
          </c:xVal>
          <c:yVal>
            <c:numRef>
              <c:f>Лист2!$C$31:$C$35</c:f>
              <c:numCache>
                <c:formatCode>General</c:formatCode>
                <c:ptCount val="5"/>
                <c:pt idx="0">
                  <c:v>3</c:v>
                </c:pt>
                <c:pt idx="1">
                  <c:v>2</c:v>
                </c:pt>
                <c:pt idx="2">
                  <c:v>2</c:v>
                </c:pt>
                <c:pt idx="3">
                  <c:v>3</c:v>
                </c:pt>
                <c:pt idx="4">
                  <c:v>3</c:v>
                </c:pt>
              </c:numCache>
            </c:numRef>
          </c:yVal>
          <c:smooth val="1"/>
          <c:extLst xmlns:c16r2="http://schemas.microsoft.com/office/drawing/2015/06/chart">
            <c:ext xmlns:c16="http://schemas.microsoft.com/office/drawing/2014/chart" uri="{C3380CC4-5D6E-409C-BE32-E72D297353CC}">
              <c16:uniqueId val="{00000001-8651-D442-B0BB-1C6BD43AE334}"/>
            </c:ext>
          </c:extLst>
        </c:ser>
        <c:dLbls>
          <c:showLegendKey val="0"/>
          <c:showVal val="0"/>
          <c:showCatName val="0"/>
          <c:showSerName val="0"/>
          <c:showPercent val="0"/>
          <c:showBubbleSize val="0"/>
        </c:dLbls>
        <c:axId val="262531672"/>
        <c:axId val="262533240"/>
      </c:scatterChart>
      <c:valAx>
        <c:axId val="262531672"/>
        <c:scaling>
          <c:orientation val="minMax"/>
          <c:max val="2"/>
        </c:scaling>
        <c:delete val="0"/>
        <c:axPos val="b"/>
        <c:title>
          <c:tx>
            <c:rich>
              <a:bodyPr/>
              <a:lstStyle/>
              <a:p>
                <a:pPr>
                  <a:defRPr sz="1000">
                    <a:latin typeface="Times New Roman"/>
                    <a:cs typeface="Times New Roman"/>
                  </a:defRPr>
                </a:pPr>
                <a:r>
                  <a:rPr lang="en-US" sz="1000">
                    <a:latin typeface="Times New Roman"/>
                    <a:cs typeface="Times New Roman"/>
                  </a:rPr>
                  <a:t>C</a:t>
                </a:r>
                <a:r>
                  <a:rPr lang="ru-RU" sz="1000" baseline="-25000">
                    <a:latin typeface="Times New Roman"/>
                    <a:cs typeface="Times New Roman"/>
                  </a:rPr>
                  <a:t>ПАВ</a:t>
                </a:r>
                <a:r>
                  <a:rPr lang="ru-RU" sz="1000">
                    <a:latin typeface="Times New Roman"/>
                    <a:cs typeface="Times New Roman"/>
                  </a:rPr>
                  <a:t>,</a:t>
                </a:r>
                <a:r>
                  <a:rPr lang="ru-RU" sz="1000" baseline="0">
                    <a:latin typeface="Times New Roman"/>
                    <a:cs typeface="Times New Roman"/>
                  </a:rPr>
                  <a:t> г/дм</a:t>
                </a:r>
                <a:r>
                  <a:rPr lang="ru-RU" sz="1000" baseline="30000">
                    <a:latin typeface="Times New Roman"/>
                    <a:cs typeface="Times New Roman"/>
                  </a:rPr>
                  <a:t>3</a:t>
                </a:r>
              </a:p>
            </c:rich>
          </c:tx>
          <c:layout>
            <c:manualLayout>
              <c:xMode val="edge"/>
              <c:yMode val="edge"/>
              <c:x val="0.824949475065617"/>
              <c:y val="0.91481481481481497"/>
            </c:manualLayout>
          </c:layout>
          <c:overlay val="0"/>
        </c:title>
        <c:numFmt formatCode="General" sourceLinked="1"/>
        <c:majorTickMark val="none"/>
        <c:minorTickMark val="none"/>
        <c:tickLblPos val="nextTo"/>
        <c:txPr>
          <a:bodyPr/>
          <a:lstStyle/>
          <a:p>
            <a:pPr>
              <a:defRPr>
                <a:latin typeface="Times New Roman"/>
                <a:cs typeface="Times New Roman"/>
              </a:defRPr>
            </a:pPr>
            <a:endParaRPr lang="ru-RU"/>
          </a:p>
        </c:txPr>
        <c:crossAx val="262533240"/>
        <c:crosses val="autoZero"/>
        <c:crossBetween val="midCat"/>
        <c:majorUnit val="0.25"/>
      </c:valAx>
      <c:valAx>
        <c:axId val="262533240"/>
        <c:scaling>
          <c:orientation val="minMax"/>
        </c:scaling>
        <c:delete val="0"/>
        <c:axPos val="l"/>
        <c:numFmt formatCode="General" sourceLinked="1"/>
        <c:majorTickMark val="none"/>
        <c:minorTickMark val="none"/>
        <c:tickLblPos val="nextTo"/>
        <c:txPr>
          <a:bodyPr/>
          <a:lstStyle/>
          <a:p>
            <a:pPr>
              <a:defRPr>
                <a:latin typeface="Times New Roman"/>
                <a:cs typeface="Times New Roman"/>
              </a:defRPr>
            </a:pPr>
            <a:endParaRPr lang="ru-RU"/>
          </a:p>
        </c:txPr>
        <c:crossAx val="262531672"/>
        <c:crossesAt val="0"/>
        <c:crossBetween val="midCat"/>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679318931287"/>
          <c:y val="0.118241029076294"/>
          <c:w val="0.79931724880543797"/>
          <c:h val="0.75371618745118096"/>
        </c:manualLayout>
      </c:layout>
      <c:scatterChart>
        <c:scatterStyle val="smoothMarker"/>
        <c:varyColors val="0"/>
        <c:ser>
          <c:idx val="0"/>
          <c:order val="0"/>
          <c:spPr>
            <a:ln w="15875"/>
          </c:spPr>
          <c:marker>
            <c:symbol val="circle"/>
            <c:size val="3"/>
          </c:marker>
          <c:xVal>
            <c:numRef>
              <c:f>'100'!$AH$45:$AH$48</c:f>
              <c:numCache>
                <c:formatCode>General</c:formatCode>
                <c:ptCount val="4"/>
                <c:pt idx="0">
                  <c:v>1</c:v>
                </c:pt>
                <c:pt idx="1">
                  <c:v>0.5</c:v>
                </c:pt>
                <c:pt idx="2">
                  <c:v>0.25</c:v>
                </c:pt>
                <c:pt idx="3">
                  <c:v>0</c:v>
                </c:pt>
              </c:numCache>
            </c:numRef>
          </c:xVal>
          <c:yVal>
            <c:numRef>
              <c:f>'100'!$AI$45:$AI$48</c:f>
              <c:numCache>
                <c:formatCode>General</c:formatCode>
                <c:ptCount val="4"/>
                <c:pt idx="0">
                  <c:v>2.5000000000000001E-2</c:v>
                </c:pt>
                <c:pt idx="1">
                  <c:v>0.01</c:v>
                </c:pt>
                <c:pt idx="2">
                  <c:v>1.5641459530942299E-3</c:v>
                </c:pt>
                <c:pt idx="3">
                  <c:v>0</c:v>
                </c:pt>
              </c:numCache>
            </c:numRef>
          </c:yVal>
          <c:smooth val="1"/>
          <c:extLst xmlns:c16r2="http://schemas.microsoft.com/office/drawing/2015/06/chart">
            <c:ext xmlns:c16="http://schemas.microsoft.com/office/drawing/2014/chart" uri="{C3380CC4-5D6E-409C-BE32-E72D297353CC}">
              <c16:uniqueId val="{00000000-6C2C-434A-ADD7-4289ED2CD392}"/>
            </c:ext>
          </c:extLst>
        </c:ser>
        <c:ser>
          <c:idx val="1"/>
          <c:order val="1"/>
          <c:spPr>
            <a:ln w="15875"/>
          </c:spPr>
          <c:marker>
            <c:symbol val="circle"/>
            <c:size val="3"/>
          </c:marker>
          <c:xVal>
            <c:numRef>
              <c:f>'100'!$AH$45:$AH$48</c:f>
              <c:numCache>
                <c:formatCode>General</c:formatCode>
                <c:ptCount val="4"/>
                <c:pt idx="0">
                  <c:v>1</c:v>
                </c:pt>
                <c:pt idx="1">
                  <c:v>0.5</c:v>
                </c:pt>
                <c:pt idx="2">
                  <c:v>0.25</c:v>
                </c:pt>
                <c:pt idx="3">
                  <c:v>0</c:v>
                </c:pt>
              </c:numCache>
            </c:numRef>
          </c:xVal>
          <c:yVal>
            <c:numRef>
              <c:f>'100'!$AJ$45:$AJ$48</c:f>
              <c:numCache>
                <c:formatCode>General</c:formatCode>
                <c:ptCount val="4"/>
                <c:pt idx="0">
                  <c:v>3.2596491228070103E-2</c:v>
                </c:pt>
                <c:pt idx="1">
                  <c:v>1.43741511035655E-2</c:v>
                </c:pt>
                <c:pt idx="2">
                  <c:v>9.6871816638370006E-3</c:v>
                </c:pt>
                <c:pt idx="3">
                  <c:v>0</c:v>
                </c:pt>
              </c:numCache>
            </c:numRef>
          </c:yVal>
          <c:smooth val="1"/>
          <c:extLst xmlns:c16r2="http://schemas.microsoft.com/office/drawing/2015/06/chart">
            <c:ext xmlns:c16="http://schemas.microsoft.com/office/drawing/2014/chart" uri="{C3380CC4-5D6E-409C-BE32-E72D297353CC}">
              <c16:uniqueId val="{00000001-6C2C-434A-ADD7-4289ED2CD392}"/>
            </c:ext>
          </c:extLst>
        </c:ser>
        <c:ser>
          <c:idx val="2"/>
          <c:order val="2"/>
          <c:spPr>
            <a:ln w="15875"/>
          </c:spPr>
          <c:marker>
            <c:symbol val="circle"/>
            <c:size val="3"/>
          </c:marker>
          <c:xVal>
            <c:numRef>
              <c:f>'100'!$AH$45:$AH$48</c:f>
              <c:numCache>
                <c:formatCode>General</c:formatCode>
                <c:ptCount val="4"/>
                <c:pt idx="0">
                  <c:v>1</c:v>
                </c:pt>
                <c:pt idx="1">
                  <c:v>0.5</c:v>
                </c:pt>
                <c:pt idx="2">
                  <c:v>0.25</c:v>
                </c:pt>
                <c:pt idx="3">
                  <c:v>0</c:v>
                </c:pt>
              </c:numCache>
            </c:numRef>
          </c:xVal>
          <c:yVal>
            <c:numRef>
              <c:f>'100'!$AK$45:$AK$48</c:f>
              <c:numCache>
                <c:formatCode>General</c:formatCode>
                <c:ptCount val="4"/>
                <c:pt idx="0">
                  <c:v>3.5000000000000003E-2</c:v>
                </c:pt>
                <c:pt idx="1">
                  <c:v>0.02</c:v>
                </c:pt>
                <c:pt idx="2">
                  <c:v>1.2500000000000001E-2</c:v>
                </c:pt>
                <c:pt idx="3">
                  <c:v>0</c:v>
                </c:pt>
              </c:numCache>
            </c:numRef>
          </c:yVal>
          <c:smooth val="1"/>
          <c:extLst xmlns:c16r2="http://schemas.microsoft.com/office/drawing/2015/06/chart">
            <c:ext xmlns:c16="http://schemas.microsoft.com/office/drawing/2014/chart" uri="{C3380CC4-5D6E-409C-BE32-E72D297353CC}">
              <c16:uniqueId val="{00000002-6C2C-434A-ADD7-4289ED2CD392}"/>
            </c:ext>
          </c:extLst>
        </c:ser>
        <c:ser>
          <c:idx val="3"/>
          <c:order val="3"/>
          <c:spPr>
            <a:ln w="15875"/>
          </c:spPr>
          <c:marker>
            <c:symbol val="circle"/>
            <c:size val="3"/>
            <c:spPr>
              <a:ln w="3175"/>
            </c:spPr>
          </c:marker>
          <c:xVal>
            <c:numRef>
              <c:f>'100'!$AH$45:$AH$48</c:f>
              <c:numCache>
                <c:formatCode>General</c:formatCode>
                <c:ptCount val="4"/>
                <c:pt idx="0">
                  <c:v>1</c:v>
                </c:pt>
                <c:pt idx="1">
                  <c:v>0.5</c:v>
                </c:pt>
                <c:pt idx="2">
                  <c:v>0.25</c:v>
                </c:pt>
                <c:pt idx="3">
                  <c:v>0</c:v>
                </c:pt>
              </c:numCache>
            </c:numRef>
          </c:xVal>
          <c:yVal>
            <c:numRef>
              <c:f>'100'!$AL$45:$AL$48</c:f>
              <c:numCache>
                <c:formatCode>General</c:formatCode>
                <c:ptCount val="4"/>
                <c:pt idx="0">
                  <c:v>0.14499999999999999</c:v>
                </c:pt>
                <c:pt idx="1">
                  <c:v>7.0000000000000007E-2</c:v>
                </c:pt>
                <c:pt idx="2">
                  <c:v>2.8000000000000001E-2</c:v>
                </c:pt>
                <c:pt idx="3">
                  <c:v>0</c:v>
                </c:pt>
              </c:numCache>
            </c:numRef>
          </c:yVal>
          <c:smooth val="1"/>
          <c:extLst xmlns:c16r2="http://schemas.microsoft.com/office/drawing/2015/06/chart">
            <c:ext xmlns:c16="http://schemas.microsoft.com/office/drawing/2014/chart" uri="{C3380CC4-5D6E-409C-BE32-E72D297353CC}">
              <c16:uniqueId val="{00000003-6C2C-434A-ADD7-4289ED2CD392}"/>
            </c:ext>
          </c:extLst>
        </c:ser>
        <c:dLbls>
          <c:showLegendKey val="0"/>
          <c:showVal val="0"/>
          <c:showCatName val="0"/>
          <c:showSerName val="0"/>
          <c:showPercent val="0"/>
          <c:showBubbleSize val="0"/>
        </c:dLbls>
        <c:axId val="271900544"/>
        <c:axId val="271901328"/>
      </c:scatterChart>
      <c:valAx>
        <c:axId val="271900544"/>
        <c:scaling>
          <c:orientation val="minMax"/>
          <c:max val="1"/>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1901328"/>
        <c:crosses val="autoZero"/>
        <c:crossBetween val="midCat"/>
      </c:valAx>
      <c:valAx>
        <c:axId val="271901328"/>
        <c:scaling>
          <c:orientation val="minMax"/>
          <c:max val="0.2"/>
        </c:scaling>
        <c:delete val="0"/>
        <c:axPos val="l"/>
        <c:numFmt formatCode="#,##0.0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71900544"/>
        <c:crosses val="autoZero"/>
        <c:crossBetween val="midCat"/>
        <c:majorUnit val="0.05"/>
      </c:valAx>
    </c:plotArea>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95368685585599"/>
          <c:y val="0.12932658526898899"/>
          <c:w val="0.83113384790787903"/>
          <c:h val="0.72267260070752004"/>
        </c:manualLayout>
      </c:layout>
      <c:scatterChart>
        <c:scatterStyle val="smoothMarker"/>
        <c:varyColors val="0"/>
        <c:ser>
          <c:idx val="0"/>
          <c:order val="0"/>
          <c:tx>
            <c:strRef>
              <c:f>'715'!$AD$19</c:f>
              <c:strCache>
                <c:ptCount val="1"/>
                <c:pt idx="0">
                  <c:v>0</c:v>
                </c:pt>
              </c:strCache>
            </c:strRef>
          </c:tx>
          <c:spPr>
            <a:ln w="15875"/>
          </c:spPr>
          <c:xVal>
            <c:numRef>
              <c:f>'715'!$AC$20:$AC$23</c:f>
              <c:numCache>
                <c:formatCode>General</c:formatCode>
                <c:ptCount val="4"/>
                <c:pt idx="0">
                  <c:v>1</c:v>
                </c:pt>
                <c:pt idx="1">
                  <c:v>0.5</c:v>
                </c:pt>
                <c:pt idx="2">
                  <c:v>0.25</c:v>
                </c:pt>
                <c:pt idx="3">
                  <c:v>0</c:v>
                </c:pt>
              </c:numCache>
            </c:numRef>
          </c:xVal>
          <c:yVal>
            <c:numRef>
              <c:f>'715'!$AD$20:$AD$23</c:f>
              <c:numCache>
                <c:formatCode>General</c:formatCode>
                <c:ptCount val="4"/>
                <c:pt idx="0">
                  <c:v>0.16500000000000001</c:v>
                </c:pt>
                <c:pt idx="1">
                  <c:v>7.7499999999999999E-2</c:v>
                </c:pt>
                <c:pt idx="2">
                  <c:v>1.7500000000000002E-2</c:v>
                </c:pt>
                <c:pt idx="3">
                  <c:v>0</c:v>
                </c:pt>
              </c:numCache>
            </c:numRef>
          </c:yVal>
          <c:smooth val="1"/>
          <c:extLst xmlns:c16r2="http://schemas.microsoft.com/office/drawing/2015/06/chart">
            <c:ext xmlns:c16="http://schemas.microsoft.com/office/drawing/2014/chart" uri="{C3380CC4-5D6E-409C-BE32-E72D297353CC}">
              <c16:uniqueId val="{00000000-BC9D-8844-A97F-402D9EEB7E82}"/>
            </c:ext>
          </c:extLst>
        </c:ser>
        <c:ser>
          <c:idx val="1"/>
          <c:order val="1"/>
          <c:tx>
            <c:strRef>
              <c:f>'715'!$AE$19</c:f>
              <c:strCache>
                <c:ptCount val="1"/>
                <c:pt idx="0">
                  <c:v>10</c:v>
                </c:pt>
              </c:strCache>
            </c:strRef>
          </c:tx>
          <c:spPr>
            <a:ln w="15875"/>
          </c:spPr>
          <c:xVal>
            <c:numRef>
              <c:f>'715'!$AC$20:$AC$23</c:f>
              <c:numCache>
                <c:formatCode>General</c:formatCode>
                <c:ptCount val="4"/>
                <c:pt idx="0">
                  <c:v>1</c:v>
                </c:pt>
                <c:pt idx="1">
                  <c:v>0.5</c:v>
                </c:pt>
                <c:pt idx="2">
                  <c:v>0.25</c:v>
                </c:pt>
                <c:pt idx="3">
                  <c:v>0</c:v>
                </c:pt>
              </c:numCache>
            </c:numRef>
          </c:xVal>
          <c:yVal>
            <c:numRef>
              <c:f>'715'!$AE$20:$AE$23</c:f>
              <c:numCache>
                <c:formatCode>General</c:formatCode>
                <c:ptCount val="4"/>
                <c:pt idx="0">
                  <c:v>0.1605</c:v>
                </c:pt>
                <c:pt idx="1">
                  <c:v>6.25E-2</c:v>
                </c:pt>
                <c:pt idx="2">
                  <c:v>1.2500000000000001E-2</c:v>
                </c:pt>
                <c:pt idx="3">
                  <c:v>0</c:v>
                </c:pt>
              </c:numCache>
            </c:numRef>
          </c:yVal>
          <c:smooth val="1"/>
          <c:extLst xmlns:c16r2="http://schemas.microsoft.com/office/drawing/2015/06/chart">
            <c:ext xmlns:c16="http://schemas.microsoft.com/office/drawing/2014/chart" uri="{C3380CC4-5D6E-409C-BE32-E72D297353CC}">
              <c16:uniqueId val="{00000001-BC9D-8844-A97F-402D9EEB7E82}"/>
            </c:ext>
          </c:extLst>
        </c:ser>
        <c:ser>
          <c:idx val="2"/>
          <c:order val="2"/>
          <c:tx>
            <c:strRef>
              <c:f>'715'!$AF$19</c:f>
              <c:strCache>
                <c:ptCount val="1"/>
                <c:pt idx="0">
                  <c:v>20</c:v>
                </c:pt>
              </c:strCache>
            </c:strRef>
          </c:tx>
          <c:spPr>
            <a:ln w="15875"/>
          </c:spPr>
          <c:xVal>
            <c:numRef>
              <c:f>'715'!$AC$20:$AC$23</c:f>
              <c:numCache>
                <c:formatCode>General</c:formatCode>
                <c:ptCount val="4"/>
                <c:pt idx="0">
                  <c:v>1</c:v>
                </c:pt>
                <c:pt idx="1">
                  <c:v>0.5</c:v>
                </c:pt>
                <c:pt idx="2">
                  <c:v>0.25</c:v>
                </c:pt>
                <c:pt idx="3">
                  <c:v>0</c:v>
                </c:pt>
              </c:numCache>
            </c:numRef>
          </c:xVal>
          <c:yVal>
            <c:numRef>
              <c:f>'715'!$AF$20:$AF$23</c:f>
              <c:numCache>
                <c:formatCode>General</c:formatCode>
                <c:ptCount val="4"/>
                <c:pt idx="0">
                  <c:v>0.16200000000000001</c:v>
                </c:pt>
                <c:pt idx="1">
                  <c:v>5.5E-2</c:v>
                </c:pt>
                <c:pt idx="2">
                  <c:v>7.5000000000000197E-3</c:v>
                </c:pt>
                <c:pt idx="3">
                  <c:v>0</c:v>
                </c:pt>
              </c:numCache>
            </c:numRef>
          </c:yVal>
          <c:smooth val="1"/>
          <c:extLst xmlns:c16r2="http://schemas.microsoft.com/office/drawing/2015/06/chart">
            <c:ext xmlns:c16="http://schemas.microsoft.com/office/drawing/2014/chart" uri="{C3380CC4-5D6E-409C-BE32-E72D297353CC}">
              <c16:uniqueId val="{00000002-BC9D-8844-A97F-402D9EEB7E82}"/>
            </c:ext>
          </c:extLst>
        </c:ser>
        <c:ser>
          <c:idx val="3"/>
          <c:order val="3"/>
          <c:tx>
            <c:strRef>
              <c:f>'715'!$AG$19</c:f>
              <c:strCache>
                <c:ptCount val="1"/>
                <c:pt idx="0">
                  <c:v>30</c:v>
                </c:pt>
              </c:strCache>
            </c:strRef>
          </c:tx>
          <c:spPr>
            <a:ln w="15875"/>
          </c:spPr>
          <c:xVal>
            <c:numRef>
              <c:f>'715'!$AC$20:$AC$23</c:f>
              <c:numCache>
                <c:formatCode>General</c:formatCode>
                <c:ptCount val="4"/>
                <c:pt idx="0">
                  <c:v>1</c:v>
                </c:pt>
                <c:pt idx="1">
                  <c:v>0.5</c:v>
                </c:pt>
                <c:pt idx="2">
                  <c:v>0.25</c:v>
                </c:pt>
                <c:pt idx="3">
                  <c:v>0</c:v>
                </c:pt>
              </c:numCache>
            </c:numRef>
          </c:xVal>
          <c:yVal>
            <c:numRef>
              <c:f>'715'!$AG$20:$AG$23</c:f>
              <c:numCache>
                <c:formatCode>General</c:formatCode>
                <c:ptCount val="4"/>
                <c:pt idx="0">
                  <c:v>0.16800000000000001</c:v>
                </c:pt>
                <c:pt idx="1">
                  <c:v>7.7499999999999999E-2</c:v>
                </c:pt>
                <c:pt idx="2">
                  <c:v>0.01</c:v>
                </c:pt>
                <c:pt idx="3">
                  <c:v>0</c:v>
                </c:pt>
              </c:numCache>
            </c:numRef>
          </c:yVal>
          <c:smooth val="1"/>
          <c:extLst xmlns:c16r2="http://schemas.microsoft.com/office/drawing/2015/06/chart">
            <c:ext xmlns:c16="http://schemas.microsoft.com/office/drawing/2014/chart" uri="{C3380CC4-5D6E-409C-BE32-E72D297353CC}">
              <c16:uniqueId val="{00000003-BC9D-8844-A97F-402D9EEB7E82}"/>
            </c:ext>
          </c:extLst>
        </c:ser>
        <c:dLbls>
          <c:showLegendKey val="0"/>
          <c:showVal val="0"/>
          <c:showCatName val="0"/>
          <c:showSerName val="0"/>
          <c:showPercent val="0"/>
          <c:showBubbleSize val="0"/>
        </c:dLbls>
        <c:axId val="271902896"/>
        <c:axId val="271914656"/>
      </c:scatterChart>
      <c:valAx>
        <c:axId val="271902896"/>
        <c:scaling>
          <c:orientation val="minMax"/>
          <c:max val="1"/>
          <c:min val="0"/>
        </c:scaling>
        <c:delete val="0"/>
        <c:axPos val="b"/>
        <c:title>
          <c:tx>
            <c:rich>
              <a:bodyPr/>
              <a:lstStyle/>
              <a:p>
                <a:pPr>
                  <a:defRPr/>
                </a:pPr>
                <a:r>
                  <a:rPr lang="ru-RU">
                    <a:latin typeface="Times New Roman" pitchFamily="18" charset="0"/>
                    <a:cs typeface="Times New Roman" pitchFamily="18" charset="0"/>
                  </a:rPr>
                  <a:t>С</a:t>
                </a:r>
                <a:r>
                  <a:rPr lang="ru-RU" baseline="-25000">
                    <a:latin typeface="Times New Roman" pitchFamily="18" charset="0"/>
                    <a:cs typeface="Times New Roman" pitchFamily="18" charset="0"/>
                  </a:rPr>
                  <a:t>ПАВ</a:t>
                </a:r>
                <a:r>
                  <a:rPr lang="ru-RU" baseline="0">
                    <a:latin typeface="Times New Roman" pitchFamily="18" charset="0"/>
                    <a:cs typeface="Times New Roman" pitchFamily="18" charset="0"/>
                  </a:rPr>
                  <a:t>, г/дм</a:t>
                </a:r>
                <a:r>
                  <a:rPr lang="ru-RU" baseline="30000">
                    <a:latin typeface="Times New Roman" pitchFamily="18" charset="0"/>
                    <a:cs typeface="Times New Roman" pitchFamily="18" charset="0"/>
                  </a:rPr>
                  <a:t>3</a:t>
                </a:r>
                <a:endParaRPr lang="ru-RU" baseline="-25000">
                  <a:latin typeface="Times New Roman" pitchFamily="18" charset="0"/>
                  <a:cs typeface="Times New Roman" pitchFamily="18" charset="0"/>
                </a:endParaRPr>
              </a:p>
            </c:rich>
          </c:tx>
          <c:layout>
            <c:manualLayout>
              <c:xMode val="edge"/>
              <c:yMode val="edge"/>
              <c:x val="0.80668035347674805"/>
              <c:y val="0.92499058054398797"/>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crossAx val="271914656"/>
        <c:crosses val="autoZero"/>
        <c:crossBetween val="midCat"/>
      </c:valAx>
      <c:valAx>
        <c:axId val="271914656"/>
        <c:scaling>
          <c:orientation val="minMax"/>
        </c:scaling>
        <c:delete val="0"/>
        <c:axPos val="l"/>
        <c:title>
          <c:tx>
            <c:rich>
              <a:bodyPr rot="0" vert="horz"/>
              <a:lstStyle/>
              <a:p>
                <a:pPr>
                  <a:defRPr/>
                </a:pPr>
                <a:r>
                  <a:rPr lang="ru-RU">
                    <a:latin typeface="Times New Roman" pitchFamily="18" charset="0"/>
                    <a:cs typeface="Times New Roman" pitchFamily="18" charset="0"/>
                  </a:rPr>
                  <a:t>Г, г/г</a:t>
                </a:r>
              </a:p>
            </c:rich>
          </c:tx>
          <c:layout>
            <c:manualLayout>
              <c:xMode val="edge"/>
              <c:yMode val="edge"/>
              <c:x val="2.0928460096540001E-2"/>
              <c:y val="3.8899807537601601E-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1902896"/>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80095761747"/>
          <c:y val="0.136060511447476"/>
          <c:w val="0.79092689383654602"/>
          <c:h val="0.708441429184135"/>
        </c:manualLayout>
      </c:layout>
      <c:scatterChart>
        <c:scatterStyle val="smoothMarker"/>
        <c:varyColors val="0"/>
        <c:ser>
          <c:idx val="0"/>
          <c:order val="0"/>
          <c:tx>
            <c:strRef>
              <c:f>Лист2!$G$37</c:f>
              <c:strCache>
                <c:ptCount val="1"/>
                <c:pt idx="0">
                  <c:v>40</c:v>
                </c:pt>
              </c:strCache>
            </c:strRef>
          </c:tx>
          <c:spPr>
            <a:ln w="15875"/>
          </c:spPr>
          <c:marker>
            <c:symbol val="circle"/>
            <c:size val="5"/>
            <c:spPr>
              <a:ln w="0"/>
            </c:spPr>
          </c:marker>
          <c:xVal>
            <c:numRef>
              <c:f>Лист2!$C$38:$C$40</c:f>
              <c:numCache>
                <c:formatCode>General</c:formatCode>
                <c:ptCount val="3"/>
                <c:pt idx="0">
                  <c:v>0</c:v>
                </c:pt>
                <c:pt idx="1">
                  <c:v>900</c:v>
                </c:pt>
                <c:pt idx="2">
                  <c:v>1800</c:v>
                </c:pt>
              </c:numCache>
            </c:numRef>
          </c:xVal>
          <c:yVal>
            <c:numRef>
              <c:f>Лист2!$G$38:$G$40</c:f>
              <c:numCache>
                <c:formatCode>General</c:formatCode>
                <c:ptCount val="3"/>
                <c:pt idx="0">
                  <c:v>0</c:v>
                </c:pt>
                <c:pt idx="1">
                  <c:v>1.29866441365326E-2</c:v>
                </c:pt>
                <c:pt idx="2">
                  <c:v>1.38523487664752E-2</c:v>
                </c:pt>
              </c:numCache>
            </c:numRef>
          </c:yVal>
          <c:smooth val="1"/>
          <c:extLst xmlns:c16r2="http://schemas.microsoft.com/office/drawing/2015/06/chart">
            <c:ext xmlns:c16="http://schemas.microsoft.com/office/drawing/2014/chart" uri="{C3380CC4-5D6E-409C-BE32-E72D297353CC}">
              <c16:uniqueId val="{00000000-2D6F-884F-BE5E-0F86D503E955}"/>
            </c:ext>
          </c:extLst>
        </c:ser>
        <c:ser>
          <c:idx val="1"/>
          <c:order val="1"/>
          <c:tx>
            <c:strRef>
              <c:f>Лист2!$H$37</c:f>
              <c:strCache>
                <c:ptCount val="1"/>
                <c:pt idx="0">
                  <c:v>20</c:v>
                </c:pt>
              </c:strCache>
            </c:strRef>
          </c:tx>
          <c:spPr>
            <a:ln w="15875"/>
          </c:spPr>
          <c:marker>
            <c:symbol val="circle"/>
            <c:size val="5"/>
            <c:spPr>
              <a:ln w="3175"/>
            </c:spPr>
          </c:marker>
          <c:xVal>
            <c:numRef>
              <c:f>Лист2!$C$38:$C$40</c:f>
              <c:numCache>
                <c:formatCode>General</c:formatCode>
                <c:ptCount val="3"/>
                <c:pt idx="0">
                  <c:v>0</c:v>
                </c:pt>
                <c:pt idx="1">
                  <c:v>900</c:v>
                </c:pt>
                <c:pt idx="2">
                  <c:v>1800</c:v>
                </c:pt>
              </c:numCache>
            </c:numRef>
          </c:xVal>
          <c:yVal>
            <c:numRef>
              <c:f>Лист2!$H$38:$H$40</c:f>
              <c:numCache>
                <c:formatCode>General</c:formatCode>
                <c:ptCount val="3"/>
                <c:pt idx="0">
                  <c:v>0</c:v>
                </c:pt>
                <c:pt idx="1">
                  <c:v>1.0999999999999999E-2</c:v>
                </c:pt>
                <c:pt idx="2">
                  <c:v>1.15E-2</c:v>
                </c:pt>
              </c:numCache>
            </c:numRef>
          </c:yVal>
          <c:smooth val="1"/>
          <c:extLst xmlns:c16r2="http://schemas.microsoft.com/office/drawing/2015/06/chart">
            <c:ext xmlns:c16="http://schemas.microsoft.com/office/drawing/2014/chart" uri="{C3380CC4-5D6E-409C-BE32-E72D297353CC}">
              <c16:uniqueId val="{00000001-2D6F-884F-BE5E-0F86D503E955}"/>
            </c:ext>
          </c:extLst>
        </c:ser>
        <c:dLbls>
          <c:showLegendKey val="0"/>
          <c:showVal val="0"/>
          <c:showCatName val="0"/>
          <c:showSerName val="0"/>
          <c:showPercent val="0"/>
          <c:showBubbleSize val="0"/>
        </c:dLbls>
        <c:axId val="271918184"/>
        <c:axId val="271916224"/>
      </c:scatterChart>
      <c:valAx>
        <c:axId val="27191818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a:t>
                </a:r>
                <a:r>
                  <a:rPr lang="ru-RU">
                    <a:latin typeface="Times New Roman" panose="02020603050405020304" pitchFamily="18" charset="0"/>
                    <a:cs typeface="Times New Roman" panose="02020603050405020304" pitchFamily="18" charset="0"/>
                  </a:rPr>
                  <a:t>, сек</a:t>
                </a:r>
              </a:p>
            </c:rich>
          </c:tx>
          <c:layout>
            <c:manualLayout>
              <c:xMode val="edge"/>
              <c:yMode val="edge"/>
              <c:x val="0.87522569915829995"/>
              <c:y val="0.9252822072031550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16224"/>
        <c:crosses val="autoZero"/>
        <c:crossBetween val="midCat"/>
      </c:valAx>
      <c:valAx>
        <c:axId val="271916224"/>
        <c:scaling>
          <c:orientation val="minMax"/>
        </c:scaling>
        <c:delete val="0"/>
        <c:axPos val="l"/>
        <c:title>
          <c:tx>
            <c:rich>
              <a:bodyPr rot="0" vert="horz" anchor="ctr" anchorCtr="0"/>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Г,</a:t>
                </a:r>
                <a:r>
                  <a:rPr lang="ru-RU" baseline="0">
                    <a:latin typeface="Times New Roman" panose="02020603050405020304" pitchFamily="18" charset="0"/>
                    <a:cs typeface="Times New Roman" panose="02020603050405020304" pitchFamily="18" charset="0"/>
                  </a:rPr>
                  <a:t> г/г</a:t>
                </a:r>
                <a:endParaRPr lang="ru-RU">
                  <a:latin typeface="Times New Roman" panose="02020603050405020304" pitchFamily="18" charset="0"/>
                  <a:cs typeface="Times New Roman" panose="02020603050405020304" pitchFamily="18" charset="0"/>
                </a:endParaRPr>
              </a:p>
            </c:rich>
          </c:tx>
          <c:layout>
            <c:manualLayout>
              <c:xMode val="edge"/>
              <c:yMode val="edge"/>
              <c:x val="7.4850299401197796E-3"/>
              <c:y val="1.14792114053926E-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18184"/>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4462425325701"/>
          <c:y val="0.13587476958050401"/>
          <c:w val="0.80161570294510898"/>
          <c:h val="0.72217111604505102"/>
        </c:manualLayout>
      </c:layout>
      <c:scatterChart>
        <c:scatterStyle val="smoothMarker"/>
        <c:varyColors val="0"/>
        <c:ser>
          <c:idx val="0"/>
          <c:order val="0"/>
          <c:xVal>
            <c:numRef>
              <c:f>Лист2!$K$38:$K$40</c:f>
              <c:numCache>
                <c:formatCode>General</c:formatCode>
                <c:ptCount val="3"/>
                <c:pt idx="0">
                  <c:v>0</c:v>
                </c:pt>
                <c:pt idx="1">
                  <c:v>900</c:v>
                </c:pt>
                <c:pt idx="2">
                  <c:v>1800</c:v>
                </c:pt>
              </c:numCache>
            </c:numRef>
          </c:xVal>
          <c:yVal>
            <c:numRef>
              <c:f>Лист2!$O$38:$O$40</c:f>
              <c:numCache>
                <c:formatCode>General</c:formatCode>
                <c:ptCount val="3"/>
                <c:pt idx="0">
                  <c:v>0</c:v>
                </c:pt>
                <c:pt idx="1">
                  <c:v>2.3599999999999999E-2</c:v>
                </c:pt>
                <c:pt idx="2">
                  <c:v>2.4E-2</c:v>
                </c:pt>
              </c:numCache>
            </c:numRef>
          </c:yVal>
          <c:smooth val="1"/>
          <c:extLst xmlns:c16r2="http://schemas.microsoft.com/office/drawing/2015/06/chart">
            <c:ext xmlns:c16="http://schemas.microsoft.com/office/drawing/2014/chart" uri="{C3380CC4-5D6E-409C-BE32-E72D297353CC}">
              <c16:uniqueId val="{00000000-A449-D148-BB18-22914AA808D2}"/>
            </c:ext>
          </c:extLst>
        </c:ser>
        <c:ser>
          <c:idx val="1"/>
          <c:order val="1"/>
          <c:xVal>
            <c:numRef>
              <c:f>Лист2!$K$38:$K$40</c:f>
              <c:numCache>
                <c:formatCode>General</c:formatCode>
                <c:ptCount val="3"/>
                <c:pt idx="0">
                  <c:v>0</c:v>
                </c:pt>
                <c:pt idx="1">
                  <c:v>900</c:v>
                </c:pt>
                <c:pt idx="2">
                  <c:v>1800</c:v>
                </c:pt>
              </c:numCache>
            </c:numRef>
          </c:xVal>
          <c:yVal>
            <c:numRef>
              <c:f>Лист2!$P$38:$P$40</c:f>
              <c:numCache>
                <c:formatCode>General</c:formatCode>
                <c:ptCount val="3"/>
                <c:pt idx="0">
                  <c:v>0</c:v>
                </c:pt>
                <c:pt idx="1">
                  <c:v>1.35E-2</c:v>
                </c:pt>
                <c:pt idx="2">
                  <c:v>1.9E-2</c:v>
                </c:pt>
              </c:numCache>
            </c:numRef>
          </c:yVal>
          <c:smooth val="1"/>
          <c:extLst xmlns:c16r2="http://schemas.microsoft.com/office/drawing/2015/06/chart">
            <c:ext xmlns:c16="http://schemas.microsoft.com/office/drawing/2014/chart" uri="{C3380CC4-5D6E-409C-BE32-E72D297353CC}">
              <c16:uniqueId val="{00000001-A449-D148-BB18-22914AA808D2}"/>
            </c:ext>
          </c:extLst>
        </c:ser>
        <c:dLbls>
          <c:showLegendKey val="0"/>
          <c:showVal val="0"/>
          <c:showCatName val="0"/>
          <c:showSerName val="0"/>
          <c:showPercent val="0"/>
          <c:showBubbleSize val="0"/>
        </c:dLbls>
        <c:axId val="271923672"/>
        <c:axId val="271920536"/>
      </c:scatterChart>
      <c:valAx>
        <c:axId val="271923672"/>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t</a:t>
                </a:r>
                <a:r>
                  <a:rPr lang="ru-RU">
                    <a:latin typeface="Times New Roman" panose="02020603050405020304" pitchFamily="18" charset="0"/>
                    <a:cs typeface="Times New Roman" panose="02020603050405020304" pitchFamily="18" charset="0"/>
                  </a:rPr>
                  <a:t>, сек</a:t>
                </a:r>
              </a:p>
            </c:rich>
          </c:tx>
          <c:layout>
            <c:manualLayout>
              <c:xMode val="edge"/>
              <c:yMode val="edge"/>
              <c:x val="0.83714699772958001"/>
              <c:y val="0.92981780418809101"/>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20536"/>
        <c:crosses val="autoZero"/>
        <c:crossBetween val="midCat"/>
      </c:valAx>
      <c:valAx>
        <c:axId val="271920536"/>
        <c:scaling>
          <c:orientation val="minMax"/>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Г, г/г</a:t>
                </a:r>
              </a:p>
            </c:rich>
          </c:tx>
          <c:layout>
            <c:manualLayout>
              <c:xMode val="edge"/>
              <c:yMode val="edge"/>
              <c:x val="0"/>
              <c:y val="1.5319978561382399E-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1923672"/>
        <c:crosses val="autoZero"/>
        <c:crossBetween val="midCat"/>
      </c:valAx>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0.9402</cdr:x>
      <cdr:y>0.12148</cdr:y>
    </cdr:from>
    <cdr:to>
      <cdr:x>1</cdr:x>
      <cdr:y>0.2474</cdr:y>
    </cdr:to>
    <cdr:sp macro="" textlink="">
      <cdr:nvSpPr>
        <cdr:cNvPr id="2" name="Надпись 1"/>
        <cdr:cNvSpPr txBox="1"/>
      </cdr:nvSpPr>
      <cdr:spPr>
        <a:xfrm xmlns:a="http://schemas.openxmlformats.org/drawingml/2006/main">
          <a:off x="2793503" y="300236"/>
          <a:ext cx="177662" cy="311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a:cs typeface="Times New Roman"/>
            </a:rPr>
            <a:t>2</a:t>
          </a:r>
        </a:p>
      </cdr:txBody>
    </cdr:sp>
  </cdr:relSizeAnchor>
  <cdr:relSizeAnchor xmlns:cdr="http://schemas.openxmlformats.org/drawingml/2006/chartDrawing">
    <cdr:from>
      <cdr:x>0.9402</cdr:x>
      <cdr:y>0.67647</cdr:y>
    </cdr:from>
    <cdr:to>
      <cdr:x>0.99874</cdr:x>
      <cdr:y>0.76897</cdr:y>
    </cdr:to>
    <cdr:sp macro="" textlink="">
      <cdr:nvSpPr>
        <cdr:cNvPr id="3" name="Надпись 2"/>
        <cdr:cNvSpPr txBox="1"/>
      </cdr:nvSpPr>
      <cdr:spPr>
        <a:xfrm xmlns:a="http://schemas.openxmlformats.org/drawingml/2006/main">
          <a:off x="2793503" y="1671836"/>
          <a:ext cx="173932"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a:cs typeface="Times New Roman"/>
            </a:rPr>
            <a:t>1</a:t>
          </a:r>
        </a:p>
      </cdr:txBody>
    </cdr:sp>
  </cdr:relSizeAnchor>
  <cdr:relSizeAnchor xmlns:cdr="http://schemas.openxmlformats.org/drawingml/2006/chartDrawing">
    <cdr:from>
      <cdr:x>0.48212</cdr:x>
      <cdr:y>0.03067</cdr:y>
    </cdr:from>
    <cdr:to>
      <cdr:x>0.56148</cdr:x>
      <cdr:y>0.11845</cdr:y>
    </cdr:to>
    <cdr:sp macro="" textlink="">
      <cdr:nvSpPr>
        <cdr:cNvPr id="4" name="Надпись 3"/>
        <cdr:cNvSpPr txBox="1"/>
      </cdr:nvSpPr>
      <cdr:spPr>
        <a:xfrm xmlns:a="http://schemas.openxmlformats.org/drawingml/2006/main">
          <a:off x="1388670" y="79861"/>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dr:relSizeAnchor xmlns:cdr="http://schemas.openxmlformats.org/drawingml/2006/chartDrawing">
    <cdr:from>
      <cdr:x>0</cdr:x>
      <cdr:y>0</cdr:y>
    </cdr:from>
    <cdr:to>
      <cdr:x>0.33768</cdr:x>
      <cdr:y>0.12512</cdr:y>
    </cdr:to>
    <cdr:sp macro="" textlink="">
      <cdr:nvSpPr>
        <cdr:cNvPr id="5" name="Надпись 4"/>
        <cdr:cNvSpPr txBox="1"/>
      </cdr:nvSpPr>
      <cdr:spPr>
        <a:xfrm xmlns:a="http://schemas.openxmlformats.org/drawingml/2006/main">
          <a:off x="0" y="0"/>
          <a:ext cx="1020453" cy="3002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a:ea typeface="+mn-ea"/>
              <a:cs typeface="Times New Roman"/>
            </a:defRPr>
          </a:pPr>
          <a:r>
            <a:rPr lang="el-GR" sz="1000">
              <a:latin typeface="Times New Roman"/>
              <a:cs typeface="Times New Roman"/>
            </a:rPr>
            <a:t>χ </a:t>
          </a:r>
          <a:r>
            <a:rPr lang="ru-RU" sz="1000">
              <a:latin typeface="Times New Roman"/>
              <a:cs typeface="Times New Roman"/>
            </a:rPr>
            <a:t>,</a:t>
          </a:r>
          <a:r>
            <a:rPr lang="ru-RU" sz="1000" baseline="0">
              <a:latin typeface="Times New Roman"/>
              <a:cs typeface="Times New Roman"/>
            </a:rPr>
            <a:t> мкСм/см</a:t>
          </a:r>
        </a:p>
      </cdr:txBody>
    </cdr:sp>
  </cdr:relSizeAnchor>
</c:userShapes>
</file>

<file path=word/drawings/drawing10.xml><?xml version="1.0" encoding="utf-8"?>
<c:userShapes xmlns:c="http://schemas.openxmlformats.org/drawingml/2006/chart">
  <cdr:relSizeAnchor xmlns:cdr="http://schemas.openxmlformats.org/drawingml/2006/chartDrawing">
    <cdr:from>
      <cdr:x>0.86662</cdr:x>
      <cdr:y>0.31049</cdr:y>
    </cdr:from>
    <cdr:to>
      <cdr:x>0.98373</cdr:x>
      <cdr:y>0.51992</cdr:y>
    </cdr:to>
    <cdr:sp macro="" textlink="">
      <cdr:nvSpPr>
        <cdr:cNvPr id="2" name="Надпись 1"/>
        <cdr:cNvSpPr txBox="1"/>
      </cdr:nvSpPr>
      <cdr:spPr>
        <a:xfrm xmlns:a="http://schemas.openxmlformats.org/drawingml/2006/main">
          <a:off x="2553419" y="664235"/>
          <a:ext cx="345056" cy="448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0.79431</cdr:x>
      <cdr:y>0.42743</cdr:y>
    </cdr:from>
    <cdr:to>
      <cdr:x>0.89631</cdr:x>
      <cdr:y>0.544</cdr:y>
    </cdr:to>
    <cdr:sp macro="" textlink="">
      <cdr:nvSpPr>
        <cdr:cNvPr id="3" name="Надпись 2"/>
        <cdr:cNvSpPr txBox="1"/>
      </cdr:nvSpPr>
      <cdr:spPr>
        <a:xfrm xmlns:a="http://schemas.openxmlformats.org/drawingml/2006/main">
          <a:off x="2340352" y="914400"/>
          <a:ext cx="300537"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0.86311</cdr:x>
      <cdr:y>0.14073</cdr:y>
    </cdr:from>
    <cdr:to>
      <cdr:x>0.96294</cdr:x>
      <cdr:y>0.2573</cdr:y>
    </cdr:to>
    <cdr:sp macro="" textlink="">
      <cdr:nvSpPr>
        <cdr:cNvPr id="4" name="Надпись 3"/>
        <cdr:cNvSpPr txBox="1"/>
      </cdr:nvSpPr>
      <cdr:spPr>
        <a:xfrm xmlns:a="http://schemas.openxmlformats.org/drawingml/2006/main">
          <a:off x="2543054" y="301075"/>
          <a:ext cx="294140" cy="249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0.47586</cdr:x>
      <cdr:y>0.05957</cdr:y>
    </cdr:from>
    <cdr:to>
      <cdr:x>0.58621</cdr:x>
      <cdr:y>0.17602</cdr:y>
    </cdr:to>
    <cdr:sp macro="" textlink="">
      <cdr:nvSpPr>
        <cdr:cNvPr id="5" name="Надпись 4"/>
        <cdr:cNvSpPr txBox="1"/>
      </cdr:nvSpPr>
      <cdr:spPr>
        <a:xfrm xmlns:a="http://schemas.openxmlformats.org/drawingml/2006/main">
          <a:off x="1402080" y="149012"/>
          <a:ext cx="325120" cy="291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a:t>
          </a:r>
        </a:p>
      </cdr:txBody>
    </cdr:sp>
  </cdr:relSizeAnchor>
</c:userShapes>
</file>

<file path=word/drawings/drawing11.xml><?xml version="1.0" encoding="utf-8"?>
<c:userShapes xmlns:c="http://schemas.openxmlformats.org/drawingml/2006/chart">
  <cdr:relSizeAnchor xmlns:cdr="http://schemas.openxmlformats.org/drawingml/2006/chartDrawing">
    <cdr:from>
      <cdr:x>0.84454</cdr:x>
      <cdr:y>0.37256</cdr:y>
    </cdr:from>
    <cdr:to>
      <cdr:x>0.95289</cdr:x>
      <cdr:y>0.46401</cdr:y>
    </cdr:to>
    <cdr:sp macro="" textlink="">
      <cdr:nvSpPr>
        <cdr:cNvPr id="2" name="Надпись 1"/>
        <cdr:cNvSpPr txBox="1"/>
      </cdr:nvSpPr>
      <cdr:spPr>
        <a:xfrm xmlns:a="http://schemas.openxmlformats.org/drawingml/2006/main">
          <a:off x="2622430" y="948906"/>
          <a:ext cx="336430" cy="232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0.83899</cdr:x>
      <cdr:y>0.21338</cdr:y>
    </cdr:from>
    <cdr:to>
      <cdr:x>0.93066</cdr:x>
      <cdr:y>0.32853</cdr:y>
    </cdr:to>
    <cdr:sp macro="" textlink="">
      <cdr:nvSpPr>
        <cdr:cNvPr id="3" name="Надпись 2"/>
        <cdr:cNvSpPr txBox="1"/>
      </cdr:nvSpPr>
      <cdr:spPr>
        <a:xfrm xmlns:a="http://schemas.openxmlformats.org/drawingml/2006/main">
          <a:off x="2605178" y="543465"/>
          <a:ext cx="284671" cy="293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0.52414</cdr:x>
      <cdr:y>0</cdr:y>
    </cdr:from>
    <cdr:to>
      <cdr:x>0.63218</cdr:x>
      <cdr:y>0.08403</cdr:y>
    </cdr:to>
    <cdr:sp macro="" textlink="">
      <cdr:nvSpPr>
        <cdr:cNvPr id="4" name="Надпись 3"/>
        <cdr:cNvSpPr txBox="1"/>
      </cdr:nvSpPr>
      <cdr:spPr>
        <a:xfrm xmlns:a="http://schemas.openxmlformats.org/drawingml/2006/main">
          <a:off x="1544320" y="0"/>
          <a:ext cx="318347" cy="203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б</a:t>
          </a:r>
        </a:p>
      </cdr:txBody>
    </cdr:sp>
  </cdr:relSizeAnchor>
</c:userShapes>
</file>

<file path=word/drawings/drawing12.xml><?xml version="1.0" encoding="utf-8"?>
<c:userShapes xmlns:c="http://schemas.openxmlformats.org/drawingml/2006/chart">
  <cdr:relSizeAnchor xmlns:cdr="http://schemas.openxmlformats.org/drawingml/2006/chartDrawing">
    <cdr:from>
      <cdr:x>0.49993</cdr:x>
      <cdr:y>0.14833</cdr:y>
    </cdr:from>
    <cdr:to>
      <cdr:x>0.61534</cdr:x>
      <cdr:y>0.2289</cdr:y>
    </cdr:to>
    <cdr:sp macro="" textlink="">
      <cdr:nvSpPr>
        <cdr:cNvPr id="2" name="Надпись 1"/>
        <cdr:cNvSpPr txBox="1"/>
      </cdr:nvSpPr>
      <cdr:spPr>
        <a:xfrm xmlns:a="http://schemas.openxmlformats.org/drawingml/2006/main">
          <a:off x="1485380" y="420832"/>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userShapes>
</file>

<file path=word/drawings/drawing13.xml><?xml version="1.0" encoding="utf-8"?>
<c:userShapes xmlns:c="http://schemas.openxmlformats.org/drawingml/2006/chart">
  <cdr:relSizeAnchor xmlns:cdr="http://schemas.openxmlformats.org/drawingml/2006/chartDrawing">
    <cdr:from>
      <cdr:x>0.48066</cdr:x>
      <cdr:y>0.14304</cdr:y>
    </cdr:from>
    <cdr:to>
      <cdr:x>0.70832</cdr:x>
      <cdr:y>0.26439</cdr:y>
    </cdr:to>
    <cdr:sp macro="" textlink="">
      <cdr:nvSpPr>
        <cdr:cNvPr id="2" name="Надпись 1"/>
        <cdr:cNvSpPr txBox="1"/>
      </cdr:nvSpPr>
      <cdr:spPr>
        <a:xfrm xmlns:a="http://schemas.openxmlformats.org/drawingml/2006/main">
          <a:off x="1447973" y="404206"/>
          <a:ext cx="6858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a:cs typeface="Times New Roman"/>
            </a:rPr>
            <a:t>б</a:t>
          </a:r>
        </a:p>
      </cdr:txBody>
    </cdr:sp>
  </cdr:relSizeAnchor>
</c:userShapes>
</file>

<file path=word/drawings/drawing14.xml><?xml version="1.0" encoding="utf-8"?>
<c:userShapes xmlns:c="http://schemas.openxmlformats.org/drawingml/2006/chart">
  <cdr:relSizeAnchor xmlns:cdr="http://schemas.openxmlformats.org/drawingml/2006/chartDrawing">
    <cdr:from>
      <cdr:x>0.46126</cdr:x>
      <cdr:y>0.11291</cdr:y>
    </cdr:from>
    <cdr:to>
      <cdr:x>0.57662</cdr:x>
      <cdr:y>0.1903</cdr:y>
    </cdr:to>
    <cdr:sp macro="" textlink="">
      <cdr:nvSpPr>
        <cdr:cNvPr id="2" name="Надпись 1"/>
        <cdr:cNvSpPr txBox="1"/>
      </cdr:nvSpPr>
      <cdr:spPr>
        <a:xfrm xmlns:a="http://schemas.openxmlformats.org/drawingml/2006/main">
          <a:off x="1371080" y="333548"/>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userShapes>
</file>

<file path=word/drawings/drawing15.xml><?xml version="1.0" encoding="utf-8"?>
<c:userShapes xmlns:c="http://schemas.openxmlformats.org/drawingml/2006/chart">
  <cdr:relSizeAnchor xmlns:cdr="http://schemas.openxmlformats.org/drawingml/2006/chartDrawing">
    <cdr:from>
      <cdr:x>0.48245</cdr:x>
      <cdr:y>0.11808</cdr:y>
    </cdr:from>
    <cdr:to>
      <cdr:x>0.66859</cdr:x>
      <cdr:y>0.27226</cdr:y>
    </cdr:to>
    <cdr:sp macro="" textlink="">
      <cdr:nvSpPr>
        <cdr:cNvPr id="2" name="Надпись 1"/>
        <cdr:cNvSpPr txBox="1"/>
      </cdr:nvSpPr>
      <cdr:spPr>
        <a:xfrm xmlns:a="http://schemas.openxmlformats.org/drawingml/2006/main">
          <a:off x="1481224" y="350174"/>
          <a:ext cx="5715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б</a:t>
          </a:r>
        </a:p>
      </cdr:txBody>
    </cdr:sp>
  </cdr:relSizeAnchor>
</c:userShapes>
</file>

<file path=word/drawings/drawing16.xml><?xml version="1.0" encoding="utf-8"?>
<c:userShapes xmlns:c="http://schemas.openxmlformats.org/drawingml/2006/chart">
  <cdr:relSizeAnchor xmlns:cdr="http://schemas.openxmlformats.org/drawingml/2006/chartDrawing">
    <cdr:from>
      <cdr:x>0.46779</cdr:x>
      <cdr:y>0</cdr:y>
    </cdr:from>
    <cdr:to>
      <cdr:x>0.59046</cdr:x>
      <cdr:y>0.12131</cdr:y>
    </cdr:to>
    <cdr:sp macro="" textlink="">
      <cdr:nvSpPr>
        <cdr:cNvPr id="2" name="Надпись 1"/>
        <cdr:cNvSpPr txBox="1"/>
      </cdr:nvSpPr>
      <cdr:spPr>
        <a:xfrm xmlns:a="http://schemas.openxmlformats.org/drawingml/2006/main">
          <a:off x="1307603" y="0"/>
          <a:ext cx="342900" cy="2843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userShapes>
</file>

<file path=word/drawings/drawing17.xml><?xml version="1.0" encoding="utf-8"?>
<c:userShapes xmlns:c="http://schemas.openxmlformats.org/drawingml/2006/chart">
  <cdr:relSizeAnchor xmlns:cdr="http://schemas.openxmlformats.org/drawingml/2006/chartDrawing">
    <cdr:from>
      <cdr:x>0.51011</cdr:x>
      <cdr:y>0.02431</cdr:y>
    </cdr:from>
    <cdr:to>
      <cdr:x>0.59178</cdr:x>
      <cdr:y>0.11955</cdr:y>
    </cdr:to>
    <cdr:sp macro="" textlink="">
      <cdr:nvSpPr>
        <cdr:cNvPr id="2" name="Надпись 1"/>
        <cdr:cNvSpPr txBox="1"/>
      </cdr:nvSpPr>
      <cdr:spPr>
        <a:xfrm xmlns:a="http://schemas.openxmlformats.org/drawingml/2006/main">
          <a:off x="1427848" y="58353"/>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б</a:t>
          </a:r>
        </a:p>
      </cdr:txBody>
    </cdr:sp>
  </cdr:relSizeAnchor>
</c:userShapes>
</file>

<file path=word/drawings/drawing18.xml><?xml version="1.0" encoding="utf-8"?>
<c:userShapes xmlns:c="http://schemas.openxmlformats.org/drawingml/2006/chart">
  <cdr:relSizeAnchor xmlns:cdr="http://schemas.openxmlformats.org/drawingml/2006/chartDrawing">
    <cdr:from>
      <cdr:x>0.51385</cdr:x>
      <cdr:y>0</cdr:y>
    </cdr:from>
    <cdr:to>
      <cdr:x>0.68051</cdr:x>
      <cdr:y>0.10837</cdr:y>
    </cdr:to>
    <cdr:sp macro="" textlink="">
      <cdr:nvSpPr>
        <cdr:cNvPr id="2" name="Надпись 1"/>
        <cdr:cNvSpPr txBox="1"/>
      </cdr:nvSpPr>
      <cdr:spPr>
        <a:xfrm xmlns:a="http://schemas.openxmlformats.org/drawingml/2006/main">
          <a:off x="1449064" y="0"/>
          <a:ext cx="469987" cy="241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в</a:t>
          </a:r>
        </a:p>
      </cdr:txBody>
    </cdr:sp>
  </cdr:relSizeAnchor>
</c:userShapes>
</file>

<file path=word/drawings/drawing19.xml><?xml version="1.0" encoding="utf-8"?>
<c:userShapes xmlns:c="http://schemas.openxmlformats.org/drawingml/2006/chart">
  <cdr:relSizeAnchor xmlns:cdr="http://schemas.openxmlformats.org/drawingml/2006/chartDrawing">
    <cdr:from>
      <cdr:x>0.5194</cdr:x>
      <cdr:y>0</cdr:y>
    </cdr:from>
    <cdr:to>
      <cdr:x>0.75978</cdr:x>
      <cdr:y>0.15021</cdr:y>
    </cdr:to>
    <cdr:sp macro="" textlink="">
      <cdr:nvSpPr>
        <cdr:cNvPr id="2" name="Надпись 1"/>
        <cdr:cNvSpPr txBox="1"/>
      </cdr:nvSpPr>
      <cdr:spPr>
        <a:xfrm xmlns:a="http://schemas.openxmlformats.org/drawingml/2006/main">
          <a:off x="1481883" y="-3123446"/>
          <a:ext cx="6858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г</a:t>
          </a:r>
        </a:p>
      </cdr:txBody>
    </cdr:sp>
  </cdr:relSizeAnchor>
</c:userShapes>
</file>

<file path=word/drawings/drawing2.xml><?xml version="1.0" encoding="utf-8"?>
<c:userShapes xmlns:c="http://schemas.openxmlformats.org/drawingml/2006/chart">
  <cdr:relSizeAnchor xmlns:cdr="http://schemas.openxmlformats.org/drawingml/2006/chartDrawing">
    <cdr:from>
      <cdr:x>0.93559</cdr:x>
      <cdr:y>0.55099</cdr:y>
    </cdr:from>
    <cdr:to>
      <cdr:x>1</cdr:x>
      <cdr:y>0.63996</cdr:y>
    </cdr:to>
    <cdr:sp macro="" textlink="">
      <cdr:nvSpPr>
        <cdr:cNvPr id="2" name="Надпись 1"/>
        <cdr:cNvSpPr txBox="1"/>
      </cdr:nvSpPr>
      <cdr:spPr>
        <a:xfrm xmlns:a="http://schemas.openxmlformats.org/drawingml/2006/main">
          <a:off x="2797623" y="1415602"/>
          <a:ext cx="192592"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a:cs typeface="Times New Roman"/>
            </a:rPr>
            <a:t>1</a:t>
          </a:r>
        </a:p>
      </cdr:txBody>
    </cdr:sp>
  </cdr:relSizeAnchor>
  <cdr:relSizeAnchor xmlns:cdr="http://schemas.openxmlformats.org/drawingml/2006/chartDrawing">
    <cdr:from>
      <cdr:x>0.93559</cdr:x>
      <cdr:y>0.06162</cdr:y>
    </cdr:from>
    <cdr:to>
      <cdr:x>1</cdr:x>
      <cdr:y>0.15059</cdr:y>
    </cdr:to>
    <cdr:sp macro="" textlink="">
      <cdr:nvSpPr>
        <cdr:cNvPr id="3" name="Надпись 2"/>
        <cdr:cNvSpPr txBox="1"/>
      </cdr:nvSpPr>
      <cdr:spPr>
        <a:xfrm xmlns:a="http://schemas.openxmlformats.org/drawingml/2006/main">
          <a:off x="2797623" y="158302"/>
          <a:ext cx="192592"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a:cs typeface="Times New Roman"/>
            </a:rPr>
            <a:t>2</a:t>
          </a:r>
        </a:p>
      </cdr:txBody>
    </cdr:sp>
  </cdr:relSizeAnchor>
  <cdr:relSizeAnchor xmlns:cdr="http://schemas.openxmlformats.org/drawingml/2006/chartDrawing">
    <cdr:from>
      <cdr:x>0.51512</cdr:x>
      <cdr:y>0.01713</cdr:y>
    </cdr:from>
    <cdr:to>
      <cdr:x>0.70624</cdr:x>
      <cdr:y>0.1061</cdr:y>
    </cdr:to>
    <cdr:sp macro="" textlink="">
      <cdr:nvSpPr>
        <cdr:cNvPr id="4" name="Надпись 3"/>
        <cdr:cNvSpPr txBox="1"/>
      </cdr:nvSpPr>
      <cdr:spPr>
        <a:xfrm xmlns:a="http://schemas.openxmlformats.org/drawingml/2006/main">
          <a:off x="1540323" y="44002"/>
          <a:ext cx="571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б</a:t>
          </a:r>
        </a:p>
      </cdr:txBody>
    </cdr:sp>
  </cdr:relSizeAnchor>
  <cdr:relSizeAnchor xmlns:cdr="http://schemas.openxmlformats.org/drawingml/2006/chartDrawing">
    <cdr:from>
      <cdr:x>0</cdr:x>
      <cdr:y>0</cdr:y>
    </cdr:from>
    <cdr:to>
      <cdr:x>0.31431</cdr:x>
      <cdr:y>0.08216</cdr:y>
    </cdr:to>
    <cdr:sp macro="" textlink="">
      <cdr:nvSpPr>
        <cdr:cNvPr id="5" name="Надпись 4"/>
        <cdr:cNvSpPr txBox="1"/>
      </cdr:nvSpPr>
      <cdr:spPr>
        <a:xfrm xmlns:a="http://schemas.openxmlformats.org/drawingml/2006/main">
          <a:off x="-4255129" y="-4282289"/>
          <a:ext cx="884362" cy="196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a:ea typeface="+mn-ea"/>
              <a:cs typeface="Times New Roman"/>
            </a:defRPr>
          </a:pPr>
          <a:r>
            <a:rPr lang="el-GR" sz="1000"/>
            <a:t>χ </a:t>
          </a:r>
          <a:r>
            <a:rPr lang="ru-RU" sz="1000"/>
            <a:t>, мкСм/см</a:t>
          </a:r>
        </a:p>
      </cdr:txBody>
    </cdr:sp>
  </cdr:relSizeAnchor>
</c:userShapes>
</file>

<file path=word/drawings/drawing20.xml><?xml version="1.0" encoding="utf-8"?>
<c:userShapes xmlns:c="http://schemas.openxmlformats.org/drawingml/2006/chart">
  <cdr:relSizeAnchor xmlns:cdr="http://schemas.openxmlformats.org/drawingml/2006/chartDrawing">
    <cdr:from>
      <cdr:x>0.45406</cdr:x>
      <cdr:y>0.02856</cdr:y>
    </cdr:from>
    <cdr:to>
      <cdr:x>0.52864</cdr:x>
      <cdr:y>0.12292</cdr:y>
    </cdr:to>
    <cdr:sp macro="" textlink="">
      <cdr:nvSpPr>
        <cdr:cNvPr id="2" name="Надпись 1"/>
        <cdr:cNvSpPr txBox="1"/>
      </cdr:nvSpPr>
      <cdr:spPr>
        <a:xfrm xmlns:a="http://schemas.openxmlformats.org/drawingml/2006/main">
          <a:off x="1391753" y="69182"/>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userShapes>
</file>

<file path=word/drawings/drawing21.xml><?xml version="1.0" encoding="utf-8"?>
<c:userShapes xmlns:c="http://schemas.openxmlformats.org/drawingml/2006/chart">
  <cdr:relSizeAnchor xmlns:cdr="http://schemas.openxmlformats.org/drawingml/2006/chartDrawing">
    <cdr:from>
      <cdr:x>0.49659</cdr:x>
      <cdr:y>0.05008</cdr:y>
    </cdr:from>
    <cdr:to>
      <cdr:x>0.61661</cdr:x>
      <cdr:y>0.14164</cdr:y>
    </cdr:to>
    <cdr:sp macro="" textlink="">
      <cdr:nvSpPr>
        <cdr:cNvPr id="2" name="Надпись 1"/>
        <cdr:cNvSpPr txBox="1"/>
      </cdr:nvSpPr>
      <cdr:spPr>
        <a:xfrm xmlns:a="http://schemas.openxmlformats.org/drawingml/2006/main">
          <a:off x="1305804" y="119282"/>
          <a:ext cx="315597" cy="2180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б</a:t>
          </a:r>
        </a:p>
      </cdr:txBody>
    </cdr:sp>
  </cdr:relSizeAnchor>
</c:userShapes>
</file>

<file path=word/drawings/drawing22.xml><?xml version="1.0" encoding="utf-8"?>
<c:userShapes xmlns:c="http://schemas.openxmlformats.org/drawingml/2006/chart">
  <cdr:relSizeAnchor xmlns:cdr="http://schemas.openxmlformats.org/drawingml/2006/chartDrawing">
    <cdr:from>
      <cdr:x>0.5</cdr:x>
      <cdr:y>0</cdr:y>
    </cdr:from>
    <cdr:to>
      <cdr:x>0.57692</cdr:x>
      <cdr:y>0.1073</cdr:y>
    </cdr:to>
    <cdr:sp macro="" textlink="">
      <cdr:nvSpPr>
        <cdr:cNvPr id="2" name="Надпись 1"/>
        <cdr:cNvSpPr txBox="1"/>
      </cdr:nvSpPr>
      <cdr:spPr>
        <a:xfrm xmlns:a="http://schemas.openxmlformats.org/drawingml/2006/main">
          <a:off x="1485900" y="-7276465"/>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в</a:t>
          </a:r>
        </a:p>
      </cdr:txBody>
    </cdr:sp>
  </cdr:relSizeAnchor>
</c:userShapes>
</file>

<file path=word/drawings/drawing23.xml><?xml version="1.0" encoding="utf-8"?>
<c:userShapes xmlns:c="http://schemas.openxmlformats.org/drawingml/2006/chart">
  <cdr:relSizeAnchor xmlns:cdr="http://schemas.openxmlformats.org/drawingml/2006/chartDrawing">
    <cdr:from>
      <cdr:x>0.4926</cdr:x>
      <cdr:y>0</cdr:y>
    </cdr:from>
    <cdr:to>
      <cdr:x>0.61945</cdr:x>
      <cdr:y>0.10187</cdr:y>
    </cdr:to>
    <cdr:sp macro="" textlink="">
      <cdr:nvSpPr>
        <cdr:cNvPr id="2" name="Надпись 1"/>
        <cdr:cNvSpPr txBox="1"/>
      </cdr:nvSpPr>
      <cdr:spPr>
        <a:xfrm xmlns:a="http://schemas.openxmlformats.org/drawingml/2006/main">
          <a:off x="1331595" y="-7276699"/>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г</a:t>
          </a:r>
        </a:p>
      </cdr:txBody>
    </cdr:sp>
  </cdr:relSizeAnchor>
</c:userShapes>
</file>

<file path=word/drawings/drawing24.xml><?xml version="1.0" encoding="utf-8"?>
<c:userShapes xmlns:c="http://schemas.openxmlformats.org/drawingml/2006/chart">
  <cdr:relSizeAnchor xmlns:cdr="http://schemas.openxmlformats.org/drawingml/2006/chartDrawing">
    <cdr:from>
      <cdr:x>0.90887</cdr:x>
      <cdr:y>0.62278</cdr:y>
    </cdr:from>
    <cdr:to>
      <cdr:x>0.98451</cdr:x>
      <cdr:y>0.70893</cdr:y>
    </cdr:to>
    <cdr:sp macro="" textlink="">
      <cdr:nvSpPr>
        <cdr:cNvPr id="2" name="TextBox 1"/>
        <cdr:cNvSpPr txBox="1"/>
      </cdr:nvSpPr>
      <cdr:spPr>
        <a:xfrm xmlns:a="http://schemas.openxmlformats.org/drawingml/2006/main">
          <a:off x="2746565" y="1652650"/>
          <a:ext cx="2286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1</a:t>
          </a:r>
        </a:p>
      </cdr:txBody>
    </cdr:sp>
  </cdr:relSizeAnchor>
  <cdr:relSizeAnchor xmlns:cdr="http://schemas.openxmlformats.org/drawingml/2006/chartDrawing">
    <cdr:from>
      <cdr:x>0.90887</cdr:x>
      <cdr:y>0.40742</cdr:y>
    </cdr:from>
    <cdr:to>
      <cdr:x>0.99958</cdr:x>
      <cdr:y>0.50743</cdr:y>
    </cdr:to>
    <cdr:sp macro="" textlink="">
      <cdr:nvSpPr>
        <cdr:cNvPr id="3" name="TextBox 2"/>
        <cdr:cNvSpPr txBox="1"/>
      </cdr:nvSpPr>
      <cdr:spPr>
        <a:xfrm xmlns:a="http://schemas.openxmlformats.org/drawingml/2006/main">
          <a:off x="2746565" y="1081149"/>
          <a:ext cx="274131" cy="2653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a:t>
          </a:r>
        </a:p>
      </cdr:txBody>
    </cdr:sp>
  </cdr:relSizeAnchor>
  <cdr:relSizeAnchor xmlns:cdr="http://schemas.openxmlformats.org/drawingml/2006/chartDrawing">
    <cdr:from>
      <cdr:x>0.90887</cdr:x>
      <cdr:y>0.57971</cdr:y>
    </cdr:from>
    <cdr:to>
      <cdr:x>0.98451</cdr:x>
      <cdr:y>0.66585</cdr:y>
    </cdr:to>
    <cdr:sp macro="" textlink="">
      <cdr:nvSpPr>
        <cdr:cNvPr id="4" name="TextBox 3"/>
        <cdr:cNvSpPr txBox="1"/>
      </cdr:nvSpPr>
      <cdr:spPr>
        <a:xfrm xmlns:a="http://schemas.openxmlformats.org/drawingml/2006/main">
          <a:off x="2746565" y="1538350"/>
          <a:ext cx="2286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a:t>
          </a:r>
        </a:p>
      </cdr:txBody>
    </cdr:sp>
  </cdr:relSizeAnchor>
  <cdr:relSizeAnchor xmlns:cdr="http://schemas.openxmlformats.org/drawingml/2006/chartDrawing">
    <cdr:from>
      <cdr:x>0.90887</cdr:x>
      <cdr:y>0.49356</cdr:y>
    </cdr:from>
    <cdr:to>
      <cdr:x>0.96527</cdr:x>
      <cdr:y>0.58266</cdr:y>
    </cdr:to>
    <cdr:sp macro="" textlink="">
      <cdr:nvSpPr>
        <cdr:cNvPr id="5" name="TextBox 4"/>
        <cdr:cNvSpPr txBox="1"/>
      </cdr:nvSpPr>
      <cdr:spPr>
        <a:xfrm xmlns:a="http://schemas.openxmlformats.org/drawingml/2006/main">
          <a:off x="2746565" y="1309750"/>
          <a:ext cx="170439" cy="2364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4</a:t>
          </a:r>
        </a:p>
      </cdr:txBody>
    </cdr:sp>
  </cdr:relSizeAnchor>
  <cdr:relSizeAnchor xmlns:cdr="http://schemas.openxmlformats.org/drawingml/2006/chartDrawing">
    <cdr:from>
      <cdr:x>0.454</cdr:x>
      <cdr:y>0.02162</cdr:y>
    </cdr:from>
    <cdr:to>
      <cdr:x>0.52955</cdr:x>
      <cdr:y>0.11189</cdr:y>
    </cdr:to>
    <cdr:sp macro="" textlink="">
      <cdr:nvSpPr>
        <cdr:cNvPr id="6" name="Надпись 5"/>
        <cdr:cNvSpPr txBox="1"/>
      </cdr:nvSpPr>
      <cdr:spPr>
        <a:xfrm xmlns:a="http://schemas.openxmlformats.org/drawingml/2006/main">
          <a:off x="1373706" y="54744"/>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userShapes>
</file>

<file path=word/drawings/drawing25.xml><?xml version="1.0" encoding="utf-8"?>
<c:userShapes xmlns:c="http://schemas.openxmlformats.org/drawingml/2006/chart">
  <cdr:relSizeAnchor xmlns:cdr="http://schemas.openxmlformats.org/drawingml/2006/chartDrawing">
    <cdr:from>
      <cdr:x>0.95355</cdr:x>
      <cdr:y>0.61386</cdr:y>
    </cdr:from>
    <cdr:to>
      <cdr:x>0.99997</cdr:x>
      <cdr:y>0.70358</cdr:y>
    </cdr:to>
    <cdr:sp macro="" textlink="">
      <cdr:nvSpPr>
        <cdr:cNvPr id="2" name="TextBox 1"/>
        <cdr:cNvSpPr txBox="1"/>
      </cdr:nvSpPr>
      <cdr:spPr>
        <a:xfrm xmlns:a="http://schemas.openxmlformats.org/drawingml/2006/main">
          <a:off x="2578854" y="1596625"/>
          <a:ext cx="125530" cy="233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1</a:t>
          </a:r>
        </a:p>
      </cdr:txBody>
    </cdr:sp>
  </cdr:relSizeAnchor>
  <cdr:relSizeAnchor xmlns:cdr="http://schemas.openxmlformats.org/drawingml/2006/chartDrawing">
    <cdr:from>
      <cdr:x>0.95355</cdr:x>
      <cdr:y>0.4399</cdr:y>
    </cdr:from>
    <cdr:to>
      <cdr:x>1</cdr:x>
      <cdr:y>0.5</cdr:y>
    </cdr:to>
    <cdr:sp macro="" textlink="">
      <cdr:nvSpPr>
        <cdr:cNvPr id="3" name="TextBox 2"/>
        <cdr:cNvSpPr txBox="1"/>
      </cdr:nvSpPr>
      <cdr:spPr>
        <a:xfrm xmlns:a="http://schemas.openxmlformats.org/drawingml/2006/main">
          <a:off x="2578854" y="1144175"/>
          <a:ext cx="125610" cy="1563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a:t>
          </a:r>
        </a:p>
      </cdr:txBody>
    </cdr:sp>
  </cdr:relSizeAnchor>
  <cdr:relSizeAnchor xmlns:cdr="http://schemas.openxmlformats.org/drawingml/2006/chartDrawing">
    <cdr:from>
      <cdr:x>0.95355</cdr:x>
      <cdr:y>0.55445</cdr:y>
    </cdr:from>
    <cdr:to>
      <cdr:x>1</cdr:x>
      <cdr:y>0.64356</cdr:y>
    </cdr:to>
    <cdr:sp macro="" textlink="">
      <cdr:nvSpPr>
        <cdr:cNvPr id="4" name="TextBox 3"/>
        <cdr:cNvSpPr txBox="1"/>
      </cdr:nvSpPr>
      <cdr:spPr>
        <a:xfrm xmlns:a="http://schemas.openxmlformats.org/drawingml/2006/main">
          <a:off x="2578853" y="1442102"/>
          <a:ext cx="125611" cy="2317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a:t>
          </a:r>
        </a:p>
      </cdr:txBody>
    </cdr:sp>
  </cdr:relSizeAnchor>
  <cdr:relSizeAnchor xmlns:cdr="http://schemas.openxmlformats.org/drawingml/2006/chartDrawing">
    <cdr:from>
      <cdr:x>0.9333</cdr:x>
      <cdr:y>0.49505</cdr:y>
    </cdr:from>
    <cdr:to>
      <cdr:x>1</cdr:x>
      <cdr:y>0.59158</cdr:y>
    </cdr:to>
    <cdr:sp macro="" textlink="">
      <cdr:nvSpPr>
        <cdr:cNvPr id="5" name="TextBox 4"/>
        <cdr:cNvSpPr txBox="1"/>
      </cdr:nvSpPr>
      <cdr:spPr>
        <a:xfrm xmlns:a="http://schemas.openxmlformats.org/drawingml/2006/main">
          <a:off x="2524258" y="1287888"/>
          <a:ext cx="180393" cy="2511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4</a:t>
          </a:r>
        </a:p>
      </cdr:txBody>
    </cdr:sp>
  </cdr:relSizeAnchor>
  <cdr:relSizeAnchor xmlns:cdr="http://schemas.openxmlformats.org/drawingml/2006/chartDrawing">
    <cdr:from>
      <cdr:x>0.47858</cdr:x>
      <cdr:y>0.04325</cdr:y>
    </cdr:from>
    <cdr:to>
      <cdr:x>0.60537</cdr:x>
      <cdr:y>0.17509</cdr:y>
    </cdr:to>
    <cdr:sp macro="" textlink="">
      <cdr:nvSpPr>
        <cdr:cNvPr id="6" name="Надпись 5"/>
        <cdr:cNvSpPr txBox="1"/>
      </cdr:nvSpPr>
      <cdr:spPr>
        <a:xfrm xmlns:a="http://schemas.openxmlformats.org/drawingml/2006/main">
          <a:off x="1294297" y="112495"/>
          <a:ext cx="3429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б</a:t>
          </a:r>
        </a:p>
      </cdr:txBody>
    </cdr:sp>
  </cdr:relSizeAnchor>
</c:userShapes>
</file>

<file path=word/drawings/drawing26.xml><?xml version="1.0" encoding="utf-8"?>
<c:userShapes xmlns:c="http://schemas.openxmlformats.org/drawingml/2006/chart">
  <cdr:relSizeAnchor xmlns:cdr="http://schemas.openxmlformats.org/drawingml/2006/chartDrawing">
    <cdr:from>
      <cdr:x>0.53284</cdr:x>
      <cdr:y>0.07893</cdr:y>
    </cdr:from>
    <cdr:to>
      <cdr:x>0.61297</cdr:x>
      <cdr:y>0.17222</cdr:y>
    </cdr:to>
    <cdr:sp macro="" textlink="">
      <cdr:nvSpPr>
        <cdr:cNvPr id="2" name="TextBox 1"/>
        <cdr:cNvSpPr txBox="1"/>
      </cdr:nvSpPr>
      <cdr:spPr>
        <a:xfrm xmlns:a="http://schemas.openxmlformats.org/drawingml/2006/main">
          <a:off x="1828800" y="211455"/>
          <a:ext cx="275020" cy="2499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б</a:t>
          </a:r>
        </a:p>
      </cdr:txBody>
    </cdr:sp>
  </cdr:relSizeAnchor>
</c:userShapes>
</file>

<file path=word/drawings/drawing27.xml><?xml version="1.0" encoding="utf-8"?>
<c:userShapes xmlns:c="http://schemas.openxmlformats.org/drawingml/2006/chart">
  <cdr:relSizeAnchor xmlns:cdr="http://schemas.openxmlformats.org/drawingml/2006/chartDrawing">
    <cdr:from>
      <cdr:x>0.4856</cdr:x>
      <cdr:y>0.07771</cdr:y>
    </cdr:from>
    <cdr:to>
      <cdr:x>0.75699</cdr:x>
      <cdr:y>0.23955</cdr:y>
    </cdr:to>
    <cdr:sp macro="" textlink="">
      <cdr:nvSpPr>
        <cdr:cNvPr id="2" name="TextBox 1"/>
        <cdr:cNvSpPr txBox="1"/>
      </cdr:nvSpPr>
      <cdr:spPr>
        <a:xfrm xmlns:a="http://schemas.openxmlformats.org/drawingml/2006/main">
          <a:off x="1487512" y="207205"/>
          <a:ext cx="831330" cy="4315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a</a:t>
          </a:r>
          <a:endParaRPr lang="ru-RU" sz="1200">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0.46493</cdr:x>
      <cdr:y>0.06439</cdr:y>
    </cdr:from>
    <cdr:to>
      <cdr:x>0.65054</cdr:x>
      <cdr:y>0.15897</cdr:y>
    </cdr:to>
    <cdr:sp macro="" textlink="">
      <cdr:nvSpPr>
        <cdr:cNvPr id="2" name="TextBox 1"/>
        <cdr:cNvSpPr txBox="1"/>
      </cdr:nvSpPr>
      <cdr:spPr>
        <a:xfrm xmlns:a="http://schemas.openxmlformats.org/drawingml/2006/main">
          <a:off x="1429790" y="177339"/>
          <a:ext cx="570807" cy="2604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а</a:t>
          </a:r>
        </a:p>
      </cdr:txBody>
    </cdr:sp>
  </cdr:relSizeAnchor>
</c:userShapes>
</file>

<file path=word/drawings/drawing29.xml><?xml version="1.0" encoding="utf-8"?>
<c:userShapes xmlns:c="http://schemas.openxmlformats.org/drawingml/2006/chart">
  <cdr:relSizeAnchor xmlns:cdr="http://schemas.openxmlformats.org/drawingml/2006/chartDrawing">
    <cdr:from>
      <cdr:x>0.48936</cdr:x>
      <cdr:y>0.05765</cdr:y>
    </cdr:from>
    <cdr:to>
      <cdr:x>0.65139</cdr:x>
      <cdr:y>0.15706</cdr:y>
    </cdr:to>
    <cdr:sp macro="" textlink="">
      <cdr:nvSpPr>
        <cdr:cNvPr id="2" name="TextBox 1"/>
        <cdr:cNvSpPr txBox="1"/>
      </cdr:nvSpPr>
      <cdr:spPr>
        <a:xfrm xmlns:a="http://schemas.openxmlformats.org/drawingml/2006/main">
          <a:off x="1657004" y="160713"/>
          <a:ext cx="548640" cy="2770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б</a:t>
          </a:r>
        </a:p>
      </cdr:txBody>
    </cdr:sp>
  </cdr:relSizeAnchor>
</c:userShapes>
</file>

<file path=word/drawings/drawing3.xml><?xml version="1.0" encoding="utf-8"?>
<c:userShapes xmlns:c="http://schemas.openxmlformats.org/drawingml/2006/chart">
  <cdr:relSizeAnchor xmlns:cdr="http://schemas.openxmlformats.org/drawingml/2006/chartDrawing">
    <cdr:from>
      <cdr:x>0.88249</cdr:x>
      <cdr:y>0.28268</cdr:y>
    </cdr:from>
    <cdr:to>
      <cdr:x>0.91188</cdr:x>
      <cdr:y>0.40225</cdr:y>
    </cdr:to>
    <cdr:sp macro="" textlink="">
      <cdr:nvSpPr>
        <cdr:cNvPr id="2" name="TextBox 1"/>
        <cdr:cNvSpPr txBox="1"/>
      </cdr:nvSpPr>
      <cdr:spPr>
        <a:xfrm xmlns:a="http://schemas.openxmlformats.org/drawingml/2006/main">
          <a:off x="3431773" y="810625"/>
          <a:ext cx="114300" cy="3429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a:latin typeface="Times New Roman"/>
              <a:cs typeface="Times New Roman"/>
            </a:rPr>
            <a:t>1</a:t>
          </a:r>
        </a:p>
      </cdr:txBody>
    </cdr:sp>
  </cdr:relSizeAnchor>
  <cdr:relSizeAnchor xmlns:cdr="http://schemas.openxmlformats.org/drawingml/2006/chartDrawing">
    <cdr:from>
      <cdr:x>0.86247</cdr:x>
      <cdr:y>0.09584</cdr:y>
    </cdr:from>
    <cdr:to>
      <cdr:x>0.97067</cdr:x>
      <cdr:y>0.28722</cdr:y>
    </cdr:to>
    <cdr:sp macro="" textlink="">
      <cdr:nvSpPr>
        <cdr:cNvPr id="3" name="Надпись 2"/>
        <cdr:cNvSpPr txBox="1"/>
      </cdr:nvSpPr>
      <cdr:spPr>
        <a:xfrm xmlns:a="http://schemas.openxmlformats.org/drawingml/2006/main">
          <a:off x="2269534" y="228940"/>
          <a:ext cx="284726"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  2 </a:t>
          </a:r>
        </a:p>
      </cdr:txBody>
    </cdr:sp>
  </cdr:relSizeAnchor>
  <cdr:relSizeAnchor xmlns:cdr="http://schemas.openxmlformats.org/drawingml/2006/chartDrawing">
    <cdr:from>
      <cdr:x>0.45507</cdr:x>
      <cdr:y>0</cdr:y>
    </cdr:from>
    <cdr:to>
      <cdr:x>0.53891</cdr:x>
      <cdr:y>0.10814</cdr:y>
    </cdr:to>
    <cdr:sp macro="" textlink="">
      <cdr:nvSpPr>
        <cdr:cNvPr id="4" name="Надпись 3"/>
        <cdr:cNvSpPr txBox="1"/>
      </cdr:nvSpPr>
      <cdr:spPr>
        <a:xfrm xmlns:a="http://schemas.openxmlformats.org/drawingml/2006/main">
          <a:off x="1240834" y="0"/>
          <a:ext cx="228600" cy="259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а</a:t>
          </a:r>
        </a:p>
      </cdr:txBody>
    </cdr:sp>
  </cdr:relSizeAnchor>
</c:userShapes>
</file>

<file path=word/drawings/drawing30.xml><?xml version="1.0" encoding="utf-8"?>
<c:userShapes xmlns:c="http://schemas.openxmlformats.org/drawingml/2006/chart">
  <cdr:relSizeAnchor xmlns:cdr="http://schemas.openxmlformats.org/drawingml/2006/chartDrawing">
    <cdr:from>
      <cdr:x>0.90909</cdr:x>
      <cdr:y>0.34793</cdr:y>
    </cdr:from>
    <cdr:to>
      <cdr:x>1</cdr:x>
      <cdr:y>0.45</cdr:y>
    </cdr:to>
    <cdr:sp macro="" textlink="">
      <cdr:nvSpPr>
        <cdr:cNvPr id="2" name="TextBox 1"/>
        <cdr:cNvSpPr txBox="1"/>
      </cdr:nvSpPr>
      <cdr:spPr>
        <a:xfrm xmlns:a="http://schemas.openxmlformats.org/drawingml/2006/main">
          <a:off x="2286001" y="795368"/>
          <a:ext cx="228599" cy="2333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1</a:t>
          </a:r>
          <a:endParaRPr lang="ru-RU" sz="1200">
            <a:latin typeface="Times New Roman" pitchFamily="18" charset="0"/>
            <a:cs typeface="Times New Roman" pitchFamily="18" charset="0"/>
          </a:endParaRPr>
        </a:p>
      </cdr:txBody>
    </cdr:sp>
  </cdr:relSizeAnchor>
  <cdr:relSizeAnchor xmlns:cdr="http://schemas.openxmlformats.org/drawingml/2006/chartDrawing">
    <cdr:from>
      <cdr:x>0.90909</cdr:x>
      <cdr:y>0.21129</cdr:y>
    </cdr:from>
    <cdr:to>
      <cdr:x>1</cdr:x>
      <cdr:y>0.35</cdr:y>
    </cdr:to>
    <cdr:sp macro="" textlink="">
      <cdr:nvSpPr>
        <cdr:cNvPr id="3" name="TextBox 2"/>
        <cdr:cNvSpPr txBox="1"/>
      </cdr:nvSpPr>
      <cdr:spPr>
        <a:xfrm xmlns:a="http://schemas.openxmlformats.org/drawingml/2006/main">
          <a:off x="2286001" y="483009"/>
          <a:ext cx="228599" cy="3170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2</a:t>
          </a:r>
        </a:p>
      </cdr:txBody>
    </cdr:sp>
  </cdr:relSizeAnchor>
  <cdr:relSizeAnchor xmlns:cdr="http://schemas.openxmlformats.org/drawingml/2006/chartDrawing">
    <cdr:from>
      <cdr:x>0.08333</cdr:x>
      <cdr:y>0</cdr:y>
    </cdr:from>
    <cdr:to>
      <cdr:x>0.25</cdr:x>
      <cdr:y>0.15789</cdr:y>
    </cdr:to>
    <cdr:sp macro="" textlink="">
      <cdr:nvSpPr>
        <cdr:cNvPr id="4" name="Надпись 3"/>
        <cdr:cNvSpPr txBox="1"/>
      </cdr:nvSpPr>
      <cdr:spPr>
        <a:xfrm xmlns:a="http://schemas.openxmlformats.org/drawingml/2006/main">
          <a:off x="228600" y="0"/>
          <a:ext cx="4572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0.36364</cdr:x>
      <cdr:y>0.10526</cdr:y>
    </cdr:to>
    <cdr:sp macro="" textlink="">
      <cdr:nvSpPr>
        <cdr:cNvPr id="5" name="Надпись 4"/>
        <cdr:cNvSpPr txBox="1"/>
      </cdr:nvSpPr>
      <cdr:spPr>
        <a:xfrm xmlns:a="http://schemas.openxmlformats.org/drawingml/2006/main">
          <a:off x="0" y="0"/>
          <a:ext cx="914400" cy="240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d</a:t>
          </a:r>
          <a:r>
            <a:rPr lang="en-US" sz="1100" b="1" baseline="-25000">
              <a:latin typeface="Times New Roman" panose="02020603050405020304" pitchFamily="18" charset="0"/>
              <a:cs typeface="Times New Roman" panose="02020603050405020304" pitchFamily="18" charset="0"/>
            </a:rPr>
            <a:t>min</a:t>
          </a:r>
          <a:r>
            <a:rPr lang="en-US" sz="1100" b="1">
              <a:latin typeface="Times New Roman" panose="02020603050405020304" pitchFamily="18" charset="0"/>
              <a:cs typeface="Times New Roman" panose="02020603050405020304" pitchFamily="18" charset="0"/>
            </a:rPr>
            <a:t>,</a:t>
          </a:r>
          <a:r>
            <a:rPr lang="ru-RU" sz="1100" b="1">
              <a:latin typeface="Times New Roman" panose="02020603050405020304" pitchFamily="18" charset="0"/>
              <a:cs typeface="Times New Roman" panose="02020603050405020304" pitchFamily="18" charset="0"/>
            </a:rPr>
            <a:t> </a:t>
          </a:r>
          <a:r>
            <a:rPr lang="ru-RU" sz="1000" b="1">
              <a:latin typeface="Times New Roman" panose="02020603050405020304" pitchFamily="18" charset="0"/>
              <a:cs typeface="Times New Roman" panose="02020603050405020304" pitchFamily="18" charset="0"/>
            </a:rPr>
            <a:t>мкм</a:t>
          </a:r>
        </a:p>
      </cdr:txBody>
    </cdr:sp>
  </cdr:relSizeAnchor>
</c:userShapes>
</file>

<file path=word/drawings/drawing31.xml><?xml version="1.0" encoding="utf-8"?>
<c:userShapes xmlns:c="http://schemas.openxmlformats.org/drawingml/2006/chart">
  <cdr:relSizeAnchor xmlns:cdr="http://schemas.openxmlformats.org/drawingml/2006/chartDrawing">
    <cdr:from>
      <cdr:x>0.50364</cdr:x>
      <cdr:y>0.02133</cdr:y>
    </cdr:from>
    <cdr:to>
      <cdr:x>0.65584</cdr:x>
      <cdr:y>0.11364</cdr:y>
    </cdr:to>
    <cdr:sp macro="" textlink="">
      <cdr:nvSpPr>
        <cdr:cNvPr id="2" name="TextBox 1"/>
        <cdr:cNvSpPr txBox="1"/>
      </cdr:nvSpPr>
      <cdr:spPr>
        <a:xfrm xmlns:a="http://schemas.openxmlformats.org/drawingml/2006/main">
          <a:off x="2137928" y="47684"/>
          <a:ext cx="646085" cy="2063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0.86057</cdr:x>
      <cdr:y>0.25295</cdr:y>
    </cdr:from>
    <cdr:to>
      <cdr:x>0.95728</cdr:x>
      <cdr:y>0.42132</cdr:y>
    </cdr:to>
    <cdr:sp macro="" textlink="">
      <cdr:nvSpPr>
        <cdr:cNvPr id="3" name="Надпись 2"/>
        <cdr:cNvSpPr txBox="1"/>
      </cdr:nvSpPr>
      <cdr:spPr>
        <a:xfrm xmlns:a="http://schemas.openxmlformats.org/drawingml/2006/main">
          <a:off x="2742680" y="657745"/>
          <a:ext cx="308234" cy="437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0.8648</cdr:x>
      <cdr:y>0.419</cdr:y>
    </cdr:from>
    <cdr:to>
      <cdr:x>0.92081</cdr:x>
      <cdr:y>0.5057</cdr:y>
    </cdr:to>
    <cdr:sp macro="" textlink="">
      <cdr:nvSpPr>
        <cdr:cNvPr id="4" name="Надпись 3"/>
        <cdr:cNvSpPr txBox="1"/>
      </cdr:nvSpPr>
      <cdr:spPr>
        <a:xfrm xmlns:a="http://schemas.openxmlformats.org/drawingml/2006/main">
          <a:off x="3671059" y="1216174"/>
          <a:ext cx="237749" cy="251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cdr:x>
      <cdr:y>4.53834E-7</cdr:y>
    </cdr:from>
    <cdr:to>
      <cdr:x>0.28489</cdr:x>
      <cdr:y>0.11834</cdr:y>
    </cdr:to>
    <cdr:sp macro="" textlink="">
      <cdr:nvSpPr>
        <cdr:cNvPr id="5" name="Надпись 4"/>
        <cdr:cNvSpPr txBox="1"/>
      </cdr:nvSpPr>
      <cdr:spPr>
        <a:xfrm xmlns:a="http://schemas.openxmlformats.org/drawingml/2006/main">
          <a:off x="0" y="1"/>
          <a:ext cx="819488" cy="260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d</a:t>
          </a:r>
          <a:r>
            <a:rPr lang="en-US" sz="1000" b="1" baseline="-25000">
              <a:latin typeface="Times New Roman" panose="02020603050405020304" pitchFamily="18" charset="0"/>
              <a:cs typeface="Times New Roman" panose="02020603050405020304" pitchFamily="18" charset="0"/>
            </a:rPr>
            <a:t>min</a:t>
          </a:r>
          <a:r>
            <a:rPr lang="en-US" sz="1000" b="1">
              <a:latin typeface="Times New Roman" panose="02020603050405020304" pitchFamily="18" charset="0"/>
              <a:cs typeface="Times New Roman" panose="02020603050405020304" pitchFamily="18" charset="0"/>
            </a:rPr>
            <a:t>,</a:t>
          </a:r>
          <a:r>
            <a:rPr lang="ru-RU" sz="1000" b="1">
              <a:latin typeface="Times New Roman" panose="02020603050405020304" pitchFamily="18" charset="0"/>
              <a:cs typeface="Times New Roman" panose="02020603050405020304" pitchFamily="18" charset="0"/>
            </a:rPr>
            <a:t> мкм</a:t>
          </a:r>
        </a:p>
      </cdr:txBody>
    </cdr:sp>
  </cdr:relSizeAnchor>
</c:userShapes>
</file>

<file path=word/drawings/drawing32.xml><?xml version="1.0" encoding="utf-8"?>
<c:userShapes xmlns:c="http://schemas.openxmlformats.org/drawingml/2006/chart">
  <cdr:relSizeAnchor xmlns:cdr="http://schemas.openxmlformats.org/drawingml/2006/chartDrawing">
    <cdr:from>
      <cdr:x>0.85903</cdr:x>
      <cdr:y>0.47196</cdr:y>
    </cdr:from>
    <cdr:to>
      <cdr:x>0.98894</cdr:x>
      <cdr:y>0.61432</cdr:y>
    </cdr:to>
    <cdr:sp macro="" textlink="">
      <cdr:nvSpPr>
        <cdr:cNvPr id="2" name="TextBox 10"/>
        <cdr:cNvSpPr txBox="1"/>
      </cdr:nvSpPr>
      <cdr:spPr>
        <a:xfrm xmlns:a="http://schemas.openxmlformats.org/drawingml/2006/main">
          <a:off x="2338503" y="1222155"/>
          <a:ext cx="353647" cy="36864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2</a:t>
          </a:r>
        </a:p>
      </cdr:txBody>
    </cdr:sp>
  </cdr:relSizeAnchor>
  <cdr:relSizeAnchor xmlns:cdr="http://schemas.openxmlformats.org/drawingml/2006/chartDrawing">
    <cdr:from>
      <cdr:x>0.45317</cdr:x>
      <cdr:y>0</cdr:y>
    </cdr:from>
    <cdr:to>
      <cdr:x>0.58308</cdr:x>
      <cdr:y>0.14236</cdr:y>
    </cdr:to>
    <cdr:sp macro="" textlink="">
      <cdr:nvSpPr>
        <cdr:cNvPr id="3" name="TextBox 10"/>
        <cdr:cNvSpPr txBox="1"/>
      </cdr:nvSpPr>
      <cdr:spPr>
        <a:xfrm xmlns:a="http://schemas.openxmlformats.org/drawingml/2006/main">
          <a:off x="1428750" y="0"/>
          <a:ext cx="409575" cy="3905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a:cs typeface="Times New Roman"/>
            </a:rPr>
            <a:t>а</a:t>
          </a:r>
        </a:p>
      </cdr:txBody>
    </cdr:sp>
  </cdr:relSizeAnchor>
  <cdr:relSizeAnchor xmlns:cdr="http://schemas.openxmlformats.org/drawingml/2006/chartDrawing">
    <cdr:from>
      <cdr:x>0.85903</cdr:x>
      <cdr:y>0.2954</cdr:y>
    </cdr:from>
    <cdr:to>
      <cdr:x>0.98894</cdr:x>
      <cdr:y>0.43776</cdr:y>
    </cdr:to>
    <cdr:sp macro="" textlink="">
      <cdr:nvSpPr>
        <cdr:cNvPr id="4" name="TextBox 10"/>
        <cdr:cNvSpPr txBox="1"/>
      </cdr:nvSpPr>
      <cdr:spPr>
        <a:xfrm xmlns:a="http://schemas.openxmlformats.org/drawingml/2006/main">
          <a:off x="2338503" y="764955"/>
          <a:ext cx="353647" cy="36864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1</a:t>
          </a:r>
        </a:p>
      </cdr:txBody>
    </cdr:sp>
  </cdr:relSizeAnchor>
</c:userShapes>
</file>

<file path=word/drawings/drawing33.xml><?xml version="1.0" encoding="utf-8"?>
<c:userShapes xmlns:c="http://schemas.openxmlformats.org/drawingml/2006/chart">
  <cdr:relSizeAnchor xmlns:cdr="http://schemas.openxmlformats.org/drawingml/2006/chartDrawing">
    <cdr:from>
      <cdr:x>0.92145</cdr:x>
      <cdr:y>0.37803</cdr:y>
    </cdr:from>
    <cdr:to>
      <cdr:x>1</cdr:x>
      <cdr:y>0.52039</cdr:y>
    </cdr:to>
    <cdr:sp macro="" textlink="">
      <cdr:nvSpPr>
        <cdr:cNvPr id="2" name="TextBox 10"/>
        <cdr:cNvSpPr txBox="1"/>
      </cdr:nvSpPr>
      <cdr:spPr>
        <a:xfrm xmlns:a="http://schemas.openxmlformats.org/drawingml/2006/main">
          <a:off x="2679267" y="993555"/>
          <a:ext cx="228398" cy="37416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ea typeface="SimSun" pitchFamily="2" charset="-122"/>
              <a:cs typeface="Times New Roman" pitchFamily="18" charset="0"/>
            </a:rPr>
            <a:t>1</a:t>
          </a:r>
        </a:p>
      </cdr:txBody>
    </cdr:sp>
  </cdr:relSizeAnchor>
  <cdr:relSizeAnchor xmlns:cdr="http://schemas.openxmlformats.org/drawingml/2006/chartDrawing">
    <cdr:from>
      <cdr:x>0.92145</cdr:x>
      <cdr:y>0.16058</cdr:y>
    </cdr:from>
    <cdr:to>
      <cdr:x>1</cdr:x>
      <cdr:y>0.30294</cdr:y>
    </cdr:to>
    <cdr:sp macro="" textlink="">
      <cdr:nvSpPr>
        <cdr:cNvPr id="3" name="TextBox 10"/>
        <cdr:cNvSpPr txBox="1"/>
      </cdr:nvSpPr>
      <cdr:spPr>
        <a:xfrm xmlns:a="http://schemas.openxmlformats.org/drawingml/2006/main">
          <a:off x="2679267" y="422055"/>
          <a:ext cx="228398" cy="37416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2</a:t>
          </a:r>
        </a:p>
      </cdr:txBody>
    </cdr:sp>
  </cdr:relSizeAnchor>
  <cdr:relSizeAnchor xmlns:cdr="http://schemas.openxmlformats.org/drawingml/2006/chartDrawing">
    <cdr:from>
      <cdr:x>0.46526</cdr:x>
      <cdr:y>0</cdr:y>
    </cdr:from>
    <cdr:to>
      <cdr:x>0.59517</cdr:x>
      <cdr:y>0.14236</cdr:y>
    </cdr:to>
    <cdr:sp macro="" textlink="">
      <cdr:nvSpPr>
        <cdr:cNvPr id="4" name="TextBox 10"/>
        <cdr:cNvSpPr txBox="1"/>
      </cdr:nvSpPr>
      <cdr:spPr>
        <a:xfrm xmlns:a="http://schemas.openxmlformats.org/drawingml/2006/main">
          <a:off x="1466850" y="0"/>
          <a:ext cx="409575" cy="3905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a:cs typeface="Times New Roman"/>
            </a:rPr>
            <a:t>б</a:t>
          </a:r>
        </a:p>
      </cdr:txBody>
    </cdr:sp>
  </cdr:relSizeAnchor>
</c:userShapes>
</file>

<file path=word/drawings/drawing34.xml><?xml version="1.0" encoding="utf-8"?>
<c:userShapes xmlns:c="http://schemas.openxmlformats.org/drawingml/2006/chart">
  <cdr:relSizeAnchor xmlns:cdr="http://schemas.openxmlformats.org/drawingml/2006/chartDrawing">
    <cdr:from>
      <cdr:x>0.87009</cdr:x>
      <cdr:y>0.37114</cdr:y>
    </cdr:from>
    <cdr:to>
      <cdr:x>1</cdr:x>
      <cdr:y>0.51351</cdr:y>
    </cdr:to>
    <cdr:sp macro="" textlink="">
      <cdr:nvSpPr>
        <cdr:cNvPr id="2" name="TextBox 10"/>
        <cdr:cNvSpPr txBox="1"/>
      </cdr:nvSpPr>
      <cdr:spPr>
        <a:xfrm xmlns:a="http://schemas.openxmlformats.org/drawingml/2006/main">
          <a:off x="2286827" y="1000426"/>
          <a:ext cx="341438" cy="38376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1</a:t>
          </a:r>
        </a:p>
      </cdr:txBody>
    </cdr:sp>
  </cdr:relSizeAnchor>
  <cdr:relSizeAnchor xmlns:cdr="http://schemas.openxmlformats.org/drawingml/2006/chartDrawing">
    <cdr:from>
      <cdr:x>0.87009</cdr:x>
      <cdr:y>0.49834</cdr:y>
    </cdr:from>
    <cdr:to>
      <cdr:x>1</cdr:x>
      <cdr:y>0.60853</cdr:y>
    </cdr:to>
    <cdr:sp macro="" textlink="">
      <cdr:nvSpPr>
        <cdr:cNvPr id="3" name="TextBox 10"/>
        <cdr:cNvSpPr txBox="1"/>
      </cdr:nvSpPr>
      <cdr:spPr>
        <a:xfrm xmlns:a="http://schemas.openxmlformats.org/drawingml/2006/main">
          <a:off x="2286827" y="1343326"/>
          <a:ext cx="341438" cy="29701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2</a:t>
          </a:r>
        </a:p>
      </cdr:txBody>
    </cdr:sp>
  </cdr:relSizeAnchor>
  <cdr:relSizeAnchor xmlns:cdr="http://schemas.openxmlformats.org/drawingml/2006/chartDrawing">
    <cdr:from>
      <cdr:x>0.48943</cdr:x>
      <cdr:y>0</cdr:y>
    </cdr:from>
    <cdr:to>
      <cdr:x>0.61934</cdr:x>
      <cdr:y>0.14236</cdr:y>
    </cdr:to>
    <cdr:sp macro="" textlink="">
      <cdr:nvSpPr>
        <cdr:cNvPr id="4" name="TextBox 10"/>
        <cdr:cNvSpPr txBox="1"/>
      </cdr:nvSpPr>
      <cdr:spPr>
        <a:xfrm xmlns:a="http://schemas.openxmlformats.org/drawingml/2006/main">
          <a:off x="1543050" y="0"/>
          <a:ext cx="409575" cy="3905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в</a:t>
          </a:r>
        </a:p>
      </cdr:txBody>
    </cdr:sp>
  </cdr:relSizeAnchor>
</c:userShapes>
</file>

<file path=word/drawings/drawing35.xml><?xml version="1.0" encoding="utf-8"?>
<c:userShapes xmlns:c="http://schemas.openxmlformats.org/drawingml/2006/chart">
  <cdr:relSizeAnchor xmlns:cdr="http://schemas.openxmlformats.org/drawingml/2006/chartDrawing">
    <cdr:from>
      <cdr:x>0.90705</cdr:x>
      <cdr:y>0.0739</cdr:y>
    </cdr:from>
    <cdr:to>
      <cdr:x>1</cdr:x>
      <cdr:y>0.21626</cdr:y>
    </cdr:to>
    <cdr:sp macro="" textlink="">
      <cdr:nvSpPr>
        <cdr:cNvPr id="2" name="TextBox 10"/>
        <cdr:cNvSpPr txBox="1"/>
      </cdr:nvSpPr>
      <cdr:spPr>
        <a:xfrm xmlns:a="http://schemas.openxmlformats.org/drawingml/2006/main">
          <a:off x="2456548" y="189497"/>
          <a:ext cx="251727" cy="36503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1</a:t>
          </a:r>
        </a:p>
      </cdr:txBody>
    </cdr:sp>
  </cdr:relSizeAnchor>
  <cdr:relSizeAnchor xmlns:cdr="http://schemas.openxmlformats.org/drawingml/2006/chartDrawing">
    <cdr:from>
      <cdr:x>0.90705</cdr:x>
      <cdr:y>0.2882</cdr:y>
    </cdr:from>
    <cdr:to>
      <cdr:x>0.96677</cdr:x>
      <cdr:y>0.43056</cdr:y>
    </cdr:to>
    <cdr:sp macro="" textlink="">
      <cdr:nvSpPr>
        <cdr:cNvPr id="3" name="TextBox 10"/>
        <cdr:cNvSpPr txBox="1"/>
      </cdr:nvSpPr>
      <cdr:spPr>
        <a:xfrm xmlns:a="http://schemas.openxmlformats.org/drawingml/2006/main">
          <a:off x="2456547" y="738982"/>
          <a:ext cx="161731" cy="36503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2</a:t>
          </a:r>
        </a:p>
      </cdr:txBody>
    </cdr:sp>
  </cdr:relSizeAnchor>
  <cdr:relSizeAnchor xmlns:cdr="http://schemas.openxmlformats.org/drawingml/2006/chartDrawing">
    <cdr:from>
      <cdr:x>0.47653</cdr:x>
      <cdr:y>0</cdr:y>
    </cdr:from>
    <cdr:to>
      <cdr:x>0.60644</cdr:x>
      <cdr:y>0.14236</cdr:y>
    </cdr:to>
    <cdr:sp macro="" textlink="">
      <cdr:nvSpPr>
        <cdr:cNvPr id="4" name="TextBox 10"/>
        <cdr:cNvSpPr txBox="1"/>
      </cdr:nvSpPr>
      <cdr:spPr>
        <a:xfrm xmlns:a="http://schemas.openxmlformats.org/drawingml/2006/main">
          <a:off x="1290575" y="-4298535"/>
          <a:ext cx="351832" cy="36503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200">
              <a:latin typeface="Times New Roman" pitchFamily="18" charset="0"/>
              <a:cs typeface="Times New Roman" pitchFamily="18" charset="0"/>
            </a:rPr>
            <a:t>г</a:t>
          </a:r>
        </a:p>
      </cdr:txBody>
    </cdr:sp>
  </cdr:relSizeAnchor>
</c:userShapes>
</file>

<file path=word/drawings/drawing36.xml><?xml version="1.0" encoding="utf-8"?>
<c:userShapes xmlns:c="http://schemas.openxmlformats.org/drawingml/2006/chart">
  <cdr:relSizeAnchor xmlns:cdr="http://schemas.openxmlformats.org/drawingml/2006/chartDrawing">
    <cdr:from>
      <cdr:x>0.92646</cdr:x>
      <cdr:y>0.38393</cdr:y>
    </cdr:from>
    <cdr:to>
      <cdr:x>1</cdr:x>
      <cdr:y>0.46072</cdr:y>
    </cdr:to>
    <cdr:sp macro="" textlink="">
      <cdr:nvSpPr>
        <cdr:cNvPr id="2" name="Надпись 1"/>
        <cdr:cNvSpPr txBox="1"/>
      </cdr:nvSpPr>
      <cdr:spPr>
        <a:xfrm xmlns:a="http://schemas.openxmlformats.org/drawingml/2006/main">
          <a:off x="3654534" y="1135117"/>
          <a:ext cx="290086" cy="2270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б</a:t>
          </a:r>
        </a:p>
      </cdr:txBody>
    </cdr:sp>
  </cdr:relSizeAnchor>
  <cdr:relSizeAnchor xmlns:cdr="http://schemas.openxmlformats.org/drawingml/2006/chartDrawing">
    <cdr:from>
      <cdr:x>0.93203</cdr:x>
      <cdr:y>0.50551</cdr:y>
    </cdr:from>
    <cdr:to>
      <cdr:x>0.98799</cdr:x>
      <cdr:y>0.61216</cdr:y>
    </cdr:to>
    <cdr:sp macro="" textlink="">
      <cdr:nvSpPr>
        <cdr:cNvPr id="3" name="Надпись 2"/>
        <cdr:cNvSpPr txBox="1"/>
      </cdr:nvSpPr>
      <cdr:spPr>
        <a:xfrm xmlns:a="http://schemas.openxmlformats.org/drawingml/2006/main">
          <a:off x="3676518" y="1494570"/>
          <a:ext cx="220717" cy="3153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a:t>
          </a:r>
        </a:p>
      </cdr:txBody>
    </cdr:sp>
  </cdr:relSizeAnchor>
</c:userShapes>
</file>

<file path=word/drawings/drawing37.xml><?xml version="1.0" encoding="utf-8"?>
<c:userShapes xmlns:c="http://schemas.openxmlformats.org/drawingml/2006/chart">
  <cdr:relSizeAnchor xmlns:cdr="http://schemas.openxmlformats.org/drawingml/2006/chartDrawing">
    <cdr:from>
      <cdr:x>0.92033</cdr:x>
      <cdr:y>0.07002</cdr:y>
    </cdr:from>
    <cdr:to>
      <cdr:x>1</cdr:x>
      <cdr:y>0.18634</cdr:y>
    </cdr:to>
    <cdr:sp macro="" textlink="">
      <cdr:nvSpPr>
        <cdr:cNvPr id="2" name="Надпись 1"/>
        <cdr:cNvSpPr txBox="1"/>
      </cdr:nvSpPr>
      <cdr:spPr>
        <a:xfrm xmlns:a="http://schemas.openxmlformats.org/drawingml/2006/main">
          <a:off x="3582443" y="174561"/>
          <a:ext cx="310107" cy="2899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a:t>
          </a:r>
        </a:p>
      </cdr:txBody>
    </cdr:sp>
  </cdr:relSizeAnchor>
  <cdr:relSizeAnchor xmlns:cdr="http://schemas.openxmlformats.org/drawingml/2006/chartDrawing">
    <cdr:from>
      <cdr:x>0.913</cdr:x>
      <cdr:y>0.2726</cdr:y>
    </cdr:from>
    <cdr:to>
      <cdr:x>0.97918</cdr:x>
      <cdr:y>0.35589</cdr:y>
    </cdr:to>
    <cdr:sp macro="" textlink="">
      <cdr:nvSpPr>
        <cdr:cNvPr id="3" name="Надпись 2"/>
        <cdr:cNvSpPr txBox="1"/>
      </cdr:nvSpPr>
      <cdr:spPr>
        <a:xfrm xmlns:a="http://schemas.openxmlformats.org/drawingml/2006/main">
          <a:off x="3553916" y="679587"/>
          <a:ext cx="257593" cy="207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б</a:t>
          </a:r>
        </a:p>
      </cdr:txBody>
    </cdr:sp>
  </cdr:relSizeAnchor>
</c:userShapes>
</file>

<file path=word/drawings/drawing38.xml><?xml version="1.0" encoding="utf-8"?>
<c:userShapes xmlns:c="http://schemas.openxmlformats.org/drawingml/2006/chart">
  <cdr:relSizeAnchor xmlns:cdr="http://schemas.openxmlformats.org/drawingml/2006/chartDrawing">
    <cdr:from>
      <cdr:x>0.49222</cdr:x>
      <cdr:y>0.33149</cdr:y>
    </cdr:from>
    <cdr:to>
      <cdr:x>0.56771</cdr:x>
      <cdr:y>0.42015</cdr:y>
    </cdr:to>
    <cdr:sp macro="" textlink="">
      <cdr:nvSpPr>
        <cdr:cNvPr id="4" name="TextBox 3"/>
        <cdr:cNvSpPr txBox="1"/>
      </cdr:nvSpPr>
      <cdr:spPr>
        <a:xfrm xmlns:a="http://schemas.openxmlformats.org/drawingml/2006/main">
          <a:off x="1798173" y="983859"/>
          <a:ext cx="275776" cy="2631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0.49222</cdr:x>
      <cdr:y>0.21596</cdr:y>
    </cdr:from>
    <cdr:to>
      <cdr:x>0.59714</cdr:x>
      <cdr:y>0.33149</cdr:y>
    </cdr:to>
    <cdr:sp macro="" textlink="">
      <cdr:nvSpPr>
        <cdr:cNvPr id="6" name="Надпись 5"/>
        <cdr:cNvSpPr txBox="1"/>
      </cdr:nvSpPr>
      <cdr:spPr>
        <a:xfrm xmlns:a="http://schemas.openxmlformats.org/drawingml/2006/main">
          <a:off x="1798173" y="640959"/>
          <a:ext cx="383289"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0.49222</cdr:x>
      <cdr:y>0.48553</cdr:y>
    </cdr:from>
    <cdr:to>
      <cdr:x>0.56876</cdr:x>
      <cdr:y>0.60675</cdr:y>
    </cdr:to>
    <cdr:sp macro="" textlink="">
      <cdr:nvSpPr>
        <cdr:cNvPr id="7" name="Надпись 6"/>
        <cdr:cNvSpPr txBox="1"/>
      </cdr:nvSpPr>
      <cdr:spPr>
        <a:xfrm xmlns:a="http://schemas.openxmlformats.org/drawingml/2006/main">
          <a:off x="1798173" y="1441059"/>
          <a:ext cx="279612" cy="359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0.49361</cdr:x>
      <cdr:y>0.60219</cdr:y>
    </cdr:from>
    <cdr:to>
      <cdr:x>0.59727</cdr:x>
      <cdr:y>0.70308</cdr:y>
    </cdr:to>
    <cdr:sp macro="" textlink="">
      <cdr:nvSpPr>
        <cdr:cNvPr id="8" name="Надпись 7"/>
        <cdr:cNvSpPr txBox="1"/>
      </cdr:nvSpPr>
      <cdr:spPr>
        <a:xfrm xmlns:a="http://schemas.openxmlformats.org/drawingml/2006/main">
          <a:off x="1506413" y="1253093"/>
          <a:ext cx="316351" cy="209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0.5008</cdr:x>
      <cdr:y>0</cdr:y>
    </cdr:from>
    <cdr:to>
      <cdr:x>0.61482</cdr:x>
      <cdr:y>0.10165</cdr:y>
    </cdr:to>
    <cdr:sp macro="" textlink="">
      <cdr:nvSpPr>
        <cdr:cNvPr id="9" name="TextBox 8"/>
        <cdr:cNvSpPr txBox="1"/>
      </cdr:nvSpPr>
      <cdr:spPr>
        <a:xfrm xmlns:a="http://schemas.openxmlformats.org/drawingml/2006/main">
          <a:off x="1528549" y="0"/>
          <a:ext cx="348018" cy="2115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б</a:t>
          </a:r>
        </a:p>
      </cdr:txBody>
    </cdr:sp>
  </cdr:relSizeAnchor>
</c:userShapes>
</file>

<file path=word/drawings/drawing39.xml><?xml version="1.0" encoding="utf-8"?>
<c:userShapes xmlns:c="http://schemas.openxmlformats.org/drawingml/2006/chart">
  <cdr:relSizeAnchor xmlns:cdr="http://schemas.openxmlformats.org/drawingml/2006/chartDrawing">
    <cdr:from>
      <cdr:x>0.94166</cdr:x>
      <cdr:y>0.60192</cdr:y>
    </cdr:from>
    <cdr:to>
      <cdr:x>1</cdr:x>
      <cdr:y>0.70192</cdr:y>
    </cdr:to>
    <cdr:sp macro="" textlink="">
      <cdr:nvSpPr>
        <cdr:cNvPr id="2" name="Надпись 1"/>
        <cdr:cNvSpPr txBox="1"/>
      </cdr:nvSpPr>
      <cdr:spPr>
        <a:xfrm xmlns:a="http://schemas.openxmlformats.org/drawingml/2006/main">
          <a:off x="2672857" y="1375980"/>
          <a:ext cx="165593"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0.94166</cdr:x>
      <cdr:y>0.65192</cdr:y>
    </cdr:from>
    <cdr:to>
      <cdr:x>1</cdr:x>
      <cdr:y>0.75192</cdr:y>
    </cdr:to>
    <cdr:sp macro="" textlink="">
      <cdr:nvSpPr>
        <cdr:cNvPr id="3" name="Надпись 2"/>
        <cdr:cNvSpPr txBox="1"/>
      </cdr:nvSpPr>
      <cdr:spPr>
        <a:xfrm xmlns:a="http://schemas.openxmlformats.org/drawingml/2006/main">
          <a:off x="2672857" y="1490280"/>
          <a:ext cx="165593"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0.94166</cdr:x>
      <cdr:y>0.40192</cdr:y>
    </cdr:from>
    <cdr:to>
      <cdr:x>1</cdr:x>
      <cdr:y>0.50192</cdr:y>
    </cdr:to>
    <cdr:sp macro="" textlink="">
      <cdr:nvSpPr>
        <cdr:cNvPr id="4" name="Надпись 3"/>
        <cdr:cNvSpPr txBox="1"/>
      </cdr:nvSpPr>
      <cdr:spPr>
        <a:xfrm xmlns:a="http://schemas.openxmlformats.org/drawingml/2006/main">
          <a:off x="2672857" y="918780"/>
          <a:ext cx="165593"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0.94166</cdr:x>
      <cdr:y>0.55192</cdr:y>
    </cdr:from>
    <cdr:to>
      <cdr:x>1</cdr:x>
      <cdr:y>0.65879</cdr:y>
    </cdr:to>
    <cdr:sp macro="" textlink="">
      <cdr:nvSpPr>
        <cdr:cNvPr id="5" name="Надпись 4"/>
        <cdr:cNvSpPr txBox="1"/>
      </cdr:nvSpPr>
      <cdr:spPr>
        <a:xfrm xmlns:a="http://schemas.openxmlformats.org/drawingml/2006/main">
          <a:off x="2672857" y="1261680"/>
          <a:ext cx="165593" cy="244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0.52815</cdr:x>
      <cdr:y>0</cdr:y>
    </cdr:from>
    <cdr:to>
      <cdr:x>0.69938</cdr:x>
      <cdr:y>0.1574</cdr:y>
    </cdr:to>
    <cdr:sp macro="" textlink="">
      <cdr:nvSpPr>
        <cdr:cNvPr id="6" name="TextBox 5"/>
        <cdr:cNvSpPr txBox="1"/>
      </cdr:nvSpPr>
      <cdr:spPr>
        <a:xfrm xmlns:a="http://schemas.openxmlformats.org/drawingml/2006/main">
          <a:off x="1494430" y="0"/>
          <a:ext cx="484495" cy="3275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а</a:t>
          </a:r>
        </a:p>
      </cdr:txBody>
    </cdr:sp>
  </cdr:relSizeAnchor>
  <cdr:relSizeAnchor xmlns:cdr="http://schemas.openxmlformats.org/drawingml/2006/chartDrawing">
    <cdr:from>
      <cdr:x>0</cdr:x>
      <cdr:y>0.00192</cdr:y>
    </cdr:from>
    <cdr:to>
      <cdr:x>0.2571</cdr:x>
      <cdr:y>0.10192</cdr:y>
    </cdr:to>
    <cdr:sp macro="" textlink="">
      <cdr:nvSpPr>
        <cdr:cNvPr id="7" name="Надпись 6"/>
        <cdr:cNvSpPr txBox="1"/>
      </cdr:nvSpPr>
      <cdr:spPr>
        <a:xfrm xmlns:a="http://schemas.openxmlformats.org/drawingml/2006/main">
          <a:off x="0" y="4380"/>
          <a:ext cx="729757"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1000" b="0">
              <a:latin typeface="Times New Roman" panose="02020603050405020304" pitchFamily="18" charset="0"/>
              <a:cs typeface="Times New Roman" panose="02020603050405020304" pitchFamily="18" charset="0"/>
            </a:rPr>
            <a:t>V</a:t>
          </a:r>
          <a:r>
            <a:rPr lang="en-US" sz="1000" b="0">
              <a:latin typeface="Times New Roman"/>
              <a:cs typeface="Times New Roman"/>
            </a:rPr>
            <a:t>·</a:t>
          </a:r>
          <a:r>
            <a:rPr lang="en-US" sz="1000" b="0">
              <a:latin typeface="Times New Roman" panose="02020603050405020304" pitchFamily="18" charset="0"/>
              <a:cs typeface="Times New Roman" panose="02020603050405020304" pitchFamily="18" charset="0"/>
            </a:rPr>
            <a:t>10</a:t>
          </a:r>
          <a:r>
            <a:rPr lang="en-US" sz="1000" b="0" baseline="30000">
              <a:latin typeface="Times New Roman" panose="02020603050405020304" pitchFamily="18" charset="0"/>
              <a:cs typeface="Times New Roman" panose="02020603050405020304" pitchFamily="18" charset="0"/>
            </a:rPr>
            <a:t>3</a:t>
          </a:r>
          <a:r>
            <a:rPr lang="en-US" sz="1000" b="0">
              <a:latin typeface="Times New Roman" panose="02020603050405020304" pitchFamily="18" charset="0"/>
              <a:cs typeface="Times New Roman" panose="02020603050405020304" pitchFamily="18" charset="0"/>
            </a:rPr>
            <a:t>, </a:t>
          </a:r>
          <a:r>
            <a:rPr lang="ru-RU" sz="1000" b="0">
              <a:latin typeface="Times New Roman" panose="02020603050405020304" pitchFamily="18" charset="0"/>
              <a:cs typeface="Times New Roman" panose="02020603050405020304" pitchFamily="18" charset="0"/>
            </a:rPr>
            <a:t>г/</a:t>
          </a:r>
          <a:r>
            <a:rPr lang="en-US" sz="1000" b="0">
              <a:latin typeface="Times New Roman" panose="02020603050405020304" pitchFamily="18" charset="0"/>
              <a:cs typeface="Times New Roman" panose="02020603050405020304" pitchFamily="18" charset="0"/>
            </a:rPr>
            <a:t>c</a:t>
          </a:r>
          <a:endParaRPr lang="ru-RU" sz="1000" b="0">
            <a:latin typeface="Times New Roman" panose="02020603050405020304" pitchFamily="18" charset="0"/>
            <a:cs typeface="Times New Roman" panose="02020603050405020304" pitchFamily="18" charset="0"/>
          </a:endParaRPr>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0.91616</cdr:x>
      <cdr:y>0.40531</cdr:y>
    </cdr:from>
    <cdr:to>
      <cdr:x>1</cdr:x>
      <cdr:y>0.53577</cdr:y>
    </cdr:to>
    <cdr:sp macro="" textlink="">
      <cdr:nvSpPr>
        <cdr:cNvPr id="2" name="Надпись 1"/>
        <cdr:cNvSpPr txBox="1"/>
      </cdr:nvSpPr>
      <cdr:spPr>
        <a:xfrm xmlns:a="http://schemas.openxmlformats.org/drawingml/2006/main">
          <a:off x="2498090" y="1065253"/>
          <a:ext cx="2286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1</a:t>
          </a:r>
        </a:p>
      </cdr:txBody>
    </cdr:sp>
  </cdr:relSizeAnchor>
  <cdr:relSizeAnchor xmlns:cdr="http://schemas.openxmlformats.org/drawingml/2006/chartDrawing">
    <cdr:from>
      <cdr:x>0.91078</cdr:x>
      <cdr:y>0.2236</cdr:y>
    </cdr:from>
    <cdr:to>
      <cdr:x>1</cdr:x>
      <cdr:y>0.31833</cdr:y>
    </cdr:to>
    <cdr:sp macro="" textlink="">
      <cdr:nvSpPr>
        <cdr:cNvPr id="3" name="Надпись 2"/>
        <cdr:cNvSpPr txBox="1"/>
      </cdr:nvSpPr>
      <cdr:spPr>
        <a:xfrm xmlns:a="http://schemas.openxmlformats.org/drawingml/2006/main">
          <a:off x="2483423" y="587683"/>
          <a:ext cx="243267" cy="2489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2</a:t>
          </a:r>
        </a:p>
      </cdr:txBody>
    </cdr:sp>
  </cdr:relSizeAnchor>
  <cdr:relSizeAnchor xmlns:cdr="http://schemas.openxmlformats.org/drawingml/2006/chartDrawing">
    <cdr:from>
      <cdr:x>0.45507</cdr:x>
      <cdr:y>0</cdr:y>
    </cdr:from>
    <cdr:to>
      <cdr:x>0.62275</cdr:x>
      <cdr:y>0.13046</cdr:y>
    </cdr:to>
    <cdr:sp macro="" textlink="">
      <cdr:nvSpPr>
        <cdr:cNvPr id="4" name="Надпись 3"/>
        <cdr:cNvSpPr txBox="1"/>
      </cdr:nvSpPr>
      <cdr:spPr>
        <a:xfrm xmlns:a="http://schemas.openxmlformats.org/drawingml/2006/main">
          <a:off x="1240834" y="-2761307"/>
          <a:ext cx="457211" cy="3428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a:cs typeface="Times New Roman"/>
            </a:rPr>
            <a:t>б</a:t>
          </a:r>
        </a:p>
      </cdr:txBody>
    </cdr:sp>
  </cdr:relSizeAnchor>
</c:userShapes>
</file>

<file path=word/drawings/drawing40.xml><?xml version="1.0" encoding="utf-8"?>
<c:userShapes xmlns:c="http://schemas.openxmlformats.org/drawingml/2006/chart">
  <cdr:relSizeAnchor xmlns:cdr="http://schemas.openxmlformats.org/drawingml/2006/chartDrawing">
    <cdr:from>
      <cdr:x>0.93271</cdr:x>
      <cdr:y>0.61429</cdr:y>
    </cdr:from>
    <cdr:to>
      <cdr:x>1</cdr:x>
      <cdr:y>0.67435</cdr:y>
    </cdr:to>
    <cdr:sp macro="" textlink="">
      <cdr:nvSpPr>
        <cdr:cNvPr id="2" name="Надпись 1"/>
        <cdr:cNvSpPr txBox="1"/>
      </cdr:nvSpPr>
      <cdr:spPr>
        <a:xfrm xmlns:a="http://schemas.openxmlformats.org/drawingml/2006/main">
          <a:off x="2879626" y="1779909"/>
          <a:ext cx="207743" cy="174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0.93271</cdr:x>
      <cdr:y>0.56711</cdr:y>
    </cdr:from>
    <cdr:to>
      <cdr:x>0.99878</cdr:x>
      <cdr:y>0.69939</cdr:y>
    </cdr:to>
    <cdr:sp macro="" textlink="">
      <cdr:nvSpPr>
        <cdr:cNvPr id="3" name="Надпись 2"/>
        <cdr:cNvSpPr txBox="1"/>
      </cdr:nvSpPr>
      <cdr:spPr>
        <a:xfrm xmlns:a="http://schemas.openxmlformats.org/drawingml/2006/main">
          <a:off x="2879627" y="1643204"/>
          <a:ext cx="203976" cy="383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itchFamily="18" charset="0"/>
              <a:cs typeface="Times New Roman" pitchFamily="18" charset="0"/>
            </a:rPr>
            <a:t>2</a:t>
          </a:r>
        </a:p>
      </cdr:txBody>
    </cdr:sp>
  </cdr:relSizeAnchor>
  <cdr:relSizeAnchor xmlns:cdr="http://schemas.openxmlformats.org/drawingml/2006/chartDrawing">
    <cdr:from>
      <cdr:x>0.93271</cdr:x>
      <cdr:y>0.47712</cdr:y>
    </cdr:from>
    <cdr:to>
      <cdr:x>1</cdr:x>
      <cdr:y>0.7138</cdr:y>
    </cdr:to>
    <cdr:sp macro="" textlink="">
      <cdr:nvSpPr>
        <cdr:cNvPr id="4" name="Надпись 3"/>
        <cdr:cNvSpPr txBox="1"/>
      </cdr:nvSpPr>
      <cdr:spPr>
        <a:xfrm xmlns:a="http://schemas.openxmlformats.org/drawingml/2006/main">
          <a:off x="2879627" y="1382444"/>
          <a:ext cx="207742"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0.93271</cdr:x>
      <cdr:y>0.51656</cdr:y>
    </cdr:from>
    <cdr:to>
      <cdr:x>1</cdr:x>
      <cdr:y>0.696</cdr:y>
    </cdr:to>
    <cdr:sp macro="" textlink="">
      <cdr:nvSpPr>
        <cdr:cNvPr id="5" name="Надпись 4"/>
        <cdr:cNvSpPr txBox="1"/>
      </cdr:nvSpPr>
      <cdr:spPr>
        <a:xfrm xmlns:a="http://schemas.openxmlformats.org/drawingml/2006/main">
          <a:off x="2879626" y="1496744"/>
          <a:ext cx="207743" cy="5199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0.49121</cdr:x>
      <cdr:y>0.04554</cdr:y>
    </cdr:from>
    <cdr:to>
      <cdr:x>0.59943</cdr:x>
      <cdr:y>0.14164</cdr:y>
    </cdr:to>
    <cdr:sp macro="" textlink="">
      <cdr:nvSpPr>
        <cdr:cNvPr id="6" name="Надпись 5"/>
        <cdr:cNvSpPr txBox="1"/>
      </cdr:nvSpPr>
      <cdr:spPr>
        <a:xfrm xmlns:a="http://schemas.openxmlformats.org/drawingml/2006/main">
          <a:off x="1516553" y="131965"/>
          <a:ext cx="334115" cy="27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а</a:t>
          </a:r>
        </a:p>
      </cdr:txBody>
    </cdr:sp>
  </cdr:relSizeAnchor>
</c:userShapes>
</file>

<file path=word/drawings/drawing41.xml><?xml version="1.0" encoding="utf-8"?>
<c:userShapes xmlns:c="http://schemas.openxmlformats.org/drawingml/2006/chart">
  <cdr:relSizeAnchor xmlns:cdr="http://schemas.openxmlformats.org/drawingml/2006/chartDrawing">
    <cdr:from>
      <cdr:x>0.92063</cdr:x>
      <cdr:y>0.35396</cdr:y>
    </cdr:from>
    <cdr:to>
      <cdr:x>0.9982</cdr:x>
      <cdr:y>0.43842</cdr:y>
    </cdr:to>
    <cdr:sp macro="" textlink="">
      <cdr:nvSpPr>
        <cdr:cNvPr id="2" name="Надпись 1"/>
        <cdr:cNvSpPr txBox="1"/>
      </cdr:nvSpPr>
      <cdr:spPr>
        <a:xfrm xmlns:a="http://schemas.openxmlformats.org/drawingml/2006/main">
          <a:off x="2630128" y="814094"/>
          <a:ext cx="221607" cy="1942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0.92063</cdr:x>
      <cdr:y>0.44957</cdr:y>
    </cdr:from>
    <cdr:to>
      <cdr:x>1</cdr:x>
      <cdr:y>0.54041</cdr:y>
    </cdr:to>
    <cdr:sp macro="" textlink="">
      <cdr:nvSpPr>
        <cdr:cNvPr id="3" name="Надпись 2"/>
        <cdr:cNvSpPr txBox="1"/>
      </cdr:nvSpPr>
      <cdr:spPr>
        <a:xfrm xmlns:a="http://schemas.openxmlformats.org/drawingml/2006/main">
          <a:off x="2628946" y="1131356"/>
          <a:ext cx="226649"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0.92063</cdr:x>
      <cdr:y>0.15517</cdr:y>
    </cdr:from>
    <cdr:to>
      <cdr:x>1</cdr:x>
      <cdr:y>0.25444</cdr:y>
    </cdr:to>
    <cdr:sp macro="" textlink="">
      <cdr:nvSpPr>
        <cdr:cNvPr id="4" name="Надпись 3"/>
        <cdr:cNvSpPr txBox="1"/>
      </cdr:nvSpPr>
      <cdr:spPr>
        <a:xfrm xmlns:a="http://schemas.openxmlformats.org/drawingml/2006/main">
          <a:off x="2630128" y="356894"/>
          <a:ext cx="226737" cy="228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0.92063</cdr:x>
      <cdr:y>0.25457</cdr:y>
    </cdr:from>
    <cdr:to>
      <cdr:x>0.98453</cdr:x>
      <cdr:y>0.38419</cdr:y>
    </cdr:to>
    <cdr:sp macro="" textlink="">
      <cdr:nvSpPr>
        <cdr:cNvPr id="5" name="Надпись 4"/>
        <cdr:cNvSpPr txBox="1"/>
      </cdr:nvSpPr>
      <cdr:spPr>
        <a:xfrm xmlns:a="http://schemas.openxmlformats.org/drawingml/2006/main">
          <a:off x="2630128" y="585494"/>
          <a:ext cx="182553" cy="2981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0.45439</cdr:x>
      <cdr:y>0.00608</cdr:y>
    </cdr:from>
    <cdr:to>
      <cdr:x>0.56055</cdr:x>
      <cdr:y>0.10548</cdr:y>
    </cdr:to>
    <cdr:sp macro="" textlink="">
      <cdr:nvSpPr>
        <cdr:cNvPr id="6" name="Надпись 5"/>
        <cdr:cNvSpPr txBox="1"/>
      </cdr:nvSpPr>
      <cdr:spPr>
        <a:xfrm xmlns:a="http://schemas.openxmlformats.org/drawingml/2006/main">
          <a:off x="1298131" y="13994"/>
          <a:ext cx="303297" cy="228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б</a:t>
          </a:r>
        </a:p>
      </cdr:txBody>
    </cdr:sp>
  </cdr:relSizeAnchor>
</c:userShapes>
</file>

<file path=word/drawings/drawing42.xml><?xml version="1.0" encoding="utf-8"?>
<c:userShapes xmlns:c="http://schemas.openxmlformats.org/drawingml/2006/chart">
  <cdr:relSizeAnchor xmlns:cdr="http://schemas.openxmlformats.org/drawingml/2006/chartDrawing">
    <cdr:from>
      <cdr:x>0.02561</cdr:x>
      <cdr:y>0.08181</cdr:y>
    </cdr:from>
    <cdr:to>
      <cdr:x>0.22561</cdr:x>
      <cdr:y>0.20681</cdr:y>
    </cdr:to>
    <cdr:sp macro="" textlink="">
      <cdr:nvSpPr>
        <cdr:cNvPr id="2" name="Надпись 1"/>
        <cdr:cNvSpPr txBox="1"/>
      </cdr:nvSpPr>
      <cdr:spPr>
        <a:xfrm xmlns:a="http://schemas.openxmlformats.org/drawingml/2006/main">
          <a:off x="117073" y="224413"/>
          <a:ext cx="914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0.07561</cdr:x>
      <cdr:y>0.12347</cdr:y>
    </cdr:from>
    <cdr:to>
      <cdr:x>0.27561</cdr:x>
      <cdr:y>0.45681</cdr:y>
    </cdr:to>
    <cdr:sp macro="" textlink="">
      <cdr:nvSpPr>
        <cdr:cNvPr id="3" name="Надпись 2"/>
        <cdr:cNvSpPr txBox="1"/>
      </cdr:nvSpPr>
      <cdr:spPr>
        <a:xfrm xmlns:a="http://schemas.openxmlformats.org/drawingml/2006/main">
          <a:off x="345673" y="3387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0.14892</cdr:x>
      <cdr:y>0</cdr:y>
    </cdr:from>
    <cdr:to>
      <cdr:x>0.48288</cdr:x>
      <cdr:y>0.15878</cdr:y>
    </cdr:to>
    <cdr:sp macro="" textlink="">
      <cdr:nvSpPr>
        <cdr:cNvPr id="4" name="Надпись 3"/>
        <cdr:cNvSpPr txBox="1"/>
      </cdr:nvSpPr>
      <cdr:spPr>
        <a:xfrm xmlns:a="http://schemas.openxmlformats.org/drawingml/2006/main">
          <a:off x="459973" y="-724277"/>
          <a:ext cx="1031473" cy="453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mn-lt"/>
              <a:ea typeface="+mn-ea"/>
              <a:cs typeface="+mn-cs"/>
            </a:defRPr>
          </a:pPr>
          <a:r>
            <a:rPr lang="ru-RU" sz="1100"/>
            <a:t> </a:t>
          </a:r>
          <a:endParaRPr lang="ru-RU" sz="1000">
            <a:latin typeface="Times New Roman"/>
            <a:cs typeface="Times New Roman"/>
          </a:endParaRPr>
        </a:p>
      </cdr:txBody>
    </cdr:sp>
  </cdr:relSizeAnchor>
  <cdr:relSizeAnchor xmlns:cdr="http://schemas.openxmlformats.org/drawingml/2006/chartDrawing">
    <cdr:from>
      <cdr:x>0.07491</cdr:x>
      <cdr:y>0.03859</cdr:y>
    </cdr:from>
    <cdr:to>
      <cdr:x>0.44498</cdr:x>
      <cdr:y>0.15878</cdr:y>
    </cdr:to>
    <cdr:sp macro="" textlink="">
      <cdr:nvSpPr>
        <cdr:cNvPr id="5" name="Надпись 4"/>
        <cdr:cNvSpPr txBox="1"/>
      </cdr:nvSpPr>
      <cdr:spPr>
        <a:xfrm xmlns:a="http://schemas.openxmlformats.org/drawingml/2006/main">
          <a:off x="231373" y="110113"/>
          <a:ext cx="11430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0.29695</cdr:x>
      <cdr:y>0.19884</cdr:y>
    </cdr:to>
    <cdr:sp macro="" textlink="">
      <cdr:nvSpPr>
        <cdr:cNvPr id="7" name="Надпись 6"/>
        <cdr:cNvSpPr txBox="1"/>
      </cdr:nvSpPr>
      <cdr:spPr>
        <a:xfrm xmlns:a="http://schemas.openxmlformats.org/drawingml/2006/main">
          <a:off x="0" y="0"/>
          <a:ext cx="917174" cy="567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mn-lt"/>
              <a:ea typeface="+mn-ea"/>
              <a:cs typeface="+mn-cs"/>
            </a:defRPr>
          </a:pPr>
          <a:r>
            <a:rPr lang="en-US" sz="1000" baseline="0">
              <a:latin typeface="Times New Roman"/>
              <a:cs typeface="Times New Roman"/>
            </a:rPr>
            <a:t>W</a:t>
          </a:r>
          <a:r>
            <a:rPr lang="en-US" sz="1000" baseline="-25000">
              <a:latin typeface="Times New Roman"/>
              <a:cs typeface="Times New Roman"/>
            </a:rPr>
            <a:t>a</a:t>
          </a:r>
          <a:r>
            <a:rPr lang="ru-RU" sz="1000" baseline="0">
              <a:latin typeface="Times New Roman"/>
              <a:cs typeface="Times New Roman"/>
            </a:rPr>
            <a:t>, Дж/м</a:t>
          </a:r>
          <a:r>
            <a:rPr lang="ru-RU" sz="1000" baseline="30000">
              <a:latin typeface="Times New Roman"/>
              <a:cs typeface="Times New Roman"/>
            </a:rPr>
            <a:t>2</a:t>
          </a:r>
          <a:endParaRPr lang="ru-RU" sz="1000">
            <a:latin typeface="Times New Roman"/>
            <a:cs typeface="Times New Roman"/>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cdr:y>
    </cdr:from>
    <cdr:to>
      <cdr:x>0.28132</cdr:x>
      <cdr:y>0.08461</cdr:y>
    </cdr:to>
    <cdr:sp macro="" textlink="">
      <cdr:nvSpPr>
        <cdr:cNvPr id="2" name="Надпись 1"/>
        <cdr:cNvSpPr txBox="1"/>
      </cdr:nvSpPr>
      <cdr:spPr>
        <a:xfrm xmlns:a="http://schemas.openxmlformats.org/drawingml/2006/main">
          <a:off x="-2254313" y="-6228784"/>
          <a:ext cx="997522"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mn-lt"/>
              <a:ea typeface="+mn-ea"/>
              <a:cs typeface="+mn-cs"/>
            </a:defRPr>
          </a:pPr>
          <a:r>
            <a:rPr lang="mr-IN" sz="1100" b="1" i="0" baseline="0">
              <a:effectLst/>
              <a:latin typeface="Times New Roman"/>
              <a:cs typeface="Times New Roman"/>
            </a:rPr>
            <a:t>V</a:t>
          </a:r>
          <a:r>
            <a:rPr lang="mr-IN" sz="1100" b="1" i="0" baseline="-25000">
              <a:effectLst/>
              <a:latin typeface="Times New Roman"/>
              <a:cs typeface="Times New Roman"/>
            </a:rPr>
            <a:t>В</a:t>
          </a:r>
          <a:r>
            <a:rPr lang="mr-IN" sz="1100" b="1" i="0" baseline="0">
              <a:effectLst/>
              <a:latin typeface="Times New Roman"/>
              <a:cs typeface="Times New Roman"/>
            </a:rPr>
            <a:t>, г/м</a:t>
          </a:r>
          <a:r>
            <a:rPr lang="mr-IN" sz="1100" b="1" i="0" baseline="30000">
              <a:effectLst/>
              <a:latin typeface="Times New Roman"/>
              <a:cs typeface="Times New Roman"/>
            </a:rPr>
            <a:t>2</a:t>
          </a:r>
          <a:r>
            <a:rPr lang="mr-IN" sz="1100" b="1" i="0" baseline="0">
              <a:effectLst/>
              <a:latin typeface="Times New Roman"/>
              <a:cs typeface="Times New Roman"/>
            </a:rPr>
            <a:t>·час </a:t>
          </a:r>
          <a:endParaRPr lang="mr-IN" sz="1100">
            <a:effectLst/>
            <a:latin typeface="Times New Roman"/>
            <a:cs typeface="Times New Roman"/>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cdr:y>
    </cdr:from>
    <cdr:to>
      <cdr:x>0.2464</cdr:x>
      <cdr:y>0.11892</cdr:y>
    </cdr:to>
    <cdr:sp macro="" textlink="">
      <cdr:nvSpPr>
        <cdr:cNvPr id="2" name="Надпись 1"/>
        <cdr:cNvSpPr txBox="1"/>
      </cdr:nvSpPr>
      <cdr:spPr>
        <a:xfrm xmlns:a="http://schemas.openxmlformats.org/drawingml/2006/main">
          <a:off x="0" y="0"/>
          <a:ext cx="859457" cy="3215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mn-lt"/>
              <a:ea typeface="+mn-ea"/>
              <a:cs typeface="+mn-cs"/>
            </a:defRPr>
          </a:pPr>
          <a:r>
            <a:rPr lang="en-US" sz="1000" b="1">
              <a:latin typeface="Times New Roman"/>
              <a:cs typeface="Times New Roman"/>
            </a:rPr>
            <a:t>V</a:t>
          </a:r>
          <a:r>
            <a:rPr lang="ru-RU" sz="1000" b="1" baseline="-25000">
              <a:latin typeface="Times New Roman"/>
              <a:cs typeface="Times New Roman"/>
            </a:rPr>
            <a:t>В</a:t>
          </a:r>
          <a:r>
            <a:rPr lang="ru-RU" sz="1000" b="1" baseline="0">
              <a:latin typeface="Times New Roman"/>
              <a:cs typeface="Times New Roman"/>
            </a:rPr>
            <a:t>, г/</a:t>
          </a:r>
          <a:r>
            <a:rPr lang="ru-RU" sz="1000" b="1" i="0" u="none" strike="noStrike" baseline="0">
              <a:effectLst/>
              <a:latin typeface="Times New Roman"/>
              <a:cs typeface="Times New Roman"/>
            </a:rPr>
            <a:t>м</a:t>
          </a:r>
          <a:r>
            <a:rPr lang="ru-RU" sz="1000" b="1" i="0" u="none" strike="noStrike" baseline="30000">
              <a:effectLst/>
              <a:latin typeface="Times New Roman"/>
              <a:cs typeface="Times New Roman"/>
            </a:rPr>
            <a:t>2</a:t>
          </a:r>
          <a:r>
            <a:rPr lang="de-DE" sz="1000" b="1" i="0" u="none" strike="noStrike" baseline="0">
              <a:effectLst/>
              <a:latin typeface="Times New Roman"/>
              <a:cs typeface="Times New Roman"/>
            </a:rPr>
            <a:t>·</a:t>
          </a:r>
          <a:r>
            <a:rPr lang="ru-RU" sz="1000" b="1" i="0" u="none" strike="noStrike" baseline="0">
              <a:effectLst/>
              <a:latin typeface="Times New Roman"/>
              <a:cs typeface="Times New Roman"/>
            </a:rPr>
            <a:t>час</a:t>
          </a:r>
          <a:r>
            <a:rPr lang="de-DE" sz="1000" b="1" i="0" u="none" strike="noStrike" baseline="0">
              <a:latin typeface="Times New Roman"/>
              <a:cs typeface="Times New Roman"/>
            </a:rPr>
            <a:t> </a:t>
          </a:r>
          <a:endParaRPr lang="ru-RU" sz="1000" b="1">
            <a:latin typeface="Times New Roman"/>
            <a:cs typeface="Times New Roman"/>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0.88904</cdr:x>
      <cdr:y>0.24898</cdr:y>
    </cdr:from>
    <cdr:to>
      <cdr:x>0.93904</cdr:x>
      <cdr:y>0.33231</cdr:y>
    </cdr:to>
    <cdr:sp macro="" textlink="">
      <cdr:nvSpPr>
        <cdr:cNvPr id="2" name="Надпись 1"/>
        <cdr:cNvSpPr txBox="1"/>
      </cdr:nvSpPr>
      <cdr:spPr>
        <a:xfrm xmlns:a="http://schemas.openxmlformats.org/drawingml/2006/main">
          <a:off x="3461196" y="701983"/>
          <a:ext cx="194660" cy="234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a:cs typeface="Times New Roman"/>
            </a:rPr>
            <a:t>1</a:t>
          </a:r>
        </a:p>
      </cdr:txBody>
    </cdr:sp>
  </cdr:relSizeAnchor>
  <cdr:relSizeAnchor xmlns:cdr="http://schemas.openxmlformats.org/drawingml/2006/chartDrawing">
    <cdr:from>
      <cdr:x>0.88904</cdr:x>
      <cdr:y>0.1679</cdr:y>
    </cdr:from>
    <cdr:to>
      <cdr:x>0.96404</cdr:x>
      <cdr:y>0.25124</cdr:y>
    </cdr:to>
    <cdr:sp macro="" textlink="">
      <cdr:nvSpPr>
        <cdr:cNvPr id="3" name="Надпись 2"/>
        <cdr:cNvSpPr txBox="1"/>
      </cdr:nvSpPr>
      <cdr:spPr>
        <a:xfrm xmlns:a="http://schemas.openxmlformats.org/drawingml/2006/main">
          <a:off x="3461196" y="473383"/>
          <a:ext cx="291989" cy="2349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a:cs typeface="Times New Roman"/>
            </a:rPr>
            <a:t>2</a:t>
          </a:r>
        </a:p>
      </cdr:txBody>
    </cdr:sp>
  </cdr:relSizeAnchor>
  <cdr:relSizeAnchor xmlns:cdr="http://schemas.openxmlformats.org/drawingml/2006/chartDrawing">
    <cdr:from>
      <cdr:x>0</cdr:x>
      <cdr:y>0</cdr:y>
    </cdr:from>
    <cdr:to>
      <cdr:x>0.38167</cdr:x>
      <cdr:y>0.1679</cdr:y>
    </cdr:to>
    <cdr:sp macro="" textlink="">
      <cdr:nvSpPr>
        <cdr:cNvPr id="4" name="Надпись 3"/>
        <cdr:cNvSpPr txBox="1"/>
      </cdr:nvSpPr>
      <cdr:spPr>
        <a:xfrm xmlns:a="http://schemas.openxmlformats.org/drawingml/2006/main">
          <a:off x="0" y="0"/>
          <a:ext cx="1485900" cy="473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Times New Roman"/>
              <a:ea typeface="+mn-ea"/>
              <a:cs typeface="Times New Roman"/>
            </a:defRPr>
          </a:pPr>
          <a:r>
            <a:rPr lang="ru-RU" sz="1100">
              <a:latin typeface="Times New Roman"/>
              <a:cs typeface="Times New Roman"/>
            </a:rPr>
            <a:t>Балл адгезии</a:t>
          </a:r>
        </a:p>
        <a:p xmlns:a="http://schemas.openxmlformats.org/drawingml/2006/main">
          <a:pPr algn="ctr" rtl="0">
            <a:defRPr sz="1000" b="1" i="0" u="none" strike="noStrike" kern="1200" baseline="0">
              <a:solidFill>
                <a:sysClr val="windowText" lastClr="000000"/>
              </a:solidFill>
              <a:latin typeface="Times New Roman"/>
              <a:ea typeface="+mn-ea"/>
              <a:cs typeface="Times New Roman"/>
            </a:defRPr>
          </a:pPr>
          <a:r>
            <a:rPr lang="ru-RU" sz="1100">
              <a:latin typeface="Times New Roman"/>
              <a:cs typeface="Times New Roman"/>
            </a:rPr>
            <a:t>по </a:t>
          </a:r>
          <a:r>
            <a:rPr lang="en-US" sz="1100">
              <a:latin typeface="Times New Roman"/>
              <a:cs typeface="Times New Roman"/>
            </a:rPr>
            <a:t>ISO11845:2020</a:t>
          </a:r>
          <a:endParaRPr lang="ru-RU" sz="1100">
            <a:latin typeface="Times New Roman"/>
            <a:cs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0.93012</cdr:x>
      <cdr:y>0.62879</cdr:y>
    </cdr:from>
    <cdr:to>
      <cdr:x>1</cdr:x>
      <cdr:y>0.72293</cdr:y>
    </cdr:to>
    <cdr:sp macro="" textlink="">
      <cdr:nvSpPr>
        <cdr:cNvPr id="2" name="Надпись 1"/>
        <cdr:cNvSpPr txBox="1"/>
      </cdr:nvSpPr>
      <cdr:spPr>
        <a:xfrm xmlns:a="http://schemas.openxmlformats.org/drawingml/2006/main">
          <a:off x="3180539" y="1706918"/>
          <a:ext cx="238936" cy="255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0.94109</cdr:x>
      <cdr:y>0.27205</cdr:y>
    </cdr:from>
    <cdr:to>
      <cdr:x>0.97837</cdr:x>
      <cdr:y>0.45544</cdr:y>
    </cdr:to>
    <cdr:sp macro="" textlink="">
      <cdr:nvSpPr>
        <cdr:cNvPr id="3" name="Надпись 2"/>
        <cdr:cNvSpPr txBox="1"/>
      </cdr:nvSpPr>
      <cdr:spPr>
        <a:xfrm xmlns:a="http://schemas.openxmlformats.org/drawingml/2006/main">
          <a:off x="2885170" y="678218"/>
          <a:ext cx="1143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cdr:y>
    </cdr:from>
    <cdr:to>
      <cdr:x>0.27</cdr:x>
      <cdr:y>0.08866</cdr:y>
    </cdr:to>
    <cdr:sp macro="" textlink="">
      <cdr:nvSpPr>
        <cdr:cNvPr id="4" name="Надпись 3"/>
        <cdr:cNvSpPr txBox="1"/>
      </cdr:nvSpPr>
      <cdr:spPr>
        <a:xfrm xmlns:a="http://schemas.openxmlformats.org/drawingml/2006/main">
          <a:off x="-2652665" y="-3585172"/>
          <a:ext cx="827770" cy="2210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1000" b="1" i="0" u="none" strike="noStrike" kern="1200" baseline="0">
              <a:solidFill>
                <a:sysClr val="windowText" lastClr="000000"/>
              </a:solidFill>
              <a:latin typeface="+mn-lt"/>
              <a:ea typeface="+mn-ea"/>
              <a:cs typeface="+mn-cs"/>
            </a:defRPr>
          </a:pPr>
          <a:r>
            <a:rPr lang="el-GR" sz="1100">
              <a:latin typeface="Times New Roman" panose="02020603050405020304" pitchFamily="18" charset="0"/>
              <a:cs typeface="Times New Roman" panose="02020603050405020304" pitchFamily="18" charset="0"/>
            </a:rPr>
            <a:t>σ</a:t>
          </a:r>
          <a:r>
            <a:rPr lang="ru-RU" sz="1100">
              <a:latin typeface="Times New Roman" panose="02020603050405020304" pitchFamily="18" charset="0"/>
              <a:cs typeface="Times New Roman" panose="02020603050405020304" pitchFamily="18" charset="0"/>
            </a:rPr>
            <a:t>, мДж/м</a:t>
          </a:r>
          <a:r>
            <a:rPr lang="ru-RU" sz="1100" baseline="30000">
              <a:latin typeface="Times New Roman" panose="02020603050405020304" pitchFamily="18" charset="0"/>
              <a:cs typeface="Times New Roman" panose="02020603050405020304" pitchFamily="18" charset="0"/>
            </a:rPr>
            <a:t>2</a:t>
          </a:r>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0.24</cdr:x>
      <cdr:y>0.13222</cdr:y>
    </cdr:to>
    <cdr:sp macro="" textlink="">
      <cdr:nvSpPr>
        <cdr:cNvPr id="2" name="TextBox 1"/>
        <cdr:cNvSpPr txBox="1"/>
      </cdr:nvSpPr>
      <cdr:spPr>
        <a:xfrm xmlns:a="http://schemas.openxmlformats.org/drawingml/2006/main">
          <a:off x="0" y="0"/>
          <a:ext cx="6858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Г, г/г</a:t>
          </a:r>
        </a:p>
      </cdr:txBody>
    </cdr:sp>
  </cdr:relSizeAnchor>
  <cdr:relSizeAnchor xmlns:cdr="http://schemas.openxmlformats.org/drawingml/2006/chartDrawing">
    <cdr:from>
      <cdr:x>0.65385</cdr:x>
      <cdr:y>0.91537</cdr:y>
    </cdr:from>
    <cdr:to>
      <cdr:x>1</cdr:x>
      <cdr:y>1</cdr:y>
    </cdr:to>
    <cdr:sp macro="" textlink="">
      <cdr:nvSpPr>
        <cdr:cNvPr id="3" name="TextBox 2"/>
        <cdr:cNvSpPr txBox="1"/>
      </cdr:nvSpPr>
      <cdr:spPr>
        <a:xfrm xmlns:a="http://schemas.openxmlformats.org/drawingml/2006/main">
          <a:off x="1943100" y="2472690"/>
          <a:ext cx="10287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       С</a:t>
          </a:r>
          <a:r>
            <a:rPr lang="ru-RU" sz="1000" b="1" baseline="-25000">
              <a:latin typeface="Times New Roman" pitchFamily="18" charset="0"/>
              <a:cs typeface="Times New Roman" pitchFamily="18" charset="0"/>
            </a:rPr>
            <a:t>ПАВ</a:t>
          </a:r>
          <a:r>
            <a:rPr lang="ru-RU" sz="1000" b="1"/>
            <a:t>,</a:t>
          </a:r>
          <a:r>
            <a:rPr lang="ru-RU" sz="1000" b="1">
              <a:latin typeface="Times New Roman" pitchFamily="18" charset="0"/>
              <a:cs typeface="Times New Roman" pitchFamily="18" charset="0"/>
            </a:rPr>
            <a:t> г/дм</a:t>
          </a:r>
          <a:r>
            <a:rPr lang="ru-RU" sz="1000" b="1" baseline="30000">
              <a:latin typeface="Times New Roman" pitchFamily="18" charset="0"/>
              <a:cs typeface="Times New Roman" pitchFamily="18" charset="0"/>
            </a:rPr>
            <a:t>3</a:t>
          </a:r>
        </a:p>
      </cdr:txBody>
    </cdr:sp>
  </cdr:relSizeAnchor>
  <cdr:relSizeAnchor xmlns:cdr="http://schemas.openxmlformats.org/drawingml/2006/chartDrawing">
    <cdr:from>
      <cdr:x>0.51875</cdr:x>
      <cdr:y>0</cdr:y>
    </cdr:from>
    <cdr:to>
      <cdr:x>0.62656</cdr:x>
      <cdr:y>0.12919</cdr:y>
    </cdr:to>
    <cdr:sp macro="" textlink="">
      <cdr:nvSpPr>
        <cdr:cNvPr id="4" name="TextBox 3"/>
        <cdr:cNvSpPr txBox="1"/>
      </cdr:nvSpPr>
      <cdr:spPr>
        <a:xfrm xmlns:a="http://schemas.openxmlformats.org/drawingml/2006/main">
          <a:off x="1754802" y="0"/>
          <a:ext cx="364703" cy="2854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б</a:t>
          </a:r>
        </a:p>
      </cdr:txBody>
    </cdr:sp>
  </cdr:relSizeAnchor>
  <cdr:relSizeAnchor xmlns:cdr="http://schemas.openxmlformats.org/drawingml/2006/chartDrawing">
    <cdr:from>
      <cdr:x>0.91667</cdr:x>
      <cdr:y>0.23836</cdr:y>
    </cdr:from>
    <cdr:to>
      <cdr:x>0.9625</cdr:x>
      <cdr:y>0.28353</cdr:y>
    </cdr:to>
    <cdr:sp macro="" textlink="">
      <cdr:nvSpPr>
        <cdr:cNvPr id="5" name="TextBox 4"/>
        <cdr:cNvSpPr txBox="1"/>
      </cdr:nvSpPr>
      <cdr:spPr>
        <a:xfrm xmlns:a="http://schemas.openxmlformats.org/drawingml/2006/main">
          <a:off x="2514600" y="643889"/>
          <a:ext cx="125730" cy="1220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Times New Roman" pitchFamily="18" charset="0"/>
              <a:cs typeface="Times New Roman" pitchFamily="18" charset="0"/>
            </a:rPr>
            <a:t>1</a:t>
          </a:r>
          <a:endParaRPr lang="ru-RU" sz="1100">
            <a:latin typeface="Times New Roman" pitchFamily="18" charset="0"/>
            <a:cs typeface="Times New Roman" pitchFamily="18" charset="0"/>
          </a:endParaRPr>
        </a:p>
      </cdr:txBody>
    </cdr:sp>
  </cdr:relSizeAnchor>
  <cdr:relSizeAnchor xmlns:cdr="http://schemas.openxmlformats.org/drawingml/2006/chartDrawing">
    <cdr:from>
      <cdr:x>0.91667</cdr:x>
      <cdr:y>0.70381</cdr:y>
    </cdr:from>
    <cdr:to>
      <cdr:x>0.99129</cdr:x>
      <cdr:y>0.81695</cdr:y>
    </cdr:to>
    <cdr:sp macro="" textlink="">
      <cdr:nvSpPr>
        <cdr:cNvPr id="6" name="TextBox 5"/>
        <cdr:cNvSpPr txBox="1"/>
      </cdr:nvSpPr>
      <cdr:spPr>
        <a:xfrm xmlns:a="http://schemas.openxmlformats.org/drawingml/2006/main">
          <a:off x="2514600" y="1901190"/>
          <a:ext cx="204707" cy="3056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Times New Roman" pitchFamily="18" charset="0"/>
              <a:cs typeface="Times New Roman" pitchFamily="18" charset="0"/>
            </a:rPr>
            <a:t>2</a:t>
          </a:r>
          <a:endParaRPr lang="ru-RU" sz="1100">
            <a:latin typeface="Times New Roman" pitchFamily="18" charset="0"/>
            <a:cs typeface="Times New Roman" pitchFamily="18" charset="0"/>
          </a:endParaRPr>
        </a:p>
      </cdr:txBody>
    </cdr:sp>
  </cdr:relSizeAnchor>
  <cdr:relSizeAnchor xmlns:cdr="http://schemas.openxmlformats.org/drawingml/2006/chartDrawing">
    <cdr:from>
      <cdr:x>0.91667</cdr:x>
      <cdr:y>0.6615</cdr:y>
    </cdr:from>
    <cdr:to>
      <cdr:x>0.98214</cdr:x>
      <cdr:y>0.74251</cdr:y>
    </cdr:to>
    <cdr:sp macro="" textlink="">
      <cdr:nvSpPr>
        <cdr:cNvPr id="7" name="TextBox 6"/>
        <cdr:cNvSpPr txBox="1"/>
      </cdr:nvSpPr>
      <cdr:spPr>
        <a:xfrm xmlns:a="http://schemas.openxmlformats.org/drawingml/2006/main">
          <a:off x="2514600" y="1786890"/>
          <a:ext cx="179606" cy="2188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Times New Roman" pitchFamily="18" charset="0"/>
              <a:cs typeface="Times New Roman" pitchFamily="18" charset="0"/>
            </a:rPr>
            <a:t>3</a:t>
          </a:r>
          <a:endParaRPr lang="ru-RU" sz="1100">
            <a:latin typeface="Times New Roman" pitchFamily="18" charset="0"/>
            <a:cs typeface="Times New Roman" pitchFamily="18" charset="0"/>
          </a:endParaRPr>
        </a:p>
      </cdr:txBody>
    </cdr:sp>
  </cdr:relSizeAnchor>
  <cdr:relSizeAnchor xmlns:cdr="http://schemas.openxmlformats.org/drawingml/2006/chartDrawing">
    <cdr:from>
      <cdr:x>0.91667</cdr:x>
      <cdr:y>0.61918</cdr:y>
    </cdr:from>
    <cdr:to>
      <cdr:x>0.98214</cdr:x>
      <cdr:y>0.7407</cdr:y>
    </cdr:to>
    <cdr:sp macro="" textlink="">
      <cdr:nvSpPr>
        <cdr:cNvPr id="8" name="TextBox 7"/>
        <cdr:cNvSpPr txBox="1"/>
      </cdr:nvSpPr>
      <cdr:spPr>
        <a:xfrm xmlns:a="http://schemas.openxmlformats.org/drawingml/2006/main">
          <a:off x="2514600" y="1672590"/>
          <a:ext cx="179606" cy="3282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Times New Roman" pitchFamily="18" charset="0"/>
              <a:cs typeface="Times New Roman" pitchFamily="18" charset="0"/>
            </a:rPr>
            <a:t>4</a:t>
          </a:r>
          <a:endParaRPr lang="ru-RU" sz="11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0.51852</cdr:x>
      <cdr:y>0.06911</cdr:y>
    </cdr:from>
    <cdr:to>
      <cdr:x>0.66667</cdr:x>
      <cdr:y>0.19223</cdr:y>
    </cdr:to>
    <cdr:sp macro="" textlink="">
      <cdr:nvSpPr>
        <cdr:cNvPr id="2" name="Надпись 1"/>
        <cdr:cNvSpPr txBox="1"/>
      </cdr:nvSpPr>
      <cdr:spPr>
        <a:xfrm xmlns:a="http://schemas.openxmlformats.org/drawingml/2006/main">
          <a:off x="1600200" y="186690"/>
          <a:ext cx="457200" cy="332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а</a:t>
          </a:r>
        </a:p>
      </cdr:txBody>
    </cdr:sp>
  </cdr:relSizeAnchor>
</c:userShapes>
</file>

<file path=word/drawings/drawing8.xml><?xml version="1.0" encoding="utf-8"?>
<c:userShapes xmlns:c="http://schemas.openxmlformats.org/drawingml/2006/chart">
  <cdr:relSizeAnchor xmlns:cdr="http://schemas.openxmlformats.org/drawingml/2006/chartDrawing">
    <cdr:from>
      <cdr:x>0.86662</cdr:x>
      <cdr:y>0.31049</cdr:y>
    </cdr:from>
    <cdr:to>
      <cdr:x>0.98373</cdr:x>
      <cdr:y>0.51992</cdr:y>
    </cdr:to>
    <cdr:sp macro="" textlink="">
      <cdr:nvSpPr>
        <cdr:cNvPr id="2" name="Надпись 1"/>
        <cdr:cNvSpPr txBox="1"/>
      </cdr:nvSpPr>
      <cdr:spPr>
        <a:xfrm xmlns:a="http://schemas.openxmlformats.org/drawingml/2006/main">
          <a:off x="2553419" y="664235"/>
          <a:ext cx="345056" cy="448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0.79431</cdr:x>
      <cdr:y>0.42743</cdr:y>
    </cdr:from>
    <cdr:to>
      <cdr:x>0.89631</cdr:x>
      <cdr:y>0.544</cdr:y>
    </cdr:to>
    <cdr:sp macro="" textlink="">
      <cdr:nvSpPr>
        <cdr:cNvPr id="3" name="Надпись 2"/>
        <cdr:cNvSpPr txBox="1"/>
      </cdr:nvSpPr>
      <cdr:spPr>
        <a:xfrm xmlns:a="http://schemas.openxmlformats.org/drawingml/2006/main">
          <a:off x="2340352" y="914400"/>
          <a:ext cx="300537"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0.86311</cdr:x>
      <cdr:y>0.14073</cdr:y>
    </cdr:from>
    <cdr:to>
      <cdr:x>0.96294</cdr:x>
      <cdr:y>0.2573</cdr:y>
    </cdr:to>
    <cdr:sp macro="" textlink="">
      <cdr:nvSpPr>
        <cdr:cNvPr id="4" name="Надпись 3"/>
        <cdr:cNvSpPr txBox="1"/>
      </cdr:nvSpPr>
      <cdr:spPr>
        <a:xfrm xmlns:a="http://schemas.openxmlformats.org/drawingml/2006/main">
          <a:off x="2543054" y="301075"/>
          <a:ext cx="294140" cy="249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0.47586</cdr:x>
      <cdr:y>0.05957</cdr:y>
    </cdr:from>
    <cdr:to>
      <cdr:x>0.58621</cdr:x>
      <cdr:y>0.17602</cdr:y>
    </cdr:to>
    <cdr:sp macro="" textlink="">
      <cdr:nvSpPr>
        <cdr:cNvPr id="5" name="Надпись 4"/>
        <cdr:cNvSpPr txBox="1"/>
      </cdr:nvSpPr>
      <cdr:spPr>
        <a:xfrm xmlns:a="http://schemas.openxmlformats.org/drawingml/2006/main">
          <a:off x="1402080" y="149012"/>
          <a:ext cx="325120" cy="291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a:t>
          </a:r>
        </a:p>
      </cdr:txBody>
    </cdr:sp>
  </cdr:relSizeAnchor>
</c:userShapes>
</file>

<file path=word/drawings/drawing9.xml><?xml version="1.0" encoding="utf-8"?>
<c:userShapes xmlns:c="http://schemas.openxmlformats.org/drawingml/2006/chart">
  <cdr:relSizeAnchor xmlns:cdr="http://schemas.openxmlformats.org/drawingml/2006/chartDrawing">
    <cdr:from>
      <cdr:x>0.84454</cdr:x>
      <cdr:y>0.37256</cdr:y>
    </cdr:from>
    <cdr:to>
      <cdr:x>0.95289</cdr:x>
      <cdr:y>0.46401</cdr:y>
    </cdr:to>
    <cdr:sp macro="" textlink="">
      <cdr:nvSpPr>
        <cdr:cNvPr id="2" name="Надпись 1"/>
        <cdr:cNvSpPr txBox="1"/>
      </cdr:nvSpPr>
      <cdr:spPr>
        <a:xfrm xmlns:a="http://schemas.openxmlformats.org/drawingml/2006/main">
          <a:off x="2622430" y="948906"/>
          <a:ext cx="336430" cy="232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0.83899</cdr:x>
      <cdr:y>0.21338</cdr:y>
    </cdr:from>
    <cdr:to>
      <cdr:x>0.93066</cdr:x>
      <cdr:y>0.32853</cdr:y>
    </cdr:to>
    <cdr:sp macro="" textlink="">
      <cdr:nvSpPr>
        <cdr:cNvPr id="3" name="Надпись 2"/>
        <cdr:cNvSpPr txBox="1"/>
      </cdr:nvSpPr>
      <cdr:spPr>
        <a:xfrm xmlns:a="http://schemas.openxmlformats.org/drawingml/2006/main">
          <a:off x="2605178" y="543465"/>
          <a:ext cx="284671" cy="293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0.52414</cdr:x>
      <cdr:y>0</cdr:y>
    </cdr:from>
    <cdr:to>
      <cdr:x>0.63218</cdr:x>
      <cdr:y>0.08403</cdr:y>
    </cdr:to>
    <cdr:sp macro="" textlink="">
      <cdr:nvSpPr>
        <cdr:cNvPr id="4" name="Надпись 3"/>
        <cdr:cNvSpPr txBox="1"/>
      </cdr:nvSpPr>
      <cdr:spPr>
        <a:xfrm xmlns:a="http://schemas.openxmlformats.org/drawingml/2006/main">
          <a:off x="1544320" y="0"/>
          <a:ext cx="318347" cy="203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5FF7-CB7F-449A-BAEA-2AAA5A06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22667</Words>
  <Characters>129208</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151572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Асия Баймухаметова</cp:lastModifiedBy>
  <cp:revision>2</cp:revision>
  <cp:lastPrinted>2022-12-28T03:52:00Z</cp:lastPrinted>
  <dcterms:created xsi:type="dcterms:W3CDTF">2022-12-28T03:53:00Z</dcterms:created>
  <dcterms:modified xsi:type="dcterms:W3CDTF">2022-12-28T03:53:00Z</dcterms:modified>
</cp:coreProperties>
</file>